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both"/>
        <w:rPr>
          <w:rFonts w:ascii="Times New Roman" w:eastAsia="Times New Roman" w:hAnsi="Times New Roman" w:cs="Times New Roman"/>
          <w:b/>
          <w:bCs/>
          <w:sz w:val="24"/>
          <w:szCs w:val="24"/>
        </w:rPr>
      </w:pPr>
    </w:p>
    <w:p w:rsidR="005A722E" w:rsidRPr="005A722E" w:rsidRDefault="005A722E" w:rsidP="005A722E">
      <w:pPr>
        <w:spacing w:after="0" w:line="240" w:lineRule="auto"/>
        <w:ind w:left="720"/>
        <w:jc w:val="center"/>
        <w:rPr>
          <w:rFonts w:ascii="Times New Roman" w:eastAsia="Times New Roman" w:hAnsi="Times New Roman" w:cs="Times New Roman"/>
          <w:b/>
          <w:bCs/>
          <w:sz w:val="32"/>
          <w:szCs w:val="32"/>
        </w:rPr>
      </w:pPr>
      <w:r w:rsidRPr="005A722E">
        <w:rPr>
          <w:rFonts w:ascii="Times New Roman" w:eastAsia="Times New Roman" w:hAnsi="Times New Roman" w:cs="Times New Roman"/>
          <w:b/>
          <w:bCs/>
          <w:sz w:val="32"/>
          <w:szCs w:val="32"/>
        </w:rPr>
        <w:t>OBRAZLOŽENJE PRORAČUNA GRADA POREČA-PARENZO ZA 2024. GODINU I PROJEKCIJE ZA        2025. I 2026. GODINU</w:t>
      </w:r>
    </w:p>
    <w:p w:rsidR="005A722E" w:rsidRPr="005A722E" w:rsidRDefault="005A722E" w:rsidP="005A722E">
      <w:pPr>
        <w:spacing w:after="0" w:line="240" w:lineRule="auto"/>
        <w:ind w:left="720"/>
        <w:jc w:val="center"/>
        <w:rPr>
          <w:rFonts w:ascii="Times New Roman" w:eastAsia="Times New Roman" w:hAnsi="Times New Roman" w:cs="Times New Roman"/>
          <w:b/>
          <w:bCs/>
          <w:sz w:val="28"/>
          <w:szCs w:val="28"/>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0" w:line="240" w:lineRule="auto"/>
        <w:jc w:val="both"/>
        <w:rPr>
          <w:rFonts w:ascii="Times New Roman" w:eastAsia="Times New Roman" w:hAnsi="Times New Roman" w:cs="Times New Roman"/>
          <w:b/>
          <w:bCs/>
          <w:sz w:val="28"/>
          <w:szCs w:val="28"/>
        </w:rPr>
      </w:pPr>
      <w:r w:rsidRPr="005A722E">
        <w:rPr>
          <w:rFonts w:ascii="Times New Roman" w:eastAsia="Times New Roman" w:hAnsi="Times New Roman" w:cs="Times New Roman"/>
          <w:b/>
          <w:bCs/>
          <w:sz w:val="28"/>
          <w:szCs w:val="28"/>
        </w:rPr>
        <w:lastRenderedPageBreak/>
        <w:t xml:space="preserve">      UVOD</w:t>
      </w:r>
    </w:p>
    <w:p w:rsidR="005A722E" w:rsidRPr="005A722E" w:rsidRDefault="005A722E" w:rsidP="005A722E">
      <w:pPr>
        <w:spacing w:after="0" w:line="240" w:lineRule="auto"/>
        <w:ind w:firstLine="720"/>
        <w:jc w:val="both"/>
        <w:rPr>
          <w:rFonts w:ascii="Times New Roman" w:eastAsia="Times New Roman" w:hAnsi="Times New Roman" w:cs="Times New Roman"/>
          <w:bCs/>
          <w:sz w:val="24"/>
          <w:szCs w:val="24"/>
        </w:rPr>
      </w:pPr>
    </w:p>
    <w:p w:rsidR="005A722E" w:rsidRPr="005A722E" w:rsidRDefault="005A722E" w:rsidP="005A722E">
      <w:pPr>
        <w:spacing w:after="0" w:line="276" w:lineRule="auto"/>
        <w:jc w:val="both"/>
        <w:rPr>
          <w:rFonts w:ascii="Times New Roman" w:eastAsia="Times New Roman" w:hAnsi="Times New Roman" w:cs="Times New Roman"/>
          <w:bCs/>
          <w:sz w:val="24"/>
          <w:szCs w:val="24"/>
        </w:rPr>
      </w:pPr>
    </w:p>
    <w:p w:rsidR="005A722E" w:rsidRPr="005A722E" w:rsidRDefault="005A722E" w:rsidP="005A722E">
      <w:pPr>
        <w:spacing w:after="0" w:line="240" w:lineRule="auto"/>
        <w:jc w:val="both"/>
        <w:rPr>
          <w:rFonts w:ascii="Times New Roman" w:eastAsia="Times New Roman" w:hAnsi="Times New Roman" w:cs="Times New Roman"/>
          <w:bCs/>
          <w:sz w:val="24"/>
          <w:szCs w:val="24"/>
        </w:rPr>
      </w:pPr>
      <w:r w:rsidRPr="005A722E">
        <w:rPr>
          <w:rFonts w:ascii="Times New Roman" w:eastAsia="Times New Roman" w:hAnsi="Times New Roman" w:cs="Times New Roman"/>
          <w:bCs/>
          <w:sz w:val="24"/>
          <w:szCs w:val="24"/>
        </w:rPr>
        <w:t>Sukladno odredbama Zakona o proračunu (NN broj 144/2021), predstavničko tijelo JLP(R)S je na prijedlog izvršnog tijela do kraja tekuće godine obvezno donijeti proračun za iduću proračunsku godinu i projekcije proračuna za slijedeće dvije proračunske godine. Uz proračun se donosi i Odluka o izvršavanju proračuna za narednu godinu.</w:t>
      </w:r>
    </w:p>
    <w:p w:rsidR="005A722E" w:rsidRPr="005A722E" w:rsidRDefault="005A722E" w:rsidP="005A722E">
      <w:pPr>
        <w:spacing w:after="0" w:line="240" w:lineRule="auto"/>
        <w:jc w:val="both"/>
        <w:rPr>
          <w:rFonts w:ascii="Times New Roman" w:eastAsia="Times New Roman" w:hAnsi="Times New Roman" w:cs="Times New Roman"/>
          <w:bCs/>
          <w:sz w:val="24"/>
          <w:szCs w:val="24"/>
        </w:rPr>
      </w:pPr>
    </w:p>
    <w:p w:rsidR="005A722E" w:rsidRPr="005A722E" w:rsidRDefault="005A722E" w:rsidP="005A722E">
      <w:pPr>
        <w:spacing w:after="0" w:line="240" w:lineRule="auto"/>
        <w:jc w:val="both"/>
        <w:rPr>
          <w:rFonts w:ascii="Times New Roman" w:eastAsia="Times New Roman" w:hAnsi="Times New Roman" w:cs="Times New Roman"/>
          <w:bCs/>
          <w:sz w:val="24"/>
          <w:szCs w:val="24"/>
        </w:rPr>
      </w:pPr>
      <w:r w:rsidRPr="005A722E">
        <w:rPr>
          <w:rFonts w:ascii="Times New Roman" w:eastAsia="Times New Roman" w:hAnsi="Times New Roman" w:cs="Times New Roman"/>
          <w:bCs/>
          <w:sz w:val="24"/>
          <w:szCs w:val="24"/>
        </w:rPr>
        <w:t>Navedenim aktima omogućava se financiranje poslova, funkcija i programa koje izvršavaju upravni odjeli Grada, radi ostvarivanja javnih potreba i prava građana, koji se temeljem posebnih zakona i drugih na zakonu zasnovanih propisa financiraju iz javnih prihoda, odnosno iz proračuna Grada. Pri sastavljanju prijedloga planskih dokumenata za sljedeće trogodišnje razdoblje obveza je primijeniti zakonom propisanu metodologiju vezano za sadržaj proračuna, programsko planiranje i proračunske klasifikacije.</w:t>
      </w:r>
    </w:p>
    <w:p w:rsidR="005A722E" w:rsidRPr="005A722E" w:rsidRDefault="005A722E" w:rsidP="005A722E">
      <w:pPr>
        <w:spacing w:after="0" w:line="240" w:lineRule="auto"/>
        <w:jc w:val="both"/>
        <w:rPr>
          <w:rFonts w:ascii="Times New Roman" w:eastAsia="Times New Roman" w:hAnsi="Times New Roman" w:cs="Times New Roman"/>
          <w:bCs/>
          <w:sz w:val="24"/>
          <w:szCs w:val="24"/>
        </w:rPr>
      </w:pPr>
      <w:r w:rsidRPr="005A722E">
        <w:rPr>
          <w:rFonts w:ascii="Times New Roman" w:eastAsia="Times New Roman" w:hAnsi="Times New Roman" w:cs="Times New Roman"/>
          <w:bCs/>
          <w:sz w:val="24"/>
          <w:szCs w:val="24"/>
        </w:rPr>
        <w:t>Zakonom je definirano da se proračun i projekcije donose na drugoj razini ekonomske klasifikacije odnosno razini skupine.</w:t>
      </w:r>
    </w:p>
    <w:p w:rsidR="005A722E" w:rsidRPr="005A722E" w:rsidRDefault="005A722E" w:rsidP="005A722E">
      <w:pPr>
        <w:spacing w:after="0" w:line="240" w:lineRule="auto"/>
        <w:jc w:val="both"/>
        <w:rPr>
          <w:rFonts w:ascii="Times New Roman" w:eastAsia="Times New Roman" w:hAnsi="Times New Roman" w:cs="Times New Roman"/>
          <w:sz w:val="24"/>
          <w:szCs w:val="24"/>
          <w:highlight w:val="lightGray"/>
          <w:lang w:eastAsia="en-US"/>
        </w:rPr>
      </w:pPr>
    </w:p>
    <w:p w:rsidR="005A722E" w:rsidRPr="005A722E" w:rsidRDefault="005A722E" w:rsidP="005A722E">
      <w:pPr>
        <w:spacing w:after="0" w:line="240" w:lineRule="auto"/>
        <w:jc w:val="both"/>
        <w:rPr>
          <w:rFonts w:ascii="Times New Roman" w:eastAsia="Times New Roman" w:hAnsi="Times New Roman" w:cs="Times New Roman"/>
          <w:sz w:val="24"/>
          <w:szCs w:val="24"/>
          <w:lang w:eastAsia="en-US"/>
        </w:rPr>
      </w:pPr>
      <w:r w:rsidRPr="005A722E">
        <w:rPr>
          <w:rFonts w:ascii="Times New Roman" w:eastAsia="Times New Roman" w:hAnsi="Times New Roman" w:cs="Times New Roman"/>
          <w:sz w:val="24"/>
          <w:szCs w:val="24"/>
          <w:lang w:eastAsia="en-US"/>
        </w:rPr>
        <w:t>Sukladno zakonskim odredbama, Ministarstvo financija je temeljem akata Vlade Republike Hrvatske izradilo Upute za izradu proračuna JLP(R)S za razdoblje 2024.-2026. godine, temeljem kojih su izrađene Upute za izradu Proračuna Grad Poreča za isto razdoblje.</w:t>
      </w:r>
    </w:p>
    <w:p w:rsidR="005A722E" w:rsidRPr="005A722E" w:rsidRDefault="005A722E" w:rsidP="005A722E">
      <w:pPr>
        <w:spacing w:after="0" w:line="240" w:lineRule="auto"/>
        <w:jc w:val="both"/>
        <w:rPr>
          <w:rFonts w:ascii="Times New Roman" w:eastAsia="Times New Roman" w:hAnsi="Times New Roman" w:cs="Times New Roman"/>
          <w:sz w:val="24"/>
          <w:szCs w:val="24"/>
          <w:lang w:eastAsia="en-US"/>
        </w:rPr>
      </w:pPr>
      <w:r w:rsidRPr="005A722E">
        <w:rPr>
          <w:rFonts w:ascii="Times New Roman" w:eastAsia="Times New Roman" w:hAnsi="Times New Roman" w:cs="Times New Roman"/>
          <w:sz w:val="24"/>
          <w:szCs w:val="24"/>
          <w:lang w:eastAsia="en-US"/>
        </w:rPr>
        <w:t xml:space="preserve"> </w:t>
      </w:r>
    </w:p>
    <w:p w:rsidR="005A722E" w:rsidRPr="005A722E" w:rsidRDefault="005A722E" w:rsidP="005A722E">
      <w:pPr>
        <w:spacing w:after="0" w:line="240" w:lineRule="auto"/>
        <w:jc w:val="both"/>
        <w:rPr>
          <w:rFonts w:ascii="Times New Roman" w:eastAsia="Times New Roman" w:hAnsi="Times New Roman" w:cs="Times New Roman"/>
          <w:sz w:val="24"/>
          <w:szCs w:val="24"/>
          <w:lang w:eastAsia="en-US"/>
        </w:rPr>
      </w:pPr>
      <w:r w:rsidRPr="005A722E">
        <w:rPr>
          <w:rFonts w:ascii="Times New Roman" w:eastAsia="Times New Roman" w:hAnsi="Times New Roman" w:cs="Times New Roman"/>
          <w:bCs/>
          <w:sz w:val="24"/>
          <w:szCs w:val="24"/>
        </w:rPr>
        <w:t>Temeljem članka 26. Zakona o proračunu Upute za izradu proračuna Grada Poreča-Parenzo za razdoblje 2024.-2026. sadrže:</w:t>
      </w:r>
    </w:p>
    <w:p w:rsidR="005A722E" w:rsidRPr="005A722E" w:rsidRDefault="005A722E" w:rsidP="005A722E">
      <w:pPr>
        <w:autoSpaceDE w:val="0"/>
        <w:autoSpaceDN w:val="0"/>
        <w:adjustRightInd w:val="0"/>
        <w:spacing w:after="0" w:line="240" w:lineRule="auto"/>
        <w:ind w:firstLine="708"/>
        <w:jc w:val="both"/>
        <w:rPr>
          <w:rFonts w:ascii="Times New Roman" w:eastAsia="Times New Roman" w:hAnsi="Times New Roman" w:cs="Times New Roman"/>
          <w:b/>
          <w:color w:val="4F81BD"/>
          <w:sz w:val="24"/>
          <w:szCs w:val="24"/>
        </w:rPr>
      </w:pPr>
    </w:p>
    <w:p w:rsidR="005A722E" w:rsidRPr="005A722E" w:rsidRDefault="005A722E" w:rsidP="00BC2CE2">
      <w:pPr>
        <w:numPr>
          <w:ilvl w:val="0"/>
          <w:numId w:val="7"/>
        </w:numPr>
        <w:autoSpaceDE w:val="0"/>
        <w:autoSpaceDN w:val="0"/>
        <w:adjustRightInd w:val="0"/>
        <w:spacing w:after="0" w:line="240" w:lineRule="auto"/>
        <w:jc w:val="both"/>
        <w:rPr>
          <w:rFonts w:ascii="Times New Roman" w:eastAsia="Times New Roman" w:hAnsi="Times New Roman" w:cs="Times New Roman"/>
          <w:noProof/>
          <w:sz w:val="24"/>
          <w:szCs w:val="24"/>
        </w:rPr>
      </w:pPr>
      <w:r w:rsidRPr="005A722E">
        <w:rPr>
          <w:rFonts w:ascii="Times New Roman" w:eastAsia="Times New Roman" w:hAnsi="Times New Roman" w:cs="Times New Roman"/>
          <w:noProof/>
          <w:sz w:val="24"/>
          <w:szCs w:val="24"/>
        </w:rPr>
        <w:t>Temeljne makroekonomske pretpostavke za izradu prijedloga proračuna</w:t>
      </w:r>
    </w:p>
    <w:p w:rsidR="005A722E" w:rsidRPr="005A722E" w:rsidRDefault="005A722E" w:rsidP="00BC2CE2">
      <w:pPr>
        <w:numPr>
          <w:ilvl w:val="0"/>
          <w:numId w:val="7"/>
        </w:numPr>
        <w:autoSpaceDE w:val="0"/>
        <w:autoSpaceDN w:val="0"/>
        <w:adjustRightInd w:val="0"/>
        <w:spacing w:after="0" w:line="240" w:lineRule="auto"/>
        <w:jc w:val="both"/>
        <w:rPr>
          <w:rFonts w:ascii="Times New Roman" w:eastAsia="Times New Roman" w:hAnsi="Times New Roman" w:cs="Times New Roman"/>
          <w:noProof/>
          <w:sz w:val="24"/>
          <w:szCs w:val="24"/>
        </w:rPr>
      </w:pPr>
      <w:r w:rsidRPr="005A722E">
        <w:rPr>
          <w:rFonts w:ascii="Times New Roman" w:eastAsia="Times New Roman" w:hAnsi="Times New Roman" w:cs="Times New Roman"/>
          <w:noProof/>
          <w:sz w:val="24"/>
          <w:szCs w:val="24"/>
        </w:rPr>
        <w:t>Opis planiranih politika Grada Poreča-Parenzo</w:t>
      </w:r>
    </w:p>
    <w:p w:rsidR="005A722E" w:rsidRPr="005A722E" w:rsidRDefault="005A722E" w:rsidP="00BC2CE2">
      <w:pPr>
        <w:numPr>
          <w:ilvl w:val="0"/>
          <w:numId w:val="7"/>
        </w:numPr>
        <w:autoSpaceDE w:val="0"/>
        <w:autoSpaceDN w:val="0"/>
        <w:adjustRightInd w:val="0"/>
        <w:spacing w:after="0" w:line="240" w:lineRule="auto"/>
        <w:jc w:val="both"/>
        <w:rPr>
          <w:rFonts w:ascii="Times New Roman" w:eastAsia="Times New Roman" w:hAnsi="Times New Roman" w:cs="Times New Roman"/>
          <w:noProof/>
          <w:sz w:val="24"/>
          <w:szCs w:val="24"/>
        </w:rPr>
      </w:pPr>
      <w:r w:rsidRPr="005A722E">
        <w:rPr>
          <w:rFonts w:ascii="Times New Roman" w:eastAsia="Times New Roman" w:hAnsi="Times New Roman" w:cs="Times New Roman"/>
          <w:noProof/>
          <w:sz w:val="24"/>
          <w:szCs w:val="24"/>
        </w:rPr>
        <w:t>Procjenu prihoda i rashoda te primitaka i izdataka u narednom trogodišnjem razdoblju</w:t>
      </w:r>
    </w:p>
    <w:p w:rsidR="005A722E" w:rsidRPr="005A722E" w:rsidRDefault="005A722E" w:rsidP="00BC2CE2">
      <w:pPr>
        <w:numPr>
          <w:ilvl w:val="0"/>
          <w:numId w:val="7"/>
        </w:numPr>
        <w:autoSpaceDE w:val="0"/>
        <w:autoSpaceDN w:val="0"/>
        <w:adjustRightInd w:val="0"/>
        <w:spacing w:after="0" w:line="240" w:lineRule="auto"/>
        <w:jc w:val="both"/>
        <w:rPr>
          <w:rFonts w:ascii="Times New Roman" w:eastAsia="Times New Roman" w:hAnsi="Times New Roman" w:cs="Times New Roman"/>
          <w:noProof/>
          <w:sz w:val="24"/>
          <w:szCs w:val="24"/>
        </w:rPr>
      </w:pPr>
      <w:r w:rsidRPr="005A722E">
        <w:rPr>
          <w:rFonts w:ascii="Times New Roman" w:eastAsia="Times New Roman" w:hAnsi="Times New Roman" w:cs="Times New Roman"/>
          <w:noProof/>
          <w:sz w:val="24"/>
          <w:szCs w:val="24"/>
        </w:rPr>
        <w:t>Visinu rashoda i izdataka koji se  financiraju iz općih prihoda i primitaka te namjenskih primitaka, po razdjelima organizacijske klasifikacije za slijedeće togodišnje razdoblje</w:t>
      </w:r>
    </w:p>
    <w:p w:rsidR="005A722E" w:rsidRPr="005A722E" w:rsidRDefault="005A722E" w:rsidP="00BC2CE2">
      <w:pPr>
        <w:numPr>
          <w:ilvl w:val="0"/>
          <w:numId w:val="7"/>
        </w:numPr>
        <w:autoSpaceDE w:val="0"/>
        <w:autoSpaceDN w:val="0"/>
        <w:adjustRightInd w:val="0"/>
        <w:spacing w:after="0" w:line="240" w:lineRule="auto"/>
        <w:jc w:val="both"/>
        <w:rPr>
          <w:rFonts w:ascii="Times New Roman" w:eastAsia="Times New Roman" w:hAnsi="Times New Roman" w:cs="Times New Roman"/>
          <w:noProof/>
          <w:sz w:val="24"/>
          <w:szCs w:val="24"/>
        </w:rPr>
      </w:pPr>
      <w:r w:rsidRPr="005A722E">
        <w:rPr>
          <w:rFonts w:ascii="Times New Roman" w:eastAsia="Times New Roman" w:hAnsi="Times New Roman" w:cs="Times New Roman"/>
          <w:noProof/>
          <w:sz w:val="24"/>
          <w:szCs w:val="24"/>
        </w:rPr>
        <w:t xml:space="preserve">Način izrade i rokove dostave prijedloga financijskih planova upravnih tijela i proračunskih korisnika </w:t>
      </w:r>
    </w:p>
    <w:p w:rsidR="005A722E" w:rsidRPr="005A722E" w:rsidRDefault="005A722E" w:rsidP="005A722E">
      <w:pPr>
        <w:spacing w:after="0" w:line="240" w:lineRule="auto"/>
        <w:jc w:val="both"/>
        <w:rPr>
          <w:rFonts w:ascii="Times New Roman" w:eastAsia="Times New Roman" w:hAnsi="Times New Roman" w:cs="Times New Roman"/>
          <w:bCs/>
          <w:sz w:val="24"/>
          <w:szCs w:val="24"/>
          <w:lang w:eastAsia="en-US"/>
        </w:rPr>
      </w:pPr>
    </w:p>
    <w:p w:rsidR="005A722E" w:rsidRPr="005A722E" w:rsidRDefault="005A722E" w:rsidP="005A722E">
      <w:pPr>
        <w:spacing w:after="0" w:line="240" w:lineRule="auto"/>
        <w:jc w:val="both"/>
        <w:rPr>
          <w:rFonts w:ascii="Times New Roman" w:eastAsia="Times New Roman" w:hAnsi="Times New Roman" w:cs="Times New Roman"/>
          <w:sz w:val="24"/>
          <w:szCs w:val="24"/>
          <w:lang w:eastAsia="en-US"/>
        </w:rPr>
      </w:pPr>
      <w:r w:rsidRPr="005A722E">
        <w:rPr>
          <w:rFonts w:ascii="Times New Roman" w:eastAsia="Times New Roman" w:hAnsi="Times New Roman" w:cs="Times New Roman"/>
          <w:sz w:val="24"/>
          <w:szCs w:val="24"/>
          <w:lang w:eastAsia="en-US"/>
        </w:rPr>
        <w:t>U nastavku se daje prikaz makroekonomskih projekcija danih u Programu stabilnosti Republike Hrvatske za razdoblje 2024.-2026., koji je Vlada RH prihvatila na sjednici održanoj 27.travnja 2023. godine.</w:t>
      </w:r>
    </w:p>
    <w:p w:rsidR="005A722E" w:rsidRPr="005A722E" w:rsidRDefault="005A722E" w:rsidP="005A722E">
      <w:pPr>
        <w:spacing w:after="0" w:line="240" w:lineRule="auto"/>
        <w:jc w:val="both"/>
        <w:rPr>
          <w:rFonts w:ascii="Times New Roman" w:eastAsia="Times New Roman" w:hAnsi="Times New Roman" w:cs="Times New Roman"/>
          <w:sz w:val="24"/>
          <w:szCs w:val="24"/>
          <w:highlight w:val="lightGray"/>
          <w:lang w:eastAsia="en-US"/>
        </w:rPr>
      </w:pPr>
    </w:p>
    <w:p w:rsidR="005A722E" w:rsidRPr="005A722E" w:rsidRDefault="005A722E" w:rsidP="005A722E">
      <w:pPr>
        <w:spacing w:after="0" w:line="240" w:lineRule="auto"/>
        <w:jc w:val="both"/>
        <w:rPr>
          <w:rFonts w:ascii="Times New Roman" w:eastAsia="Times New Roman" w:hAnsi="Times New Roman" w:cs="Times New Roman"/>
          <w:sz w:val="24"/>
          <w:szCs w:val="24"/>
          <w:lang w:eastAsia="en-US"/>
        </w:rPr>
      </w:pPr>
      <w:r w:rsidRPr="005A722E">
        <w:rPr>
          <w:rFonts w:ascii="Times New Roman" w:eastAsia="Times New Roman" w:hAnsi="Times New Roman" w:cs="Times New Roman"/>
          <w:sz w:val="24"/>
          <w:szCs w:val="24"/>
          <w:lang w:eastAsia="en-US"/>
        </w:rPr>
        <w:t>Prema navedenim makroekonomskim projekcijama, u idućim godinama se očekuju slijedeće stope rasta BDP-a:  2,6% u 2024. godini,  2,5% u 2025. godini i 2,2% u 2026. godini.</w:t>
      </w:r>
    </w:p>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U slijedećoj se tablici daju osnovni makroekonomski pokazatelji definirani u Programu stabilnosti Republike Hrvatske za razdoblje 2024.-2026. godine.</w:t>
      </w:r>
    </w:p>
    <w:p w:rsidR="005A722E" w:rsidRPr="005A722E" w:rsidRDefault="005A722E" w:rsidP="005A722E">
      <w:pPr>
        <w:spacing w:after="0" w:line="240" w:lineRule="auto"/>
        <w:jc w:val="both"/>
        <w:rPr>
          <w:rFonts w:ascii="Times New Roman" w:eastAsia="Times New Roman" w:hAnsi="Times New Roman" w:cs="Times New Roman"/>
          <w:sz w:val="24"/>
          <w:szCs w:val="24"/>
          <w:highlight w:val="lightGray"/>
          <w:lang w:val="en-GB" w:eastAsia="en-US"/>
        </w:rPr>
      </w:pP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highlight w:val="lightGray"/>
          <w:lang w:val="en-GB" w:eastAsia="en-US"/>
        </w:rPr>
      </w:pP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highlight w:val="lightGray"/>
          <w:lang w:val="en-GB" w:eastAsia="en-US"/>
        </w:rPr>
      </w:pP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highlight w:val="lightGray"/>
          <w:lang w:val="en-GB" w:eastAsia="en-US"/>
        </w:rPr>
      </w:pP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highlight w:val="lightGray"/>
          <w:lang w:val="en-GB" w:eastAsia="en-US"/>
        </w:rPr>
      </w:pP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highlight w:val="lightGray"/>
          <w:lang w:val="en-GB" w:eastAsia="en-US"/>
        </w:rPr>
      </w:pP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highlight w:val="lightGray"/>
          <w:lang w:val="en-GB" w:eastAsia="en-US"/>
        </w:rPr>
      </w:pP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highlight w:val="lightGray"/>
          <w:lang w:val="en-GB" w:eastAsia="en-US"/>
        </w:rPr>
      </w:pP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highlight w:val="lightGray"/>
          <w:lang w:val="en-GB" w:eastAsia="en-US"/>
        </w:rPr>
      </w:pP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highlight w:val="lightGray"/>
          <w:lang w:val="en-GB" w:eastAsia="en-US"/>
        </w:rPr>
      </w:pPr>
    </w:p>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b/>
          <w:sz w:val="24"/>
          <w:szCs w:val="24"/>
          <w:lang w:val="en-GB" w:eastAsia="en-US"/>
        </w:rPr>
        <w:lastRenderedPageBreak/>
        <w:t>Tablica 1.</w:t>
      </w:r>
      <w:r w:rsidRPr="005A722E">
        <w:rPr>
          <w:rFonts w:ascii="Times New Roman" w:eastAsia="Times New Roman" w:hAnsi="Times New Roman" w:cs="Times New Roman"/>
          <w:sz w:val="24"/>
          <w:szCs w:val="24"/>
          <w:lang w:val="en-GB" w:eastAsia="en-US"/>
        </w:rPr>
        <w:t xml:space="preserve"> Makroekonomske projekcije za razdoblje 2024.-2026. godine</w:t>
      </w: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756"/>
        <w:gridCol w:w="1453"/>
        <w:gridCol w:w="1435"/>
        <w:gridCol w:w="1435"/>
        <w:gridCol w:w="1435"/>
      </w:tblGrid>
      <w:tr w:rsidR="005A722E" w:rsidRPr="005A722E" w:rsidTr="005A722E">
        <w:tc>
          <w:tcPr>
            <w:tcW w:w="2943" w:type="dxa"/>
            <w:shd w:val="pct25" w:color="008000" w:fill="FFFFFF"/>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p>
        </w:tc>
        <w:tc>
          <w:tcPr>
            <w:tcW w:w="272"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b/>
                <w:bCs/>
                <w:sz w:val="24"/>
                <w:szCs w:val="24"/>
                <w:lang w:val="en-GB" w:eastAsia="en-US"/>
              </w:rPr>
            </w:pPr>
            <w:r w:rsidRPr="005A722E">
              <w:rPr>
                <w:rFonts w:ascii="Times New Roman" w:eastAsia="Times New Roman" w:hAnsi="Times New Roman" w:cs="Times New Roman"/>
                <w:b/>
                <w:bCs/>
                <w:sz w:val="24"/>
                <w:szCs w:val="24"/>
                <w:lang w:val="en-GB" w:eastAsia="en-US"/>
              </w:rPr>
              <w:t>2022.</w:t>
            </w:r>
          </w:p>
        </w:tc>
        <w:tc>
          <w:tcPr>
            <w:tcW w:w="1538"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b/>
                <w:bCs/>
                <w:sz w:val="24"/>
                <w:szCs w:val="24"/>
                <w:lang w:val="en-GB" w:eastAsia="en-US"/>
              </w:rPr>
            </w:pPr>
            <w:r w:rsidRPr="005A722E">
              <w:rPr>
                <w:rFonts w:ascii="Times New Roman" w:eastAsia="Times New Roman" w:hAnsi="Times New Roman" w:cs="Times New Roman"/>
                <w:b/>
                <w:bCs/>
                <w:sz w:val="24"/>
                <w:szCs w:val="24"/>
                <w:lang w:val="en-GB" w:eastAsia="en-US"/>
              </w:rPr>
              <w:t>Projekcija 2023.</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b/>
                <w:bCs/>
                <w:sz w:val="24"/>
                <w:szCs w:val="24"/>
                <w:lang w:val="en-GB" w:eastAsia="en-US"/>
              </w:rPr>
            </w:pPr>
            <w:r w:rsidRPr="005A722E">
              <w:rPr>
                <w:rFonts w:ascii="Times New Roman" w:eastAsia="Times New Roman" w:hAnsi="Times New Roman" w:cs="Times New Roman"/>
                <w:b/>
                <w:bCs/>
                <w:sz w:val="24"/>
                <w:szCs w:val="24"/>
                <w:lang w:val="en-GB" w:eastAsia="en-US"/>
              </w:rPr>
              <w:t>Projekcija 2024.</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b/>
                <w:bCs/>
                <w:sz w:val="24"/>
                <w:szCs w:val="24"/>
                <w:lang w:val="en-GB" w:eastAsia="en-US"/>
              </w:rPr>
            </w:pPr>
            <w:r w:rsidRPr="005A722E">
              <w:rPr>
                <w:rFonts w:ascii="Times New Roman" w:eastAsia="Times New Roman" w:hAnsi="Times New Roman" w:cs="Times New Roman"/>
                <w:b/>
                <w:bCs/>
                <w:sz w:val="24"/>
                <w:szCs w:val="24"/>
                <w:lang w:val="en-GB" w:eastAsia="en-US"/>
              </w:rPr>
              <w:t>Projekcija 2025.</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b/>
                <w:bCs/>
                <w:sz w:val="24"/>
                <w:szCs w:val="24"/>
                <w:lang w:val="en-GB" w:eastAsia="en-US"/>
              </w:rPr>
            </w:pPr>
            <w:r w:rsidRPr="005A722E">
              <w:rPr>
                <w:rFonts w:ascii="Times New Roman" w:eastAsia="Times New Roman" w:hAnsi="Times New Roman" w:cs="Times New Roman"/>
                <w:b/>
                <w:bCs/>
                <w:sz w:val="24"/>
                <w:szCs w:val="24"/>
                <w:lang w:val="en-GB" w:eastAsia="en-US"/>
              </w:rPr>
              <w:t>Projekcija 2026.</w:t>
            </w:r>
          </w:p>
        </w:tc>
      </w:tr>
      <w:tr w:rsidR="005A722E" w:rsidRPr="005A722E" w:rsidTr="005A722E">
        <w:tc>
          <w:tcPr>
            <w:tcW w:w="2943" w:type="dxa"/>
            <w:shd w:val="pct25" w:color="008000" w:fill="FFFFFF"/>
          </w:tcPr>
          <w:p w:rsidR="005A722E" w:rsidRPr="005A722E" w:rsidRDefault="005A722E" w:rsidP="005A722E">
            <w:pPr>
              <w:spacing w:after="0" w:line="240" w:lineRule="auto"/>
              <w:jc w:val="both"/>
              <w:rPr>
                <w:rFonts w:ascii="Times New Roman" w:eastAsia="Times New Roman" w:hAnsi="Times New Roman" w:cs="Times New Roman"/>
                <w:b/>
                <w:bCs/>
                <w:sz w:val="24"/>
                <w:szCs w:val="24"/>
                <w:lang w:val="en-GB" w:eastAsia="en-US"/>
              </w:rPr>
            </w:pPr>
            <w:r w:rsidRPr="005A722E">
              <w:rPr>
                <w:rFonts w:ascii="Times New Roman" w:eastAsia="Times New Roman" w:hAnsi="Times New Roman" w:cs="Times New Roman"/>
                <w:b/>
                <w:bCs/>
                <w:sz w:val="24"/>
                <w:szCs w:val="24"/>
                <w:lang w:val="en-GB" w:eastAsia="en-US"/>
              </w:rPr>
              <w:t>BDP-realni rast %</w:t>
            </w:r>
          </w:p>
        </w:tc>
        <w:tc>
          <w:tcPr>
            <w:tcW w:w="272"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6,3</w:t>
            </w:r>
          </w:p>
        </w:tc>
        <w:tc>
          <w:tcPr>
            <w:tcW w:w="1538"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2,2</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2,6</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2,5</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2,2</w:t>
            </w:r>
          </w:p>
        </w:tc>
      </w:tr>
      <w:tr w:rsidR="005A722E" w:rsidRPr="005A722E" w:rsidTr="005A722E">
        <w:tc>
          <w:tcPr>
            <w:tcW w:w="2943" w:type="dxa"/>
            <w:shd w:val="pct25" w:color="008000" w:fill="FFFFFF"/>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Realni rast pojedinih komponenti BDP-a</w:t>
            </w:r>
          </w:p>
        </w:tc>
        <w:tc>
          <w:tcPr>
            <w:tcW w:w="272"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p>
        </w:tc>
        <w:tc>
          <w:tcPr>
            <w:tcW w:w="1538"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p>
        </w:tc>
      </w:tr>
      <w:tr w:rsidR="005A722E" w:rsidRPr="005A722E" w:rsidTr="005A722E">
        <w:tc>
          <w:tcPr>
            <w:tcW w:w="2943" w:type="dxa"/>
            <w:shd w:val="pct25" w:color="008000" w:fill="FFFFFF"/>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Osobna potrošnja</w:t>
            </w:r>
          </w:p>
        </w:tc>
        <w:tc>
          <w:tcPr>
            <w:tcW w:w="272"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5,1</w:t>
            </w:r>
          </w:p>
        </w:tc>
        <w:tc>
          <w:tcPr>
            <w:tcW w:w="1538"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1,3</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2,6</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2,4</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2,1</w:t>
            </w:r>
          </w:p>
        </w:tc>
      </w:tr>
      <w:tr w:rsidR="005A722E" w:rsidRPr="005A722E" w:rsidTr="005A722E">
        <w:tc>
          <w:tcPr>
            <w:tcW w:w="2943" w:type="dxa"/>
            <w:shd w:val="pct25" w:color="008000" w:fill="FFFFFF"/>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Državna potrošnja</w:t>
            </w:r>
          </w:p>
        </w:tc>
        <w:tc>
          <w:tcPr>
            <w:tcW w:w="272"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3,0</w:t>
            </w:r>
          </w:p>
        </w:tc>
        <w:tc>
          <w:tcPr>
            <w:tcW w:w="1538"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3,3</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2,8</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2,5</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2,2</w:t>
            </w:r>
          </w:p>
        </w:tc>
      </w:tr>
      <w:tr w:rsidR="005A722E" w:rsidRPr="005A722E" w:rsidTr="005A722E">
        <w:tc>
          <w:tcPr>
            <w:tcW w:w="2943" w:type="dxa"/>
            <w:shd w:val="pct25" w:color="008000" w:fill="FFFFFF"/>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Bruto investicije u fiksni kapital</w:t>
            </w:r>
          </w:p>
        </w:tc>
        <w:tc>
          <w:tcPr>
            <w:tcW w:w="272"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5,8</w:t>
            </w:r>
          </w:p>
        </w:tc>
        <w:tc>
          <w:tcPr>
            <w:tcW w:w="1538"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4,6</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3,7</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3,3</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2,9</w:t>
            </w:r>
          </w:p>
        </w:tc>
      </w:tr>
      <w:tr w:rsidR="005A722E" w:rsidRPr="005A722E" w:rsidTr="005A722E">
        <w:tc>
          <w:tcPr>
            <w:tcW w:w="2943" w:type="dxa"/>
            <w:shd w:val="pct25" w:color="008000" w:fill="FFFFFF"/>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Izvoz roba I usluga</w:t>
            </w:r>
          </w:p>
        </w:tc>
        <w:tc>
          <w:tcPr>
            <w:tcW w:w="272"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25,4</w:t>
            </w:r>
          </w:p>
        </w:tc>
        <w:tc>
          <w:tcPr>
            <w:tcW w:w="1538"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2,7</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2,9</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3,0</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2,7</w:t>
            </w:r>
          </w:p>
        </w:tc>
      </w:tr>
      <w:tr w:rsidR="005A722E" w:rsidRPr="005A722E" w:rsidTr="005A722E">
        <w:tc>
          <w:tcPr>
            <w:tcW w:w="2943" w:type="dxa"/>
            <w:shd w:val="pct25" w:color="008000" w:fill="FFFFFF"/>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Uvoz roba I usluga</w:t>
            </w:r>
          </w:p>
        </w:tc>
        <w:tc>
          <w:tcPr>
            <w:tcW w:w="272"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25,0</w:t>
            </w:r>
          </w:p>
        </w:tc>
        <w:tc>
          <w:tcPr>
            <w:tcW w:w="1538"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2,8</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3,0</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2,9</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2,6</w:t>
            </w:r>
          </w:p>
        </w:tc>
      </w:tr>
      <w:tr w:rsidR="005A722E" w:rsidRPr="005A722E" w:rsidTr="005A722E">
        <w:tc>
          <w:tcPr>
            <w:tcW w:w="2943" w:type="dxa"/>
            <w:shd w:val="pct25" w:color="008000" w:fill="FFFFFF"/>
          </w:tcPr>
          <w:p w:rsidR="005A722E" w:rsidRPr="005A722E" w:rsidRDefault="005A722E" w:rsidP="005A722E">
            <w:pPr>
              <w:spacing w:after="0" w:line="240" w:lineRule="auto"/>
              <w:jc w:val="both"/>
              <w:rPr>
                <w:rFonts w:ascii="Times New Roman" w:eastAsia="Times New Roman" w:hAnsi="Times New Roman" w:cs="Times New Roman"/>
                <w:b/>
                <w:bCs/>
                <w:sz w:val="24"/>
                <w:szCs w:val="24"/>
                <w:lang w:val="en-GB" w:eastAsia="en-US"/>
              </w:rPr>
            </w:pPr>
            <w:r w:rsidRPr="005A722E">
              <w:rPr>
                <w:rFonts w:ascii="Times New Roman" w:eastAsia="Times New Roman" w:hAnsi="Times New Roman" w:cs="Times New Roman"/>
                <w:b/>
                <w:bCs/>
                <w:sz w:val="24"/>
                <w:szCs w:val="24"/>
                <w:lang w:val="en-GB" w:eastAsia="en-US"/>
              </w:rPr>
              <w:t>Indeks potrošačkih cijena, promjena%</w:t>
            </w:r>
          </w:p>
        </w:tc>
        <w:tc>
          <w:tcPr>
            <w:tcW w:w="272"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10,8</w:t>
            </w:r>
          </w:p>
        </w:tc>
        <w:tc>
          <w:tcPr>
            <w:tcW w:w="1538"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6,6</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2,8</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2,4</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2,2</w:t>
            </w:r>
          </w:p>
        </w:tc>
      </w:tr>
      <w:tr w:rsidR="005A722E" w:rsidRPr="005A722E" w:rsidTr="005A722E">
        <w:tc>
          <w:tcPr>
            <w:tcW w:w="2943" w:type="dxa"/>
            <w:shd w:val="pct25" w:color="008000" w:fill="FFFFFF"/>
          </w:tcPr>
          <w:p w:rsidR="005A722E" w:rsidRPr="005A722E" w:rsidRDefault="005A722E" w:rsidP="005A722E">
            <w:pPr>
              <w:spacing w:after="0" w:line="240" w:lineRule="auto"/>
              <w:jc w:val="both"/>
              <w:rPr>
                <w:rFonts w:ascii="Times New Roman" w:eastAsia="Times New Roman" w:hAnsi="Times New Roman" w:cs="Times New Roman"/>
                <w:b/>
                <w:bCs/>
                <w:sz w:val="24"/>
                <w:szCs w:val="24"/>
                <w:lang w:val="en-GB" w:eastAsia="en-US"/>
              </w:rPr>
            </w:pPr>
            <w:r w:rsidRPr="005A722E">
              <w:rPr>
                <w:rFonts w:ascii="Times New Roman" w:eastAsia="Times New Roman" w:hAnsi="Times New Roman" w:cs="Times New Roman"/>
                <w:b/>
                <w:bCs/>
                <w:sz w:val="24"/>
                <w:szCs w:val="24"/>
                <w:lang w:val="en-GB" w:eastAsia="en-US"/>
              </w:rPr>
              <w:t>Stopa nezaposlenosti, razina u %</w:t>
            </w:r>
          </w:p>
        </w:tc>
        <w:tc>
          <w:tcPr>
            <w:tcW w:w="272"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7,0</w:t>
            </w:r>
          </w:p>
        </w:tc>
        <w:tc>
          <w:tcPr>
            <w:tcW w:w="1538"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6,5</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5,9</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5,4</w:t>
            </w:r>
          </w:p>
        </w:tc>
        <w:tc>
          <w:tcPr>
            <w:tcW w:w="1511" w:type="dxa"/>
            <w:shd w:val="clear" w:color="auto" w:fill="auto"/>
          </w:tcPr>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5,2</w:t>
            </w:r>
          </w:p>
        </w:tc>
      </w:tr>
    </w:tbl>
    <w:p w:rsidR="005A722E" w:rsidRPr="005A722E" w:rsidRDefault="005A722E" w:rsidP="005A722E">
      <w:pPr>
        <w:spacing w:after="0" w:line="240" w:lineRule="auto"/>
        <w:ind w:firstLine="708"/>
        <w:jc w:val="both"/>
        <w:rPr>
          <w:rFonts w:ascii="Times New Roman" w:eastAsia="Times New Roman" w:hAnsi="Times New Roman" w:cs="Times New Roman"/>
          <w:sz w:val="24"/>
          <w:szCs w:val="24"/>
          <w:lang w:val="en-GB" w:eastAsia="en-US"/>
        </w:rPr>
      </w:pPr>
      <w:r w:rsidRPr="005A722E">
        <w:rPr>
          <w:rFonts w:ascii="Times New Roman" w:eastAsia="Times New Roman" w:hAnsi="Times New Roman" w:cs="Times New Roman"/>
          <w:sz w:val="24"/>
          <w:szCs w:val="24"/>
          <w:lang w:val="en-GB" w:eastAsia="en-US"/>
        </w:rPr>
        <w:t>Izvor: Državni zavod za statistiku</w:t>
      </w:r>
    </w:p>
    <w:p w:rsidR="005A722E" w:rsidRPr="005A722E" w:rsidRDefault="005A722E" w:rsidP="005A722E">
      <w:pPr>
        <w:spacing w:after="200" w:line="276" w:lineRule="auto"/>
        <w:jc w:val="both"/>
        <w:rPr>
          <w:rFonts w:ascii="Times New Roman" w:eastAsia="Times New Roman" w:hAnsi="Times New Roman" w:cs="Times New Roman"/>
          <w:color w:val="FF0000"/>
          <w:sz w:val="24"/>
          <w:szCs w:val="24"/>
          <w:lang w:eastAsia="en-US"/>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Prijedlog proračuna Grada Poreča-Parenzo za razdoblje 2024.-2026. godine izrađen je prema metodologiji propisanoj Zakonom o proračunu (NN broj 144/21) i podzakonskim aktima kojima se regulira provedba zakonskih rješenja i to Pravilnikom o proračunskim klasifikacijama („Narodne novine“ broj 87/08, 136/12, 15/15 i 1/20), Pravilnikom o proračunskom računovodstvu i računskom planu („Narodne novine“ broj 124/14, 115/15, 87/16</w:t>
      </w:r>
      <w:r w:rsidRPr="005A722E">
        <w:rPr>
          <w:sz w:val="21"/>
          <w:szCs w:val="21"/>
          <w:lang w:eastAsia="en-US"/>
        </w:rPr>
        <w:t xml:space="preserve"> </w:t>
      </w:r>
      <w:r w:rsidRPr="005A722E">
        <w:rPr>
          <w:rFonts w:ascii="Times New Roman" w:eastAsia="Times New Roman" w:hAnsi="Times New Roman" w:cs="Times New Roman"/>
          <w:sz w:val="24"/>
          <w:szCs w:val="24"/>
        </w:rPr>
        <w:t xml:space="preserve"> i 3/18, 126/19 i 108/20) i Zakonu o fiskalnoj odgovornosti („Narodne novine“ broj 111/18 i 83/23). </w:t>
      </w:r>
    </w:p>
    <w:p w:rsidR="005A722E" w:rsidRPr="005A722E" w:rsidRDefault="005A722E" w:rsidP="005A722E">
      <w:pPr>
        <w:spacing w:after="0" w:line="240" w:lineRule="auto"/>
        <w:jc w:val="both"/>
        <w:rPr>
          <w:rFonts w:ascii="Times New Roman" w:eastAsia="Times New Roman" w:hAnsi="Times New Roman" w:cs="Times New Roman"/>
          <w:i/>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Proračun se sastoji od općeg dijela, posebnog dijela i obrazloženja. Opći dio proračuna sastoji se od sažetka Računa prihoda i rashoda i Računa financiranja te Računa prihoda i rashoda i Računa financiranja. U Računu prihoda i rashoda planirani prihodi i rashodi iskazani su po izvorima financiranja i ekonomskoj klasifikaciji, a rashodi još i po funkcijskoj klasifikaciji.</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Računu financiranja iskazani su primici od financijske imovine i zaduživanja te izdaci za financijsku imovinu i otplatu kredita i zajmova prema izvorima financiranja i ekonomskoj klasifikaciji.</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Posebnom dijelu proračuna rashodi i izdaci raspoređeni su po programima odnosno njihovim sastavnim dijelovima (aktivnostima, tekućim i kapitalnim projektima), kojih su nositelji upravni odjeli Grada i proračunski korisnici. U okviru programa, projekata i aktivnosti, rashodi i izdaci su iskazani prema izvorima financiranja i ekonomskoj klasifikaciji.</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Temeljem novog Zakona o proračunu, obrazloženje je sastavni dio proračuna i obuhvaća obrazloženje općeg dijela (prihoda i rashoda, primitaka i izdataka i prenesenog viška/manjka) i obrazloženje posebnog dijela proračuna koje se temelji na obrazloženjima financijskih planova proračunskih korisnika, a čine ga obrazloženja programa koja se daju kroz obrazloženja aktivnosti i projekata zajedno s ciljevima i pokazateljima uspješnosti iz akata strateškog planiranja.</w:t>
      </w:r>
    </w:p>
    <w:p w:rsidR="005A722E" w:rsidRPr="005A722E" w:rsidRDefault="005A722E" w:rsidP="005A722E">
      <w:pPr>
        <w:spacing w:after="0" w:line="240" w:lineRule="auto"/>
        <w:jc w:val="both"/>
        <w:rPr>
          <w:rFonts w:ascii="Times New Roman" w:eastAsia="Times New Roman" w:hAnsi="Times New Roman" w:cs="Times New Roman"/>
          <w:sz w:val="24"/>
          <w:szCs w:val="24"/>
          <w:lang w:val="en-GB" w:eastAsia="en-US"/>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lastRenderedPageBreak/>
        <w:t>Pri izradi proračuna potrebno je pridržavati se temeljnih proračunskih načela zakonitosti, ispravnosti, točnosti i transparentnosti. Proračun mora biti uravnotežen odnosno ukupni rashodi i izdaci moraju biti jednaki ukupnim prihodima i primicima. Proračunom se iskazuju svi prihodi i primici te rashodi i izdaci koji se planiraju prema organizacijskoj, ekonomskoj, funkcijskoj, programskoj i lokacijskoj klasifikaciji te izvorima financiranja. U proračunu se rashodi i izdaci vezuju uz programe odnosno uz aktivnosti, kapitalne i tekuće projekte prema izvorima iz kojih će se financirati.</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proračunu su sadržani i konsolidirani planovi svih proračunskih korisnika izrađeni po programima te usklađeni s proračunom i važećim posebnim zakonima:</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1. Javna vatrogasna postrojba Poreč</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2. Dječji vrtić „Radost“</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3. Dječji vrtić „Paperino“</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4. Osnovna škola Poreč</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5. Osnovna škola Finida</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6. Osnovna škola „Bernardo Parentin“</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7. Umjetnička škola Poreč</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8. Pučko otvoreno učilište Poreč</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9. Gradska knjižnica Poreč</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10. Zavičajni muzej poreštine</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11. Centar za pružanje usluga u zajednici - Zdravi grad Poreč-Parenzo</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Svi prihodi koje proračunski korisnici ostvare od obavljanja poslova na tržištu uplaćuju se u proračun a sve se obveze isplaćuju kroz Lokalnu riznicu, u skladu s Odlukom o sustavu glavne knjige riznice („Službeni glasnik Grada Poreča“ broj 18/06), Odlukom o izvršavanju proračuna Grada i Zakonom o proračunu. </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Nastavno se obrazlaže Opći dio proračuna za 2024. godinu i projekcije za 2025. i 2026. godinu, odnosno struktura prihoda i rashoda, te primitaka i izdataka Proračuna. Posebni dio proračuna sadrži rashode i izdatke upravnih odjela i  proračunskih korisnika iz njihovih financijskih planova, koji su raspoređeni po razdjelima čiji su nositelji upravni odjeli, te glavama unutar pojedinih razdjela za krajnje korisnike. </w:t>
      </w: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numPr>
          <w:ilvl w:val="0"/>
          <w:numId w:val="5"/>
        </w:numPr>
        <w:spacing w:after="0" w:line="240" w:lineRule="auto"/>
        <w:ind w:left="567" w:hanging="567"/>
        <w:contextualSpacing/>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lastRenderedPageBreak/>
        <w:t>PRORAČUN GRADA POREČA-PARENZO ZA 2024. GODINU I PROJEKCIJE ZA 2025. I 2026. GODINU</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Prijedlog Proračuna Grada Poreča-Parenzo za 2024. godinu utvrđen je u iznosu od 60.939.800 eura i za 17% je veći od  tekućeg plana utvrđenog II. Izmjenama i dopunama Proračuna Grada Poreča-Parenzo za 2023. godinu.</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Prijedlog proračuna za 2025. godinu projiciran je u iznosu od 42.686.000 eura, a za 2026. godinu u iznosu od 40.762.500 eura.</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Grafikon 1. Proračun i projekcije za razdoblje 2024.-2026. godine</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eastAsiaTheme="minorHAnsi"/>
          <w:noProof/>
        </w:rPr>
        <w:drawing>
          <wp:inline distT="0" distB="0" distL="0" distR="0" wp14:anchorId="70C84111" wp14:editId="4D752734">
            <wp:extent cx="5776175" cy="2762250"/>
            <wp:effectExtent l="0" t="0" r="15240"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A722E" w:rsidRPr="005A722E" w:rsidRDefault="005A722E" w:rsidP="005A722E">
      <w:pPr>
        <w:spacing w:after="0" w:line="240" w:lineRule="auto"/>
        <w:jc w:val="both"/>
        <w:rPr>
          <w:rFonts w:ascii="Times New Roman" w:eastAsia="Times New Roman" w:hAnsi="Times New Roman" w:cs="Times New Roman"/>
          <w:b/>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lastRenderedPageBreak/>
        <w:t>U nastavku se daje struktura prijedloga Proračuna za 2024. godinu i projekcija za 2025. i 2026. godinu.</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rPr>
          <w:rFonts w:ascii="Times New Roman" w:eastAsiaTheme="minorHAnsi" w:hAnsi="Times New Roman" w:cs="Times New Roman"/>
          <w:sz w:val="24"/>
          <w:szCs w:val="24"/>
          <w:lang w:eastAsia="en-US"/>
        </w:rPr>
      </w:pPr>
      <w:r w:rsidRPr="005A722E">
        <w:rPr>
          <w:rFonts w:ascii="Times New Roman" w:eastAsiaTheme="minorHAnsi" w:hAnsi="Times New Roman" w:cs="Times New Roman"/>
          <w:sz w:val="24"/>
          <w:szCs w:val="24"/>
        </w:rPr>
        <w:t>Tablica 2. Struktura proračuna za razdoblje 2024.-2026. godine prema osnovnoj klasifikaciji</w:t>
      </w:r>
    </w:p>
    <w:tbl>
      <w:tblPr>
        <w:tblStyle w:val="Reetkatablice10"/>
        <w:tblW w:w="9828" w:type="dxa"/>
        <w:tblLayout w:type="fixed"/>
        <w:tblLook w:val="01E0" w:firstRow="1" w:lastRow="1" w:firstColumn="1" w:lastColumn="1" w:noHBand="0" w:noVBand="0"/>
      </w:tblPr>
      <w:tblGrid>
        <w:gridCol w:w="648"/>
        <w:gridCol w:w="3396"/>
        <w:gridCol w:w="1451"/>
        <w:gridCol w:w="1417"/>
        <w:gridCol w:w="1418"/>
        <w:gridCol w:w="1498"/>
      </w:tblGrid>
      <w:tr w:rsidR="005A722E" w:rsidRPr="005A722E" w:rsidTr="005A722E">
        <w:trPr>
          <w:trHeight w:val="690"/>
        </w:trPr>
        <w:tc>
          <w:tcPr>
            <w:tcW w:w="648" w:type="dxa"/>
            <w:vAlign w:val="center"/>
          </w:tcPr>
          <w:p w:rsidR="005A722E" w:rsidRPr="005A722E" w:rsidRDefault="005A722E" w:rsidP="005A722E">
            <w:pPr>
              <w:spacing w:after="200" w:line="276" w:lineRule="auto"/>
              <w:jc w:val="center"/>
              <w:rPr>
                <w:rFonts w:eastAsia="Times New Roman"/>
                <w:b/>
              </w:rPr>
            </w:pPr>
            <w:r w:rsidRPr="005A722E">
              <w:rPr>
                <w:rFonts w:eastAsia="Times New Roman"/>
                <w:b/>
              </w:rPr>
              <w:t>Red</w:t>
            </w:r>
          </w:p>
          <w:p w:rsidR="005A722E" w:rsidRPr="005A722E" w:rsidRDefault="005A722E" w:rsidP="005A722E">
            <w:pPr>
              <w:spacing w:after="200" w:line="276" w:lineRule="auto"/>
              <w:jc w:val="center"/>
              <w:rPr>
                <w:rFonts w:eastAsia="Times New Roman"/>
                <w:b/>
              </w:rPr>
            </w:pPr>
            <w:r w:rsidRPr="005A722E">
              <w:rPr>
                <w:rFonts w:eastAsia="Times New Roman"/>
                <w:b/>
              </w:rPr>
              <w:t>br.</w:t>
            </w:r>
          </w:p>
        </w:tc>
        <w:tc>
          <w:tcPr>
            <w:tcW w:w="3396" w:type="dxa"/>
            <w:vAlign w:val="center"/>
          </w:tcPr>
          <w:p w:rsidR="005A722E" w:rsidRPr="005A722E" w:rsidRDefault="005A722E" w:rsidP="005A722E">
            <w:pPr>
              <w:spacing w:after="200" w:line="276" w:lineRule="auto"/>
              <w:jc w:val="center"/>
              <w:rPr>
                <w:rFonts w:eastAsia="Times New Roman"/>
                <w:b/>
              </w:rPr>
            </w:pPr>
            <w:r w:rsidRPr="005A722E">
              <w:rPr>
                <w:rFonts w:eastAsia="Times New Roman"/>
                <w:b/>
              </w:rPr>
              <w:t>OPIS</w:t>
            </w:r>
          </w:p>
        </w:tc>
        <w:tc>
          <w:tcPr>
            <w:tcW w:w="1451" w:type="dxa"/>
            <w:vAlign w:val="center"/>
          </w:tcPr>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PRORAČUN</w:t>
            </w:r>
          </w:p>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2023.</w:t>
            </w:r>
          </w:p>
        </w:tc>
        <w:tc>
          <w:tcPr>
            <w:tcW w:w="1417" w:type="dxa"/>
            <w:vAlign w:val="center"/>
          </w:tcPr>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PRORAČUN</w:t>
            </w:r>
          </w:p>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2024.</w:t>
            </w:r>
          </w:p>
        </w:tc>
        <w:tc>
          <w:tcPr>
            <w:tcW w:w="1418" w:type="dxa"/>
            <w:vAlign w:val="center"/>
          </w:tcPr>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PROJEKCIJA</w:t>
            </w:r>
          </w:p>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2025.</w:t>
            </w:r>
          </w:p>
        </w:tc>
        <w:tc>
          <w:tcPr>
            <w:tcW w:w="1498" w:type="dxa"/>
            <w:vAlign w:val="center"/>
          </w:tcPr>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PROJEKCIJA</w:t>
            </w:r>
          </w:p>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2026.</w:t>
            </w:r>
          </w:p>
        </w:tc>
      </w:tr>
      <w:tr w:rsidR="005A722E" w:rsidRPr="005A722E" w:rsidTr="005A722E">
        <w:trPr>
          <w:trHeight w:val="690"/>
        </w:trPr>
        <w:tc>
          <w:tcPr>
            <w:tcW w:w="648" w:type="dxa"/>
            <w:vAlign w:val="center"/>
          </w:tcPr>
          <w:p w:rsidR="005A722E" w:rsidRPr="005A722E" w:rsidRDefault="005A722E" w:rsidP="005A722E">
            <w:pPr>
              <w:spacing w:after="200" w:line="276" w:lineRule="auto"/>
              <w:jc w:val="center"/>
              <w:rPr>
                <w:rFonts w:eastAsia="Times New Roman"/>
              </w:rPr>
            </w:pPr>
            <w:r w:rsidRPr="005A722E">
              <w:rPr>
                <w:rFonts w:eastAsia="Times New Roman"/>
              </w:rPr>
              <w:t>1</w:t>
            </w:r>
          </w:p>
        </w:tc>
        <w:tc>
          <w:tcPr>
            <w:tcW w:w="3396" w:type="dxa"/>
            <w:vAlign w:val="center"/>
          </w:tcPr>
          <w:p w:rsidR="005A722E" w:rsidRPr="005A722E" w:rsidRDefault="005A722E" w:rsidP="005A722E">
            <w:pPr>
              <w:spacing w:after="200" w:line="276" w:lineRule="auto"/>
              <w:jc w:val="center"/>
              <w:rPr>
                <w:rFonts w:eastAsia="Times New Roman"/>
              </w:rPr>
            </w:pPr>
            <w:r w:rsidRPr="005A722E">
              <w:rPr>
                <w:rFonts w:eastAsia="Times New Roman"/>
              </w:rPr>
              <w:t>2</w:t>
            </w:r>
          </w:p>
        </w:tc>
        <w:tc>
          <w:tcPr>
            <w:tcW w:w="1451" w:type="dxa"/>
            <w:vAlign w:val="center"/>
          </w:tcPr>
          <w:p w:rsidR="005A722E" w:rsidRPr="005A722E" w:rsidRDefault="005A722E" w:rsidP="005A722E">
            <w:pPr>
              <w:spacing w:after="200" w:line="276" w:lineRule="auto"/>
              <w:jc w:val="center"/>
              <w:rPr>
                <w:rFonts w:eastAsia="Times New Roman"/>
              </w:rPr>
            </w:pPr>
            <w:r w:rsidRPr="005A722E">
              <w:rPr>
                <w:rFonts w:eastAsia="Times New Roman"/>
              </w:rPr>
              <w:t>3</w:t>
            </w:r>
          </w:p>
        </w:tc>
        <w:tc>
          <w:tcPr>
            <w:tcW w:w="1417" w:type="dxa"/>
            <w:vAlign w:val="center"/>
          </w:tcPr>
          <w:p w:rsidR="005A722E" w:rsidRPr="005A722E" w:rsidRDefault="005A722E" w:rsidP="005A722E">
            <w:pPr>
              <w:spacing w:after="200" w:line="276" w:lineRule="auto"/>
              <w:jc w:val="center"/>
              <w:rPr>
                <w:rFonts w:eastAsia="Times New Roman"/>
              </w:rPr>
            </w:pPr>
            <w:r w:rsidRPr="005A722E">
              <w:rPr>
                <w:rFonts w:eastAsia="Times New Roman"/>
              </w:rPr>
              <w:t>4</w:t>
            </w:r>
          </w:p>
        </w:tc>
        <w:tc>
          <w:tcPr>
            <w:tcW w:w="1418" w:type="dxa"/>
            <w:vAlign w:val="center"/>
          </w:tcPr>
          <w:p w:rsidR="005A722E" w:rsidRPr="005A722E" w:rsidRDefault="005A722E" w:rsidP="005A722E">
            <w:pPr>
              <w:spacing w:after="200" w:line="276" w:lineRule="auto"/>
              <w:jc w:val="center"/>
              <w:rPr>
                <w:rFonts w:eastAsia="Times New Roman"/>
              </w:rPr>
            </w:pPr>
            <w:r w:rsidRPr="005A722E">
              <w:rPr>
                <w:rFonts w:eastAsia="Times New Roman"/>
              </w:rPr>
              <w:t>5</w:t>
            </w:r>
          </w:p>
        </w:tc>
        <w:tc>
          <w:tcPr>
            <w:tcW w:w="1498" w:type="dxa"/>
            <w:vAlign w:val="center"/>
          </w:tcPr>
          <w:p w:rsidR="005A722E" w:rsidRPr="005A722E" w:rsidRDefault="005A722E" w:rsidP="005A722E">
            <w:pPr>
              <w:spacing w:after="200" w:line="276" w:lineRule="auto"/>
              <w:jc w:val="center"/>
              <w:rPr>
                <w:rFonts w:eastAsia="Times New Roman"/>
              </w:rPr>
            </w:pPr>
            <w:r w:rsidRPr="005A722E">
              <w:rPr>
                <w:rFonts w:eastAsia="Times New Roman"/>
              </w:rPr>
              <w:t>6</w:t>
            </w:r>
          </w:p>
        </w:tc>
      </w:tr>
      <w:tr w:rsidR="005A722E" w:rsidRPr="005A722E" w:rsidTr="005A722E">
        <w:trPr>
          <w:trHeight w:val="690"/>
        </w:trPr>
        <w:tc>
          <w:tcPr>
            <w:tcW w:w="648" w:type="dxa"/>
            <w:vAlign w:val="center"/>
          </w:tcPr>
          <w:p w:rsidR="005A722E" w:rsidRPr="005A722E" w:rsidRDefault="005A722E" w:rsidP="005A722E">
            <w:pPr>
              <w:spacing w:after="200" w:line="276" w:lineRule="auto"/>
              <w:jc w:val="center"/>
              <w:rPr>
                <w:rFonts w:eastAsia="Times New Roman"/>
                <w:b/>
              </w:rPr>
            </w:pPr>
            <w:r w:rsidRPr="005A722E">
              <w:rPr>
                <w:rFonts w:eastAsia="Times New Roman"/>
                <w:b/>
              </w:rPr>
              <w:t>A.</w:t>
            </w:r>
          </w:p>
        </w:tc>
        <w:tc>
          <w:tcPr>
            <w:tcW w:w="3396" w:type="dxa"/>
            <w:vAlign w:val="center"/>
          </w:tcPr>
          <w:p w:rsidR="005A722E" w:rsidRPr="005A722E" w:rsidRDefault="005A722E" w:rsidP="005A722E">
            <w:pPr>
              <w:spacing w:after="200" w:line="276" w:lineRule="auto"/>
              <w:jc w:val="center"/>
              <w:rPr>
                <w:rFonts w:eastAsia="Times New Roman"/>
                <w:b/>
              </w:rPr>
            </w:pPr>
            <w:r w:rsidRPr="005A722E">
              <w:rPr>
                <w:rFonts w:eastAsia="Times New Roman"/>
                <w:b/>
              </w:rPr>
              <w:t>UKUPNI PRIHODI I PRIMICI</w:t>
            </w:r>
          </w:p>
        </w:tc>
        <w:tc>
          <w:tcPr>
            <w:tcW w:w="1451" w:type="dxa"/>
            <w:vAlign w:val="center"/>
          </w:tcPr>
          <w:p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39.374.414</w:t>
            </w:r>
          </w:p>
        </w:tc>
        <w:tc>
          <w:tcPr>
            <w:tcW w:w="1417" w:type="dxa"/>
            <w:vAlign w:val="center"/>
          </w:tcPr>
          <w:p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52.704.038</w:t>
            </w:r>
          </w:p>
        </w:tc>
        <w:tc>
          <w:tcPr>
            <w:tcW w:w="1418" w:type="dxa"/>
            <w:vAlign w:val="center"/>
          </w:tcPr>
          <w:p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42.686.000</w:t>
            </w:r>
          </w:p>
        </w:tc>
        <w:tc>
          <w:tcPr>
            <w:tcW w:w="1498" w:type="dxa"/>
            <w:vAlign w:val="center"/>
          </w:tcPr>
          <w:p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40.762.500</w:t>
            </w:r>
          </w:p>
        </w:tc>
      </w:tr>
      <w:tr w:rsidR="005A722E" w:rsidRPr="005A722E" w:rsidTr="005A722E">
        <w:trPr>
          <w:trHeight w:val="690"/>
        </w:trPr>
        <w:tc>
          <w:tcPr>
            <w:tcW w:w="648" w:type="dxa"/>
            <w:tcBorders>
              <w:bottom w:val="single" w:sz="4" w:space="0" w:color="auto"/>
            </w:tcBorders>
            <w:vAlign w:val="center"/>
          </w:tcPr>
          <w:p w:rsidR="005A722E" w:rsidRPr="005A722E" w:rsidRDefault="005A722E" w:rsidP="005A722E">
            <w:pPr>
              <w:spacing w:after="200" w:line="276" w:lineRule="auto"/>
              <w:jc w:val="center"/>
              <w:rPr>
                <w:rFonts w:eastAsia="Times New Roman"/>
              </w:rPr>
            </w:pPr>
            <w:r w:rsidRPr="005A722E">
              <w:rPr>
                <w:rFonts w:eastAsia="Times New Roman"/>
              </w:rPr>
              <w:t>1.</w:t>
            </w:r>
          </w:p>
        </w:tc>
        <w:tc>
          <w:tcPr>
            <w:tcW w:w="3396" w:type="dxa"/>
            <w:tcBorders>
              <w:bottom w:val="single" w:sz="4" w:space="0" w:color="auto"/>
            </w:tcBorders>
            <w:vAlign w:val="center"/>
          </w:tcPr>
          <w:p w:rsidR="005A722E" w:rsidRPr="005A722E" w:rsidRDefault="005A722E" w:rsidP="005A722E">
            <w:pPr>
              <w:spacing w:after="200" w:line="276" w:lineRule="auto"/>
              <w:jc w:val="center"/>
              <w:rPr>
                <w:rFonts w:eastAsia="Times New Roman"/>
              </w:rPr>
            </w:pPr>
            <w:r w:rsidRPr="005A722E">
              <w:rPr>
                <w:rFonts w:eastAsia="Times New Roman"/>
              </w:rPr>
              <w:t>UKUPNI PRIHODI</w:t>
            </w:r>
          </w:p>
        </w:tc>
        <w:tc>
          <w:tcPr>
            <w:tcW w:w="1451" w:type="dxa"/>
            <w:tcBorders>
              <w:bottom w:val="single" w:sz="4" w:space="0" w:color="auto"/>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36.947.264</w:t>
            </w:r>
          </w:p>
        </w:tc>
        <w:tc>
          <w:tcPr>
            <w:tcW w:w="1417" w:type="dxa"/>
            <w:tcBorders>
              <w:bottom w:val="single" w:sz="4" w:space="0" w:color="auto"/>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42.976.888</w:t>
            </w:r>
          </w:p>
        </w:tc>
        <w:tc>
          <w:tcPr>
            <w:tcW w:w="1418" w:type="dxa"/>
            <w:tcBorders>
              <w:bottom w:val="single" w:sz="4" w:space="0" w:color="auto"/>
            </w:tcBorders>
            <w:shd w:val="clear" w:color="auto" w:fill="auto"/>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40.686.000</w:t>
            </w:r>
          </w:p>
        </w:tc>
        <w:tc>
          <w:tcPr>
            <w:tcW w:w="1498" w:type="dxa"/>
            <w:tcBorders>
              <w:bottom w:val="single" w:sz="4" w:space="0" w:color="auto"/>
            </w:tcBorders>
            <w:shd w:val="clear" w:color="auto" w:fill="auto"/>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38.262.500</w:t>
            </w:r>
          </w:p>
        </w:tc>
      </w:tr>
      <w:tr w:rsidR="005A722E" w:rsidRPr="005A722E" w:rsidTr="005A722E">
        <w:trPr>
          <w:trHeight w:val="1202"/>
        </w:trPr>
        <w:tc>
          <w:tcPr>
            <w:tcW w:w="648" w:type="dxa"/>
            <w:tcBorders>
              <w:bottom w:val="nil"/>
            </w:tcBorders>
            <w:vAlign w:val="center"/>
          </w:tcPr>
          <w:p w:rsidR="005A722E" w:rsidRPr="005A722E" w:rsidRDefault="005A722E" w:rsidP="005A722E">
            <w:pPr>
              <w:spacing w:after="200" w:line="276" w:lineRule="auto"/>
              <w:rPr>
                <w:rFonts w:eastAsia="Times New Roman"/>
              </w:rPr>
            </w:pPr>
          </w:p>
        </w:tc>
        <w:tc>
          <w:tcPr>
            <w:tcW w:w="3396" w:type="dxa"/>
            <w:tcBorders>
              <w:bottom w:val="nil"/>
            </w:tcBorders>
            <w:vAlign w:val="center"/>
          </w:tcPr>
          <w:p w:rsidR="005A722E" w:rsidRPr="005A722E" w:rsidRDefault="005A722E" w:rsidP="005A722E">
            <w:pPr>
              <w:spacing w:after="200" w:line="276" w:lineRule="auto"/>
              <w:jc w:val="center"/>
              <w:rPr>
                <w:rFonts w:eastAsia="Times New Roman"/>
              </w:rPr>
            </w:pPr>
          </w:p>
          <w:p w:rsidR="005A722E" w:rsidRPr="005A722E" w:rsidRDefault="005A722E" w:rsidP="005A722E">
            <w:pPr>
              <w:spacing w:after="200" w:line="276" w:lineRule="auto"/>
              <w:jc w:val="center"/>
              <w:rPr>
                <w:rFonts w:eastAsia="Times New Roman"/>
              </w:rPr>
            </w:pPr>
            <w:r w:rsidRPr="005A722E">
              <w:rPr>
                <w:rFonts w:eastAsia="Times New Roman"/>
              </w:rPr>
              <w:t>Prihodi poslovanja</w:t>
            </w:r>
          </w:p>
          <w:p w:rsidR="005A722E" w:rsidRPr="005A722E" w:rsidRDefault="005A722E" w:rsidP="005A722E">
            <w:pPr>
              <w:spacing w:after="200" w:line="276" w:lineRule="auto"/>
              <w:jc w:val="center"/>
              <w:rPr>
                <w:rFonts w:eastAsia="Times New Roman"/>
              </w:rPr>
            </w:pPr>
          </w:p>
        </w:tc>
        <w:tc>
          <w:tcPr>
            <w:tcW w:w="1451" w:type="dxa"/>
            <w:tcBorders>
              <w:bottom w:val="nil"/>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35.029.812</w:t>
            </w:r>
          </w:p>
        </w:tc>
        <w:tc>
          <w:tcPr>
            <w:tcW w:w="1417" w:type="dxa"/>
            <w:tcBorders>
              <w:bottom w:val="nil"/>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41.627.358</w:t>
            </w:r>
          </w:p>
        </w:tc>
        <w:tc>
          <w:tcPr>
            <w:tcW w:w="1418" w:type="dxa"/>
            <w:tcBorders>
              <w:bottom w:val="nil"/>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37.487.770</w:t>
            </w:r>
          </w:p>
        </w:tc>
        <w:tc>
          <w:tcPr>
            <w:tcW w:w="1498" w:type="dxa"/>
            <w:tcBorders>
              <w:bottom w:val="nil"/>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36.084.270</w:t>
            </w:r>
          </w:p>
        </w:tc>
      </w:tr>
      <w:tr w:rsidR="005A722E" w:rsidRPr="005A722E" w:rsidTr="005A722E">
        <w:trPr>
          <w:trHeight w:val="652"/>
        </w:trPr>
        <w:tc>
          <w:tcPr>
            <w:tcW w:w="648" w:type="dxa"/>
            <w:tcBorders>
              <w:top w:val="nil"/>
            </w:tcBorders>
            <w:vAlign w:val="center"/>
          </w:tcPr>
          <w:p w:rsidR="005A722E" w:rsidRPr="005A722E" w:rsidRDefault="005A722E" w:rsidP="005A722E">
            <w:pPr>
              <w:spacing w:after="200" w:line="276" w:lineRule="auto"/>
              <w:jc w:val="center"/>
              <w:rPr>
                <w:rFonts w:eastAsia="Times New Roman"/>
              </w:rPr>
            </w:pPr>
          </w:p>
        </w:tc>
        <w:tc>
          <w:tcPr>
            <w:tcW w:w="3396" w:type="dxa"/>
            <w:tcBorders>
              <w:top w:val="nil"/>
            </w:tcBorders>
            <w:vAlign w:val="center"/>
          </w:tcPr>
          <w:p w:rsidR="005A722E" w:rsidRPr="005A722E" w:rsidRDefault="005A722E" w:rsidP="005A722E">
            <w:pPr>
              <w:spacing w:after="200" w:line="276" w:lineRule="auto"/>
              <w:jc w:val="center"/>
              <w:rPr>
                <w:rFonts w:eastAsia="Times New Roman"/>
              </w:rPr>
            </w:pPr>
            <w:r w:rsidRPr="005A722E">
              <w:rPr>
                <w:rFonts w:eastAsia="Times New Roman"/>
              </w:rPr>
              <w:t>Prihodi od prodaje</w:t>
            </w:r>
          </w:p>
          <w:p w:rsidR="005A722E" w:rsidRPr="005A722E" w:rsidRDefault="005A722E" w:rsidP="005A722E">
            <w:pPr>
              <w:spacing w:after="200" w:line="276" w:lineRule="auto"/>
              <w:jc w:val="center"/>
              <w:rPr>
                <w:rFonts w:eastAsia="Times New Roman"/>
              </w:rPr>
            </w:pPr>
            <w:r w:rsidRPr="005A722E">
              <w:rPr>
                <w:rFonts w:eastAsia="Times New Roman"/>
              </w:rPr>
              <w:t>nefinancijske imovine</w:t>
            </w:r>
          </w:p>
        </w:tc>
        <w:tc>
          <w:tcPr>
            <w:tcW w:w="1451" w:type="dxa"/>
            <w:tcBorders>
              <w:top w:val="nil"/>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1.917.452</w:t>
            </w:r>
          </w:p>
        </w:tc>
        <w:tc>
          <w:tcPr>
            <w:tcW w:w="1417" w:type="dxa"/>
            <w:tcBorders>
              <w:top w:val="nil"/>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1.349.530</w:t>
            </w:r>
          </w:p>
        </w:tc>
        <w:tc>
          <w:tcPr>
            <w:tcW w:w="1418" w:type="dxa"/>
            <w:tcBorders>
              <w:top w:val="nil"/>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3.198.230</w:t>
            </w:r>
          </w:p>
        </w:tc>
        <w:tc>
          <w:tcPr>
            <w:tcW w:w="1498" w:type="dxa"/>
            <w:tcBorders>
              <w:top w:val="nil"/>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2.178.230</w:t>
            </w:r>
          </w:p>
        </w:tc>
      </w:tr>
      <w:tr w:rsidR="005A722E" w:rsidRPr="005A722E" w:rsidTr="005A722E">
        <w:trPr>
          <w:trHeight w:val="690"/>
        </w:trPr>
        <w:tc>
          <w:tcPr>
            <w:tcW w:w="648" w:type="dxa"/>
            <w:vAlign w:val="center"/>
          </w:tcPr>
          <w:p w:rsidR="005A722E" w:rsidRPr="005A722E" w:rsidRDefault="005A722E" w:rsidP="005A722E">
            <w:pPr>
              <w:spacing w:after="200" w:line="276" w:lineRule="auto"/>
              <w:jc w:val="center"/>
              <w:rPr>
                <w:rFonts w:eastAsia="Times New Roman"/>
              </w:rPr>
            </w:pPr>
            <w:r w:rsidRPr="005A722E">
              <w:rPr>
                <w:rFonts w:eastAsia="Times New Roman"/>
              </w:rPr>
              <w:t>2.</w:t>
            </w:r>
          </w:p>
        </w:tc>
        <w:tc>
          <w:tcPr>
            <w:tcW w:w="3396" w:type="dxa"/>
            <w:vAlign w:val="center"/>
          </w:tcPr>
          <w:p w:rsidR="005A722E" w:rsidRPr="005A722E" w:rsidRDefault="005A722E" w:rsidP="005A722E">
            <w:pPr>
              <w:spacing w:after="200" w:line="276" w:lineRule="auto"/>
              <w:jc w:val="center"/>
              <w:rPr>
                <w:rFonts w:eastAsia="Times New Roman"/>
              </w:rPr>
            </w:pPr>
            <w:r w:rsidRPr="005A722E">
              <w:rPr>
                <w:rFonts w:eastAsia="Times New Roman"/>
              </w:rPr>
              <w:t>PRIMICI OD FINANCIJSKE IMOVINE I ZADUŽIVANJA</w:t>
            </w:r>
          </w:p>
        </w:tc>
        <w:tc>
          <w:tcPr>
            <w:tcW w:w="1451" w:type="dxa"/>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2.427.150</w:t>
            </w:r>
          </w:p>
        </w:tc>
        <w:tc>
          <w:tcPr>
            <w:tcW w:w="1417" w:type="dxa"/>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9.727.150</w:t>
            </w:r>
          </w:p>
        </w:tc>
        <w:tc>
          <w:tcPr>
            <w:tcW w:w="1418" w:type="dxa"/>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2.000.000</w:t>
            </w:r>
          </w:p>
        </w:tc>
        <w:tc>
          <w:tcPr>
            <w:tcW w:w="1498" w:type="dxa"/>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2.500.000</w:t>
            </w:r>
          </w:p>
        </w:tc>
      </w:tr>
      <w:tr w:rsidR="005A722E" w:rsidRPr="005A722E" w:rsidTr="005A722E">
        <w:trPr>
          <w:trHeight w:val="690"/>
        </w:trPr>
        <w:tc>
          <w:tcPr>
            <w:tcW w:w="648" w:type="dxa"/>
            <w:vAlign w:val="center"/>
          </w:tcPr>
          <w:p w:rsidR="005A722E" w:rsidRPr="005A722E" w:rsidRDefault="005A722E" w:rsidP="005A722E">
            <w:pPr>
              <w:spacing w:after="200" w:line="276" w:lineRule="auto"/>
              <w:jc w:val="center"/>
              <w:rPr>
                <w:rFonts w:eastAsia="Times New Roman"/>
                <w:b/>
              </w:rPr>
            </w:pPr>
            <w:r w:rsidRPr="005A722E">
              <w:rPr>
                <w:rFonts w:eastAsia="Times New Roman"/>
                <w:b/>
              </w:rPr>
              <w:t>B.</w:t>
            </w:r>
          </w:p>
        </w:tc>
        <w:tc>
          <w:tcPr>
            <w:tcW w:w="3396" w:type="dxa"/>
            <w:vAlign w:val="center"/>
          </w:tcPr>
          <w:p w:rsidR="005A722E" w:rsidRPr="005A722E" w:rsidRDefault="005A722E" w:rsidP="005A722E">
            <w:pPr>
              <w:spacing w:after="200" w:line="276" w:lineRule="auto"/>
              <w:jc w:val="center"/>
              <w:rPr>
                <w:rFonts w:eastAsia="Times New Roman"/>
                <w:b/>
              </w:rPr>
            </w:pPr>
            <w:r w:rsidRPr="005A722E">
              <w:rPr>
                <w:rFonts w:eastAsia="Times New Roman"/>
                <w:b/>
              </w:rPr>
              <w:t>UKUPNI RASHODI I IZDACI</w:t>
            </w:r>
          </w:p>
        </w:tc>
        <w:tc>
          <w:tcPr>
            <w:tcW w:w="1451" w:type="dxa"/>
            <w:vAlign w:val="center"/>
          </w:tcPr>
          <w:p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52.097.170</w:t>
            </w:r>
          </w:p>
        </w:tc>
        <w:tc>
          <w:tcPr>
            <w:tcW w:w="1417" w:type="dxa"/>
            <w:vAlign w:val="center"/>
          </w:tcPr>
          <w:p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60.939.800</w:t>
            </w:r>
          </w:p>
        </w:tc>
        <w:tc>
          <w:tcPr>
            <w:tcW w:w="1418" w:type="dxa"/>
            <w:vAlign w:val="center"/>
          </w:tcPr>
          <w:p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42.686.000</w:t>
            </w:r>
          </w:p>
        </w:tc>
        <w:tc>
          <w:tcPr>
            <w:tcW w:w="1498" w:type="dxa"/>
            <w:vAlign w:val="center"/>
          </w:tcPr>
          <w:p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40.762.500</w:t>
            </w:r>
          </w:p>
        </w:tc>
      </w:tr>
      <w:tr w:rsidR="005A722E" w:rsidRPr="005A722E" w:rsidTr="005A722E">
        <w:trPr>
          <w:trHeight w:val="690"/>
        </w:trPr>
        <w:tc>
          <w:tcPr>
            <w:tcW w:w="648" w:type="dxa"/>
            <w:tcBorders>
              <w:bottom w:val="single" w:sz="4" w:space="0" w:color="auto"/>
            </w:tcBorders>
            <w:vAlign w:val="center"/>
          </w:tcPr>
          <w:p w:rsidR="005A722E" w:rsidRPr="005A722E" w:rsidRDefault="005A722E" w:rsidP="005A722E">
            <w:pPr>
              <w:spacing w:after="200" w:line="276" w:lineRule="auto"/>
              <w:jc w:val="center"/>
              <w:rPr>
                <w:rFonts w:eastAsia="Times New Roman"/>
              </w:rPr>
            </w:pPr>
            <w:r w:rsidRPr="005A722E">
              <w:rPr>
                <w:rFonts w:eastAsia="Times New Roman"/>
              </w:rPr>
              <w:t>1.</w:t>
            </w:r>
          </w:p>
        </w:tc>
        <w:tc>
          <w:tcPr>
            <w:tcW w:w="3396" w:type="dxa"/>
            <w:tcBorders>
              <w:bottom w:val="single" w:sz="4" w:space="0" w:color="auto"/>
            </w:tcBorders>
            <w:vAlign w:val="center"/>
          </w:tcPr>
          <w:p w:rsidR="005A722E" w:rsidRPr="005A722E" w:rsidRDefault="005A722E" w:rsidP="005A722E">
            <w:pPr>
              <w:spacing w:after="200" w:line="276" w:lineRule="auto"/>
              <w:jc w:val="center"/>
              <w:rPr>
                <w:rFonts w:eastAsia="Times New Roman"/>
              </w:rPr>
            </w:pPr>
            <w:r w:rsidRPr="005A722E">
              <w:rPr>
                <w:rFonts w:eastAsia="Times New Roman"/>
              </w:rPr>
              <w:t>UKUPNI RASHODI</w:t>
            </w:r>
          </w:p>
        </w:tc>
        <w:tc>
          <w:tcPr>
            <w:tcW w:w="1451" w:type="dxa"/>
            <w:tcBorders>
              <w:bottom w:val="single" w:sz="4" w:space="0" w:color="auto"/>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50.708.870</w:t>
            </w:r>
          </w:p>
        </w:tc>
        <w:tc>
          <w:tcPr>
            <w:tcW w:w="1417" w:type="dxa"/>
            <w:tcBorders>
              <w:bottom w:val="single" w:sz="4" w:space="0" w:color="auto"/>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59.864.550</w:t>
            </w:r>
          </w:p>
        </w:tc>
        <w:tc>
          <w:tcPr>
            <w:tcW w:w="1418" w:type="dxa"/>
            <w:tcBorders>
              <w:bottom w:val="single" w:sz="4" w:space="0" w:color="auto"/>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40.981.350</w:t>
            </w:r>
          </w:p>
        </w:tc>
        <w:tc>
          <w:tcPr>
            <w:tcW w:w="1498" w:type="dxa"/>
            <w:tcBorders>
              <w:bottom w:val="single" w:sz="4" w:space="0" w:color="auto"/>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39.057.850</w:t>
            </w:r>
          </w:p>
        </w:tc>
      </w:tr>
      <w:tr w:rsidR="005A722E" w:rsidRPr="005A722E" w:rsidTr="005A722E">
        <w:trPr>
          <w:trHeight w:val="690"/>
        </w:trPr>
        <w:tc>
          <w:tcPr>
            <w:tcW w:w="648" w:type="dxa"/>
            <w:tcBorders>
              <w:bottom w:val="nil"/>
            </w:tcBorders>
            <w:vAlign w:val="center"/>
          </w:tcPr>
          <w:p w:rsidR="005A722E" w:rsidRPr="005A722E" w:rsidRDefault="005A722E" w:rsidP="005A722E">
            <w:pPr>
              <w:spacing w:after="200" w:line="276" w:lineRule="auto"/>
              <w:jc w:val="center"/>
              <w:rPr>
                <w:rFonts w:eastAsia="Times New Roman"/>
              </w:rPr>
            </w:pPr>
          </w:p>
        </w:tc>
        <w:tc>
          <w:tcPr>
            <w:tcW w:w="3396" w:type="dxa"/>
            <w:tcBorders>
              <w:bottom w:val="nil"/>
            </w:tcBorders>
            <w:vAlign w:val="center"/>
          </w:tcPr>
          <w:p w:rsidR="005A722E" w:rsidRPr="005A722E" w:rsidRDefault="005A722E" w:rsidP="005A722E">
            <w:pPr>
              <w:spacing w:after="200" w:line="276" w:lineRule="auto"/>
              <w:jc w:val="center"/>
              <w:rPr>
                <w:rFonts w:eastAsia="Times New Roman"/>
              </w:rPr>
            </w:pPr>
          </w:p>
          <w:p w:rsidR="005A722E" w:rsidRPr="005A722E" w:rsidRDefault="005A722E" w:rsidP="005A722E">
            <w:pPr>
              <w:spacing w:after="200" w:line="276" w:lineRule="auto"/>
              <w:jc w:val="center"/>
              <w:rPr>
                <w:rFonts w:eastAsia="Times New Roman"/>
              </w:rPr>
            </w:pPr>
            <w:r w:rsidRPr="005A722E">
              <w:rPr>
                <w:rFonts w:eastAsia="Times New Roman"/>
              </w:rPr>
              <w:t>Rashodi poslovanja</w:t>
            </w:r>
          </w:p>
          <w:p w:rsidR="005A722E" w:rsidRPr="005A722E" w:rsidRDefault="005A722E" w:rsidP="005A722E">
            <w:pPr>
              <w:spacing w:after="200" w:line="276" w:lineRule="auto"/>
              <w:jc w:val="center"/>
              <w:rPr>
                <w:rFonts w:eastAsia="Times New Roman"/>
              </w:rPr>
            </w:pPr>
          </w:p>
        </w:tc>
        <w:tc>
          <w:tcPr>
            <w:tcW w:w="1451" w:type="dxa"/>
            <w:tcBorders>
              <w:bottom w:val="nil"/>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29.147.659</w:t>
            </w:r>
          </w:p>
        </w:tc>
        <w:tc>
          <w:tcPr>
            <w:tcW w:w="1417" w:type="dxa"/>
            <w:tcBorders>
              <w:bottom w:val="nil"/>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33.610.453</w:t>
            </w:r>
          </w:p>
        </w:tc>
        <w:tc>
          <w:tcPr>
            <w:tcW w:w="1418" w:type="dxa"/>
            <w:tcBorders>
              <w:bottom w:val="nil"/>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32.587.303</w:t>
            </w:r>
          </w:p>
        </w:tc>
        <w:tc>
          <w:tcPr>
            <w:tcW w:w="1498" w:type="dxa"/>
            <w:tcBorders>
              <w:bottom w:val="nil"/>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32.089.803</w:t>
            </w:r>
          </w:p>
        </w:tc>
      </w:tr>
      <w:tr w:rsidR="005A722E" w:rsidRPr="005A722E" w:rsidTr="005A722E">
        <w:trPr>
          <w:trHeight w:val="690"/>
        </w:trPr>
        <w:tc>
          <w:tcPr>
            <w:tcW w:w="648" w:type="dxa"/>
            <w:tcBorders>
              <w:top w:val="nil"/>
            </w:tcBorders>
            <w:vAlign w:val="center"/>
          </w:tcPr>
          <w:p w:rsidR="005A722E" w:rsidRPr="005A722E" w:rsidRDefault="005A722E" w:rsidP="005A722E">
            <w:pPr>
              <w:spacing w:after="200" w:line="276" w:lineRule="auto"/>
              <w:jc w:val="center"/>
              <w:rPr>
                <w:rFonts w:eastAsia="Times New Roman"/>
              </w:rPr>
            </w:pPr>
          </w:p>
        </w:tc>
        <w:tc>
          <w:tcPr>
            <w:tcW w:w="3396" w:type="dxa"/>
            <w:tcBorders>
              <w:top w:val="nil"/>
            </w:tcBorders>
            <w:vAlign w:val="center"/>
          </w:tcPr>
          <w:p w:rsidR="005A722E" w:rsidRPr="005A722E" w:rsidRDefault="005A722E" w:rsidP="005A722E">
            <w:pPr>
              <w:spacing w:after="200" w:line="276" w:lineRule="auto"/>
              <w:jc w:val="center"/>
              <w:rPr>
                <w:rFonts w:eastAsia="Times New Roman"/>
              </w:rPr>
            </w:pPr>
            <w:r w:rsidRPr="005A722E">
              <w:rPr>
                <w:rFonts w:eastAsia="Times New Roman"/>
              </w:rPr>
              <w:t>Rashodi za nabavu nefinancijske imovine</w:t>
            </w:r>
          </w:p>
        </w:tc>
        <w:tc>
          <w:tcPr>
            <w:tcW w:w="1451" w:type="dxa"/>
            <w:tcBorders>
              <w:top w:val="nil"/>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21.561.211</w:t>
            </w:r>
          </w:p>
        </w:tc>
        <w:tc>
          <w:tcPr>
            <w:tcW w:w="1417" w:type="dxa"/>
            <w:tcBorders>
              <w:top w:val="nil"/>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26.254.097</w:t>
            </w:r>
          </w:p>
        </w:tc>
        <w:tc>
          <w:tcPr>
            <w:tcW w:w="1418" w:type="dxa"/>
            <w:tcBorders>
              <w:top w:val="nil"/>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8.394.047</w:t>
            </w:r>
          </w:p>
        </w:tc>
        <w:tc>
          <w:tcPr>
            <w:tcW w:w="1498" w:type="dxa"/>
            <w:tcBorders>
              <w:top w:val="nil"/>
            </w:tcBorders>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6.968.047</w:t>
            </w:r>
          </w:p>
        </w:tc>
      </w:tr>
      <w:tr w:rsidR="005A722E" w:rsidRPr="005A722E" w:rsidTr="005A722E">
        <w:trPr>
          <w:trHeight w:val="690"/>
        </w:trPr>
        <w:tc>
          <w:tcPr>
            <w:tcW w:w="648" w:type="dxa"/>
            <w:vAlign w:val="center"/>
          </w:tcPr>
          <w:p w:rsidR="005A722E" w:rsidRPr="005A722E" w:rsidRDefault="005A722E" w:rsidP="005A722E">
            <w:pPr>
              <w:spacing w:after="200" w:line="276" w:lineRule="auto"/>
              <w:jc w:val="center"/>
              <w:rPr>
                <w:rFonts w:eastAsia="Times New Roman"/>
              </w:rPr>
            </w:pPr>
            <w:r w:rsidRPr="005A722E">
              <w:rPr>
                <w:rFonts w:eastAsia="Times New Roman"/>
              </w:rPr>
              <w:t>2.</w:t>
            </w:r>
          </w:p>
        </w:tc>
        <w:tc>
          <w:tcPr>
            <w:tcW w:w="3396" w:type="dxa"/>
            <w:vAlign w:val="center"/>
          </w:tcPr>
          <w:p w:rsidR="005A722E" w:rsidRPr="005A722E" w:rsidRDefault="005A722E" w:rsidP="005A722E">
            <w:pPr>
              <w:spacing w:after="200" w:line="276" w:lineRule="auto"/>
              <w:jc w:val="center"/>
              <w:rPr>
                <w:rFonts w:eastAsia="Times New Roman"/>
              </w:rPr>
            </w:pPr>
            <w:r w:rsidRPr="005A722E">
              <w:rPr>
                <w:rFonts w:eastAsia="Times New Roman"/>
              </w:rPr>
              <w:t>IZDACI ZA FINANCIJSKU IMOVINU I OTPLATU ZAJMOVA</w:t>
            </w:r>
          </w:p>
        </w:tc>
        <w:tc>
          <w:tcPr>
            <w:tcW w:w="1451" w:type="dxa"/>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1.388.300</w:t>
            </w:r>
          </w:p>
        </w:tc>
        <w:tc>
          <w:tcPr>
            <w:tcW w:w="1417" w:type="dxa"/>
            <w:vAlign w:val="center"/>
          </w:tcPr>
          <w:p w:rsidR="005A722E" w:rsidRPr="005A722E" w:rsidRDefault="005A722E" w:rsidP="005A722E">
            <w:pPr>
              <w:spacing w:after="200" w:line="276" w:lineRule="auto"/>
              <w:rPr>
                <w:rFonts w:eastAsia="Times New Roman"/>
                <w:color w:val="000000"/>
              </w:rPr>
            </w:pPr>
            <w:r w:rsidRPr="005A722E">
              <w:rPr>
                <w:rFonts w:eastAsia="Times New Roman"/>
                <w:color w:val="000000"/>
              </w:rPr>
              <w:t xml:space="preserve">    1.075.250</w:t>
            </w:r>
          </w:p>
        </w:tc>
        <w:tc>
          <w:tcPr>
            <w:tcW w:w="1418" w:type="dxa"/>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1.704.650</w:t>
            </w:r>
          </w:p>
        </w:tc>
        <w:tc>
          <w:tcPr>
            <w:tcW w:w="1498" w:type="dxa"/>
            <w:vAlign w:val="center"/>
          </w:tcPr>
          <w:p w:rsidR="005A722E" w:rsidRPr="005A722E" w:rsidRDefault="005A722E" w:rsidP="005A722E">
            <w:pPr>
              <w:spacing w:after="200" w:line="276" w:lineRule="auto"/>
              <w:jc w:val="center"/>
              <w:rPr>
                <w:rFonts w:eastAsia="Times New Roman"/>
                <w:color w:val="000000"/>
              </w:rPr>
            </w:pPr>
            <w:r w:rsidRPr="005A722E">
              <w:rPr>
                <w:rFonts w:eastAsia="Times New Roman"/>
                <w:color w:val="000000"/>
              </w:rPr>
              <w:t>1.704.650</w:t>
            </w:r>
          </w:p>
        </w:tc>
      </w:tr>
      <w:tr w:rsidR="005A722E" w:rsidRPr="005A722E" w:rsidTr="005A722E">
        <w:trPr>
          <w:trHeight w:val="690"/>
        </w:trPr>
        <w:tc>
          <w:tcPr>
            <w:tcW w:w="648" w:type="dxa"/>
            <w:vAlign w:val="center"/>
          </w:tcPr>
          <w:p w:rsidR="005A722E" w:rsidRPr="005A722E" w:rsidRDefault="005A722E" w:rsidP="005A722E">
            <w:pPr>
              <w:spacing w:after="200" w:line="276" w:lineRule="auto"/>
              <w:jc w:val="center"/>
              <w:rPr>
                <w:rFonts w:eastAsia="Times New Roman"/>
                <w:b/>
              </w:rPr>
            </w:pPr>
            <w:r w:rsidRPr="005A722E">
              <w:rPr>
                <w:rFonts w:eastAsia="Times New Roman"/>
                <w:b/>
              </w:rPr>
              <w:t>C.</w:t>
            </w:r>
          </w:p>
        </w:tc>
        <w:tc>
          <w:tcPr>
            <w:tcW w:w="3396" w:type="dxa"/>
            <w:vAlign w:val="center"/>
          </w:tcPr>
          <w:p w:rsidR="005A722E" w:rsidRPr="005A722E" w:rsidRDefault="005A722E" w:rsidP="005A722E">
            <w:pPr>
              <w:spacing w:after="200" w:line="276" w:lineRule="auto"/>
              <w:ind w:right="-312"/>
              <w:jc w:val="center"/>
              <w:rPr>
                <w:rFonts w:eastAsia="Times New Roman"/>
                <w:b/>
              </w:rPr>
            </w:pPr>
            <w:r w:rsidRPr="005A722E">
              <w:rPr>
                <w:rFonts w:eastAsia="Times New Roman"/>
                <w:b/>
              </w:rPr>
              <w:t>RASPOLOŽIVA SREDSTVA  IZ PRETHODNE GODINE</w:t>
            </w:r>
          </w:p>
        </w:tc>
        <w:tc>
          <w:tcPr>
            <w:tcW w:w="1451" w:type="dxa"/>
            <w:vAlign w:val="center"/>
          </w:tcPr>
          <w:p w:rsidR="005A722E" w:rsidRPr="005A722E" w:rsidRDefault="005A722E" w:rsidP="005A722E">
            <w:pPr>
              <w:spacing w:after="200" w:line="276" w:lineRule="auto"/>
              <w:rPr>
                <w:rFonts w:eastAsia="Times New Roman"/>
                <w:b/>
                <w:bCs/>
                <w:color w:val="000000"/>
              </w:rPr>
            </w:pPr>
            <w:r w:rsidRPr="005A722E">
              <w:rPr>
                <w:rFonts w:eastAsia="Times New Roman"/>
                <w:b/>
                <w:bCs/>
                <w:color w:val="000000"/>
              </w:rPr>
              <w:t xml:space="preserve">   12.722.756</w:t>
            </w:r>
          </w:p>
        </w:tc>
        <w:tc>
          <w:tcPr>
            <w:tcW w:w="1417" w:type="dxa"/>
            <w:vAlign w:val="center"/>
          </w:tcPr>
          <w:p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8.235.762</w:t>
            </w:r>
          </w:p>
        </w:tc>
        <w:tc>
          <w:tcPr>
            <w:tcW w:w="1418" w:type="dxa"/>
            <w:vAlign w:val="center"/>
          </w:tcPr>
          <w:p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0</w:t>
            </w:r>
          </w:p>
        </w:tc>
        <w:tc>
          <w:tcPr>
            <w:tcW w:w="1498" w:type="dxa"/>
            <w:vAlign w:val="center"/>
          </w:tcPr>
          <w:p w:rsidR="005A722E" w:rsidRPr="005A722E" w:rsidRDefault="005A722E" w:rsidP="005A722E">
            <w:pPr>
              <w:spacing w:after="200" w:line="276" w:lineRule="auto"/>
              <w:jc w:val="center"/>
              <w:rPr>
                <w:rFonts w:eastAsia="Times New Roman"/>
                <w:b/>
                <w:bCs/>
                <w:color w:val="000000"/>
              </w:rPr>
            </w:pPr>
            <w:r w:rsidRPr="005A722E">
              <w:rPr>
                <w:rFonts w:eastAsia="Times New Roman"/>
                <w:b/>
                <w:bCs/>
                <w:color w:val="000000"/>
              </w:rPr>
              <w:t>0</w:t>
            </w:r>
          </w:p>
        </w:tc>
      </w:tr>
    </w:tbl>
    <w:p w:rsidR="005A722E" w:rsidRPr="005A722E" w:rsidRDefault="005A722E" w:rsidP="005A722E">
      <w:pPr>
        <w:spacing w:after="0" w:line="240" w:lineRule="auto"/>
        <w:contextualSpacing/>
        <w:jc w:val="both"/>
        <w:rPr>
          <w:rFonts w:ascii="Times New Roman" w:eastAsia="Times New Roman" w:hAnsi="Times New Roman" w:cs="Times New Roman"/>
          <w:b/>
          <w:sz w:val="24"/>
          <w:szCs w:val="24"/>
        </w:rPr>
      </w:pPr>
    </w:p>
    <w:p w:rsidR="005A722E" w:rsidRPr="005A722E" w:rsidRDefault="005A722E" w:rsidP="005A722E">
      <w:pPr>
        <w:spacing w:after="0" w:line="240" w:lineRule="auto"/>
        <w:contextualSpacing/>
        <w:jc w:val="both"/>
        <w:rPr>
          <w:rFonts w:ascii="Times New Roman" w:eastAsia="Times New Roman" w:hAnsi="Times New Roman" w:cs="Times New Roman"/>
          <w:b/>
          <w:sz w:val="24"/>
          <w:szCs w:val="24"/>
        </w:rPr>
      </w:pPr>
    </w:p>
    <w:p w:rsidR="005A722E" w:rsidRPr="005A722E" w:rsidRDefault="005A722E" w:rsidP="005A722E">
      <w:pPr>
        <w:spacing w:after="0" w:line="240" w:lineRule="auto"/>
        <w:contextualSpacing/>
        <w:jc w:val="both"/>
        <w:rPr>
          <w:rFonts w:ascii="Times New Roman" w:eastAsia="Times New Roman" w:hAnsi="Times New Roman" w:cs="Times New Roman"/>
          <w:b/>
          <w:sz w:val="24"/>
          <w:szCs w:val="24"/>
        </w:rPr>
      </w:pPr>
    </w:p>
    <w:p w:rsidR="005A722E" w:rsidRPr="005A722E" w:rsidRDefault="005A722E" w:rsidP="005A722E">
      <w:pPr>
        <w:spacing w:after="0" w:line="240" w:lineRule="auto"/>
        <w:contextualSpacing/>
        <w:jc w:val="both"/>
        <w:rPr>
          <w:rFonts w:ascii="Times New Roman" w:eastAsia="Times New Roman" w:hAnsi="Times New Roman" w:cs="Times New Roman"/>
          <w:b/>
          <w:sz w:val="24"/>
          <w:szCs w:val="24"/>
        </w:rPr>
      </w:pPr>
    </w:p>
    <w:p w:rsidR="005A722E" w:rsidRPr="005A722E" w:rsidRDefault="005A722E" w:rsidP="005A722E">
      <w:pPr>
        <w:spacing w:after="0" w:line="240" w:lineRule="auto"/>
        <w:contextualSpacing/>
        <w:jc w:val="both"/>
        <w:rPr>
          <w:rFonts w:ascii="Times New Roman" w:eastAsia="Times New Roman" w:hAnsi="Times New Roman" w:cs="Times New Roman"/>
          <w:b/>
          <w:sz w:val="24"/>
          <w:szCs w:val="24"/>
        </w:rPr>
      </w:pPr>
    </w:p>
    <w:p w:rsidR="005A722E" w:rsidRPr="005A722E" w:rsidRDefault="005A722E" w:rsidP="005A722E">
      <w:pPr>
        <w:spacing w:after="0" w:line="240" w:lineRule="auto"/>
        <w:ind w:left="1080"/>
        <w:contextualSpacing/>
        <w:jc w:val="both"/>
        <w:rPr>
          <w:rFonts w:ascii="Times New Roman" w:eastAsia="Times New Roman" w:hAnsi="Times New Roman" w:cs="Times New Roman"/>
          <w:b/>
          <w:sz w:val="28"/>
          <w:szCs w:val="28"/>
        </w:rPr>
      </w:pPr>
      <w:r w:rsidRPr="005A722E">
        <w:rPr>
          <w:rFonts w:ascii="Times New Roman" w:eastAsia="Times New Roman" w:hAnsi="Times New Roman" w:cs="Times New Roman"/>
          <w:b/>
          <w:sz w:val="28"/>
          <w:szCs w:val="28"/>
        </w:rPr>
        <w:lastRenderedPageBreak/>
        <w:t>1.1. PRIHODI I PRIMICI PRORAČUNA</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Prihodi i primici u slijedećem trogodišnjem razdoblju planirani su temeljem Uputa Ministarstva financija za izradu proračuna JLP(R)S za razdoblje 2024.-2026. godine, te  procjene ostvarenja prihoda proračuna u tekućoj proračunskoj godini i njihove projicirane realizacije u slijedećem trogodišnjem razdoblju.</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U strukturi ukupno raspoloživih sredstava ukupni prihodi sudjeluju sa 70%, primici od zaduživanja imaju udio od 16%, dok prenesena sredstva iz prethodne godine sudjeluju s 14%. Unutar ukupnih prihoda najznačajniji udio od 35% imaju porezni prihodi, za njima slijede prihodi od pomoći s udjelom od 31%, prihodi od upravnih i administrativnih pristojbi s udjelom od 22%, kapitalni prihodi s udjelom od 3%, prihodi od imovine s 4% te prihodi od prodaje roba i proizvoda te kazni s zajedničkim udjelom od 5%. </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Tablica 3. Prikaz planiranih prihoda i primitaka  za razdoblje 2024.-2026. prema osnovnim vrstama</w:t>
      </w:r>
    </w:p>
    <w:tbl>
      <w:tblPr>
        <w:tblW w:w="9536" w:type="dxa"/>
        <w:tblInd w:w="-72" w:type="dxa"/>
        <w:tblLayout w:type="fixed"/>
        <w:tblLook w:val="0000" w:firstRow="0" w:lastRow="0" w:firstColumn="0" w:lastColumn="0" w:noHBand="0" w:noVBand="0"/>
      </w:tblPr>
      <w:tblGrid>
        <w:gridCol w:w="606"/>
        <w:gridCol w:w="2551"/>
        <w:gridCol w:w="1418"/>
        <w:gridCol w:w="1417"/>
        <w:gridCol w:w="851"/>
        <w:gridCol w:w="1275"/>
        <w:gridCol w:w="1418"/>
      </w:tblGrid>
      <w:tr w:rsidR="005A722E" w:rsidRPr="005A722E" w:rsidTr="005A722E">
        <w:trPr>
          <w:trHeight w:val="624"/>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Red</w:t>
            </w:r>
          </w:p>
          <w:p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br.</w:t>
            </w:r>
          </w:p>
        </w:tc>
        <w:tc>
          <w:tcPr>
            <w:tcW w:w="2551" w:type="dxa"/>
            <w:tcBorders>
              <w:top w:val="single" w:sz="4" w:space="0" w:color="auto"/>
              <w:left w:val="nil"/>
              <w:bottom w:val="single" w:sz="4" w:space="0" w:color="auto"/>
              <w:right w:val="single" w:sz="4" w:space="0" w:color="auto"/>
            </w:tcBorders>
            <w:shd w:val="clear" w:color="auto" w:fill="auto"/>
            <w:vAlign w:val="center"/>
          </w:tcPr>
          <w:p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OPIS</w:t>
            </w:r>
          </w:p>
        </w:tc>
        <w:tc>
          <w:tcPr>
            <w:tcW w:w="1418" w:type="dxa"/>
            <w:tcBorders>
              <w:top w:val="single" w:sz="4" w:space="0" w:color="auto"/>
              <w:left w:val="nil"/>
              <w:bottom w:val="single" w:sz="4" w:space="0" w:color="auto"/>
              <w:right w:val="single" w:sz="4" w:space="0" w:color="auto"/>
            </w:tcBorders>
            <w:shd w:val="clear" w:color="auto" w:fill="auto"/>
            <w:vAlign w:val="center"/>
          </w:tcPr>
          <w:p w:rsidR="005A722E" w:rsidRPr="005A722E" w:rsidRDefault="005A722E" w:rsidP="005A722E">
            <w:pPr>
              <w:spacing w:after="0" w:line="240" w:lineRule="auto"/>
              <w:jc w:val="center"/>
              <w:rPr>
                <w:rFonts w:ascii="Times New Roman" w:eastAsia="Times New Roman" w:hAnsi="Times New Roman" w:cs="Times New Roman"/>
                <w:b/>
                <w:bCs/>
                <w:sz w:val="16"/>
                <w:szCs w:val="16"/>
              </w:rPr>
            </w:pPr>
            <w:r w:rsidRPr="005A722E">
              <w:rPr>
                <w:rFonts w:ascii="Times New Roman" w:eastAsia="Times New Roman" w:hAnsi="Times New Roman" w:cs="Times New Roman"/>
                <w:b/>
                <w:bCs/>
                <w:sz w:val="16"/>
                <w:szCs w:val="16"/>
              </w:rPr>
              <w:t>PRORAČUN 2023.</w:t>
            </w:r>
          </w:p>
        </w:tc>
        <w:tc>
          <w:tcPr>
            <w:tcW w:w="1417" w:type="dxa"/>
            <w:tcBorders>
              <w:top w:val="single" w:sz="4" w:space="0" w:color="auto"/>
              <w:left w:val="nil"/>
              <w:bottom w:val="single" w:sz="4" w:space="0" w:color="auto"/>
              <w:right w:val="single" w:sz="4" w:space="0" w:color="auto"/>
            </w:tcBorders>
            <w:shd w:val="clear" w:color="auto" w:fill="auto"/>
            <w:vAlign w:val="center"/>
          </w:tcPr>
          <w:p w:rsidR="005A722E" w:rsidRPr="005A722E" w:rsidRDefault="005A722E" w:rsidP="005A722E">
            <w:pPr>
              <w:spacing w:after="0" w:line="240" w:lineRule="auto"/>
              <w:jc w:val="center"/>
              <w:rPr>
                <w:rFonts w:ascii="Times New Roman" w:eastAsia="Times New Roman" w:hAnsi="Times New Roman" w:cs="Times New Roman"/>
                <w:b/>
                <w:bCs/>
                <w:sz w:val="16"/>
                <w:szCs w:val="16"/>
              </w:rPr>
            </w:pPr>
            <w:r w:rsidRPr="005A722E">
              <w:rPr>
                <w:rFonts w:ascii="Times New Roman" w:eastAsia="Times New Roman" w:hAnsi="Times New Roman" w:cs="Times New Roman"/>
                <w:b/>
                <w:bCs/>
                <w:sz w:val="16"/>
                <w:szCs w:val="16"/>
              </w:rPr>
              <w:t>PRORAČUN 2024.</w:t>
            </w:r>
          </w:p>
        </w:tc>
        <w:tc>
          <w:tcPr>
            <w:tcW w:w="851" w:type="dxa"/>
            <w:tcBorders>
              <w:top w:val="single" w:sz="4" w:space="0" w:color="auto"/>
              <w:left w:val="nil"/>
              <w:bottom w:val="single" w:sz="4" w:space="0" w:color="auto"/>
              <w:right w:val="single" w:sz="4" w:space="0" w:color="auto"/>
            </w:tcBorders>
            <w:shd w:val="clear" w:color="auto" w:fill="auto"/>
            <w:vAlign w:val="center"/>
          </w:tcPr>
          <w:p w:rsidR="005A722E" w:rsidRPr="005A722E" w:rsidRDefault="005A722E" w:rsidP="005A722E">
            <w:pPr>
              <w:spacing w:after="0" w:line="240" w:lineRule="auto"/>
              <w:jc w:val="center"/>
              <w:rPr>
                <w:rFonts w:ascii="Times New Roman" w:eastAsia="Times New Roman" w:hAnsi="Times New Roman" w:cs="Times New Roman"/>
                <w:b/>
                <w:bCs/>
                <w:sz w:val="16"/>
                <w:szCs w:val="16"/>
              </w:rPr>
            </w:pPr>
            <w:r w:rsidRPr="005A722E">
              <w:rPr>
                <w:rFonts w:ascii="Times New Roman" w:eastAsia="Times New Roman" w:hAnsi="Times New Roman" w:cs="Times New Roman"/>
                <w:b/>
                <w:bCs/>
                <w:sz w:val="16"/>
                <w:szCs w:val="16"/>
              </w:rPr>
              <w:t>INDEKS</w:t>
            </w:r>
          </w:p>
          <w:p w:rsidR="005A722E" w:rsidRPr="005A722E" w:rsidRDefault="005A722E" w:rsidP="005A722E">
            <w:pPr>
              <w:spacing w:after="0" w:line="240" w:lineRule="auto"/>
              <w:jc w:val="center"/>
              <w:rPr>
                <w:rFonts w:ascii="Times New Roman" w:eastAsia="Times New Roman" w:hAnsi="Times New Roman" w:cs="Times New Roman"/>
                <w:b/>
                <w:bCs/>
                <w:sz w:val="16"/>
                <w:szCs w:val="16"/>
              </w:rPr>
            </w:pPr>
            <w:r w:rsidRPr="005A722E">
              <w:rPr>
                <w:rFonts w:ascii="Times New Roman" w:eastAsia="Times New Roman" w:hAnsi="Times New Roman" w:cs="Times New Roman"/>
                <w:b/>
                <w:bCs/>
                <w:sz w:val="16"/>
                <w:szCs w:val="16"/>
              </w:rPr>
              <w:t>(4/3)</w:t>
            </w:r>
          </w:p>
        </w:tc>
        <w:tc>
          <w:tcPr>
            <w:tcW w:w="1275" w:type="dxa"/>
            <w:tcBorders>
              <w:top w:val="single" w:sz="4" w:space="0" w:color="auto"/>
              <w:left w:val="nil"/>
              <w:bottom w:val="single" w:sz="4" w:space="0" w:color="auto"/>
              <w:right w:val="single" w:sz="4" w:space="0" w:color="auto"/>
            </w:tcBorders>
            <w:shd w:val="clear" w:color="auto" w:fill="auto"/>
            <w:vAlign w:val="center"/>
          </w:tcPr>
          <w:p w:rsidR="005A722E" w:rsidRPr="005A722E" w:rsidRDefault="005A722E" w:rsidP="005A722E">
            <w:pPr>
              <w:spacing w:after="0" w:line="240" w:lineRule="auto"/>
              <w:jc w:val="center"/>
              <w:rPr>
                <w:rFonts w:ascii="Times New Roman" w:eastAsia="Times New Roman" w:hAnsi="Times New Roman" w:cs="Times New Roman"/>
                <w:b/>
                <w:bCs/>
                <w:sz w:val="16"/>
                <w:szCs w:val="16"/>
              </w:rPr>
            </w:pPr>
            <w:r w:rsidRPr="005A722E">
              <w:rPr>
                <w:rFonts w:ascii="Times New Roman" w:eastAsia="Times New Roman" w:hAnsi="Times New Roman" w:cs="Times New Roman"/>
                <w:b/>
                <w:bCs/>
                <w:sz w:val="16"/>
                <w:szCs w:val="16"/>
              </w:rPr>
              <w:t>PROJEKCIJA 2025.</w:t>
            </w:r>
          </w:p>
        </w:tc>
        <w:tc>
          <w:tcPr>
            <w:tcW w:w="1418" w:type="dxa"/>
            <w:tcBorders>
              <w:top w:val="single" w:sz="4" w:space="0" w:color="auto"/>
              <w:left w:val="nil"/>
              <w:bottom w:val="single" w:sz="4" w:space="0" w:color="auto"/>
              <w:right w:val="single" w:sz="4" w:space="0" w:color="auto"/>
            </w:tcBorders>
            <w:vAlign w:val="center"/>
          </w:tcPr>
          <w:p w:rsidR="005A722E" w:rsidRPr="005A722E" w:rsidRDefault="005A722E" w:rsidP="005A722E">
            <w:pPr>
              <w:spacing w:after="0" w:line="240" w:lineRule="auto"/>
              <w:jc w:val="center"/>
              <w:rPr>
                <w:rFonts w:ascii="Times New Roman" w:eastAsia="Times New Roman" w:hAnsi="Times New Roman" w:cs="Times New Roman"/>
                <w:b/>
                <w:bCs/>
                <w:sz w:val="16"/>
                <w:szCs w:val="16"/>
              </w:rPr>
            </w:pPr>
            <w:r w:rsidRPr="005A722E">
              <w:rPr>
                <w:rFonts w:ascii="Times New Roman" w:eastAsia="Times New Roman" w:hAnsi="Times New Roman" w:cs="Times New Roman"/>
                <w:b/>
                <w:bCs/>
                <w:sz w:val="16"/>
                <w:szCs w:val="16"/>
              </w:rPr>
              <w:t>PROJEKCIJA</w:t>
            </w:r>
          </w:p>
          <w:p w:rsidR="005A722E" w:rsidRPr="005A722E" w:rsidRDefault="005A722E" w:rsidP="005A722E">
            <w:pPr>
              <w:spacing w:after="0" w:line="240" w:lineRule="auto"/>
              <w:jc w:val="center"/>
              <w:rPr>
                <w:rFonts w:ascii="Times New Roman" w:eastAsia="Times New Roman" w:hAnsi="Times New Roman" w:cs="Times New Roman"/>
                <w:b/>
                <w:bCs/>
                <w:sz w:val="16"/>
                <w:szCs w:val="16"/>
              </w:rPr>
            </w:pPr>
            <w:r w:rsidRPr="005A722E">
              <w:rPr>
                <w:rFonts w:ascii="Times New Roman" w:eastAsia="Times New Roman" w:hAnsi="Times New Roman" w:cs="Times New Roman"/>
                <w:b/>
                <w:bCs/>
                <w:sz w:val="16"/>
                <w:szCs w:val="16"/>
              </w:rPr>
              <w:t>2026.</w:t>
            </w:r>
          </w:p>
        </w:tc>
      </w:tr>
      <w:tr w:rsidR="005A722E" w:rsidRPr="005A722E" w:rsidTr="005A722E">
        <w:trPr>
          <w:trHeight w:val="264"/>
        </w:trPr>
        <w:tc>
          <w:tcPr>
            <w:tcW w:w="606" w:type="dxa"/>
            <w:tcBorders>
              <w:top w:val="nil"/>
              <w:left w:val="single" w:sz="4" w:space="0" w:color="auto"/>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1</w:t>
            </w:r>
          </w:p>
        </w:tc>
        <w:tc>
          <w:tcPr>
            <w:tcW w:w="2551"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3</w:t>
            </w:r>
          </w:p>
        </w:tc>
        <w:tc>
          <w:tcPr>
            <w:tcW w:w="1417"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4</w:t>
            </w:r>
          </w:p>
        </w:tc>
        <w:tc>
          <w:tcPr>
            <w:tcW w:w="851"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5</w:t>
            </w:r>
          </w:p>
        </w:tc>
        <w:tc>
          <w:tcPr>
            <w:tcW w:w="1275"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6</w:t>
            </w:r>
          </w:p>
        </w:tc>
        <w:tc>
          <w:tcPr>
            <w:tcW w:w="1418" w:type="dxa"/>
            <w:tcBorders>
              <w:top w:val="nil"/>
              <w:left w:val="nil"/>
              <w:bottom w:val="single" w:sz="4" w:space="0" w:color="auto"/>
              <w:right w:val="single" w:sz="4" w:space="0" w:color="auto"/>
            </w:tcBorders>
          </w:tcPr>
          <w:p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7</w:t>
            </w:r>
          </w:p>
        </w:tc>
      </w:tr>
      <w:tr w:rsidR="005A722E" w:rsidRPr="005A722E" w:rsidTr="005A722E">
        <w:trPr>
          <w:trHeight w:val="264"/>
        </w:trPr>
        <w:tc>
          <w:tcPr>
            <w:tcW w:w="606" w:type="dxa"/>
            <w:tcBorders>
              <w:top w:val="nil"/>
              <w:left w:val="single" w:sz="4" w:space="0" w:color="auto"/>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1.</w:t>
            </w:r>
          </w:p>
        </w:tc>
        <w:tc>
          <w:tcPr>
            <w:tcW w:w="2551" w:type="dxa"/>
            <w:tcBorders>
              <w:top w:val="nil"/>
              <w:left w:val="nil"/>
              <w:bottom w:val="single" w:sz="4" w:space="0" w:color="auto"/>
              <w:right w:val="single" w:sz="4" w:space="0" w:color="auto"/>
            </w:tcBorders>
            <w:shd w:val="clear" w:color="auto" w:fill="auto"/>
          </w:tcPr>
          <w:p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PRIHODI POSLOVANJA</w:t>
            </w:r>
          </w:p>
        </w:tc>
        <w:tc>
          <w:tcPr>
            <w:tcW w:w="1418"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35.029.812</w:t>
            </w:r>
          </w:p>
        </w:tc>
        <w:tc>
          <w:tcPr>
            <w:tcW w:w="1417"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41.627.358</w:t>
            </w:r>
          </w:p>
        </w:tc>
        <w:tc>
          <w:tcPr>
            <w:tcW w:w="851"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119</w:t>
            </w:r>
          </w:p>
        </w:tc>
        <w:tc>
          <w:tcPr>
            <w:tcW w:w="1275"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37.487.770</w:t>
            </w:r>
          </w:p>
        </w:tc>
        <w:tc>
          <w:tcPr>
            <w:tcW w:w="1418" w:type="dxa"/>
            <w:tcBorders>
              <w:top w:val="nil"/>
              <w:left w:val="nil"/>
              <w:bottom w:val="single" w:sz="4" w:space="0" w:color="auto"/>
              <w:right w:val="single" w:sz="4" w:space="0" w:color="auto"/>
            </w:tcBorders>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36.084.270</w:t>
            </w:r>
          </w:p>
        </w:tc>
      </w:tr>
      <w:tr w:rsidR="005A722E" w:rsidRPr="005A722E" w:rsidTr="005A722E">
        <w:trPr>
          <w:trHeight w:val="351"/>
        </w:trPr>
        <w:tc>
          <w:tcPr>
            <w:tcW w:w="606" w:type="dxa"/>
            <w:tcBorders>
              <w:top w:val="nil"/>
              <w:left w:val="single" w:sz="4" w:space="0" w:color="auto"/>
              <w:bottom w:val="single" w:sz="4" w:space="0" w:color="auto"/>
              <w:right w:val="single" w:sz="4" w:space="0" w:color="auto"/>
            </w:tcBorders>
            <w:shd w:val="clear" w:color="auto" w:fill="auto"/>
            <w:noWrap/>
          </w:tcPr>
          <w:p w:rsidR="005A722E" w:rsidRPr="005A722E" w:rsidRDefault="005A722E" w:rsidP="005A722E">
            <w:pPr>
              <w:spacing w:after="0" w:line="240" w:lineRule="auto"/>
              <w:jc w:val="center"/>
              <w:rPr>
                <w:rFonts w:ascii="Times New Roman" w:eastAsia="Times New Roman" w:hAnsi="Times New Roman" w:cs="Times New Roman"/>
                <w:sz w:val="18"/>
                <w:szCs w:val="18"/>
              </w:rPr>
            </w:pPr>
          </w:p>
        </w:tc>
        <w:tc>
          <w:tcPr>
            <w:tcW w:w="2551" w:type="dxa"/>
            <w:tcBorders>
              <w:top w:val="nil"/>
              <w:left w:val="nil"/>
              <w:bottom w:val="single" w:sz="4" w:space="0" w:color="auto"/>
              <w:right w:val="single" w:sz="4" w:space="0" w:color="auto"/>
            </w:tcBorders>
            <w:shd w:val="clear" w:color="auto" w:fill="auto"/>
          </w:tcPr>
          <w:p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Prihodi od poreza</w:t>
            </w:r>
          </w:p>
        </w:tc>
        <w:tc>
          <w:tcPr>
            <w:tcW w:w="1418"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15.386.722</w:t>
            </w:r>
          </w:p>
        </w:tc>
        <w:tc>
          <w:tcPr>
            <w:tcW w:w="1417"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15.191.722</w:t>
            </w:r>
          </w:p>
        </w:tc>
        <w:tc>
          <w:tcPr>
            <w:tcW w:w="851"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99</w:t>
            </w:r>
          </w:p>
        </w:tc>
        <w:tc>
          <w:tcPr>
            <w:tcW w:w="1275"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16.718.077</w:t>
            </w:r>
          </w:p>
        </w:tc>
        <w:tc>
          <w:tcPr>
            <w:tcW w:w="1418" w:type="dxa"/>
            <w:tcBorders>
              <w:top w:val="nil"/>
              <w:left w:val="nil"/>
              <w:bottom w:val="single" w:sz="4" w:space="0" w:color="auto"/>
              <w:right w:val="single" w:sz="4" w:space="0" w:color="auto"/>
            </w:tcBorders>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16.819.289</w:t>
            </w:r>
          </w:p>
        </w:tc>
      </w:tr>
      <w:tr w:rsidR="005A722E" w:rsidRPr="005A722E" w:rsidTr="005A722E">
        <w:trPr>
          <w:trHeight w:val="697"/>
        </w:trPr>
        <w:tc>
          <w:tcPr>
            <w:tcW w:w="606" w:type="dxa"/>
            <w:tcBorders>
              <w:top w:val="nil"/>
              <w:left w:val="single" w:sz="4" w:space="0" w:color="auto"/>
              <w:bottom w:val="single" w:sz="4" w:space="0" w:color="auto"/>
              <w:right w:val="single" w:sz="4" w:space="0" w:color="auto"/>
            </w:tcBorders>
            <w:shd w:val="clear" w:color="auto" w:fill="auto"/>
            <w:noWrap/>
          </w:tcPr>
          <w:p w:rsidR="005A722E" w:rsidRPr="005A722E" w:rsidRDefault="005A722E" w:rsidP="005A722E">
            <w:pPr>
              <w:spacing w:after="0" w:line="240" w:lineRule="auto"/>
              <w:jc w:val="center"/>
              <w:rPr>
                <w:rFonts w:ascii="Times New Roman" w:eastAsia="Times New Roman" w:hAnsi="Times New Roman" w:cs="Times New Roman"/>
                <w:sz w:val="18"/>
                <w:szCs w:val="18"/>
              </w:rPr>
            </w:pPr>
          </w:p>
        </w:tc>
        <w:tc>
          <w:tcPr>
            <w:tcW w:w="2551" w:type="dxa"/>
            <w:tcBorders>
              <w:top w:val="nil"/>
              <w:left w:val="nil"/>
              <w:bottom w:val="single" w:sz="4" w:space="0" w:color="auto"/>
              <w:right w:val="single" w:sz="4" w:space="0" w:color="auto"/>
            </w:tcBorders>
            <w:shd w:val="clear" w:color="auto" w:fill="auto"/>
          </w:tcPr>
          <w:p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Pomoći iz  inozemstva (darovnice) i od subjekata opće države</w:t>
            </w:r>
          </w:p>
        </w:tc>
        <w:tc>
          <w:tcPr>
            <w:tcW w:w="1418"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 xml:space="preserve">     9.871.933</w:t>
            </w:r>
          </w:p>
        </w:tc>
        <w:tc>
          <w:tcPr>
            <w:tcW w:w="1417"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13.102.825</w:t>
            </w:r>
          </w:p>
        </w:tc>
        <w:tc>
          <w:tcPr>
            <w:tcW w:w="851"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133</w:t>
            </w:r>
          </w:p>
        </w:tc>
        <w:tc>
          <w:tcPr>
            <w:tcW w:w="1275"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8.837.802</w:t>
            </w:r>
          </w:p>
        </w:tc>
        <w:tc>
          <w:tcPr>
            <w:tcW w:w="1418" w:type="dxa"/>
            <w:tcBorders>
              <w:top w:val="nil"/>
              <w:left w:val="nil"/>
              <w:bottom w:val="single" w:sz="4" w:space="0" w:color="auto"/>
              <w:right w:val="single" w:sz="4" w:space="0" w:color="auto"/>
            </w:tcBorders>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7.988.090</w:t>
            </w:r>
          </w:p>
        </w:tc>
      </w:tr>
      <w:tr w:rsidR="005A722E" w:rsidRPr="005A722E" w:rsidTr="005A722E">
        <w:trPr>
          <w:trHeight w:val="264"/>
        </w:trPr>
        <w:tc>
          <w:tcPr>
            <w:tcW w:w="606" w:type="dxa"/>
            <w:tcBorders>
              <w:top w:val="nil"/>
              <w:left w:val="single" w:sz="4" w:space="0" w:color="auto"/>
              <w:bottom w:val="single" w:sz="4" w:space="0" w:color="auto"/>
              <w:right w:val="single" w:sz="4" w:space="0" w:color="auto"/>
            </w:tcBorders>
            <w:shd w:val="clear" w:color="auto" w:fill="auto"/>
            <w:noWrap/>
          </w:tcPr>
          <w:p w:rsidR="005A722E" w:rsidRPr="005A722E" w:rsidRDefault="005A722E" w:rsidP="005A722E">
            <w:pPr>
              <w:spacing w:after="0" w:line="240" w:lineRule="auto"/>
              <w:jc w:val="center"/>
              <w:rPr>
                <w:rFonts w:ascii="Times New Roman" w:eastAsia="Times New Roman" w:hAnsi="Times New Roman" w:cs="Times New Roman"/>
                <w:sz w:val="18"/>
                <w:szCs w:val="18"/>
              </w:rPr>
            </w:pPr>
          </w:p>
        </w:tc>
        <w:tc>
          <w:tcPr>
            <w:tcW w:w="2551" w:type="dxa"/>
            <w:tcBorders>
              <w:top w:val="nil"/>
              <w:left w:val="nil"/>
              <w:bottom w:val="single" w:sz="4" w:space="0" w:color="auto"/>
              <w:right w:val="single" w:sz="4" w:space="0" w:color="auto"/>
            </w:tcBorders>
            <w:shd w:val="clear" w:color="auto" w:fill="auto"/>
          </w:tcPr>
          <w:p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Prihodi od imovine</w:t>
            </w:r>
          </w:p>
        </w:tc>
        <w:tc>
          <w:tcPr>
            <w:tcW w:w="1418"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1.448.129</w:t>
            </w:r>
          </w:p>
        </w:tc>
        <w:tc>
          <w:tcPr>
            <w:tcW w:w="1417"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1.500.670</w:t>
            </w:r>
          </w:p>
        </w:tc>
        <w:tc>
          <w:tcPr>
            <w:tcW w:w="851"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104</w:t>
            </w:r>
          </w:p>
        </w:tc>
        <w:tc>
          <w:tcPr>
            <w:tcW w:w="1275"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1.459.370</w:t>
            </w:r>
          </w:p>
        </w:tc>
        <w:tc>
          <w:tcPr>
            <w:tcW w:w="1418" w:type="dxa"/>
            <w:tcBorders>
              <w:top w:val="nil"/>
              <w:left w:val="nil"/>
              <w:bottom w:val="single" w:sz="4" w:space="0" w:color="auto"/>
              <w:right w:val="single" w:sz="4" w:space="0" w:color="auto"/>
            </w:tcBorders>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1.464.370</w:t>
            </w:r>
          </w:p>
        </w:tc>
      </w:tr>
      <w:tr w:rsidR="005A722E" w:rsidRPr="005A722E" w:rsidTr="005A722E">
        <w:trPr>
          <w:trHeight w:val="759"/>
        </w:trPr>
        <w:tc>
          <w:tcPr>
            <w:tcW w:w="606" w:type="dxa"/>
            <w:tcBorders>
              <w:top w:val="nil"/>
              <w:left w:val="single" w:sz="4" w:space="0" w:color="auto"/>
              <w:bottom w:val="single" w:sz="4" w:space="0" w:color="auto"/>
              <w:right w:val="single" w:sz="4" w:space="0" w:color="auto"/>
            </w:tcBorders>
            <w:shd w:val="clear" w:color="auto" w:fill="auto"/>
            <w:noWrap/>
          </w:tcPr>
          <w:p w:rsidR="005A722E" w:rsidRPr="005A722E" w:rsidRDefault="005A722E" w:rsidP="005A722E">
            <w:pPr>
              <w:spacing w:after="0" w:line="240" w:lineRule="auto"/>
              <w:jc w:val="center"/>
              <w:rPr>
                <w:rFonts w:ascii="Times New Roman" w:eastAsia="Times New Roman" w:hAnsi="Times New Roman" w:cs="Times New Roman"/>
                <w:sz w:val="18"/>
                <w:szCs w:val="18"/>
              </w:rPr>
            </w:pPr>
          </w:p>
        </w:tc>
        <w:tc>
          <w:tcPr>
            <w:tcW w:w="2551" w:type="dxa"/>
            <w:tcBorders>
              <w:top w:val="nil"/>
              <w:left w:val="nil"/>
              <w:bottom w:val="single" w:sz="4" w:space="0" w:color="auto"/>
              <w:right w:val="single" w:sz="4" w:space="0" w:color="auto"/>
            </w:tcBorders>
            <w:shd w:val="clear" w:color="auto" w:fill="auto"/>
          </w:tcPr>
          <w:p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Prihodi od upravnih i admin. pristojbi, po posebnim propisima i naeuraade</w:t>
            </w:r>
          </w:p>
        </w:tc>
        <w:tc>
          <w:tcPr>
            <w:tcW w:w="1418"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7.856.339</w:t>
            </w:r>
          </w:p>
        </w:tc>
        <w:tc>
          <w:tcPr>
            <w:tcW w:w="1417"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9.508.913</w:t>
            </w:r>
          </w:p>
        </w:tc>
        <w:tc>
          <w:tcPr>
            <w:tcW w:w="851"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121</w:t>
            </w:r>
          </w:p>
        </w:tc>
        <w:tc>
          <w:tcPr>
            <w:tcW w:w="1275"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9.993.143</w:t>
            </w:r>
          </w:p>
        </w:tc>
        <w:tc>
          <w:tcPr>
            <w:tcW w:w="1418" w:type="dxa"/>
            <w:tcBorders>
              <w:top w:val="nil"/>
              <w:left w:val="nil"/>
              <w:bottom w:val="single" w:sz="4" w:space="0" w:color="auto"/>
              <w:right w:val="single" w:sz="4" w:space="0" w:color="auto"/>
            </w:tcBorders>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9.333.143</w:t>
            </w:r>
          </w:p>
        </w:tc>
      </w:tr>
      <w:tr w:rsidR="005A722E" w:rsidRPr="005A722E" w:rsidTr="005A722E">
        <w:trPr>
          <w:trHeight w:val="553"/>
        </w:trPr>
        <w:tc>
          <w:tcPr>
            <w:tcW w:w="606" w:type="dxa"/>
            <w:tcBorders>
              <w:top w:val="nil"/>
              <w:left w:val="single" w:sz="4" w:space="0" w:color="auto"/>
              <w:bottom w:val="single" w:sz="4" w:space="0" w:color="auto"/>
              <w:right w:val="single" w:sz="4" w:space="0" w:color="auto"/>
            </w:tcBorders>
            <w:shd w:val="clear" w:color="auto" w:fill="auto"/>
            <w:noWrap/>
          </w:tcPr>
          <w:p w:rsidR="005A722E" w:rsidRPr="005A722E" w:rsidRDefault="005A722E" w:rsidP="005A722E">
            <w:pPr>
              <w:spacing w:after="0" w:line="240" w:lineRule="auto"/>
              <w:jc w:val="center"/>
              <w:rPr>
                <w:rFonts w:ascii="Times New Roman" w:eastAsia="Times New Roman" w:hAnsi="Times New Roman" w:cs="Times New Roman"/>
                <w:sz w:val="18"/>
                <w:szCs w:val="18"/>
              </w:rPr>
            </w:pPr>
          </w:p>
        </w:tc>
        <w:tc>
          <w:tcPr>
            <w:tcW w:w="2551" w:type="dxa"/>
            <w:tcBorders>
              <w:top w:val="nil"/>
              <w:left w:val="nil"/>
              <w:bottom w:val="single" w:sz="4" w:space="0" w:color="auto"/>
              <w:right w:val="single" w:sz="4" w:space="0" w:color="auto"/>
            </w:tcBorders>
            <w:shd w:val="clear" w:color="auto" w:fill="auto"/>
          </w:tcPr>
          <w:p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Prihodi od prodaje proizvoda i robe, pruženih usluga i donacija</w:t>
            </w:r>
          </w:p>
        </w:tc>
        <w:tc>
          <w:tcPr>
            <w:tcW w:w="1418"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309.260</w:t>
            </w:r>
          </w:p>
        </w:tc>
        <w:tc>
          <w:tcPr>
            <w:tcW w:w="1417"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2.165.798</w:t>
            </w:r>
          </w:p>
        </w:tc>
        <w:tc>
          <w:tcPr>
            <w:tcW w:w="851"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700</w:t>
            </w:r>
          </w:p>
        </w:tc>
        <w:tc>
          <w:tcPr>
            <w:tcW w:w="1275"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321.948</w:t>
            </w:r>
          </w:p>
        </w:tc>
        <w:tc>
          <w:tcPr>
            <w:tcW w:w="1418" w:type="dxa"/>
            <w:tcBorders>
              <w:top w:val="nil"/>
              <w:left w:val="nil"/>
              <w:bottom w:val="single" w:sz="4" w:space="0" w:color="auto"/>
              <w:right w:val="single" w:sz="4" w:space="0" w:color="auto"/>
            </w:tcBorders>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321.948</w:t>
            </w:r>
          </w:p>
        </w:tc>
      </w:tr>
      <w:tr w:rsidR="005A722E" w:rsidRPr="005A722E" w:rsidTr="005A722E">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5A722E" w:rsidRPr="005A722E" w:rsidRDefault="005A722E" w:rsidP="005A722E">
            <w:pPr>
              <w:spacing w:after="0" w:line="240" w:lineRule="auto"/>
              <w:jc w:val="center"/>
              <w:rPr>
                <w:rFonts w:ascii="Times New Roman" w:eastAsia="Times New Roman" w:hAnsi="Times New Roman" w:cs="Times New Roman"/>
                <w:sz w:val="18"/>
                <w:szCs w:val="18"/>
              </w:rPr>
            </w:pPr>
          </w:p>
        </w:tc>
        <w:tc>
          <w:tcPr>
            <w:tcW w:w="2551" w:type="dxa"/>
            <w:tcBorders>
              <w:top w:val="nil"/>
              <w:left w:val="nil"/>
              <w:bottom w:val="single" w:sz="4" w:space="0" w:color="auto"/>
              <w:right w:val="single" w:sz="4" w:space="0" w:color="auto"/>
            </w:tcBorders>
            <w:shd w:val="clear" w:color="auto" w:fill="auto"/>
          </w:tcPr>
          <w:p w:rsidR="005A722E" w:rsidRPr="005A722E" w:rsidRDefault="005A722E" w:rsidP="005A722E">
            <w:pPr>
              <w:spacing w:after="0" w:line="240" w:lineRule="auto"/>
              <w:jc w:val="center"/>
              <w:rPr>
                <w:rFonts w:ascii="Times New Roman" w:eastAsia="Times New Roman" w:hAnsi="Times New Roman" w:cs="Times New Roman"/>
                <w:sz w:val="18"/>
                <w:szCs w:val="18"/>
              </w:rPr>
            </w:pPr>
            <w:r w:rsidRPr="005A722E">
              <w:rPr>
                <w:rFonts w:ascii="Times New Roman" w:eastAsia="Times New Roman" w:hAnsi="Times New Roman" w:cs="Times New Roman"/>
                <w:sz w:val="18"/>
                <w:szCs w:val="18"/>
              </w:rPr>
              <w:t>Kazne, upravne mjere i ostali prihodi</w:t>
            </w:r>
          </w:p>
        </w:tc>
        <w:tc>
          <w:tcPr>
            <w:tcW w:w="1418"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157.430</w:t>
            </w:r>
          </w:p>
        </w:tc>
        <w:tc>
          <w:tcPr>
            <w:tcW w:w="1417"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color w:val="000000"/>
                <w:sz w:val="20"/>
                <w:szCs w:val="20"/>
                <w:lang w:eastAsia="en-US"/>
              </w:rPr>
            </w:pPr>
            <w:r w:rsidRPr="005A722E">
              <w:rPr>
                <w:rFonts w:ascii="Times New Roman" w:hAnsi="Times New Roman" w:cs="Times New Roman"/>
                <w:color w:val="000000"/>
                <w:sz w:val="20"/>
                <w:szCs w:val="20"/>
                <w:lang w:eastAsia="en-US"/>
              </w:rPr>
              <w:t>157.430</w:t>
            </w:r>
          </w:p>
        </w:tc>
        <w:tc>
          <w:tcPr>
            <w:tcW w:w="851"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100</w:t>
            </w:r>
          </w:p>
        </w:tc>
        <w:tc>
          <w:tcPr>
            <w:tcW w:w="1275" w:type="dxa"/>
            <w:tcBorders>
              <w:top w:val="nil"/>
              <w:left w:val="nil"/>
              <w:bottom w:val="single" w:sz="4" w:space="0" w:color="auto"/>
              <w:right w:val="single" w:sz="4" w:space="0" w:color="auto"/>
            </w:tcBorders>
            <w:shd w:val="clear" w:color="auto" w:fill="auto"/>
            <w:noWrap/>
          </w:tcPr>
          <w:p w:rsidR="005A722E" w:rsidRPr="005A722E" w:rsidRDefault="005A722E" w:rsidP="005A722E">
            <w:pPr>
              <w:spacing w:after="200" w:line="276" w:lineRule="auto"/>
              <w:jc w:val="center"/>
              <w:rPr>
                <w:sz w:val="21"/>
                <w:szCs w:val="21"/>
                <w:lang w:eastAsia="en-US"/>
              </w:rPr>
            </w:pPr>
            <w:r w:rsidRPr="005A722E">
              <w:rPr>
                <w:rFonts w:ascii="Times New Roman" w:hAnsi="Times New Roman" w:cs="Times New Roman"/>
                <w:color w:val="000000"/>
                <w:sz w:val="20"/>
                <w:szCs w:val="20"/>
                <w:lang w:eastAsia="en-US"/>
              </w:rPr>
              <w:t>157.430</w:t>
            </w:r>
          </w:p>
        </w:tc>
        <w:tc>
          <w:tcPr>
            <w:tcW w:w="1418" w:type="dxa"/>
            <w:tcBorders>
              <w:top w:val="nil"/>
              <w:left w:val="nil"/>
              <w:bottom w:val="single" w:sz="4" w:space="0" w:color="auto"/>
              <w:right w:val="single" w:sz="4" w:space="0" w:color="auto"/>
            </w:tcBorders>
          </w:tcPr>
          <w:p w:rsidR="005A722E" w:rsidRPr="005A722E" w:rsidRDefault="005A722E" w:rsidP="005A722E">
            <w:pPr>
              <w:spacing w:after="200" w:line="276" w:lineRule="auto"/>
              <w:jc w:val="center"/>
              <w:rPr>
                <w:sz w:val="21"/>
                <w:szCs w:val="21"/>
                <w:lang w:eastAsia="en-US"/>
              </w:rPr>
            </w:pPr>
            <w:r w:rsidRPr="005A722E">
              <w:rPr>
                <w:rFonts w:ascii="Times New Roman" w:hAnsi="Times New Roman" w:cs="Times New Roman"/>
                <w:color w:val="000000"/>
                <w:sz w:val="20"/>
                <w:szCs w:val="20"/>
                <w:lang w:eastAsia="en-US"/>
              </w:rPr>
              <w:t>157.430</w:t>
            </w:r>
          </w:p>
        </w:tc>
      </w:tr>
      <w:tr w:rsidR="005A722E" w:rsidRPr="005A722E" w:rsidTr="005A722E">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2.</w:t>
            </w:r>
          </w:p>
        </w:tc>
        <w:tc>
          <w:tcPr>
            <w:tcW w:w="2551" w:type="dxa"/>
            <w:tcBorders>
              <w:top w:val="nil"/>
              <w:left w:val="nil"/>
              <w:bottom w:val="single" w:sz="4" w:space="0" w:color="auto"/>
              <w:right w:val="single" w:sz="4" w:space="0" w:color="auto"/>
            </w:tcBorders>
            <w:shd w:val="clear" w:color="auto" w:fill="auto"/>
          </w:tcPr>
          <w:p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PRIHODI OD PRODAJE NEFINANCIJSKE IMOVINE</w:t>
            </w:r>
          </w:p>
        </w:tc>
        <w:tc>
          <w:tcPr>
            <w:tcW w:w="1418"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1.917.452</w:t>
            </w:r>
          </w:p>
        </w:tc>
        <w:tc>
          <w:tcPr>
            <w:tcW w:w="1417"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1.349.530</w:t>
            </w:r>
          </w:p>
        </w:tc>
        <w:tc>
          <w:tcPr>
            <w:tcW w:w="851"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70</w:t>
            </w:r>
          </w:p>
        </w:tc>
        <w:tc>
          <w:tcPr>
            <w:tcW w:w="1275"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3.198.230</w:t>
            </w:r>
          </w:p>
        </w:tc>
        <w:tc>
          <w:tcPr>
            <w:tcW w:w="1418" w:type="dxa"/>
            <w:tcBorders>
              <w:top w:val="nil"/>
              <w:left w:val="nil"/>
              <w:bottom w:val="single" w:sz="4" w:space="0" w:color="auto"/>
              <w:right w:val="single" w:sz="4" w:space="0" w:color="auto"/>
            </w:tcBorders>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2.178.230</w:t>
            </w:r>
          </w:p>
        </w:tc>
      </w:tr>
      <w:tr w:rsidR="005A722E" w:rsidRPr="005A722E" w:rsidTr="005A722E">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3.</w:t>
            </w:r>
          </w:p>
        </w:tc>
        <w:tc>
          <w:tcPr>
            <w:tcW w:w="2551" w:type="dxa"/>
            <w:tcBorders>
              <w:top w:val="nil"/>
              <w:left w:val="nil"/>
              <w:bottom w:val="single" w:sz="4" w:space="0" w:color="auto"/>
              <w:right w:val="single" w:sz="4" w:space="0" w:color="auto"/>
            </w:tcBorders>
            <w:shd w:val="clear" w:color="auto" w:fill="auto"/>
          </w:tcPr>
          <w:p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PRIMICI OD FINANCIJSKE IMOVINE I ZADUŽIVANJA</w:t>
            </w:r>
          </w:p>
        </w:tc>
        <w:tc>
          <w:tcPr>
            <w:tcW w:w="1418"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2.427.150</w:t>
            </w:r>
          </w:p>
        </w:tc>
        <w:tc>
          <w:tcPr>
            <w:tcW w:w="1417"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9.727.150</w:t>
            </w:r>
          </w:p>
        </w:tc>
        <w:tc>
          <w:tcPr>
            <w:tcW w:w="851"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401</w:t>
            </w:r>
          </w:p>
        </w:tc>
        <w:tc>
          <w:tcPr>
            <w:tcW w:w="1275"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2.000.000</w:t>
            </w:r>
          </w:p>
        </w:tc>
        <w:tc>
          <w:tcPr>
            <w:tcW w:w="1418" w:type="dxa"/>
            <w:tcBorders>
              <w:top w:val="nil"/>
              <w:left w:val="nil"/>
              <w:bottom w:val="single" w:sz="4" w:space="0" w:color="auto"/>
              <w:right w:val="single" w:sz="4" w:space="0" w:color="auto"/>
            </w:tcBorders>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2.500.000</w:t>
            </w:r>
          </w:p>
        </w:tc>
      </w:tr>
      <w:tr w:rsidR="005A722E" w:rsidRPr="005A722E" w:rsidTr="005A722E">
        <w:trPr>
          <w:trHeight w:val="264"/>
        </w:trPr>
        <w:tc>
          <w:tcPr>
            <w:tcW w:w="606" w:type="dxa"/>
            <w:tcBorders>
              <w:top w:val="nil"/>
              <w:left w:val="single" w:sz="4" w:space="0" w:color="auto"/>
              <w:bottom w:val="single" w:sz="4" w:space="0" w:color="auto"/>
              <w:right w:val="single" w:sz="4" w:space="0" w:color="auto"/>
            </w:tcBorders>
            <w:shd w:val="clear" w:color="auto" w:fill="auto"/>
            <w:noWrap/>
          </w:tcPr>
          <w:p w:rsidR="005A722E" w:rsidRPr="005A722E" w:rsidRDefault="005A722E" w:rsidP="005A722E">
            <w:pPr>
              <w:spacing w:after="0" w:line="240" w:lineRule="auto"/>
              <w:jc w:val="center"/>
              <w:rPr>
                <w:rFonts w:ascii="Times New Roman" w:eastAsia="Times New Roman" w:hAnsi="Times New Roman" w:cs="Times New Roman"/>
                <w:b/>
                <w:bCs/>
                <w:sz w:val="18"/>
                <w:szCs w:val="18"/>
              </w:rPr>
            </w:pPr>
          </w:p>
        </w:tc>
        <w:tc>
          <w:tcPr>
            <w:tcW w:w="2551" w:type="dxa"/>
            <w:tcBorders>
              <w:top w:val="nil"/>
              <w:left w:val="nil"/>
              <w:bottom w:val="single" w:sz="4" w:space="0" w:color="auto"/>
              <w:right w:val="single" w:sz="4" w:space="0" w:color="auto"/>
            </w:tcBorders>
            <w:shd w:val="clear" w:color="auto" w:fill="auto"/>
          </w:tcPr>
          <w:p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UKUPNO PRIHODI I PRIMICI</w:t>
            </w:r>
          </w:p>
        </w:tc>
        <w:tc>
          <w:tcPr>
            <w:tcW w:w="1418"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39.374.414</w:t>
            </w:r>
          </w:p>
        </w:tc>
        <w:tc>
          <w:tcPr>
            <w:tcW w:w="1417"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52.704.030</w:t>
            </w:r>
          </w:p>
        </w:tc>
        <w:tc>
          <w:tcPr>
            <w:tcW w:w="851"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141</w:t>
            </w:r>
          </w:p>
        </w:tc>
        <w:tc>
          <w:tcPr>
            <w:tcW w:w="1275" w:type="dxa"/>
            <w:tcBorders>
              <w:top w:val="single" w:sz="4" w:space="0" w:color="auto"/>
              <w:bottom w:val="single" w:sz="4" w:space="0" w:color="auto"/>
              <w:right w:val="single" w:sz="4" w:space="0" w:color="auto"/>
            </w:tcBorders>
            <w:noWrap/>
            <w:vAlign w:val="center"/>
          </w:tcPr>
          <w:p w:rsidR="005A722E" w:rsidRPr="005A722E" w:rsidRDefault="005A722E" w:rsidP="005A722E">
            <w:pPr>
              <w:spacing w:after="200" w:line="276" w:lineRule="auto"/>
              <w:jc w:val="center"/>
              <w:rPr>
                <w:rFonts w:ascii="Times New Roman" w:eastAsiaTheme="minorHAnsi" w:hAnsi="Times New Roman" w:cs="Times New Roman"/>
                <w:b/>
                <w:bCs/>
                <w:color w:val="000000"/>
                <w:sz w:val="20"/>
                <w:szCs w:val="20"/>
                <w:lang w:eastAsia="en-US"/>
              </w:rPr>
            </w:pPr>
            <w:r w:rsidRPr="005A722E">
              <w:rPr>
                <w:rFonts w:ascii="Times New Roman" w:eastAsiaTheme="minorHAnsi" w:hAnsi="Times New Roman" w:cs="Times New Roman"/>
                <w:b/>
                <w:bCs/>
                <w:color w:val="000000"/>
                <w:sz w:val="20"/>
                <w:szCs w:val="20"/>
                <w:lang w:eastAsia="en-US"/>
              </w:rPr>
              <w:t>42.686.000</w:t>
            </w:r>
          </w:p>
        </w:tc>
        <w:tc>
          <w:tcPr>
            <w:tcW w:w="1418" w:type="dxa"/>
            <w:tcBorders>
              <w:top w:val="single" w:sz="4" w:space="0" w:color="auto"/>
              <w:left w:val="single" w:sz="4" w:space="0" w:color="auto"/>
              <w:bottom w:val="single" w:sz="4" w:space="0" w:color="auto"/>
              <w:right w:val="single" w:sz="4" w:space="0" w:color="auto"/>
            </w:tcBorders>
            <w:vAlign w:val="center"/>
          </w:tcPr>
          <w:p w:rsidR="005A722E" w:rsidRPr="005A722E" w:rsidRDefault="005A722E" w:rsidP="005A722E">
            <w:pPr>
              <w:spacing w:after="200" w:line="276" w:lineRule="auto"/>
              <w:jc w:val="center"/>
              <w:rPr>
                <w:rFonts w:ascii="Times New Roman" w:eastAsiaTheme="minorHAnsi" w:hAnsi="Times New Roman" w:cs="Times New Roman"/>
                <w:b/>
                <w:bCs/>
                <w:color w:val="000000"/>
                <w:sz w:val="20"/>
                <w:szCs w:val="20"/>
                <w:lang w:eastAsia="en-US"/>
              </w:rPr>
            </w:pPr>
            <w:r w:rsidRPr="005A722E">
              <w:rPr>
                <w:rFonts w:ascii="Times New Roman" w:eastAsiaTheme="minorHAnsi" w:hAnsi="Times New Roman" w:cs="Times New Roman"/>
                <w:b/>
                <w:bCs/>
                <w:color w:val="000000"/>
                <w:sz w:val="20"/>
                <w:szCs w:val="20"/>
                <w:lang w:eastAsia="en-US"/>
              </w:rPr>
              <w:t>40.762.500</w:t>
            </w:r>
          </w:p>
        </w:tc>
      </w:tr>
      <w:tr w:rsidR="005A722E" w:rsidRPr="005A722E" w:rsidTr="005A722E">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5A722E" w:rsidRPr="005A722E" w:rsidRDefault="005A722E" w:rsidP="005A722E">
            <w:pPr>
              <w:spacing w:after="0" w:line="240" w:lineRule="auto"/>
              <w:jc w:val="center"/>
              <w:rPr>
                <w:rFonts w:ascii="Times New Roman" w:eastAsia="Times New Roman" w:hAnsi="Times New Roman" w:cs="Times New Roman"/>
                <w:b/>
                <w:bCs/>
                <w:sz w:val="18"/>
                <w:szCs w:val="18"/>
              </w:rPr>
            </w:pPr>
          </w:p>
        </w:tc>
        <w:tc>
          <w:tcPr>
            <w:tcW w:w="2551" w:type="dxa"/>
            <w:tcBorders>
              <w:top w:val="nil"/>
              <w:left w:val="nil"/>
              <w:bottom w:val="single" w:sz="4" w:space="0" w:color="auto"/>
              <w:right w:val="single" w:sz="4" w:space="0" w:color="auto"/>
            </w:tcBorders>
            <w:shd w:val="clear" w:color="auto" w:fill="auto"/>
          </w:tcPr>
          <w:p w:rsidR="005A722E" w:rsidRPr="005A722E" w:rsidRDefault="005A722E" w:rsidP="005A722E">
            <w:pPr>
              <w:spacing w:after="0" w:line="240" w:lineRule="auto"/>
              <w:jc w:val="center"/>
              <w:rPr>
                <w:rFonts w:ascii="Times New Roman" w:eastAsia="Times New Roman" w:hAnsi="Times New Roman" w:cs="Times New Roman"/>
                <w:b/>
                <w:bCs/>
                <w:sz w:val="18"/>
                <w:szCs w:val="18"/>
              </w:rPr>
            </w:pPr>
            <w:r w:rsidRPr="005A722E">
              <w:rPr>
                <w:rFonts w:ascii="Times New Roman" w:eastAsia="Times New Roman" w:hAnsi="Times New Roman" w:cs="Times New Roman"/>
                <w:b/>
                <w:bCs/>
                <w:sz w:val="18"/>
                <w:szCs w:val="18"/>
              </w:rPr>
              <w:t>RASPOLOŽIVA SREDSTVA IZ PRETHODNIH GODINA</w:t>
            </w:r>
          </w:p>
        </w:tc>
        <w:tc>
          <w:tcPr>
            <w:tcW w:w="1418"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12.722.756</w:t>
            </w:r>
          </w:p>
        </w:tc>
        <w:tc>
          <w:tcPr>
            <w:tcW w:w="1417"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8.235.762</w:t>
            </w:r>
          </w:p>
        </w:tc>
        <w:tc>
          <w:tcPr>
            <w:tcW w:w="851"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65</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0</w:t>
            </w:r>
          </w:p>
        </w:tc>
        <w:tc>
          <w:tcPr>
            <w:tcW w:w="1418" w:type="dxa"/>
            <w:tcBorders>
              <w:top w:val="single" w:sz="4" w:space="0" w:color="auto"/>
              <w:left w:val="nil"/>
              <w:bottom w:val="single" w:sz="4" w:space="0" w:color="auto"/>
              <w:right w:val="single" w:sz="4" w:space="0" w:color="auto"/>
            </w:tcBorders>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0</w:t>
            </w:r>
          </w:p>
        </w:tc>
      </w:tr>
      <w:tr w:rsidR="005A722E" w:rsidRPr="005A722E" w:rsidTr="005A722E">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5A722E" w:rsidRPr="005A722E" w:rsidRDefault="005A722E" w:rsidP="005A722E">
            <w:pPr>
              <w:spacing w:after="0" w:line="240" w:lineRule="auto"/>
              <w:jc w:val="center"/>
              <w:rPr>
                <w:rFonts w:ascii="Times New Roman" w:eastAsia="Times New Roman" w:hAnsi="Times New Roman" w:cs="Times New Roman"/>
                <w:b/>
                <w:bCs/>
                <w:sz w:val="20"/>
                <w:szCs w:val="20"/>
              </w:rPr>
            </w:pPr>
          </w:p>
        </w:tc>
        <w:tc>
          <w:tcPr>
            <w:tcW w:w="2551" w:type="dxa"/>
            <w:tcBorders>
              <w:top w:val="nil"/>
              <w:left w:val="nil"/>
              <w:bottom w:val="single" w:sz="4" w:space="0" w:color="auto"/>
              <w:right w:val="single" w:sz="4" w:space="0" w:color="auto"/>
            </w:tcBorders>
            <w:shd w:val="clear" w:color="auto" w:fill="auto"/>
          </w:tcPr>
          <w:p w:rsidR="005A722E" w:rsidRPr="005A722E" w:rsidRDefault="005A722E" w:rsidP="005A722E">
            <w:pPr>
              <w:spacing w:after="0" w:line="240" w:lineRule="auto"/>
              <w:jc w:val="center"/>
              <w:rPr>
                <w:rFonts w:ascii="Times New Roman" w:eastAsia="Times New Roman" w:hAnsi="Times New Roman" w:cs="Times New Roman"/>
                <w:b/>
                <w:bCs/>
                <w:sz w:val="20"/>
                <w:szCs w:val="20"/>
              </w:rPr>
            </w:pPr>
            <w:r w:rsidRPr="005A722E">
              <w:rPr>
                <w:rFonts w:ascii="Times New Roman" w:eastAsia="Times New Roman" w:hAnsi="Times New Roman" w:cs="Times New Roman"/>
                <w:b/>
                <w:bCs/>
                <w:sz w:val="20"/>
                <w:szCs w:val="20"/>
              </w:rPr>
              <w:t>SVEUKUPNO PRIHODI I PRIMICI</w:t>
            </w:r>
          </w:p>
        </w:tc>
        <w:tc>
          <w:tcPr>
            <w:tcW w:w="1418"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52.097.170</w:t>
            </w:r>
          </w:p>
        </w:tc>
        <w:tc>
          <w:tcPr>
            <w:tcW w:w="1417"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60.939.800</w:t>
            </w:r>
          </w:p>
        </w:tc>
        <w:tc>
          <w:tcPr>
            <w:tcW w:w="851"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117</w:t>
            </w:r>
          </w:p>
        </w:tc>
        <w:tc>
          <w:tcPr>
            <w:tcW w:w="1275" w:type="dxa"/>
            <w:tcBorders>
              <w:top w:val="nil"/>
              <w:left w:val="nil"/>
              <w:bottom w:val="single" w:sz="4" w:space="0" w:color="auto"/>
              <w:right w:val="single" w:sz="4" w:space="0" w:color="auto"/>
            </w:tcBorders>
            <w:shd w:val="clear" w:color="auto" w:fill="auto"/>
            <w:noWrap/>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eastAsiaTheme="minorHAnsi" w:hAnsi="Times New Roman" w:cs="Times New Roman"/>
                <w:b/>
                <w:bCs/>
                <w:color w:val="000000"/>
                <w:sz w:val="20"/>
                <w:szCs w:val="20"/>
                <w:lang w:eastAsia="en-US"/>
              </w:rPr>
              <w:t>42.686.000</w:t>
            </w:r>
          </w:p>
        </w:tc>
        <w:tc>
          <w:tcPr>
            <w:tcW w:w="1418" w:type="dxa"/>
            <w:tcBorders>
              <w:top w:val="nil"/>
              <w:left w:val="nil"/>
              <w:bottom w:val="single" w:sz="4" w:space="0" w:color="auto"/>
              <w:right w:val="single" w:sz="4" w:space="0" w:color="auto"/>
            </w:tcBorders>
            <w:vAlign w:val="center"/>
          </w:tcPr>
          <w:p w:rsidR="005A722E" w:rsidRPr="005A722E" w:rsidRDefault="005A722E" w:rsidP="005A722E">
            <w:pPr>
              <w:spacing w:after="200" w:line="276" w:lineRule="auto"/>
              <w:jc w:val="center"/>
              <w:rPr>
                <w:rFonts w:ascii="Times New Roman" w:hAnsi="Times New Roman" w:cs="Times New Roman"/>
                <w:b/>
                <w:bCs/>
                <w:color w:val="000000"/>
                <w:sz w:val="20"/>
                <w:szCs w:val="20"/>
                <w:lang w:eastAsia="en-US"/>
              </w:rPr>
            </w:pPr>
            <w:r w:rsidRPr="005A722E">
              <w:rPr>
                <w:rFonts w:ascii="Times New Roman" w:hAnsi="Times New Roman" w:cs="Times New Roman"/>
                <w:b/>
                <w:bCs/>
                <w:color w:val="000000"/>
                <w:sz w:val="20"/>
                <w:szCs w:val="20"/>
                <w:lang w:eastAsia="en-US"/>
              </w:rPr>
              <w:t>40.762.500</w:t>
            </w:r>
          </w:p>
        </w:tc>
      </w:tr>
    </w:tbl>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Ukupni prihodi i primici, uključujući preneseni višak za 2024. godinu planirani su u visini od 60.939.800 eura, što u odnosu na tekući plan predstavlja povećanje od 17%. U nastavku se daje pojašnjenje planiranih prihoda i primitaka za 2024. godinu po ekonomskoj klasifikaciji iz Općeg dijela Proračuna.</w:t>
      </w: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r w:rsidRPr="005A722E">
        <w:rPr>
          <w:rFonts w:ascii="Times New Roman" w:eastAsia="Times New Roman" w:hAnsi="Times New Roman" w:cs="Times New Roman"/>
          <w:sz w:val="24"/>
          <w:szCs w:val="24"/>
        </w:rPr>
        <w:lastRenderedPageBreak/>
        <w:t>Grafikon 2. Struktura ukupnih prihoda i primitaka</w:t>
      </w: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r w:rsidRPr="005A722E">
        <w:rPr>
          <w:rFonts w:eastAsiaTheme="minorHAnsi"/>
          <w:noProof/>
        </w:rPr>
        <w:drawing>
          <wp:inline distT="0" distB="0" distL="0" distR="0" wp14:anchorId="226DE3D0" wp14:editId="6CC967F2">
            <wp:extent cx="5396230" cy="3618963"/>
            <wp:effectExtent l="38100" t="0" r="52070" b="635"/>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r w:rsidRPr="005A722E">
        <w:rPr>
          <w:rFonts w:ascii="Times New Roman" w:eastAsia="Times New Roman" w:hAnsi="Times New Roman" w:cs="Times New Roman"/>
          <w:color w:val="5B9BD5" w:themeColor="accent1"/>
          <w:sz w:val="24"/>
          <w:szCs w:val="24"/>
        </w:rPr>
        <w:t xml:space="preserve">   </w:t>
      </w: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numPr>
          <w:ilvl w:val="2"/>
          <w:numId w:val="5"/>
        </w:numPr>
        <w:spacing w:after="0" w:line="240" w:lineRule="auto"/>
        <w:ind w:left="993" w:hanging="993"/>
        <w:contextualSpacing/>
        <w:jc w:val="both"/>
        <w:rPr>
          <w:rFonts w:ascii="Times New Roman" w:eastAsia="Times New Roman" w:hAnsi="Times New Roman" w:cs="Times New Roman"/>
          <w:b/>
          <w:sz w:val="28"/>
          <w:szCs w:val="28"/>
        </w:rPr>
      </w:pPr>
      <w:r w:rsidRPr="005A722E">
        <w:rPr>
          <w:rFonts w:ascii="Times New Roman" w:eastAsia="Times New Roman" w:hAnsi="Times New Roman" w:cs="Times New Roman"/>
          <w:b/>
          <w:sz w:val="28"/>
          <w:szCs w:val="28"/>
        </w:rPr>
        <w:t>PRIHODI POSLOVANJA</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Prihodi poslovanja u 2024. godini planirani su u iznosu  od 41.627.358 eura, a čine ih namjenski i nenamjenski proračunski prihodi i to: porezni prihodi,  prihodi od pomoći iz inozemstva i od subjekata opće države, od imovine, od upravnih i administrativnih pristojbi, od prodaje proizvoda, robe, usluga i od donacija, od kazni i upravnih mjera te ostali prihodi. U odnosu na tekući plan veći su za 19%.</w:t>
      </w: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PRIHODI OD POREZA</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01. siječnja 2024. godine na snagu će stupiti izmjene i dopune niza zakona koji će direktno utjecati na porezne prihode jedinica lokalne i područne(regionalne) samouprave.</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U sklopu novog kruga porezne reforme mijenja se Zakon o porezu na dohodak, Zakon o lokalnim porezima i Zakon o financiranju JLP(R )S, kojim se uređuju izvori sredstava i financiranje poslova iz samoupravnog djelokruga jedinica lokalne i područne(regionalne) samouprave, raspodjela prihoda od poreza na dohodak, fiskalno izravnanje jedinica lokalne i područne(regionalne) samouprave te financiranje decentraliziranih funkcija. </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Porezni prihodi projicirani su za razdoblje 2024.-2026. temeljem očekivanih gospodarskih kretanja te ostvarenja tijekom tekuće proračunske godine  i  usklađeni su s izmjenama zakonske regulative. Prihodi od poreza u slijedećoj proračunskoj godini planirani su u visini od  15.191.722 eura, dok se tijekom 2025. i 2026. godine planira povećanje od oko 10% u odnosu na 2024. godinu.</w:t>
      </w:r>
    </w:p>
    <w:p w:rsidR="005A722E" w:rsidRPr="005A722E" w:rsidRDefault="005A722E" w:rsidP="005A722E">
      <w:pPr>
        <w:spacing w:after="0" w:line="240" w:lineRule="auto"/>
        <w:jc w:val="both"/>
        <w:rPr>
          <w:rFonts w:ascii="Times New Roman" w:eastAsia="Times New Roman" w:hAnsi="Times New Roman" w:cs="Times New Roman"/>
          <w:sz w:val="24"/>
          <w:szCs w:val="24"/>
          <w:highlight w:val="yellow"/>
        </w:rPr>
      </w:pP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Prihodi od poreza na dohodak  planirani su na razini tekućeg plana u iznosu od 10.565.372. Grad Poreč-Parenzo nije uvodio prirez porezu na dohodak, te porezne stope </w:t>
      </w:r>
      <w:r w:rsidRPr="005A722E">
        <w:rPr>
          <w:rFonts w:ascii="Times New Roman" w:eastAsia="Times New Roman" w:hAnsi="Times New Roman" w:cs="Times New Roman"/>
          <w:sz w:val="24"/>
          <w:szCs w:val="24"/>
        </w:rPr>
        <w:lastRenderedPageBreak/>
        <w:t>zadržava na dosadašnjoj razini od 20%, odnosno 30%. Unutar navedenih prihoda, porez na dohodak od nesamostalnog rada planira se u visini od 9.180.908 eura, dok se  ostale vrste poreza na dohodak planiraju na ovogodišnjoj razini. Unutar planiranog iznosa 376.400 eura odnosi se na namjenski  udio  porezu na dohodak za financiranje decentraliziranih funkcija, osnovnih škola i vatrogastva.</w:t>
      </w: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Prihodi od poreza na imovinu, unutar kojih su planirani prihodi od gradskih poreza na korištenje javnih površina i na kuće za odmor kao i od poreza na promet nekretnina, predlažu se u iznosu od 4.110.000 eura. U slijedećoj godini očekuje se ostvarenje poreza na kuće za odmor u visini od 750.000 eura temeljem nove Odluke o porezima Grada Poreča-Parenzo kojom se visina poreza po metru kvadratnom korisne površine nekretnine koja ima status kuće za odmora povećava na 5,00 eura. Porez na korištenje javnih površina usklađen je s realizacijom i planira se u visini od 900.000 eura, dok se porez na promet nekretnina predlaže kao i u tekućoj godini, u visini od 2.460.000 eura. Porez na robu i usluge predlaže se u iznosu od 516.350 eura, a odnosi se na planirani prihod od poreza na potrošnju. Navedeni su porezni prihodi planirani na temelju očekivane realizacije do kraja tekuće proračunske godine,  te procjene ostvarenja  tijekom naredne proračunske godine.</w:t>
      </w:r>
    </w:p>
    <w:p w:rsidR="005A722E" w:rsidRPr="005A722E" w:rsidRDefault="005A722E" w:rsidP="005A722E">
      <w:pPr>
        <w:spacing w:after="0" w:line="240" w:lineRule="auto"/>
        <w:jc w:val="both"/>
        <w:rPr>
          <w:rFonts w:ascii="Times New Roman" w:eastAsia="Times New Roman" w:hAnsi="Times New Roman" w:cs="Times New Roman"/>
          <w:b/>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POMOĆI IZ INOZEMSTVA (DAROVNICE) I OD SUBJEKATA OPĆE DRŽAVE</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Navedeni se prihodi planiraju u iznosu od 13.102.825 eura za 2024. godinu te u visini od 8.837.802 eura za 2025. i 7.988.090 eura za 2026. godinu.</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Pomoći od međunarodnih organizacija te institucija i tijela EU Gradu i proračunskim korisnicima planiraju se u iznosu od 1.146.210 eura za provedbu projekata, SUMMA i BOOST 365 koji se provode kroz program Poticanje razvoja turizma, te za projekt STAGE INTERREG IT-CRO, kojeg provodi Pučko otvoreno učilište Poreč.</w:t>
      </w:r>
    </w:p>
    <w:p w:rsidR="005A722E" w:rsidRPr="005A722E" w:rsidRDefault="005A722E" w:rsidP="005A722E">
      <w:pPr>
        <w:spacing w:after="0" w:line="240" w:lineRule="auto"/>
        <w:jc w:val="both"/>
        <w:rPr>
          <w:rFonts w:ascii="Times New Roman" w:eastAsia="Times New Roman" w:hAnsi="Times New Roman" w:cs="Times New Roman"/>
          <w:color w:val="7030A0"/>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Tekuće i kapitalne pomoći iz drugih proračuna, državnog, županijskog i općinskih proračuna planirane su u visini od 1.082.815 eura za gradski proračun i za proračunske korisnike.</w:t>
      </w:r>
    </w:p>
    <w:p w:rsidR="005A722E" w:rsidRPr="005A722E" w:rsidRDefault="005A722E" w:rsidP="005A722E">
      <w:pPr>
        <w:spacing w:after="0" w:line="240" w:lineRule="auto"/>
        <w:jc w:val="both"/>
        <w:rPr>
          <w:rFonts w:ascii="Times New Roman" w:hAnsi="Times New Roman" w:cs="Times New Roman"/>
          <w:sz w:val="24"/>
          <w:szCs w:val="24"/>
          <w:lang w:eastAsia="en-US"/>
        </w:rPr>
      </w:pPr>
      <w:r w:rsidRPr="005A722E">
        <w:rPr>
          <w:rFonts w:ascii="Times New Roman" w:eastAsia="Times New Roman" w:hAnsi="Times New Roman" w:cs="Times New Roman"/>
          <w:sz w:val="24"/>
          <w:szCs w:val="24"/>
        </w:rPr>
        <w:t xml:space="preserve">Tekuće pomoći planirane su u iznosu od 493.912 eura a odnose se na pomoći iz državnog proračuna gradu za potpore izravnanja  namijenjene financiranju decentralizirane funkcije vatrogastva u iznosu od 159.267 eura, te za funkcionalno spajanje DV Radost temeljem Odluke o dodjeli pomoći na ime poticaja za dobrovoljno funkcionalno spajanje JLS-a  u iznosu od 66.362 eura. Temeljem nove </w:t>
      </w:r>
      <w:r w:rsidRPr="005A722E">
        <w:rPr>
          <w:rFonts w:ascii="Times New Roman" w:hAnsi="Times New Roman" w:cs="Times New Roman"/>
          <w:sz w:val="24"/>
          <w:szCs w:val="24"/>
          <w:lang w:eastAsia="en-US"/>
        </w:rPr>
        <w:t>Uredbe o kriterijima za utvrđivanje iznosa sredstava za fiskalnu održivost dječjih vrtića (NN 109/23) utvrđeni su kriteriji i mjerila te način izračuna iznosa sredstava za fiskalnu održivost dječjih vrtića, koja se osiguravaju u državnom proračunu. Na temelju Uredbe donesena je Odluka o dodjeli sredstava za  fiskalnu održivost dječjih vrtića za pedagošku godinu 2023./2024. (NN 111/23) kojom je Gradu Poreču dodijeljeno ukupno 199.507 eura za javne i privatne vrtiće.</w:t>
      </w:r>
    </w:p>
    <w:p w:rsidR="005A722E" w:rsidRPr="005A722E" w:rsidRDefault="005A722E" w:rsidP="005A722E">
      <w:pPr>
        <w:jc w:val="both"/>
        <w:rPr>
          <w:rFonts w:ascii="Times New Roman" w:eastAsiaTheme="minorHAnsi" w:hAnsi="Times New Roman" w:cs="Times New Roman"/>
          <w:sz w:val="24"/>
          <w:szCs w:val="24"/>
          <w:lang w:eastAsia="en-US"/>
        </w:rPr>
      </w:pPr>
      <w:r w:rsidRPr="005A722E">
        <w:rPr>
          <w:rFonts w:ascii="Times New Roman" w:eastAsiaTheme="minorHAnsi" w:hAnsi="Times New Roman" w:cs="Times New Roman"/>
          <w:sz w:val="24"/>
          <w:szCs w:val="24"/>
          <w:lang w:eastAsia="en-US"/>
        </w:rPr>
        <w:t xml:space="preserve">Kapitalne pomoći planirane su u iznosu od 588.903 eura, a planirane su za dogradnju i rekonstrukciju terase MO Baderna za javne namjene temeljem prijave na Poziv na dodjelu bespovratnih sredstava </w:t>
      </w:r>
      <w:r w:rsidRPr="005A722E">
        <w:rPr>
          <w:rFonts w:ascii="Times New Roman" w:eastAsiaTheme="minorHAnsi" w:hAnsi="Times New Roman" w:cs="Times New Roman"/>
          <w:iCs/>
          <w:sz w:val="24"/>
          <w:szCs w:val="24"/>
          <w:lang w:eastAsia="en-US"/>
        </w:rPr>
        <w:t xml:space="preserve">Izgradnja, dogradnja, rekonstrukcija i opremanje predškolskih ustanova, </w:t>
      </w:r>
      <w:r w:rsidRPr="005A722E">
        <w:rPr>
          <w:rFonts w:ascii="Times New Roman" w:eastAsiaTheme="minorHAnsi" w:hAnsi="Times New Roman" w:cs="Times New Roman"/>
          <w:sz w:val="24"/>
          <w:szCs w:val="24"/>
          <w:lang w:eastAsia="en-US"/>
        </w:rPr>
        <w:t>koji provodi</w:t>
      </w:r>
      <w:r w:rsidRPr="005A722E">
        <w:rPr>
          <w:rFonts w:ascii="Times New Roman" w:eastAsiaTheme="minorHAnsi" w:hAnsi="Times New Roman" w:cs="Times New Roman"/>
          <w:iCs/>
          <w:sz w:val="24"/>
          <w:szCs w:val="24"/>
          <w:lang w:eastAsia="en-US"/>
        </w:rPr>
        <w:t xml:space="preserve"> </w:t>
      </w:r>
      <w:r w:rsidRPr="005A722E">
        <w:rPr>
          <w:rFonts w:ascii="Times New Roman" w:eastAsiaTheme="minorHAnsi" w:hAnsi="Times New Roman" w:cs="Times New Roman"/>
          <w:sz w:val="24"/>
          <w:szCs w:val="24"/>
          <w:lang w:eastAsia="en-US"/>
        </w:rPr>
        <w:t xml:space="preserve">MZO u visini od 162.453 eura. Kapitalne pomoći u visini od 308.000 eura odnose se na sredstva iz Državnog proračuna namijenjena sufinanciranju izgradnje sustava odvodnje temeljem sklopljenih ugovora. </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Tekuće i kapitalne pomoći izravnanja za decentralizirane funkcije školstva i vatrogastva planiraju se u iznosu od 483.582 eura.</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lastRenderedPageBreak/>
        <w:t xml:space="preserve">Pomoći proračunskim korisnicima iz proračuna koji im nije nadležan predlažu se u iznosu od 6.764.523 eura za sufinanciranje programa koje su korisnici ugradili u financijske planove za 2024. godinu. Tako su za korisnike planirane tekuće pomoći iz državnog proračuna u visini od 5.502.268 eura, te iz županijskog, gradskog i općinskih u iznosu od 1.121.640 eura. Kapitalne pomoći za proračunske korisnike planirane su u visini od 107.527 eura iz državnog proračuna i 33.088 eura iz drugih proračuna koji im nisu nadležni. Kroz Program Javne potrebe u obrazovanju nastavlja se provedba projekta PUNa torba zajedništva kojim se sufinanciraju pomoćnici u nastavi. Planiranim sredstvima sufinancirati će se projekti i aktivnosti kroz javne potrebe u predškolskom odgoju, obrazovanju i kulturi, vatrogastvu te uslugama u zajednici. </w:t>
      </w:r>
    </w:p>
    <w:p w:rsidR="005A722E" w:rsidRPr="005A722E" w:rsidRDefault="005A722E" w:rsidP="005A722E">
      <w:pPr>
        <w:spacing w:after="0" w:line="240" w:lineRule="auto"/>
        <w:jc w:val="both"/>
        <w:rPr>
          <w:rFonts w:ascii="Times New Roman" w:eastAsia="Times New Roman" w:hAnsi="Times New Roman" w:cs="Times New Roman"/>
          <w:color w:val="7030A0"/>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Pomoći temeljem prijenosa EU sredstava predlažu se u iznosu od 3.172.235 eura, a obuhvaćaju EU projekte koji su odobreni, a njihova realizacija se proteže kroz više godina, te za EU projekte koji se planiraju kandidirati na natječaje koji će se raspisivati tijekom godine, a provoditi će se kroz nadležna upravna tijela Grada i proračunske korisnike.</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navedenom iznosu u najvećem se dijelu planiraju sredstva namijenjena izgradnji DV Varvari i sredstva za izgradnju nogostupa Nova Vas - Kukci.</w:t>
      </w:r>
    </w:p>
    <w:p w:rsidR="005A722E" w:rsidRPr="005A722E" w:rsidRDefault="005A722E" w:rsidP="005A722E">
      <w:pPr>
        <w:spacing w:after="0" w:line="240" w:lineRule="auto"/>
        <w:jc w:val="both"/>
        <w:rPr>
          <w:rFonts w:ascii="Times New Roman" w:eastAsia="Times New Roman" w:hAnsi="Times New Roman" w:cs="Times New Roman"/>
          <w:b/>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PRIHODI OD IMOVINE</w:t>
      </w:r>
    </w:p>
    <w:p w:rsidR="005A722E" w:rsidRPr="005A722E" w:rsidRDefault="005A722E" w:rsidP="005A722E">
      <w:pPr>
        <w:spacing w:after="0" w:line="240" w:lineRule="auto"/>
        <w:jc w:val="both"/>
        <w:rPr>
          <w:rFonts w:ascii="Times New Roman" w:eastAsia="Times New Roman" w:hAnsi="Times New Roman" w:cs="Times New Roman"/>
          <w:b/>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r w:rsidRPr="005A722E">
        <w:rPr>
          <w:rFonts w:ascii="Times New Roman" w:eastAsia="Times New Roman" w:hAnsi="Times New Roman" w:cs="Times New Roman"/>
          <w:sz w:val="24"/>
          <w:szCs w:val="24"/>
        </w:rPr>
        <w:t>Prihodi od imovine koje čine prihodi od financijske i nefinancijske imovine, planiraju se u iznosu od 1.500.670 eura u 2024. godini i u narednom dvogodišnjem razdoblju. Prihodi od financijske imovine se u slijedećoj proračunskoj godini planiraju u visini od 360.320 eura  temeljem očekivanih prihoda od zateznih kamata iz obveznih odnosa, zateznih kamata obračunatih na porezne obveze, te kamata na depozite po viđenju i oročena slobodna novčana sredstva.</w:t>
      </w:r>
    </w:p>
    <w:p w:rsidR="005A722E" w:rsidRPr="005A722E" w:rsidRDefault="005A722E" w:rsidP="005A722E">
      <w:pPr>
        <w:spacing w:after="0" w:line="240" w:lineRule="auto"/>
        <w:jc w:val="both"/>
        <w:rPr>
          <w:rFonts w:ascii="Times New Roman" w:eastAsia="Times New Roman" w:hAnsi="Times New Roman" w:cs="Times New Roman"/>
          <w:color w:val="7030A0"/>
          <w:sz w:val="24"/>
          <w:szCs w:val="24"/>
        </w:rPr>
      </w:pPr>
      <w:r w:rsidRPr="005A722E">
        <w:rPr>
          <w:rFonts w:ascii="Times New Roman" w:eastAsia="Times New Roman" w:hAnsi="Times New Roman" w:cs="Times New Roman"/>
          <w:sz w:val="24"/>
          <w:szCs w:val="24"/>
        </w:rPr>
        <w:t>Prihodi od nefinancijske imovine planiraju se u visini od 1.140.350 eura, na razini su tekuće godine a obuhvaćaju prihode od zakupa i iznajmljivanja imovine, naknade od koncesija i spomeničke rente.</w:t>
      </w: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PRIHODI OD UPRAVNIH I ADMINISTRATIVNIH PRISTOJBI, PRISTOJBI PO POSEBNIM PROPISIMA I NAEURAADE</w:t>
      </w:r>
    </w:p>
    <w:p w:rsidR="005A722E" w:rsidRPr="005A722E" w:rsidRDefault="005A722E" w:rsidP="005A722E">
      <w:pPr>
        <w:spacing w:after="0" w:line="240" w:lineRule="auto"/>
        <w:jc w:val="both"/>
        <w:rPr>
          <w:rFonts w:ascii="Times New Roman" w:eastAsia="Times New Roman" w:hAnsi="Times New Roman" w:cs="Times New Roman"/>
          <w:b/>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slijedećoj se proračunskoj godini planira ostvariti prihode od upravnih i administrativnih pristojbi, pristojbi po posebnim propisima i komunalnog doprinosa i naknada u iznosu od 9.508.913 eura, 9.993.143 eura u 2025. godini i u iznosu od 9.333.143 eura u 2026. godini.</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2024. godini prihodi od upravnih i administrativnih pristojbi planirani su  u ukupnom iznosu od 818.700 eura. Unutar navedene grupe prihoda najveći udio, od 90%, imaju prihodi od turističke (boravišne) pristojbe koji se planiraju u iznosu od  734.200 eura. Prihodi po posebnim propisima se planiraju temeljem realizacije do 30. rujna tekuće godine i procjene ostvarenja do 31. prosinca, u iznosu od 2.031.143 eura, a čine ih prihodi od sufinanciranja cijena usluga, participacija, refundacije rashoda iz prethodnih godina, prihodi s naslova osiguranja i refundacije šteta te prihodi od naknade za pravo služenja, prihodi od naknade za pravo građenja i ostali prihodi po posebnim propisima proračunskih korisnika. Prihodi od komunalnog doprinosa i komunalne  naknade planiraju se u visini od 6.659.070 eura, čime se u odnosu na plan za 2023. uvećavaju za 24% na temelju očekivane realizacije značajnih kapitalnih investicija na području Grada, te nove Odluke o određivanju vrijednosti boda za izračun komunalne naknade kojom bi se od 01. siječnja 2024. godine vrijednosti boda povećao za 35% na iznos od 0,65 eura/m2.</w:t>
      </w:r>
    </w:p>
    <w:p w:rsidR="005A722E" w:rsidRPr="005A722E" w:rsidRDefault="005A722E" w:rsidP="005A722E">
      <w:pPr>
        <w:spacing w:after="0" w:line="240" w:lineRule="auto"/>
        <w:jc w:val="both"/>
        <w:rPr>
          <w:rFonts w:ascii="Times New Roman" w:eastAsia="Times New Roman" w:hAnsi="Times New Roman" w:cs="Times New Roman"/>
          <w:b/>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b/>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lastRenderedPageBreak/>
        <w:t>PRIHODI OD PRODAJE PROIZVODA I ROBE TE PRUŽENIH USLUGA</w:t>
      </w:r>
    </w:p>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I PRIHODI OD DONACIJA</w:t>
      </w:r>
    </w:p>
    <w:p w:rsidR="005A722E" w:rsidRPr="005A722E" w:rsidRDefault="005A722E" w:rsidP="005A722E">
      <w:pPr>
        <w:spacing w:after="0" w:line="240" w:lineRule="auto"/>
        <w:jc w:val="both"/>
        <w:rPr>
          <w:rFonts w:ascii="Times New Roman" w:eastAsia="Times New Roman" w:hAnsi="Times New Roman" w:cs="Times New Roman"/>
          <w:b/>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7030A0"/>
          <w:sz w:val="24"/>
          <w:szCs w:val="24"/>
        </w:rPr>
      </w:pPr>
      <w:r w:rsidRPr="005A722E">
        <w:rPr>
          <w:rFonts w:ascii="Times New Roman" w:eastAsia="Times New Roman" w:hAnsi="Times New Roman" w:cs="Times New Roman"/>
          <w:sz w:val="24"/>
          <w:szCs w:val="24"/>
        </w:rPr>
        <w:t xml:space="preserve">Prihodi od prodaje proizvoda i robe, pruženih usluga i prihodi od donacija planiraju se u visini od 2.165.798 eura u 2024. godini te u iznosu od 321.948 eura u 2025. i 2026. godini. Navedene prihode čine prihodi proračunskih korisnika utvrđeni financijskim planovima, koji obavljaju poslove na tržištu bez korištenja proračunskih sredstava u visini od 156.264 eura i prihodi od tekućih i kapitalnih donacija pravnih i fizičkih osoba izvan općeg proračuna koji se planiraju u iznosu od 2.009.534 eura a čine ih donacije Gradu i proračunskim korisnicima.  Strukturu  navedenih prihoda čine donacije  namijenjene sufinanciranju javnih potreba u kulturi, zaštiti, očuvanju i unapređenju zdravlja i sportu i rekreaciji, a najvećim se dijelom odnosi na planiranu donaciju trgovačkog društva Valamar namijenjenu izgradnji nogometnih igrališta u Nogometnom kampusu.  </w:t>
      </w:r>
    </w:p>
    <w:p w:rsidR="005A722E" w:rsidRPr="005A722E" w:rsidRDefault="005A722E" w:rsidP="005A722E">
      <w:pPr>
        <w:spacing w:after="0" w:line="240" w:lineRule="auto"/>
        <w:jc w:val="both"/>
        <w:rPr>
          <w:rFonts w:ascii="Times New Roman" w:eastAsia="Times New Roman" w:hAnsi="Times New Roman" w:cs="Times New Roman"/>
          <w:b/>
          <w:sz w:val="24"/>
          <w:szCs w:val="24"/>
        </w:rPr>
      </w:pPr>
    </w:p>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KAZNE, UPRAVNE MJERE I OSTALI PRIHODI</w:t>
      </w:r>
    </w:p>
    <w:p w:rsidR="005A722E" w:rsidRPr="005A722E" w:rsidRDefault="005A722E" w:rsidP="005A722E">
      <w:pPr>
        <w:spacing w:after="0" w:line="240" w:lineRule="auto"/>
        <w:jc w:val="both"/>
        <w:rPr>
          <w:rFonts w:ascii="Times New Roman" w:eastAsia="Times New Roman" w:hAnsi="Times New Roman" w:cs="Times New Roman"/>
          <w:b/>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Prihodi od kazni, upravnih mjera i ostali prihodi planirani su u visini od  157.430 eura u 2024. i u projekcijama za dvije naredne godine. Strukturu navedenih prihoda čine naplaćene kazne za porezne i druge prekršaje, naplaćeni troškovi prisilne naplate te kazne koje se naplaćuju obavljanjem poslova nadzora nepropisno zaustavljenih i parkiranih vozila. Ostali prihodi koje sačinjavaju prihodi od otkupa natječajne dokumentacije i ostali povrati u proračun planirani su temeljem procjene realizacije u tekućoj proračunskoj godini.  </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numPr>
          <w:ilvl w:val="2"/>
          <w:numId w:val="5"/>
        </w:numPr>
        <w:spacing w:after="0" w:line="240" w:lineRule="auto"/>
        <w:ind w:left="851" w:hanging="851"/>
        <w:contextualSpacing/>
        <w:rPr>
          <w:rFonts w:ascii="Times New Roman" w:eastAsia="Times New Roman" w:hAnsi="Times New Roman" w:cs="Times New Roman"/>
          <w:b/>
          <w:sz w:val="28"/>
          <w:szCs w:val="28"/>
        </w:rPr>
      </w:pPr>
      <w:r w:rsidRPr="005A722E">
        <w:rPr>
          <w:rFonts w:ascii="Times New Roman" w:eastAsia="Times New Roman" w:hAnsi="Times New Roman" w:cs="Times New Roman"/>
          <w:b/>
          <w:sz w:val="28"/>
          <w:szCs w:val="28"/>
        </w:rPr>
        <w:t>PRIHODI OD PRODAJE NEFINANCIJSKE IMOVINE</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Prihodi od prodaje nefinancijske imovine planiraju se u visini od 1.349.530  eura u 2024. godini, 3.198.230 eura u 2025. godini te 2.178.230 eura u 2026. godini. Prihodi od prodaje neproizvedene dugotrajne imovine planiraju se u visini od  1.280.200 eura i to kroz prodaju građevinskog zemljišta u vlasništvu Grada i kroz zamjenu nekretnina (zemljišta) za gospodarske namjene.</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2024. godini izložiti će se prodaji sljedeće nekretnine u vlasništvu Grada Poreča-Parenzo:</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Tablica 4. Popis nekretnina predviđenih za izlaganje prodaji u 2024.</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851"/>
        <w:gridCol w:w="1559"/>
        <w:gridCol w:w="1560"/>
        <w:gridCol w:w="5244"/>
      </w:tblGrid>
      <w:tr w:rsidR="005A722E" w:rsidRPr="005A722E" w:rsidTr="005A722E">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Redni broj</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Katastarska čestica</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Katastarska općina</w:t>
            </w:r>
          </w:p>
        </w:tc>
        <w:tc>
          <w:tcPr>
            <w:tcW w:w="5244" w:type="dxa"/>
            <w:tcBorders>
              <w:top w:val="single" w:sz="4" w:space="0" w:color="auto"/>
              <w:left w:val="single" w:sz="4" w:space="0" w:color="auto"/>
              <w:bottom w:val="single" w:sz="4" w:space="0" w:color="auto"/>
              <w:right w:val="single" w:sz="4" w:space="0" w:color="auto"/>
            </w:tcBorders>
            <w:shd w:val="clear" w:color="auto" w:fill="D9D9D9"/>
            <w:hideMark/>
          </w:tcPr>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Prostorno planska dokumentacija</w:t>
            </w:r>
          </w:p>
        </w:tc>
      </w:tr>
      <w:tr w:rsidR="005A722E" w:rsidRPr="005A722E" w:rsidTr="005A722E">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2479/1</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2453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Urbanistički plan uređenja stambenog naselja Špadići-Veli Maj (Sl. glasnik grada Poreča br. 06/13)</w:t>
            </w:r>
          </w:p>
        </w:tc>
      </w:tr>
      <w:tr w:rsidR="005A722E" w:rsidRPr="005A722E" w:rsidTr="005A722E">
        <w:tc>
          <w:tcPr>
            <w:tcW w:w="851" w:type="dxa"/>
            <w:tcBorders>
              <w:top w:val="single" w:sz="4" w:space="0" w:color="auto"/>
              <w:left w:val="single" w:sz="4" w:space="0" w:color="auto"/>
              <w:bottom w:val="single" w:sz="4" w:space="0" w:color="auto"/>
              <w:right w:val="single" w:sz="4" w:space="0" w:color="auto"/>
            </w:tcBorders>
            <w:shd w:val="clear" w:color="auto" w:fill="FFFFFF"/>
          </w:tcPr>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3368/1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Urbanistički plan uređenja stambenog naselja Finida (Sl.glasnik grada Poreča br.11/17)</w:t>
            </w:r>
          </w:p>
        </w:tc>
      </w:tr>
      <w:tr w:rsidR="005A722E" w:rsidRPr="005A722E" w:rsidTr="005A722E">
        <w:tc>
          <w:tcPr>
            <w:tcW w:w="851" w:type="dxa"/>
            <w:tcBorders>
              <w:top w:val="single" w:sz="4" w:space="0" w:color="auto"/>
              <w:left w:val="single" w:sz="4" w:space="0" w:color="auto"/>
              <w:bottom w:val="single" w:sz="4" w:space="0" w:color="auto"/>
              <w:right w:val="single" w:sz="4" w:space="0" w:color="auto"/>
            </w:tcBorders>
            <w:shd w:val="clear" w:color="auto" w:fill="FFFFFF"/>
          </w:tcPr>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2977/1</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2977/3</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2979/2</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2979/4</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2979/5</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2979/6</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2980/1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Detaljni plan uređenja stambenog naselja Finida-sjever (Sl.glasnik grada Poreča br.10/11)</w:t>
            </w:r>
          </w:p>
        </w:tc>
      </w:tr>
    </w:tbl>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lastRenderedPageBreak/>
        <w:t>Prihodi od prodaje proizvedene dugotrajne imovine planiraju se u iznosu od 69.330 eura, a njihova se realizacija planira kroz prodaju stanova na kojima postoji stanarsko pravo i prodaju građevinskih objekata u vlasništvu Grada.</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highlight w:val="yellow"/>
        </w:rPr>
      </w:pPr>
    </w:p>
    <w:p w:rsidR="005A722E" w:rsidRPr="005A722E" w:rsidRDefault="005A722E" w:rsidP="005A722E">
      <w:pPr>
        <w:numPr>
          <w:ilvl w:val="2"/>
          <w:numId w:val="6"/>
        </w:numPr>
        <w:spacing w:after="0" w:line="240" w:lineRule="auto"/>
        <w:ind w:left="709" w:hanging="709"/>
        <w:contextualSpacing/>
        <w:jc w:val="both"/>
        <w:rPr>
          <w:rFonts w:ascii="Times New Roman" w:eastAsia="Times New Roman" w:hAnsi="Times New Roman" w:cs="Times New Roman"/>
          <w:b/>
          <w:sz w:val="28"/>
          <w:szCs w:val="28"/>
        </w:rPr>
      </w:pPr>
      <w:r w:rsidRPr="005A722E">
        <w:rPr>
          <w:rFonts w:ascii="Times New Roman" w:eastAsia="Times New Roman" w:hAnsi="Times New Roman" w:cs="Times New Roman"/>
          <w:b/>
          <w:sz w:val="28"/>
          <w:szCs w:val="28"/>
        </w:rPr>
        <w:t>PRIMICI OD FINANCIJSKE IMOVINE I ZADUŽIVANJA</w:t>
      </w:r>
    </w:p>
    <w:p w:rsidR="005A722E" w:rsidRPr="005A722E" w:rsidRDefault="005A722E" w:rsidP="005A722E">
      <w:pPr>
        <w:spacing w:after="0" w:line="240" w:lineRule="auto"/>
        <w:jc w:val="both"/>
        <w:rPr>
          <w:rFonts w:ascii="Times New Roman" w:eastAsia="Times New Roman" w:hAnsi="Times New Roman" w:cs="Times New Roman"/>
          <w:sz w:val="28"/>
          <w:szCs w:val="28"/>
        </w:rPr>
      </w:pPr>
    </w:p>
    <w:p w:rsidR="005A722E" w:rsidRPr="005A722E" w:rsidRDefault="005A722E" w:rsidP="005A722E">
      <w:pPr>
        <w:autoSpaceDE w:val="0"/>
        <w:autoSpaceDN w:val="0"/>
        <w:adjustRightInd w:val="0"/>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Primici od financijske imovine i zaduživanja planirani su u iznosu od 9.727.150 eura u 2024. godini, 2.000.000 u 2025. i 2.500.000 u 2026. godini</w:t>
      </w:r>
    </w:p>
    <w:p w:rsidR="005A722E" w:rsidRPr="005A722E" w:rsidRDefault="005A722E" w:rsidP="005A722E">
      <w:pPr>
        <w:autoSpaceDE w:val="0"/>
        <w:autoSpaceDN w:val="0"/>
        <w:adjustRightInd w:val="0"/>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Tijekom 2024. godine planira se u cijelosti iskoristiti kreditna sredstva ugovorena s HBOR-om u tekućoj godini, namijenjena financiranju modernizacije javne rasvjete te ugovoriti nove kreditne aranžmane za financiranje kapitalnih projekata izgradnje i opremanja dječjih vrtića u Varvarima i Novoj Vasi u visini od 8.800.000 eura. Također se planira ugovaranje i početak korištenja kredita u visini od 500.000 eura za dogradnju zgrade Doma za starije i nemoćne osobe Poreč.</w:t>
      </w:r>
    </w:p>
    <w:p w:rsidR="005A722E" w:rsidRPr="005A722E" w:rsidRDefault="005A722E" w:rsidP="005A722E">
      <w:pPr>
        <w:spacing w:after="0" w:line="240" w:lineRule="auto"/>
        <w:jc w:val="both"/>
        <w:rPr>
          <w:rFonts w:ascii="Times New Roman" w:eastAsia="Times New Roman" w:hAnsi="Times New Roman" w:cs="Times New Roman"/>
          <w:b/>
          <w:color w:val="5B9BD5" w:themeColor="accent1"/>
          <w:sz w:val="24"/>
          <w:szCs w:val="24"/>
        </w:rPr>
      </w:pPr>
    </w:p>
    <w:p w:rsidR="005A722E" w:rsidRPr="005A722E" w:rsidRDefault="005A722E" w:rsidP="005A722E">
      <w:pPr>
        <w:numPr>
          <w:ilvl w:val="1"/>
          <w:numId w:val="5"/>
        </w:numPr>
        <w:spacing w:after="0" w:line="240" w:lineRule="auto"/>
        <w:contextualSpacing/>
        <w:rPr>
          <w:rFonts w:ascii="Times New Roman" w:eastAsia="Times New Roman" w:hAnsi="Times New Roman" w:cs="Times New Roman"/>
          <w:b/>
          <w:sz w:val="28"/>
          <w:szCs w:val="28"/>
        </w:rPr>
      </w:pPr>
      <w:r w:rsidRPr="005A722E">
        <w:rPr>
          <w:rFonts w:ascii="Times New Roman" w:eastAsia="Times New Roman" w:hAnsi="Times New Roman" w:cs="Times New Roman"/>
          <w:b/>
          <w:sz w:val="28"/>
          <w:szCs w:val="28"/>
        </w:rPr>
        <w:t>RASHODI I IZDACI PRORAČUNA</w:t>
      </w:r>
    </w:p>
    <w:p w:rsidR="005A722E" w:rsidRPr="005A722E" w:rsidRDefault="005A722E" w:rsidP="005A722E">
      <w:pPr>
        <w:spacing w:after="0" w:line="240" w:lineRule="auto"/>
        <w:jc w:val="both"/>
        <w:rPr>
          <w:rFonts w:ascii="Times New Roman" w:eastAsia="Times New Roman" w:hAnsi="Times New Roman" w:cs="Times New Roman"/>
          <w:sz w:val="20"/>
          <w:szCs w:val="20"/>
        </w:rPr>
      </w:pPr>
    </w:p>
    <w:p w:rsidR="005A722E" w:rsidRPr="005A722E" w:rsidRDefault="005A722E" w:rsidP="005A722E">
      <w:pPr>
        <w:spacing w:after="0" w:line="240" w:lineRule="auto"/>
        <w:jc w:val="both"/>
        <w:rPr>
          <w:rFonts w:ascii="Times New Roman" w:eastAsia="Times New Roman" w:hAnsi="Times New Roman" w:cs="Times New Roman"/>
          <w:sz w:val="20"/>
          <w:szCs w:val="20"/>
        </w:rPr>
      </w:pPr>
    </w:p>
    <w:p w:rsidR="005A722E" w:rsidRPr="005A722E" w:rsidRDefault="005A722E" w:rsidP="005A722E">
      <w:pPr>
        <w:numPr>
          <w:ilvl w:val="2"/>
          <w:numId w:val="5"/>
        </w:numPr>
        <w:spacing w:after="0" w:line="240" w:lineRule="auto"/>
        <w:ind w:left="709" w:hanging="709"/>
        <w:contextualSpacing/>
        <w:jc w:val="both"/>
        <w:rPr>
          <w:rFonts w:ascii="Times New Roman" w:eastAsia="Times New Roman" w:hAnsi="Times New Roman" w:cs="Times New Roman"/>
          <w:b/>
          <w:sz w:val="28"/>
          <w:szCs w:val="24"/>
        </w:rPr>
      </w:pPr>
      <w:r w:rsidRPr="005A722E">
        <w:rPr>
          <w:rFonts w:ascii="Times New Roman" w:eastAsia="Times New Roman" w:hAnsi="Times New Roman" w:cs="Times New Roman"/>
          <w:b/>
          <w:sz w:val="28"/>
          <w:szCs w:val="24"/>
        </w:rPr>
        <w:t>RASHODI PO EKONOMSKOJ KLASIFIKACIJI</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nastavku se daje prikaz rashoda prema ekonomskoj klasifikaciji odnosno prema osnovnim skupinama rashoda i izdataka kroz razdoblje 2024.-2026. godine:</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Tablica 5. Prikaz planiranih rashoda i izdataka u razdoblju 2024.-2026. godine prema osnovnim vrstama</w:t>
      </w:r>
    </w:p>
    <w:tbl>
      <w:tblPr>
        <w:tblStyle w:val="Reetkatablice10"/>
        <w:tblW w:w="9464" w:type="dxa"/>
        <w:tblLayout w:type="fixed"/>
        <w:tblLook w:val="01E0" w:firstRow="1" w:lastRow="1" w:firstColumn="1" w:lastColumn="1" w:noHBand="0" w:noVBand="0"/>
      </w:tblPr>
      <w:tblGrid>
        <w:gridCol w:w="534"/>
        <w:gridCol w:w="2409"/>
        <w:gridCol w:w="1418"/>
        <w:gridCol w:w="1276"/>
        <w:gridCol w:w="992"/>
        <w:gridCol w:w="1417"/>
        <w:gridCol w:w="1418"/>
      </w:tblGrid>
      <w:tr w:rsidR="005A722E" w:rsidRPr="005A722E" w:rsidTr="005A722E">
        <w:tc>
          <w:tcPr>
            <w:tcW w:w="534" w:type="dxa"/>
            <w:vAlign w:val="center"/>
          </w:tcPr>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Red</w:t>
            </w:r>
          </w:p>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Br.</w:t>
            </w:r>
          </w:p>
        </w:tc>
        <w:tc>
          <w:tcPr>
            <w:tcW w:w="2409" w:type="dxa"/>
            <w:vAlign w:val="center"/>
          </w:tcPr>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OPIS</w:t>
            </w:r>
          </w:p>
        </w:tc>
        <w:tc>
          <w:tcPr>
            <w:tcW w:w="1418" w:type="dxa"/>
          </w:tcPr>
          <w:p w:rsidR="005A722E" w:rsidRPr="005A722E" w:rsidRDefault="005A722E" w:rsidP="005A722E">
            <w:pPr>
              <w:spacing w:after="200" w:line="276" w:lineRule="auto"/>
              <w:jc w:val="center"/>
              <w:rPr>
                <w:rFonts w:eastAsia="Times New Roman"/>
                <w:b/>
                <w:bCs/>
                <w:sz w:val="18"/>
                <w:szCs w:val="18"/>
              </w:rPr>
            </w:pPr>
            <w:r w:rsidRPr="005A722E">
              <w:rPr>
                <w:rFonts w:eastAsia="Times New Roman"/>
                <w:b/>
                <w:bCs/>
                <w:sz w:val="18"/>
                <w:szCs w:val="18"/>
              </w:rPr>
              <w:t>PRORAČUN 2023.</w:t>
            </w:r>
          </w:p>
        </w:tc>
        <w:tc>
          <w:tcPr>
            <w:tcW w:w="1276" w:type="dxa"/>
          </w:tcPr>
          <w:p w:rsidR="005A722E" w:rsidRPr="005A722E" w:rsidRDefault="005A722E" w:rsidP="005A722E">
            <w:pPr>
              <w:spacing w:after="200" w:line="276" w:lineRule="auto"/>
              <w:jc w:val="center"/>
              <w:rPr>
                <w:rFonts w:eastAsia="Times New Roman"/>
                <w:b/>
                <w:bCs/>
                <w:sz w:val="18"/>
                <w:szCs w:val="18"/>
              </w:rPr>
            </w:pPr>
            <w:r w:rsidRPr="005A722E">
              <w:rPr>
                <w:rFonts w:eastAsia="Times New Roman"/>
                <w:b/>
                <w:bCs/>
                <w:sz w:val="18"/>
                <w:szCs w:val="18"/>
              </w:rPr>
              <w:t>PRORAČUN 2024.</w:t>
            </w:r>
          </w:p>
        </w:tc>
        <w:tc>
          <w:tcPr>
            <w:tcW w:w="992" w:type="dxa"/>
          </w:tcPr>
          <w:p w:rsidR="005A722E" w:rsidRPr="005A722E" w:rsidRDefault="005A722E" w:rsidP="005A722E">
            <w:pPr>
              <w:spacing w:after="200" w:line="276" w:lineRule="auto"/>
              <w:jc w:val="center"/>
              <w:rPr>
                <w:rFonts w:eastAsia="Times New Roman"/>
                <w:b/>
                <w:bCs/>
                <w:sz w:val="18"/>
                <w:szCs w:val="18"/>
              </w:rPr>
            </w:pPr>
            <w:r w:rsidRPr="005A722E">
              <w:rPr>
                <w:rFonts w:eastAsia="Times New Roman"/>
                <w:b/>
                <w:bCs/>
                <w:sz w:val="18"/>
                <w:szCs w:val="18"/>
              </w:rPr>
              <w:t>INDEKS</w:t>
            </w:r>
          </w:p>
          <w:p w:rsidR="005A722E" w:rsidRPr="005A722E" w:rsidRDefault="005A722E" w:rsidP="005A722E">
            <w:pPr>
              <w:spacing w:after="200" w:line="276" w:lineRule="auto"/>
              <w:jc w:val="center"/>
              <w:rPr>
                <w:rFonts w:eastAsia="Times New Roman"/>
                <w:b/>
                <w:bCs/>
                <w:sz w:val="18"/>
                <w:szCs w:val="18"/>
              </w:rPr>
            </w:pPr>
            <w:r w:rsidRPr="005A722E">
              <w:rPr>
                <w:rFonts w:eastAsia="Times New Roman"/>
                <w:b/>
                <w:bCs/>
                <w:sz w:val="18"/>
                <w:szCs w:val="18"/>
              </w:rPr>
              <w:t>(4/3)</w:t>
            </w:r>
          </w:p>
        </w:tc>
        <w:tc>
          <w:tcPr>
            <w:tcW w:w="1417" w:type="dxa"/>
          </w:tcPr>
          <w:p w:rsidR="005A722E" w:rsidRPr="005A722E" w:rsidRDefault="005A722E" w:rsidP="005A722E">
            <w:pPr>
              <w:spacing w:after="200" w:line="276" w:lineRule="auto"/>
              <w:jc w:val="center"/>
              <w:rPr>
                <w:rFonts w:eastAsia="Times New Roman"/>
                <w:b/>
                <w:bCs/>
                <w:sz w:val="18"/>
                <w:szCs w:val="18"/>
              </w:rPr>
            </w:pPr>
            <w:r w:rsidRPr="005A722E">
              <w:rPr>
                <w:rFonts w:eastAsia="Times New Roman"/>
                <w:b/>
                <w:bCs/>
                <w:sz w:val="18"/>
                <w:szCs w:val="18"/>
              </w:rPr>
              <w:t>PROJEKCIJA 2025.</w:t>
            </w:r>
          </w:p>
        </w:tc>
        <w:tc>
          <w:tcPr>
            <w:tcW w:w="1418" w:type="dxa"/>
          </w:tcPr>
          <w:p w:rsidR="005A722E" w:rsidRPr="005A722E" w:rsidRDefault="005A722E" w:rsidP="005A722E">
            <w:pPr>
              <w:spacing w:after="200" w:line="276" w:lineRule="auto"/>
              <w:jc w:val="center"/>
              <w:rPr>
                <w:rFonts w:eastAsia="Times New Roman"/>
                <w:b/>
                <w:bCs/>
                <w:sz w:val="18"/>
                <w:szCs w:val="18"/>
              </w:rPr>
            </w:pPr>
            <w:r w:rsidRPr="005A722E">
              <w:rPr>
                <w:rFonts w:eastAsia="Times New Roman"/>
                <w:b/>
                <w:bCs/>
                <w:sz w:val="18"/>
                <w:szCs w:val="18"/>
              </w:rPr>
              <w:t>PROJEKCIJA2026.</w:t>
            </w:r>
          </w:p>
        </w:tc>
      </w:tr>
      <w:tr w:rsidR="005A722E" w:rsidRPr="005A722E" w:rsidTr="005A722E">
        <w:tc>
          <w:tcPr>
            <w:tcW w:w="534"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1</w:t>
            </w:r>
          </w:p>
        </w:tc>
        <w:tc>
          <w:tcPr>
            <w:tcW w:w="2409"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2</w:t>
            </w:r>
          </w:p>
        </w:tc>
        <w:tc>
          <w:tcPr>
            <w:tcW w:w="1418"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3</w:t>
            </w:r>
          </w:p>
        </w:tc>
        <w:tc>
          <w:tcPr>
            <w:tcW w:w="1276"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4</w:t>
            </w:r>
          </w:p>
        </w:tc>
        <w:tc>
          <w:tcPr>
            <w:tcW w:w="992"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5</w:t>
            </w:r>
          </w:p>
        </w:tc>
        <w:tc>
          <w:tcPr>
            <w:tcW w:w="1417"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6</w:t>
            </w:r>
          </w:p>
        </w:tc>
        <w:tc>
          <w:tcPr>
            <w:tcW w:w="1418"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7</w:t>
            </w:r>
          </w:p>
        </w:tc>
      </w:tr>
      <w:tr w:rsidR="005A722E" w:rsidRPr="005A722E" w:rsidTr="005A722E">
        <w:tc>
          <w:tcPr>
            <w:tcW w:w="534" w:type="dxa"/>
          </w:tcPr>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1.</w:t>
            </w:r>
          </w:p>
        </w:tc>
        <w:tc>
          <w:tcPr>
            <w:tcW w:w="2409" w:type="dxa"/>
          </w:tcPr>
          <w:p w:rsidR="005A722E" w:rsidRPr="005A722E" w:rsidRDefault="005A722E" w:rsidP="005A722E">
            <w:pPr>
              <w:spacing w:after="200" w:line="276" w:lineRule="auto"/>
              <w:rPr>
                <w:rFonts w:eastAsia="Times New Roman"/>
                <w:b/>
                <w:sz w:val="18"/>
                <w:szCs w:val="18"/>
              </w:rPr>
            </w:pPr>
            <w:r w:rsidRPr="005A722E">
              <w:rPr>
                <w:rFonts w:eastAsia="Times New Roman"/>
                <w:b/>
                <w:sz w:val="18"/>
                <w:szCs w:val="18"/>
              </w:rPr>
              <w:t>RASHODI POSLOVANJA</w:t>
            </w:r>
          </w:p>
        </w:tc>
        <w:tc>
          <w:tcPr>
            <w:tcW w:w="1418"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29.147.659</w:t>
            </w:r>
          </w:p>
        </w:tc>
        <w:tc>
          <w:tcPr>
            <w:tcW w:w="1276"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33.610.453</w:t>
            </w:r>
          </w:p>
        </w:tc>
        <w:tc>
          <w:tcPr>
            <w:tcW w:w="992"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115</w:t>
            </w:r>
          </w:p>
        </w:tc>
        <w:tc>
          <w:tcPr>
            <w:tcW w:w="1417"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32.587.303</w:t>
            </w:r>
          </w:p>
        </w:tc>
        <w:tc>
          <w:tcPr>
            <w:tcW w:w="1418"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32.089.803</w:t>
            </w:r>
          </w:p>
        </w:tc>
      </w:tr>
      <w:tr w:rsidR="005A722E" w:rsidRPr="005A722E" w:rsidTr="005A722E">
        <w:tc>
          <w:tcPr>
            <w:tcW w:w="534" w:type="dxa"/>
          </w:tcPr>
          <w:p w:rsidR="005A722E" w:rsidRPr="005A722E" w:rsidRDefault="005A722E" w:rsidP="005A722E">
            <w:pPr>
              <w:spacing w:after="200" w:line="276" w:lineRule="auto"/>
              <w:jc w:val="center"/>
              <w:rPr>
                <w:rFonts w:eastAsia="Times New Roman"/>
                <w:sz w:val="18"/>
                <w:szCs w:val="18"/>
              </w:rPr>
            </w:pPr>
          </w:p>
        </w:tc>
        <w:tc>
          <w:tcPr>
            <w:tcW w:w="2409"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Rashodi za zaposlene</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11.604.016</w:t>
            </w:r>
          </w:p>
        </w:tc>
        <w:tc>
          <w:tcPr>
            <w:tcW w:w="1276"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13.690.013</w:t>
            </w:r>
          </w:p>
        </w:tc>
        <w:tc>
          <w:tcPr>
            <w:tcW w:w="992"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118</w:t>
            </w:r>
          </w:p>
        </w:tc>
        <w:tc>
          <w:tcPr>
            <w:tcW w:w="1417"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13.474.163</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13.380.083</w:t>
            </w:r>
          </w:p>
        </w:tc>
      </w:tr>
      <w:tr w:rsidR="005A722E" w:rsidRPr="005A722E" w:rsidTr="005A722E">
        <w:tc>
          <w:tcPr>
            <w:tcW w:w="534" w:type="dxa"/>
          </w:tcPr>
          <w:p w:rsidR="005A722E" w:rsidRPr="005A722E" w:rsidRDefault="005A722E" w:rsidP="005A722E">
            <w:pPr>
              <w:spacing w:after="200" w:line="276" w:lineRule="auto"/>
              <w:jc w:val="center"/>
              <w:rPr>
                <w:rFonts w:eastAsia="Times New Roman"/>
                <w:sz w:val="18"/>
                <w:szCs w:val="18"/>
              </w:rPr>
            </w:pPr>
          </w:p>
        </w:tc>
        <w:tc>
          <w:tcPr>
            <w:tcW w:w="2409"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Materijalni rashodi</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11.120.653</w:t>
            </w:r>
          </w:p>
        </w:tc>
        <w:tc>
          <w:tcPr>
            <w:tcW w:w="1276"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12.278.769</w:t>
            </w:r>
          </w:p>
        </w:tc>
        <w:tc>
          <w:tcPr>
            <w:tcW w:w="992"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110</w:t>
            </w:r>
          </w:p>
        </w:tc>
        <w:tc>
          <w:tcPr>
            <w:tcW w:w="1417"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11.780.379</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11.562.969</w:t>
            </w:r>
          </w:p>
        </w:tc>
      </w:tr>
      <w:tr w:rsidR="005A722E" w:rsidRPr="005A722E" w:rsidTr="005A722E">
        <w:tc>
          <w:tcPr>
            <w:tcW w:w="534" w:type="dxa"/>
          </w:tcPr>
          <w:p w:rsidR="005A722E" w:rsidRPr="005A722E" w:rsidRDefault="005A722E" w:rsidP="005A722E">
            <w:pPr>
              <w:spacing w:after="200" w:line="276" w:lineRule="auto"/>
              <w:jc w:val="center"/>
              <w:rPr>
                <w:rFonts w:eastAsia="Times New Roman"/>
                <w:sz w:val="18"/>
                <w:szCs w:val="18"/>
              </w:rPr>
            </w:pPr>
          </w:p>
        </w:tc>
        <w:tc>
          <w:tcPr>
            <w:tcW w:w="2409"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Financijski rashodi</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181.762</w:t>
            </w:r>
          </w:p>
        </w:tc>
        <w:tc>
          <w:tcPr>
            <w:tcW w:w="1276"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411.716</w:t>
            </w:r>
          </w:p>
        </w:tc>
        <w:tc>
          <w:tcPr>
            <w:tcW w:w="992"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226</w:t>
            </w:r>
          </w:p>
        </w:tc>
        <w:tc>
          <w:tcPr>
            <w:tcW w:w="1417"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479.276</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688.016</w:t>
            </w:r>
          </w:p>
        </w:tc>
      </w:tr>
      <w:tr w:rsidR="005A722E" w:rsidRPr="005A722E" w:rsidTr="005A722E">
        <w:tc>
          <w:tcPr>
            <w:tcW w:w="534" w:type="dxa"/>
          </w:tcPr>
          <w:p w:rsidR="005A722E" w:rsidRPr="005A722E" w:rsidRDefault="005A722E" w:rsidP="005A722E">
            <w:pPr>
              <w:spacing w:after="200" w:line="276" w:lineRule="auto"/>
              <w:jc w:val="center"/>
              <w:rPr>
                <w:rFonts w:eastAsia="Times New Roman"/>
                <w:sz w:val="18"/>
                <w:szCs w:val="18"/>
              </w:rPr>
            </w:pPr>
          </w:p>
        </w:tc>
        <w:tc>
          <w:tcPr>
            <w:tcW w:w="2409"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Subvencije</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991.200</w:t>
            </w:r>
          </w:p>
        </w:tc>
        <w:tc>
          <w:tcPr>
            <w:tcW w:w="1276"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843.600</w:t>
            </w:r>
          </w:p>
        </w:tc>
        <w:tc>
          <w:tcPr>
            <w:tcW w:w="992"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85</w:t>
            </w:r>
          </w:p>
        </w:tc>
        <w:tc>
          <w:tcPr>
            <w:tcW w:w="1417"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813.680</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813.680</w:t>
            </w:r>
          </w:p>
        </w:tc>
      </w:tr>
      <w:tr w:rsidR="005A722E" w:rsidRPr="005A722E" w:rsidTr="005A722E">
        <w:tc>
          <w:tcPr>
            <w:tcW w:w="534" w:type="dxa"/>
          </w:tcPr>
          <w:p w:rsidR="005A722E" w:rsidRPr="005A722E" w:rsidRDefault="005A722E" w:rsidP="005A722E">
            <w:pPr>
              <w:spacing w:after="200" w:line="276" w:lineRule="auto"/>
              <w:jc w:val="center"/>
              <w:rPr>
                <w:rFonts w:eastAsia="Times New Roman"/>
                <w:sz w:val="18"/>
                <w:szCs w:val="18"/>
              </w:rPr>
            </w:pPr>
          </w:p>
        </w:tc>
        <w:tc>
          <w:tcPr>
            <w:tcW w:w="2409"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Pomoći dane u inozemstvo i unutar opće države</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746.880</w:t>
            </w:r>
          </w:p>
        </w:tc>
        <w:tc>
          <w:tcPr>
            <w:tcW w:w="1276"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1.583.260</w:t>
            </w:r>
          </w:p>
        </w:tc>
        <w:tc>
          <w:tcPr>
            <w:tcW w:w="992"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211</w:t>
            </w:r>
          </w:p>
        </w:tc>
        <w:tc>
          <w:tcPr>
            <w:tcW w:w="1417"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1.554.790</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1.172.040</w:t>
            </w:r>
          </w:p>
        </w:tc>
      </w:tr>
      <w:tr w:rsidR="005A722E" w:rsidRPr="005A722E" w:rsidTr="005A722E">
        <w:tc>
          <w:tcPr>
            <w:tcW w:w="534" w:type="dxa"/>
          </w:tcPr>
          <w:p w:rsidR="005A722E" w:rsidRPr="005A722E" w:rsidRDefault="005A722E" w:rsidP="005A722E">
            <w:pPr>
              <w:spacing w:after="200" w:line="276" w:lineRule="auto"/>
              <w:jc w:val="center"/>
              <w:rPr>
                <w:rFonts w:eastAsia="Times New Roman"/>
                <w:sz w:val="18"/>
                <w:szCs w:val="18"/>
              </w:rPr>
            </w:pPr>
          </w:p>
        </w:tc>
        <w:tc>
          <w:tcPr>
            <w:tcW w:w="2409"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Naknade građanima i kućanstvima na temelju osiguranja i druge</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1.408.006</w:t>
            </w:r>
          </w:p>
        </w:tc>
        <w:tc>
          <w:tcPr>
            <w:tcW w:w="1276"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1.557.425</w:t>
            </w:r>
          </w:p>
        </w:tc>
        <w:tc>
          <w:tcPr>
            <w:tcW w:w="992"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111</w:t>
            </w:r>
          </w:p>
        </w:tc>
        <w:tc>
          <w:tcPr>
            <w:tcW w:w="1417"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1.557.425</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1.557.425</w:t>
            </w:r>
          </w:p>
        </w:tc>
      </w:tr>
      <w:tr w:rsidR="005A722E" w:rsidRPr="005A722E" w:rsidTr="005A722E">
        <w:tc>
          <w:tcPr>
            <w:tcW w:w="534" w:type="dxa"/>
          </w:tcPr>
          <w:p w:rsidR="005A722E" w:rsidRPr="005A722E" w:rsidRDefault="005A722E" w:rsidP="005A722E">
            <w:pPr>
              <w:spacing w:after="200" w:line="276" w:lineRule="auto"/>
              <w:jc w:val="center"/>
              <w:rPr>
                <w:rFonts w:eastAsia="Times New Roman"/>
                <w:sz w:val="18"/>
                <w:szCs w:val="18"/>
              </w:rPr>
            </w:pPr>
          </w:p>
        </w:tc>
        <w:tc>
          <w:tcPr>
            <w:tcW w:w="2409"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Ostali rashodi</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3.095.142</w:t>
            </w:r>
          </w:p>
        </w:tc>
        <w:tc>
          <w:tcPr>
            <w:tcW w:w="1276"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3.245.590</w:t>
            </w:r>
          </w:p>
        </w:tc>
        <w:tc>
          <w:tcPr>
            <w:tcW w:w="992"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105</w:t>
            </w:r>
          </w:p>
        </w:tc>
        <w:tc>
          <w:tcPr>
            <w:tcW w:w="1417"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2.927.590</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2.915.590</w:t>
            </w:r>
          </w:p>
        </w:tc>
      </w:tr>
      <w:tr w:rsidR="005A722E" w:rsidRPr="005A722E" w:rsidTr="005A722E">
        <w:tc>
          <w:tcPr>
            <w:tcW w:w="534" w:type="dxa"/>
          </w:tcPr>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2.</w:t>
            </w:r>
          </w:p>
        </w:tc>
        <w:tc>
          <w:tcPr>
            <w:tcW w:w="2409" w:type="dxa"/>
          </w:tcPr>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RASHODI ZA NABAVU NEFINANCIJSKE IMOVINE</w:t>
            </w:r>
          </w:p>
        </w:tc>
        <w:tc>
          <w:tcPr>
            <w:tcW w:w="1418"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21.561.211</w:t>
            </w:r>
          </w:p>
        </w:tc>
        <w:tc>
          <w:tcPr>
            <w:tcW w:w="1276"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26.254.097</w:t>
            </w:r>
          </w:p>
        </w:tc>
        <w:tc>
          <w:tcPr>
            <w:tcW w:w="992"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122</w:t>
            </w:r>
          </w:p>
        </w:tc>
        <w:tc>
          <w:tcPr>
            <w:tcW w:w="1417"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8.394.047</w:t>
            </w:r>
          </w:p>
        </w:tc>
        <w:tc>
          <w:tcPr>
            <w:tcW w:w="1418"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6.968.047</w:t>
            </w:r>
          </w:p>
        </w:tc>
      </w:tr>
      <w:tr w:rsidR="005A722E" w:rsidRPr="005A722E" w:rsidTr="005A722E">
        <w:tc>
          <w:tcPr>
            <w:tcW w:w="534" w:type="dxa"/>
          </w:tcPr>
          <w:p w:rsidR="005A722E" w:rsidRPr="005A722E" w:rsidRDefault="005A722E" w:rsidP="005A722E">
            <w:pPr>
              <w:spacing w:after="200" w:line="276" w:lineRule="auto"/>
              <w:jc w:val="center"/>
              <w:rPr>
                <w:rFonts w:eastAsia="Times New Roman"/>
                <w:sz w:val="18"/>
                <w:szCs w:val="18"/>
              </w:rPr>
            </w:pPr>
          </w:p>
        </w:tc>
        <w:tc>
          <w:tcPr>
            <w:tcW w:w="2409"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Rashodi za nabavu neproizvedene dugotrajne imovine</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2.192.260</w:t>
            </w:r>
          </w:p>
        </w:tc>
        <w:tc>
          <w:tcPr>
            <w:tcW w:w="1276" w:type="dxa"/>
            <w:vAlign w:val="center"/>
          </w:tcPr>
          <w:p w:rsidR="005A722E" w:rsidRPr="005A722E" w:rsidRDefault="005A722E" w:rsidP="005A722E">
            <w:pPr>
              <w:spacing w:after="200" w:line="276" w:lineRule="auto"/>
              <w:rPr>
                <w:rFonts w:eastAsia="Times New Roman"/>
                <w:color w:val="000000"/>
                <w:sz w:val="18"/>
                <w:szCs w:val="18"/>
              </w:rPr>
            </w:pPr>
            <w:r w:rsidRPr="005A722E">
              <w:rPr>
                <w:rFonts w:eastAsia="Times New Roman"/>
                <w:color w:val="000000"/>
                <w:sz w:val="18"/>
                <w:szCs w:val="18"/>
              </w:rPr>
              <w:t xml:space="preserve"> 2.405.859</w:t>
            </w:r>
          </w:p>
        </w:tc>
        <w:tc>
          <w:tcPr>
            <w:tcW w:w="992"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110</w:t>
            </w:r>
          </w:p>
        </w:tc>
        <w:tc>
          <w:tcPr>
            <w:tcW w:w="1417"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2.387.359</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2.887.359</w:t>
            </w:r>
          </w:p>
        </w:tc>
      </w:tr>
      <w:tr w:rsidR="005A722E" w:rsidRPr="005A722E" w:rsidTr="005A722E">
        <w:tc>
          <w:tcPr>
            <w:tcW w:w="534" w:type="dxa"/>
          </w:tcPr>
          <w:p w:rsidR="005A722E" w:rsidRPr="005A722E" w:rsidRDefault="005A722E" w:rsidP="005A722E">
            <w:pPr>
              <w:spacing w:after="200" w:line="276" w:lineRule="auto"/>
              <w:jc w:val="center"/>
              <w:rPr>
                <w:rFonts w:eastAsia="Times New Roman"/>
                <w:sz w:val="18"/>
                <w:szCs w:val="18"/>
              </w:rPr>
            </w:pPr>
          </w:p>
        </w:tc>
        <w:tc>
          <w:tcPr>
            <w:tcW w:w="2409"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Rashodi za nabavu proizvedene dugotrajne imovine</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17.230.072</w:t>
            </w:r>
          </w:p>
        </w:tc>
        <w:tc>
          <w:tcPr>
            <w:tcW w:w="1276"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22.215.904</w:t>
            </w:r>
          </w:p>
        </w:tc>
        <w:tc>
          <w:tcPr>
            <w:tcW w:w="992"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129</w:t>
            </w:r>
          </w:p>
        </w:tc>
        <w:tc>
          <w:tcPr>
            <w:tcW w:w="1417"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5.233.354</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3.422.354</w:t>
            </w:r>
          </w:p>
        </w:tc>
      </w:tr>
      <w:tr w:rsidR="005A722E" w:rsidRPr="005A722E" w:rsidTr="005A722E">
        <w:tc>
          <w:tcPr>
            <w:tcW w:w="534" w:type="dxa"/>
          </w:tcPr>
          <w:p w:rsidR="005A722E" w:rsidRPr="005A722E" w:rsidRDefault="005A722E" w:rsidP="005A722E">
            <w:pPr>
              <w:spacing w:after="200" w:line="276" w:lineRule="auto"/>
              <w:jc w:val="center"/>
              <w:rPr>
                <w:rFonts w:eastAsia="Times New Roman"/>
                <w:sz w:val="18"/>
                <w:szCs w:val="18"/>
              </w:rPr>
            </w:pPr>
          </w:p>
        </w:tc>
        <w:tc>
          <w:tcPr>
            <w:tcW w:w="2409"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Rashodi za dodatna ulaganja na nefinancijskoj imovini</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2.138.879</w:t>
            </w:r>
          </w:p>
        </w:tc>
        <w:tc>
          <w:tcPr>
            <w:tcW w:w="1276"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1.632.334</w:t>
            </w:r>
          </w:p>
        </w:tc>
        <w:tc>
          <w:tcPr>
            <w:tcW w:w="992"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76</w:t>
            </w:r>
          </w:p>
        </w:tc>
        <w:tc>
          <w:tcPr>
            <w:tcW w:w="1417"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773.334</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658.334</w:t>
            </w:r>
          </w:p>
        </w:tc>
      </w:tr>
      <w:tr w:rsidR="005A722E" w:rsidRPr="005A722E" w:rsidTr="005A722E">
        <w:tc>
          <w:tcPr>
            <w:tcW w:w="534" w:type="dxa"/>
          </w:tcPr>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3.</w:t>
            </w:r>
          </w:p>
        </w:tc>
        <w:tc>
          <w:tcPr>
            <w:tcW w:w="2409" w:type="dxa"/>
          </w:tcPr>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IZDACI ZA FINANCIJSKU IMOVINU I OTPLATE ZAJMOVA</w:t>
            </w:r>
          </w:p>
        </w:tc>
        <w:tc>
          <w:tcPr>
            <w:tcW w:w="1418"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1.388.300</w:t>
            </w:r>
          </w:p>
        </w:tc>
        <w:tc>
          <w:tcPr>
            <w:tcW w:w="1276"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1.075.250</w:t>
            </w:r>
          </w:p>
        </w:tc>
        <w:tc>
          <w:tcPr>
            <w:tcW w:w="992"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78</w:t>
            </w:r>
          </w:p>
        </w:tc>
        <w:tc>
          <w:tcPr>
            <w:tcW w:w="1417"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1.704.650</w:t>
            </w:r>
          </w:p>
        </w:tc>
        <w:tc>
          <w:tcPr>
            <w:tcW w:w="1418"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1.704.650</w:t>
            </w:r>
          </w:p>
        </w:tc>
      </w:tr>
      <w:tr w:rsidR="005A722E" w:rsidRPr="005A722E" w:rsidTr="005A722E">
        <w:tc>
          <w:tcPr>
            <w:tcW w:w="534" w:type="dxa"/>
          </w:tcPr>
          <w:p w:rsidR="005A722E" w:rsidRPr="005A722E" w:rsidRDefault="005A722E" w:rsidP="005A722E">
            <w:pPr>
              <w:spacing w:after="200" w:line="276" w:lineRule="auto"/>
              <w:jc w:val="center"/>
              <w:rPr>
                <w:rFonts w:eastAsia="Times New Roman"/>
                <w:sz w:val="18"/>
                <w:szCs w:val="18"/>
              </w:rPr>
            </w:pPr>
          </w:p>
        </w:tc>
        <w:tc>
          <w:tcPr>
            <w:tcW w:w="2409"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Izdaci za dionice i udjele u glavnici</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41.500</w:t>
            </w:r>
          </w:p>
        </w:tc>
        <w:tc>
          <w:tcPr>
            <w:tcW w:w="1276"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41.500</w:t>
            </w:r>
          </w:p>
        </w:tc>
        <w:tc>
          <w:tcPr>
            <w:tcW w:w="992"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100</w:t>
            </w:r>
          </w:p>
        </w:tc>
        <w:tc>
          <w:tcPr>
            <w:tcW w:w="1417"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41.500</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41.500</w:t>
            </w:r>
          </w:p>
        </w:tc>
      </w:tr>
      <w:tr w:rsidR="005A722E" w:rsidRPr="005A722E" w:rsidTr="005A722E">
        <w:tc>
          <w:tcPr>
            <w:tcW w:w="534" w:type="dxa"/>
          </w:tcPr>
          <w:p w:rsidR="005A722E" w:rsidRPr="005A722E" w:rsidRDefault="005A722E" w:rsidP="005A722E">
            <w:pPr>
              <w:spacing w:after="200" w:line="276" w:lineRule="auto"/>
              <w:jc w:val="center"/>
              <w:rPr>
                <w:rFonts w:eastAsia="Times New Roman"/>
                <w:sz w:val="18"/>
                <w:szCs w:val="18"/>
              </w:rPr>
            </w:pPr>
          </w:p>
        </w:tc>
        <w:tc>
          <w:tcPr>
            <w:tcW w:w="2409" w:type="dxa"/>
          </w:tcPr>
          <w:p w:rsidR="005A722E" w:rsidRPr="005A722E" w:rsidRDefault="005A722E" w:rsidP="005A722E">
            <w:pPr>
              <w:spacing w:after="200" w:line="276" w:lineRule="auto"/>
              <w:jc w:val="center"/>
              <w:rPr>
                <w:rFonts w:eastAsia="Times New Roman"/>
                <w:sz w:val="18"/>
                <w:szCs w:val="18"/>
              </w:rPr>
            </w:pPr>
            <w:r w:rsidRPr="005A722E">
              <w:rPr>
                <w:rFonts w:eastAsia="Times New Roman"/>
                <w:sz w:val="18"/>
                <w:szCs w:val="18"/>
              </w:rPr>
              <w:t>Izdaci za otplate glavnice primljenih zajmova</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1.346.800</w:t>
            </w:r>
          </w:p>
        </w:tc>
        <w:tc>
          <w:tcPr>
            <w:tcW w:w="1276"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1.033.750</w:t>
            </w:r>
          </w:p>
        </w:tc>
        <w:tc>
          <w:tcPr>
            <w:tcW w:w="992"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77</w:t>
            </w:r>
          </w:p>
        </w:tc>
        <w:tc>
          <w:tcPr>
            <w:tcW w:w="1417"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1.663.150</w:t>
            </w:r>
          </w:p>
        </w:tc>
        <w:tc>
          <w:tcPr>
            <w:tcW w:w="1418" w:type="dxa"/>
            <w:vAlign w:val="center"/>
          </w:tcPr>
          <w:p w:rsidR="005A722E" w:rsidRPr="005A722E" w:rsidRDefault="005A722E" w:rsidP="005A722E">
            <w:pPr>
              <w:spacing w:after="200" w:line="276" w:lineRule="auto"/>
              <w:jc w:val="center"/>
              <w:rPr>
                <w:rFonts w:eastAsia="Times New Roman"/>
                <w:color w:val="000000"/>
                <w:sz w:val="18"/>
                <w:szCs w:val="18"/>
              </w:rPr>
            </w:pPr>
            <w:r w:rsidRPr="005A722E">
              <w:rPr>
                <w:rFonts w:eastAsia="Times New Roman"/>
                <w:color w:val="000000"/>
                <w:sz w:val="18"/>
                <w:szCs w:val="18"/>
              </w:rPr>
              <w:t>1.663.150</w:t>
            </w:r>
          </w:p>
        </w:tc>
      </w:tr>
      <w:tr w:rsidR="005A722E" w:rsidRPr="005A722E" w:rsidTr="005A722E">
        <w:tc>
          <w:tcPr>
            <w:tcW w:w="534" w:type="dxa"/>
          </w:tcPr>
          <w:p w:rsidR="005A722E" w:rsidRPr="005A722E" w:rsidRDefault="005A722E" w:rsidP="005A722E">
            <w:pPr>
              <w:spacing w:after="200" w:line="276" w:lineRule="auto"/>
              <w:jc w:val="center"/>
              <w:rPr>
                <w:rFonts w:eastAsia="Times New Roman"/>
                <w:b/>
                <w:sz w:val="18"/>
                <w:szCs w:val="18"/>
              </w:rPr>
            </w:pPr>
          </w:p>
        </w:tc>
        <w:tc>
          <w:tcPr>
            <w:tcW w:w="2409" w:type="dxa"/>
          </w:tcPr>
          <w:p w:rsidR="005A722E" w:rsidRPr="005A722E" w:rsidRDefault="005A722E" w:rsidP="005A722E">
            <w:pPr>
              <w:spacing w:after="200" w:line="276" w:lineRule="auto"/>
              <w:jc w:val="center"/>
              <w:rPr>
                <w:rFonts w:eastAsia="Times New Roman"/>
                <w:b/>
                <w:sz w:val="18"/>
                <w:szCs w:val="18"/>
              </w:rPr>
            </w:pPr>
            <w:r w:rsidRPr="005A722E">
              <w:rPr>
                <w:rFonts w:eastAsia="Times New Roman"/>
                <w:b/>
                <w:sz w:val="18"/>
                <w:szCs w:val="18"/>
              </w:rPr>
              <w:t>UKUPNI RASHODI I IZDACI</w:t>
            </w:r>
          </w:p>
        </w:tc>
        <w:tc>
          <w:tcPr>
            <w:tcW w:w="1418"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52.097.170</w:t>
            </w:r>
          </w:p>
        </w:tc>
        <w:tc>
          <w:tcPr>
            <w:tcW w:w="1276"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60.939.800</w:t>
            </w:r>
          </w:p>
        </w:tc>
        <w:tc>
          <w:tcPr>
            <w:tcW w:w="992"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117</w:t>
            </w:r>
          </w:p>
        </w:tc>
        <w:tc>
          <w:tcPr>
            <w:tcW w:w="1417"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42.686.000</w:t>
            </w:r>
          </w:p>
        </w:tc>
        <w:tc>
          <w:tcPr>
            <w:tcW w:w="1418" w:type="dxa"/>
            <w:vAlign w:val="center"/>
          </w:tcPr>
          <w:p w:rsidR="005A722E" w:rsidRPr="005A722E" w:rsidRDefault="005A722E" w:rsidP="005A722E">
            <w:pPr>
              <w:spacing w:after="200" w:line="276" w:lineRule="auto"/>
              <w:jc w:val="center"/>
              <w:rPr>
                <w:rFonts w:eastAsia="Times New Roman"/>
                <w:b/>
                <w:bCs/>
                <w:color w:val="000000"/>
                <w:sz w:val="18"/>
                <w:szCs w:val="18"/>
              </w:rPr>
            </w:pPr>
            <w:r w:rsidRPr="005A722E">
              <w:rPr>
                <w:rFonts w:eastAsia="Times New Roman"/>
                <w:b/>
                <w:bCs/>
                <w:color w:val="000000"/>
                <w:sz w:val="18"/>
                <w:szCs w:val="18"/>
              </w:rPr>
              <w:t>40.762.500</w:t>
            </w:r>
          </w:p>
        </w:tc>
      </w:tr>
    </w:tbl>
    <w:p w:rsidR="005A722E" w:rsidRPr="005A722E" w:rsidRDefault="005A722E" w:rsidP="005A722E">
      <w:pPr>
        <w:spacing w:after="0" w:line="240" w:lineRule="auto"/>
        <w:jc w:val="both"/>
        <w:rPr>
          <w:rFonts w:ascii="Times New Roman" w:eastAsia="Times New Roman" w:hAnsi="Times New Roman" w:cs="Times New Roman"/>
          <w:color w:val="5B9BD5" w:themeColor="accent1"/>
          <w:sz w:val="20"/>
          <w:szCs w:val="20"/>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Ukupni rashodi i izdaci proračuna za 2024. godinu planirani su u visini od 60.939.800 eura, dok se za 2025. i 2026. godinu planiraju u iznosu od 42.686.000 eura odnosno 40.762.500 eura. Rashodi poslovanja planirani su u iznosu od 33.610.453 eura i u ukupnim rashodima i izdacima sudjeluju s 55%, rashodi za nabavu nefinancijske imovine planirani su u iznosu od 26.254.097 eura i u ukupnim rashodima sudjeluju s 43% dok su  izdaci za financijsku imovinu i otplatu zajmova planirani u iznosu od 1.075.250 eura s udjelom od 2% u ukupnim rashodima i izdacima.</w:t>
      </w:r>
    </w:p>
    <w:p w:rsidR="005A722E" w:rsidRPr="005A722E" w:rsidRDefault="005A722E" w:rsidP="005A722E">
      <w:pPr>
        <w:spacing w:after="0" w:line="240" w:lineRule="auto"/>
        <w:jc w:val="both"/>
        <w:rPr>
          <w:rFonts w:ascii="Times New Roman" w:eastAsia="Times New Roman" w:hAnsi="Times New Roman" w:cs="Times New Roman"/>
          <w:sz w:val="24"/>
          <w:szCs w:val="24"/>
          <w:u w:val="single"/>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Grafikon 3. Ukupni rashodi i izdaci</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u w:val="single"/>
        </w:rPr>
      </w:pPr>
      <w:r w:rsidRPr="005A722E">
        <w:rPr>
          <w:rFonts w:eastAsiaTheme="minorHAnsi"/>
          <w:noProof/>
        </w:rPr>
        <w:drawing>
          <wp:inline distT="0" distB="0" distL="0" distR="0" wp14:anchorId="05A59066" wp14:editId="3BA158AB">
            <wp:extent cx="5724659" cy="2677688"/>
            <wp:effectExtent l="0" t="0" r="9525" b="889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722E" w:rsidRPr="005A722E" w:rsidRDefault="005A722E" w:rsidP="005A722E">
      <w:pPr>
        <w:spacing w:after="200" w:line="276" w:lineRule="auto"/>
        <w:rPr>
          <w:rFonts w:ascii="Times New Roman" w:eastAsia="Times New Roman" w:hAnsi="Times New Roman" w:cs="Times New Roman"/>
          <w:b/>
          <w:sz w:val="24"/>
          <w:szCs w:val="24"/>
        </w:rPr>
      </w:pPr>
    </w:p>
    <w:p w:rsidR="005A722E" w:rsidRPr="005A722E" w:rsidRDefault="005A722E" w:rsidP="005A722E">
      <w:pPr>
        <w:spacing w:after="200" w:line="276" w:lineRule="auto"/>
        <w:rPr>
          <w:rFonts w:ascii="Times New Roman" w:eastAsia="Times New Roman" w:hAnsi="Times New Roman" w:cs="Times New Roman"/>
          <w:b/>
          <w:sz w:val="24"/>
          <w:szCs w:val="24"/>
        </w:rPr>
      </w:pPr>
    </w:p>
    <w:p w:rsidR="005A722E" w:rsidRPr="005A722E" w:rsidRDefault="005A722E" w:rsidP="005A722E">
      <w:pPr>
        <w:spacing w:after="200" w:line="276" w:lineRule="auto"/>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lastRenderedPageBreak/>
        <w:t xml:space="preserve">RASHODI  ZA ZAPOSLENE </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Rashodi za zaposlene se u 2024. godini planiraju u iznosu od 13.690.013 eura i za 18% su veći od rashoda utvrđenih II. Izmjenama i dopunama Proračuna za 2023. godinu. Povećanje navedene grupe rashoda rezultat je povećanja osnovice za obračun plaća tijekom tekuće godine i to za 5% od 01. siječnja te za dodatnih 5% od 01. kolovoza. Planirana sredstva usklađena su s financijskim planovima proračunskih korisnika koji se financiraju iz gradskog  proračuna i osnovnih škola koje se financiraju iz državnog proračuna. U navedenu grupu rashoda ugrađena su sredstava za isplatu otpremnina djelatnicima koji planiraju odlazak u mirovinu tijekom 2024. godine.</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MATERIJALNI RASHODI</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Materijalne rashode čine rashodi za izvršavanje programskih aktivnosti i redovno poslovanje svih korisnika proračuna i u 2024. godini planirani su u visini od 12.278.769 eura.</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Ukupni materijalni rashodi odnose se na rashode za materijal i energiju, za usluge, za naknade troškova zaposlenima, za pokriće troškova osobama izvan radnog odnosa te ostale rashode poslovanja koji uključuju naknade za rad predstavničkih i izvršnih tijela i upravnih vijeća, premije osiguranja, reprezentacije, članarine, upravne, administrativne i sudske pristojbe i ostale slične rashode.</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strukturi materijalnih rashoda najveći udio, od 64% imaju rashodi za usluge a čine ih  zakupnine, usluge tekućeg i investicijskog održavanja objekata, održavanje komunalne infrastrukture i  ekološke, komunalne  i druge usluge.</w:t>
      </w: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r w:rsidRPr="005A722E">
        <w:rPr>
          <w:rFonts w:ascii="Times New Roman" w:eastAsia="Times New Roman" w:hAnsi="Times New Roman" w:cs="Times New Roman"/>
          <w:sz w:val="24"/>
          <w:szCs w:val="24"/>
        </w:rPr>
        <w:t xml:space="preserve">S udjelom od 22% u ukupnim materijalnim rashodima sudjeluju rashodi za materijal i energiju, dok ostali nespomenuti rashodi poslovanja i naknade troškova zaposlenima sudjeluju s 14%.  </w:t>
      </w: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 xml:space="preserve">FINANCIJSKI RASHODI </w:t>
      </w:r>
    </w:p>
    <w:p w:rsidR="005A722E" w:rsidRPr="005A722E" w:rsidRDefault="005A722E" w:rsidP="005A722E">
      <w:pPr>
        <w:spacing w:after="0" w:line="240" w:lineRule="auto"/>
        <w:jc w:val="both"/>
        <w:rPr>
          <w:rFonts w:ascii="Times New Roman" w:eastAsia="Times New Roman" w:hAnsi="Times New Roman" w:cs="Times New Roman"/>
          <w:b/>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Financijski rashodi planiraju se u visini od 411.716 eura. Kamate za primljene kredite planirane su u iznosu od  302.300 eura, a odnose se na plaćanje kamata temeljem kreditnog zaduženja Grada za kapitalne projekte izgradnje osnovnih škola Finida i Žbandaj, modernizacije javne rasvjete na području Grada</w:t>
      </w:r>
      <w:r w:rsidRPr="005A722E">
        <w:rPr>
          <w:rFonts w:ascii="Times New Roman" w:eastAsia="Times New Roman" w:hAnsi="Times New Roman" w:cs="Times New Roman"/>
          <w:color w:val="FF0000"/>
          <w:sz w:val="24"/>
          <w:szCs w:val="24"/>
        </w:rPr>
        <w:t xml:space="preserve"> </w:t>
      </w:r>
      <w:r w:rsidRPr="005A722E">
        <w:rPr>
          <w:rFonts w:ascii="Times New Roman" w:eastAsia="Times New Roman" w:hAnsi="Times New Roman" w:cs="Times New Roman"/>
          <w:sz w:val="24"/>
          <w:szCs w:val="24"/>
        </w:rPr>
        <w:t>i za rekonstrukciju gradske rive u Poreču, te za projiciranu interkalarnu kamatu koja će se tijekom 2024. godine isplaćivati na iskorištena kreditna sredstva za izgradnju dječjih vrtića u Varvarima i Novoj Vasi. Ostali financijski rashodi predlažu se u iznosu od 109.416 eura, a obuhvaćaju rashode za bankarske usluge, usluge platnog prometa, naknade koje proizlaze iz  drugih ugovornih odnosa, kao i naknadu za novo kreditno zaduženje, koja se uplaćuje jednokratno prilikom odobrenja kredita.</w:t>
      </w:r>
    </w:p>
    <w:p w:rsidR="005A722E" w:rsidRPr="005A722E" w:rsidRDefault="005A722E" w:rsidP="005A722E">
      <w:pPr>
        <w:spacing w:after="0" w:line="240" w:lineRule="auto"/>
        <w:jc w:val="both"/>
        <w:rPr>
          <w:rFonts w:ascii="Times New Roman" w:eastAsia="Times New Roman" w:hAnsi="Times New Roman" w:cs="Times New Roman"/>
          <w:b/>
          <w:sz w:val="24"/>
          <w:szCs w:val="24"/>
        </w:rPr>
      </w:pPr>
    </w:p>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SUBVENCIJE</w:t>
      </w:r>
    </w:p>
    <w:p w:rsidR="005A722E" w:rsidRPr="005A722E" w:rsidRDefault="005A722E" w:rsidP="005A722E">
      <w:pPr>
        <w:spacing w:after="0" w:line="240" w:lineRule="auto"/>
        <w:jc w:val="both"/>
        <w:rPr>
          <w:rFonts w:ascii="Times New Roman" w:eastAsia="Times New Roman" w:hAnsi="Times New Roman" w:cs="Times New Roman"/>
          <w:b/>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7030A0"/>
          <w:sz w:val="24"/>
          <w:szCs w:val="24"/>
        </w:rPr>
      </w:pPr>
      <w:r w:rsidRPr="005A722E">
        <w:rPr>
          <w:rFonts w:ascii="Times New Roman" w:eastAsia="Times New Roman" w:hAnsi="Times New Roman" w:cs="Times New Roman"/>
          <w:sz w:val="24"/>
          <w:szCs w:val="24"/>
        </w:rPr>
        <w:t xml:space="preserve">Subvencije trgovačkim društvima, obrtnicima te malim i srednjim poduzetnicima izvan javnog sektora planirane su u visini od 843.680 eura, a odnose se na subvencije trgovačkim društvima u javnom sektoru u iznosu od 725.450 eura za sufinanciranje poslovanja Poduzetničkog inkubatora Poreč d.o.o. i Parentiuma d.o.o.,  kamata za subvencionirane poduzetničke zajmove, za poticanu stanogradnju i za kupnju prvog stana te za poticanje razvoja poduzetništva.  Također se kroz ovu grupu rashoda sufinancira programski sadržaj medija i  smještaj djece predškolske dobi u  privatnim vrtićima. </w:t>
      </w: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lastRenderedPageBreak/>
        <w:t>POMOĆI DANE U  INOZEMSTVO I UNUTAR OPĆE DRŽAVE</w:t>
      </w:r>
    </w:p>
    <w:p w:rsidR="005A722E" w:rsidRPr="005A722E" w:rsidRDefault="005A722E" w:rsidP="005A722E">
      <w:pPr>
        <w:spacing w:after="0" w:line="240" w:lineRule="auto"/>
        <w:jc w:val="both"/>
        <w:rPr>
          <w:rFonts w:ascii="Times New Roman" w:eastAsia="Times New Roman" w:hAnsi="Times New Roman" w:cs="Times New Roman"/>
          <w:b/>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Pomoćima danim  unutar opće države odnosno proračunskim korisnicima drugih proračuna u iznosu od 1.583.260 eura sufinancira se rad Fonda za razvoj poljoprivrede i agroturizma Istre i razni projekti vezani uz Program potpora poljoprivredi, rad Istarskih domova zdravlja, ispostave Hitne medicinske pomoći Poreč i projekti vezani uz savjetovališta koje provodi Istarska županija, te poslovanje Dnevnog centra za rehabilitaciju Veruda Pula. Od 2024. godine kroz ovu grupu rashoda provoditi će se projekt BOOST 365 u vrijednosti od 376.380 eura, kao i projekt PUNa torba zajedništva te se sufinanciraju pojedine aktivnosti osnovnog i srednjoškolskog obrazovanja.  </w:t>
      </w: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NAKNADE  GRAĐANIMA I KUĆANSTVIMA NA TEMELJU OSIGURANJA I DRUGE NAKNADE</w:t>
      </w:r>
    </w:p>
    <w:p w:rsidR="005A722E" w:rsidRPr="005A722E" w:rsidRDefault="005A722E" w:rsidP="005A722E">
      <w:pPr>
        <w:spacing w:after="0" w:line="240" w:lineRule="auto"/>
        <w:jc w:val="both"/>
        <w:rPr>
          <w:rFonts w:ascii="Times New Roman" w:eastAsia="Times New Roman" w:hAnsi="Times New Roman" w:cs="Times New Roman"/>
          <w:b/>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Navedene naknade u 2024. godini planiraju se u visini od 1.557.425 eura, što predstavlja povećanje od 11% u odnosu na II. Izmjene i dopune proračuna Grada Poreča-Parenzo za 2023. godinu. Odnose se na namjene predviđene Socijalnim programom Grada, za stipendije učenicima i studentima, za sufinanciranje smještaja korisnika  Doma za starije i nemoćne osobe, poludnevnog boravka za starije osobe, naknade za podmirenje troškova stanovanja i ogrijeva te toplog obroka građanima u socijalnoj potrebi. U Program je i u 2024. godini ugrađena aktivnost kroz koju će se sufinancirati dopunsko zdravstveno osiguranje</w:t>
      </w:r>
      <w:r w:rsidRPr="005A722E">
        <w:rPr>
          <w:rFonts w:ascii="Times New Roman" w:eastAsia="Times New Roman" w:hAnsi="Times New Roman" w:cs="Times New Roman"/>
          <w:color w:val="FF0000"/>
          <w:sz w:val="24"/>
          <w:szCs w:val="24"/>
        </w:rPr>
        <w:t xml:space="preserve"> </w:t>
      </w:r>
      <w:r w:rsidRPr="005A722E">
        <w:rPr>
          <w:rFonts w:ascii="Times New Roman" w:eastAsia="Times New Roman" w:hAnsi="Times New Roman" w:cs="Times New Roman"/>
          <w:sz w:val="24"/>
          <w:szCs w:val="24"/>
        </w:rPr>
        <w:t xml:space="preserve">umirovljenicima. Nadalje, kroz ovu se grupu rashoda sufinanciraju potrebe obitelji i djece i to za prehranu dojenčadi, za boravak djece u jaslicama i vrtićima, naknade za prehranu djece u osnovnim školama, za sufinanciranje produženog boravka u školama te poklon paketi za novorođenčad i za djecu. </w:t>
      </w: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b/>
          <w:sz w:val="24"/>
          <w:szCs w:val="24"/>
        </w:rPr>
      </w:pPr>
      <w:r w:rsidRPr="005A722E">
        <w:rPr>
          <w:rFonts w:ascii="Times New Roman" w:eastAsia="Times New Roman" w:hAnsi="Times New Roman" w:cs="Times New Roman"/>
          <w:b/>
          <w:sz w:val="24"/>
          <w:szCs w:val="24"/>
        </w:rPr>
        <w:t>OSTALI RASHODI</w:t>
      </w:r>
    </w:p>
    <w:p w:rsidR="005A722E" w:rsidRPr="005A722E" w:rsidRDefault="005A722E" w:rsidP="005A722E">
      <w:pPr>
        <w:spacing w:after="0" w:line="240" w:lineRule="auto"/>
        <w:jc w:val="both"/>
        <w:rPr>
          <w:rFonts w:ascii="Times New Roman" w:eastAsia="Times New Roman" w:hAnsi="Times New Roman" w:cs="Times New Roman"/>
          <w:b/>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r w:rsidRPr="005A722E">
        <w:rPr>
          <w:rFonts w:ascii="Times New Roman" w:eastAsia="Times New Roman" w:hAnsi="Times New Roman" w:cs="Times New Roman"/>
          <w:sz w:val="24"/>
          <w:szCs w:val="24"/>
        </w:rPr>
        <w:t>Ostali rashodi planiraju se u visini od 3.245.590 eura i obuhvaćaju tekuće donacije u iznosu od 2.116.940 eura, kapitalne donacije u iznosu od 293.650 eura, kazne, penale i naknade štete u iznosu od 15.000 eura i kapitalne pomoći u iznosu od 820.500 eura.</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Ostali rashodi manji su za 4% u odnosu na II. Izmjene i dopune proračuna Grada Poreča-Parenzo za 2023. godinu.</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Rashodi za tekuće donacije odnose se na planirana sredstva za financiranje osnovne djelatnosti Područne vatrogasne zajednice, osnovnih funkcija političkih stranaka,  javnih potreba u kulturi, zajedničkih potreba sportskih klubova, održavanje sportskih objekata te financiranje javnih potreba u zdravstvenoj zaštiti građana i humanitarnih i ostalih udruga.</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Kapitalne donacije odnose se na financiranje aktivnosti programa zaštite kulturne baštine u Upravnom odjelu za prostorno planiranje i zaštitu okoliša, za program poticane stanogradnje te za projekt „Moj Poreč bez azbesta“ koji će se nastaviti provoditi i u 2024. godini.</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Kazne, penali i štete najvećim se dijelom odnose na naknadu štete za oduzete nekretnine, dok se kapitalne pomoći planiraju za otplatu glavnice kredita za izgradnju sportske dvorane Žatika temeljem Ugovora o davanju kapitalnih pomoći sklopljenog s trgovačkim društvom Parentium d.o.o. te za sufinanciranje sustava odvodnje s uređajima za pročišćavanje otpadnih voda temeljem Ugovora sklopljenog između Ministarstva regionalnog razvoja i TD Odvodnja Poreč d.o.o..</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b/>
          <w:sz w:val="28"/>
          <w:szCs w:val="28"/>
        </w:rPr>
      </w:pPr>
      <w:r w:rsidRPr="005A722E">
        <w:rPr>
          <w:rFonts w:ascii="Times New Roman" w:eastAsia="Times New Roman" w:hAnsi="Times New Roman" w:cs="Times New Roman"/>
          <w:b/>
          <w:sz w:val="28"/>
          <w:szCs w:val="28"/>
        </w:rPr>
        <w:lastRenderedPageBreak/>
        <w:t>1.2.2. RASHODI ZA NABAVU NEFINANCIJSKE  IMOVINE</w:t>
      </w:r>
    </w:p>
    <w:p w:rsidR="005A722E" w:rsidRPr="005A722E" w:rsidRDefault="005A722E" w:rsidP="005A722E">
      <w:pPr>
        <w:spacing w:after="0" w:line="240" w:lineRule="auto"/>
        <w:jc w:val="both"/>
        <w:rPr>
          <w:rFonts w:ascii="Times New Roman" w:eastAsia="Times New Roman" w:hAnsi="Times New Roman" w:cs="Times New Roman"/>
          <w:b/>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Rashodi za nabavu nefinancijske imovine planiraju se u iznosu od 26.254.097 eura, što u odnosu na II. Izmjene i dopune Proračuna za 2023. godinu predstavlja povećanje od 22%. </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Rashodi za nabavu neproizvedene imovine se planiraju u visini od 2.405.859 eura, za kupnju zemljišta za gospodarske namjene, za kapitalne projekte planirane kroz Program gradnje objekata i uređaja komunalne infrastrukture, te za formiranje javnih površina. Rashodi za nabavu proizvedene dugotrajne imovine planiraju se u visini od 22.215.904 eura za kupnju i izgradnju građevinskih objekata, za nabavu postrojenja i opreme, knjiga i umjetničkih dijela te za nabavu nematerijalne imovine, odnosno projekata. Navedenu grupu rashoda čine sredstva planirana za izgradnju objekata komunalne infrastrukture, izgradnju i modernizaciju javne rasvjete, izgradnju infrastrukture, rekonstrukciju cesta, nogostupa i putova, izgradnju oborinske kanalizacije i komunalno opremanje, za katastarske izmjere i za izradu prostornih planova te sredstva koja se planiraju za realizaciju kapitalnih projekta koji će se sufinancirati iz raspoloživih nacionalnih i EU sredstava temeljem provedenih natječaja.</w:t>
      </w:r>
      <w:r w:rsidRPr="005A722E">
        <w:rPr>
          <w:rFonts w:ascii="Times New Roman" w:eastAsia="Times New Roman" w:hAnsi="Times New Roman" w:cs="Times New Roman"/>
          <w:color w:val="FF0000"/>
          <w:sz w:val="24"/>
          <w:szCs w:val="24"/>
        </w:rPr>
        <w:t xml:space="preserve"> </w:t>
      </w:r>
      <w:r w:rsidRPr="005A722E">
        <w:rPr>
          <w:rFonts w:ascii="Times New Roman" w:eastAsia="Times New Roman" w:hAnsi="Times New Roman" w:cs="Times New Roman"/>
          <w:sz w:val="24"/>
          <w:szCs w:val="24"/>
        </w:rPr>
        <w:t>Tijekom 2024. godine planira se izgradnja dječjih vrtića u Varvarima i Novoj Vasi kao, započinjanje projekta dogradnje Doma za starije i nemoćne osobe u Poreču i izgradnja dva nogometna igrališta u Nogometnom kampusu. Dodatna ulaganja na građevinskim objektima planirana su u iznosu od 1.632.334 eura, za adaptaciju i sanaciju zgrada u vlasništvu Grada i proračunskih korisnika, za ulaganja radi održavanja stambeno-poslovnih prostora, za rekonstrukciju zgrade u Novoj Vasi u zgradu javne namjene, dogradnju i rekonstrukciju terase objekta MO Baderna za javne potrebe,  te za obnovu Palače Sinčić.</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Tablica 6. Kapitalni projekti </w:t>
      </w:r>
    </w:p>
    <w:p w:rsidR="005A722E" w:rsidRPr="005A722E" w:rsidRDefault="005A722E" w:rsidP="005A722E">
      <w:pPr>
        <w:spacing w:after="0" w:line="240" w:lineRule="auto"/>
        <w:jc w:val="both"/>
        <w:rPr>
          <w:rFonts w:ascii="Times New Roman" w:eastAsia="Times New Roman" w:hAnsi="Times New Roman" w:cs="Times New Roman"/>
          <w:sz w:val="24"/>
          <w:szCs w:val="24"/>
        </w:rPr>
      </w:pPr>
    </w:p>
    <w:tbl>
      <w:tblPr>
        <w:tblW w:w="8800" w:type="dxa"/>
        <w:tblLook w:val="04A0" w:firstRow="1" w:lastRow="0" w:firstColumn="1" w:lastColumn="0" w:noHBand="0" w:noVBand="1"/>
      </w:tblPr>
      <w:tblGrid>
        <w:gridCol w:w="6660"/>
        <w:gridCol w:w="2140"/>
      </w:tblGrid>
      <w:tr w:rsidR="005A722E" w:rsidRPr="005A722E" w:rsidTr="005A722E">
        <w:trPr>
          <w:trHeight w:val="300"/>
        </w:trPr>
        <w:tc>
          <w:tcPr>
            <w:tcW w:w="6660" w:type="dxa"/>
            <w:tcBorders>
              <w:top w:val="single" w:sz="4" w:space="0" w:color="auto"/>
              <w:left w:val="single" w:sz="4" w:space="0" w:color="auto"/>
              <w:bottom w:val="single" w:sz="4" w:space="0" w:color="auto"/>
              <w:right w:val="single" w:sz="4" w:space="0" w:color="auto"/>
            </w:tcBorders>
            <w:shd w:val="clear" w:color="FF0000" w:fill="FFFFFF"/>
            <w:vAlign w:val="center"/>
            <w:hideMark/>
          </w:tcPr>
          <w:p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PROGRAM / KAPITALNI PROJEKT</w:t>
            </w:r>
          </w:p>
        </w:tc>
        <w:tc>
          <w:tcPr>
            <w:tcW w:w="2140" w:type="dxa"/>
            <w:tcBorders>
              <w:top w:val="single" w:sz="4" w:space="0" w:color="auto"/>
              <w:left w:val="nil"/>
              <w:bottom w:val="single" w:sz="4" w:space="0" w:color="auto"/>
              <w:right w:val="single" w:sz="4" w:space="0" w:color="auto"/>
            </w:tcBorders>
            <w:shd w:val="clear" w:color="FF000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PRORAČUN 2024.</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JAVNA UPRAVA I ADMINISTRACIJA</w:t>
            </w:r>
          </w:p>
        </w:tc>
        <w:tc>
          <w:tcPr>
            <w:tcW w:w="2140" w:type="dxa"/>
            <w:tcBorders>
              <w:top w:val="nil"/>
              <w:left w:val="nil"/>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386.650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opreme za gradsku upravu</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267.950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opreme za komunalno i prometno redarstvo</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78.800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Adaptacija i sanacija zgrade i opreme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26.600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E - uprava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13.300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RAZVOJ CIVILNOG DRUŠTVA U DRUŠTVENIM DJELATNOSTIMA</w:t>
            </w:r>
          </w:p>
        </w:tc>
        <w:tc>
          <w:tcPr>
            <w:tcW w:w="2140" w:type="dxa"/>
            <w:tcBorders>
              <w:top w:val="nil"/>
              <w:left w:val="nil"/>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2.500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Klub za mlade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2.500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ORGANIZIRANJE I PROVOĐENJE ZAŠTITE I SPAŠAVANJA</w:t>
            </w:r>
          </w:p>
        </w:tc>
        <w:tc>
          <w:tcPr>
            <w:tcW w:w="2140" w:type="dxa"/>
            <w:tcBorders>
              <w:top w:val="nil"/>
              <w:left w:val="nil"/>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97.000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opreme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82.000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Adaptacija i sanacija zgrade i opreme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15.000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JAČANJE GOSPODARSTVA</w:t>
            </w:r>
          </w:p>
        </w:tc>
        <w:tc>
          <w:tcPr>
            <w:tcW w:w="2140" w:type="dxa"/>
            <w:tcBorders>
              <w:top w:val="nil"/>
              <w:left w:val="nil"/>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26.600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Izrada plana i projekta za Peškeru</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26.600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JAVNE POTREBE U PREDŠKOLSKOM ODGOJU</w:t>
            </w:r>
          </w:p>
        </w:tc>
        <w:tc>
          <w:tcPr>
            <w:tcW w:w="2140" w:type="dxa"/>
            <w:tcBorders>
              <w:top w:val="nil"/>
              <w:left w:val="nil"/>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11.032.322</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Program djece s teškoćama u razvoju</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3.013</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Opremanje predškolske ustanove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96.632</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Adaptacija i sanacija predškolske ustanove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39.500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Opremanje predškolske ustanove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15.000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Adaptacija i sanacija predškolske ustanove jaslice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8.177</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Izgradnja dječjeg vrtića u Varvarima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5.185.000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Izgradnja dječjeg vrtića u Novoj Vasi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5.445.000</w:t>
            </w:r>
          </w:p>
        </w:tc>
      </w:tr>
      <w:tr w:rsidR="005A722E" w:rsidRPr="005A722E" w:rsidTr="005A722E">
        <w:trPr>
          <w:trHeight w:val="48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Dogradnja i rekonstrukcija terase objekta MO Baderna za javne potrebe - polivalentna prostorija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240.000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lastRenderedPageBreak/>
              <w:t>JAVNE POTREBE U OBRAZOVANJU</w:t>
            </w:r>
          </w:p>
        </w:tc>
        <w:tc>
          <w:tcPr>
            <w:tcW w:w="2140" w:type="dxa"/>
            <w:tcBorders>
              <w:top w:val="nil"/>
              <w:left w:val="nil"/>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970.315</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Produženi boravak</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2.460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Izborni i dodatni programi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Program izvannastavne aktivnosti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500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Objekti školskih zgrada i šire javne potrebe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4.723</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Redoviti program odgoja i obrazovanja iznad standarda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133</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opreme - minimalni standard</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83.640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Adaptacija i sanacija ustanova u OŠ - minimalni standard</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7.557</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Adaptacija i sanacija ustanova u OŠ iznad minimalnog standarda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365.000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opreme za škole iznad minimalnog standarda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61.037</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udžbenika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79.065</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OŠ Poreč</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PŠ Nova Vas - energetska obnova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285.000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PŠ Žbandaj</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61.000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JAVNE POTREBE U KULTURI</w:t>
            </w:r>
          </w:p>
        </w:tc>
        <w:tc>
          <w:tcPr>
            <w:tcW w:w="2140" w:type="dxa"/>
            <w:tcBorders>
              <w:top w:val="nil"/>
              <w:left w:val="nil"/>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842.760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opreme za upravu</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4.000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opreme u kulturi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3.540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Nabavka knjižne i neknjižne građe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28.200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opreme za knjižnice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3.200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opreme, knjiga i muzejskih predmata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23.020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Obnova Palače Sinčić</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554.500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"La mula de Parenzo"</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79.700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Obnova zgrada u vlasništvu Zavičajnog muzeja Poreštine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146.600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JAVNE POTREBE U SPORTU I REKREACIJI</w:t>
            </w:r>
          </w:p>
        </w:tc>
        <w:tc>
          <w:tcPr>
            <w:tcW w:w="2140" w:type="dxa"/>
            <w:tcBorders>
              <w:top w:val="nil"/>
              <w:left w:val="nil"/>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2.000.000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Izgradnja nogometnih igrališta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JAVNE POTREBE U SOCIJALNOJ SKRBI</w:t>
            </w:r>
          </w:p>
        </w:tc>
        <w:tc>
          <w:tcPr>
            <w:tcW w:w="2140" w:type="dxa"/>
            <w:tcBorders>
              <w:top w:val="nil"/>
              <w:left w:val="nil"/>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603.500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Dogradnja zgrade Doma za starije i nemoćne osobe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600.000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opreme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3.500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PROSTORNO UREĐENJE I UNAPREĐENJE STANOVANJA</w:t>
            </w:r>
          </w:p>
        </w:tc>
        <w:tc>
          <w:tcPr>
            <w:tcW w:w="2140" w:type="dxa"/>
            <w:tcBorders>
              <w:top w:val="nil"/>
              <w:left w:val="nil"/>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106.400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Izrada urbanističkih i detaljnih planova uređenja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66.400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Izrada ostalih dokumenata prostornog uređenja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40.000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UPRAVLJANJE IMOVINOM</w:t>
            </w:r>
          </w:p>
        </w:tc>
        <w:tc>
          <w:tcPr>
            <w:tcW w:w="2140" w:type="dxa"/>
            <w:tcBorders>
              <w:top w:val="nil"/>
              <w:left w:val="nil"/>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1.179.650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Održavanje stambeno-poslovnih prostora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70.000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Katastarska izmjera karata naselja Tar,Vabriga,Frata i Varvari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6.650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Kupnja zemljišta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970.000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zgrade u Novoj Vasi u zgradu javne namjene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133.000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ZAŠTITA OKOLIŠA</w:t>
            </w:r>
          </w:p>
        </w:tc>
        <w:tc>
          <w:tcPr>
            <w:tcW w:w="2140" w:type="dxa"/>
            <w:tcBorders>
              <w:top w:val="nil"/>
              <w:left w:val="nil"/>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65.000</w:t>
            </w:r>
          </w:p>
        </w:tc>
      </w:tr>
      <w:tr w:rsidR="005A722E" w:rsidRPr="005A722E" w:rsidTr="005A722E">
        <w:trPr>
          <w:trHeight w:val="48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EU projekt: SEET - Dobra energija - Solarna energija za energetsku tranziciju</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65.000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POTICANJE RAZVOJA TURIZMA</w:t>
            </w:r>
          </w:p>
        </w:tc>
        <w:tc>
          <w:tcPr>
            <w:tcW w:w="2140" w:type="dxa"/>
            <w:tcBorders>
              <w:top w:val="nil"/>
              <w:left w:val="nil"/>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283.300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Izrada plana i projekata za uređenje gradske rive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33.300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EU projekt: SUMMA (Interreg Italy-Croatia 2021-2027)</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250.000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FFFF0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ZAŠTITA KULTURNE BAŠTINE</w:t>
            </w:r>
          </w:p>
        </w:tc>
        <w:tc>
          <w:tcPr>
            <w:tcW w:w="2140" w:type="dxa"/>
            <w:tcBorders>
              <w:top w:val="nil"/>
              <w:left w:val="nil"/>
              <w:bottom w:val="single" w:sz="4" w:space="0" w:color="auto"/>
              <w:right w:val="single" w:sz="4" w:space="0" w:color="auto"/>
            </w:tcBorders>
            <w:shd w:val="clear" w:color="FFFF0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25.000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sjeveroistočne kule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Palače Becich</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15.000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lastRenderedPageBreak/>
              <w:t>GRAĐENJE KOMUNALNE INFRASTRUKTURE</w:t>
            </w:r>
          </w:p>
        </w:tc>
        <w:tc>
          <w:tcPr>
            <w:tcW w:w="2140" w:type="dxa"/>
            <w:tcBorders>
              <w:top w:val="nil"/>
              <w:left w:val="nil"/>
              <w:bottom w:val="single" w:sz="4" w:space="0" w:color="auto"/>
              <w:right w:val="single" w:sz="4" w:space="0" w:color="auto"/>
            </w:tcBorders>
            <w:shd w:val="clear" w:color="FFFF00" w:fill="D8E4BC"/>
            <w:vAlign w:val="center"/>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7.606.100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cesta, nogostupa i puteva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1.430.000</w:t>
            </w:r>
          </w:p>
        </w:tc>
      </w:tr>
      <w:tr w:rsidR="005A722E" w:rsidRPr="005A722E" w:rsidTr="005A722E">
        <w:trPr>
          <w:trHeight w:val="48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Imovinsko-pravni odnosi vezani za izgradnju cesta i javno prometnih površina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160.000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Izgradnja infrastrukture i prometnica zone Finida sjever</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37.000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Izgradnja infrastrukture i prometnica zone Srednji Špadići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27.000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Infrastruktura Servisne zone III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30.000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Raskrižje Vlašića - Vrsarska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Infrastruktura zone Saladinka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137.000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Prometnica Gornji Špadići - škola Finida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40.000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Infrastruktura zone UPU Špadići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133.000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Infrastruktura zone Buići Žbandaj</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466.500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Kružno raskrižje I.L.Ribara - Somogy</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27.000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Prometnica Bašarinka - Kukci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46.000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Obilaznica Starog Červara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6.700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Izgradnja prometnice UPU Vergotini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Oborinska odvodnja naselja Špadići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13.500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Oborinska kanalizacija na više lokacija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66.500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Oborinska odvodnja Mate Vlašića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6.700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Oborinska kanalizacija Finida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Izrada projekata za komunalnu infrastrukturu</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53.200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Projekt razvoja infrastrukture širokopojasnog pristupa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12.000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D302 - ulaz Varvari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27.000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Kružno raskrižje Mauro Gioseffi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Raskrižje Centar V</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80.000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ceste Bašarinka - Červar</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85.000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Izgradnja prometnica UPU Kukci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15.000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Dogradnja prometnice Kate Pejnović</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26.000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Asfaltiranje nerazvrstane ceste Rupeni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174.000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Trga Marafor</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133.000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Pučkog trga u Červar Portu</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240.000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Pješačko biciklistička staza Nova Vas - Kukci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996.500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Uređenje Trga Mate Balota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13.000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Pješačko biciklistička staza Bašarinka - Veli Maj</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Pješačko biciklistička staza Žbandaj - Radmani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Pješačko biciklistička staza Mornarica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13.500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Šetališta A. Restovića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30.000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Uređenje gradskih plaža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70.000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Parkiralište u ulici Baldini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150.000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Parkiralište u ulici Bruno Valenti</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450.000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Parkiralište Gulići - Žminjska ulica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Parkiralište Vranići - Tinjanska ulica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Nabava igrala za dječja igrališta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50.000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Uređenja po naselju - komunalne akcije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100.000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Teretane na otvorenom</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20.000</w:t>
            </w:r>
          </w:p>
        </w:tc>
      </w:tr>
      <w:tr w:rsidR="005A722E" w:rsidRPr="005A722E" w:rsidTr="005A722E">
        <w:trPr>
          <w:trHeight w:val="300"/>
        </w:trPr>
        <w:tc>
          <w:tcPr>
            <w:tcW w:w="6660" w:type="dxa"/>
            <w:tcBorders>
              <w:top w:val="single" w:sz="4" w:space="0" w:color="auto"/>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lastRenderedPageBreak/>
              <w:t>Izgradnja sportskog igrališta St. Vergotini</w:t>
            </w:r>
          </w:p>
        </w:tc>
        <w:tc>
          <w:tcPr>
            <w:tcW w:w="2140" w:type="dxa"/>
            <w:tcBorders>
              <w:top w:val="single" w:sz="4" w:space="0" w:color="auto"/>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10.000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Projekt "Pametni parking"</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75.000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Izgradnja javne rasvjete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200.000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javne rasvjete Červar Porat</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66.000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Modernizacija javne rasvjete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550.000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Rekonstrukcija javne rasvjete Obala dr. Ante Šonje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250.000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Supstitucija lampi javne rasvjete</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50.000</w:t>
            </w:r>
          </w:p>
        </w:tc>
      </w:tr>
      <w:tr w:rsidR="005A722E" w:rsidRPr="005A722E" w:rsidTr="005A722E">
        <w:trPr>
          <w:trHeight w:val="113"/>
        </w:trPr>
        <w:tc>
          <w:tcPr>
            <w:tcW w:w="6660" w:type="dxa"/>
            <w:tcBorders>
              <w:top w:val="single" w:sz="4" w:space="0" w:color="auto"/>
              <w:left w:val="single" w:sz="4" w:space="0" w:color="auto"/>
              <w:bottom w:val="single" w:sz="4" w:space="0" w:color="auto"/>
              <w:right w:val="single" w:sz="4" w:space="0" w:color="auto"/>
            </w:tcBorders>
            <w:shd w:val="clear" w:color="FFFF00" w:fill="D8E4BC"/>
            <w:vAlign w:val="center"/>
            <w:hideMark/>
          </w:tcPr>
          <w:p w:rsidR="005A722E" w:rsidRPr="005A722E" w:rsidRDefault="005A722E" w:rsidP="005A722E">
            <w:pPr>
              <w:spacing w:line="240" w:lineRule="auto"/>
              <w:rPr>
                <w:rFonts w:ascii="Times New Roman" w:eastAsiaTheme="minorHAnsi" w:hAnsi="Times New Roman" w:cs="Times New Roman"/>
                <w:b/>
                <w:bCs/>
                <w:color w:val="000000"/>
                <w:sz w:val="20"/>
                <w:szCs w:val="20"/>
                <w:lang w:eastAsia="en-US"/>
              </w:rPr>
            </w:pPr>
            <w:r w:rsidRPr="005A722E">
              <w:rPr>
                <w:rFonts w:ascii="Times New Roman" w:eastAsiaTheme="minorHAnsi" w:hAnsi="Times New Roman" w:cs="Times New Roman"/>
                <w:b/>
                <w:bCs/>
                <w:color w:val="000000"/>
                <w:sz w:val="20"/>
                <w:szCs w:val="20"/>
                <w:lang w:eastAsia="en-US"/>
              </w:rPr>
              <w:t>OSTALA INFRASTRUKTURA</w:t>
            </w:r>
          </w:p>
        </w:tc>
        <w:tc>
          <w:tcPr>
            <w:tcW w:w="2140" w:type="dxa"/>
            <w:tcBorders>
              <w:top w:val="single" w:sz="4" w:space="0" w:color="auto"/>
              <w:left w:val="nil"/>
              <w:bottom w:val="single" w:sz="4" w:space="0" w:color="auto"/>
              <w:right w:val="single" w:sz="4" w:space="0" w:color="auto"/>
            </w:tcBorders>
            <w:shd w:val="clear" w:color="FFFF00" w:fill="D8E4BC"/>
            <w:vAlign w:val="center"/>
            <w:hideMark/>
          </w:tcPr>
          <w:p w:rsidR="005A722E" w:rsidRPr="005A722E" w:rsidRDefault="005A722E" w:rsidP="005A722E">
            <w:pPr>
              <w:jc w:val="right"/>
              <w:rPr>
                <w:rFonts w:ascii="Times New Roman" w:eastAsiaTheme="minorHAnsi" w:hAnsi="Times New Roman" w:cs="Times New Roman"/>
                <w:b/>
                <w:bCs/>
                <w:color w:val="000000"/>
                <w:sz w:val="20"/>
                <w:szCs w:val="20"/>
                <w:lang w:eastAsia="en-US"/>
              </w:rPr>
            </w:pPr>
            <w:r w:rsidRPr="005A722E">
              <w:rPr>
                <w:rFonts w:ascii="Times New Roman" w:eastAsiaTheme="minorHAnsi" w:hAnsi="Times New Roman" w:cs="Times New Roman"/>
                <w:b/>
                <w:bCs/>
                <w:color w:val="000000"/>
                <w:sz w:val="20"/>
                <w:szCs w:val="20"/>
                <w:lang w:eastAsia="en-US"/>
              </w:rPr>
              <w:t>1.027.000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Sanacija odlagališta komunalnog otpada Košambra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950.000</w:t>
            </w:r>
          </w:p>
        </w:tc>
      </w:tr>
      <w:tr w:rsidR="005A722E" w:rsidRPr="005A722E" w:rsidTr="005A722E">
        <w:trPr>
          <w:trHeight w:val="300"/>
        </w:trPr>
        <w:tc>
          <w:tcPr>
            <w:tcW w:w="6660" w:type="dxa"/>
            <w:tcBorders>
              <w:top w:val="nil"/>
              <w:left w:val="single" w:sz="4" w:space="0" w:color="auto"/>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Kupnja komunalne opreme za sakupljanje komunalnog otpada</w:t>
            </w:r>
          </w:p>
        </w:tc>
        <w:tc>
          <w:tcPr>
            <w:tcW w:w="2140" w:type="dxa"/>
            <w:tcBorders>
              <w:top w:val="nil"/>
              <w:left w:val="nil"/>
              <w:bottom w:val="single" w:sz="4" w:space="0" w:color="auto"/>
              <w:right w:val="single" w:sz="4" w:space="0" w:color="auto"/>
            </w:tcBorders>
            <w:shd w:val="clear" w:color="C0C0C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0"/>
                <w:szCs w:val="20"/>
              </w:rPr>
            </w:pPr>
            <w:r w:rsidRPr="005A722E">
              <w:rPr>
                <w:rFonts w:ascii="Times New Roman" w:eastAsia="Times New Roman" w:hAnsi="Times New Roman" w:cs="Times New Roman"/>
                <w:bCs/>
                <w:color w:val="000000"/>
                <w:sz w:val="20"/>
                <w:szCs w:val="20"/>
              </w:rPr>
              <w:t>77.000</w:t>
            </w:r>
          </w:p>
        </w:tc>
      </w:tr>
      <w:tr w:rsidR="005A722E" w:rsidRPr="005A722E" w:rsidTr="005A722E">
        <w:trPr>
          <w:trHeight w:val="300"/>
        </w:trPr>
        <w:tc>
          <w:tcPr>
            <w:tcW w:w="6660" w:type="dxa"/>
            <w:tcBorders>
              <w:top w:val="single" w:sz="4" w:space="0" w:color="auto"/>
              <w:left w:val="single" w:sz="4" w:space="0" w:color="auto"/>
              <w:bottom w:val="single" w:sz="4" w:space="0" w:color="auto"/>
              <w:right w:val="single" w:sz="4" w:space="0" w:color="auto"/>
            </w:tcBorders>
            <w:shd w:val="clear" w:color="FF0000" w:fill="FFFFFF"/>
            <w:vAlign w:val="center"/>
            <w:hideMark/>
          </w:tcPr>
          <w:p w:rsidR="005A722E" w:rsidRPr="005A722E" w:rsidRDefault="005A722E" w:rsidP="005A722E">
            <w:pPr>
              <w:spacing w:after="0" w:line="240" w:lineRule="auto"/>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 xml:space="preserve">UKUPNO </w:t>
            </w:r>
          </w:p>
        </w:tc>
        <w:tc>
          <w:tcPr>
            <w:tcW w:w="2140" w:type="dxa"/>
            <w:tcBorders>
              <w:top w:val="single" w:sz="4" w:space="0" w:color="auto"/>
              <w:left w:val="nil"/>
              <w:bottom w:val="single" w:sz="4" w:space="0" w:color="auto"/>
              <w:right w:val="single" w:sz="4" w:space="0" w:color="auto"/>
            </w:tcBorders>
            <w:shd w:val="clear" w:color="FF0000" w:fill="FFFFFF"/>
            <w:vAlign w:val="center"/>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0"/>
                <w:szCs w:val="20"/>
              </w:rPr>
            </w:pPr>
            <w:r w:rsidRPr="005A722E">
              <w:rPr>
                <w:rFonts w:ascii="Times New Roman" w:eastAsia="Times New Roman" w:hAnsi="Times New Roman" w:cs="Times New Roman"/>
                <w:b/>
                <w:bCs/>
                <w:color w:val="000000"/>
                <w:sz w:val="20"/>
                <w:szCs w:val="20"/>
              </w:rPr>
              <w:t>26.254.097</w:t>
            </w:r>
          </w:p>
        </w:tc>
      </w:tr>
    </w:tbl>
    <w:p w:rsidR="005A722E" w:rsidRPr="005A722E" w:rsidRDefault="005A722E" w:rsidP="005A722E">
      <w:pPr>
        <w:spacing w:after="0" w:line="240" w:lineRule="auto"/>
        <w:jc w:val="both"/>
        <w:rPr>
          <w:rFonts w:ascii="Times New Roman" w:eastAsia="Times New Roman" w:hAnsi="Times New Roman" w:cs="Times New Roman"/>
          <w:color w:val="7030A0"/>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b/>
          <w:sz w:val="28"/>
          <w:szCs w:val="28"/>
        </w:rPr>
      </w:pPr>
      <w:r w:rsidRPr="005A722E">
        <w:rPr>
          <w:rFonts w:ascii="Times New Roman" w:eastAsia="Times New Roman" w:hAnsi="Times New Roman" w:cs="Times New Roman"/>
          <w:b/>
          <w:sz w:val="28"/>
          <w:szCs w:val="28"/>
        </w:rPr>
        <w:t>1.2.3. IZDACI ZA FINANCIJSKU IMOVINU I OTPLATE ZAJMOVA</w:t>
      </w:r>
    </w:p>
    <w:p w:rsidR="005A722E" w:rsidRPr="005A722E" w:rsidRDefault="005A722E" w:rsidP="005A722E">
      <w:pPr>
        <w:spacing w:after="0" w:line="240" w:lineRule="auto"/>
        <w:jc w:val="both"/>
        <w:rPr>
          <w:rFonts w:ascii="Times New Roman" w:eastAsia="Times New Roman" w:hAnsi="Times New Roman" w:cs="Times New Roman"/>
          <w:b/>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Izdaci za financijsku imovinu i otplate zajmova u slijedećem se trogodišnjem razdoblju planiraju u visini od 1.075.250 eura u 2024. godini, te 1.704.650 eura u 2025. i 1.704.650 eura u 2026. godini, a odnose se na izdatke za dionice i udjele u glavnici te za otplate primljenih zajmova.</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Izdaci za dionice i udjele u glavnici trgovačkih društava planirani su visini od 41.500 eura namijenjenih sufinanciranju otplate kredita za izgradnju ŽCGO Kaštijun. </w:t>
      </w: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r w:rsidRPr="005A722E">
        <w:rPr>
          <w:rFonts w:ascii="Times New Roman" w:eastAsia="Times New Roman" w:hAnsi="Times New Roman" w:cs="Times New Roman"/>
          <w:sz w:val="24"/>
          <w:szCs w:val="24"/>
        </w:rPr>
        <w:t>Izdaci za otplatu glavnice primljenih zajmova u 2024. godini planirani su u iznosu od 1.033.750 eura, te 1.663.150 eura u 2025. i  2026. godini, sve sukladno Planovima otplate ugovorenih kredita, uključujući kredite planirane za izgradnju dječjih vrtića koji će se započeti otplaćivati tijekom 2025. godine.</w:t>
      </w:r>
    </w:p>
    <w:p w:rsidR="005A722E" w:rsidRPr="005A722E" w:rsidRDefault="005A722E" w:rsidP="005A722E">
      <w:pPr>
        <w:spacing w:after="0" w:line="240" w:lineRule="auto"/>
        <w:jc w:val="both"/>
        <w:rPr>
          <w:rFonts w:ascii="Times New Roman" w:eastAsia="Times New Roman" w:hAnsi="Times New Roman" w:cs="Times New Roman"/>
          <w:b/>
          <w:color w:val="5B9BD5" w:themeColor="accent1"/>
          <w:sz w:val="20"/>
          <w:szCs w:val="20"/>
        </w:rPr>
      </w:pP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ind w:left="851"/>
        <w:contextualSpacing/>
        <w:jc w:val="both"/>
        <w:rPr>
          <w:rFonts w:ascii="Times New Roman" w:eastAsia="Times New Roman" w:hAnsi="Times New Roman" w:cs="Times New Roman"/>
          <w:b/>
          <w:sz w:val="28"/>
          <w:szCs w:val="24"/>
        </w:rPr>
      </w:pPr>
      <w:r w:rsidRPr="005A722E">
        <w:rPr>
          <w:rFonts w:ascii="Times New Roman" w:eastAsia="Times New Roman" w:hAnsi="Times New Roman" w:cs="Times New Roman"/>
          <w:b/>
          <w:sz w:val="28"/>
          <w:szCs w:val="24"/>
        </w:rPr>
        <w:t>1.3. RASHODI PO IZVORIMA FINANCIRANJA</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Izvore financiranja čine skupine prihoda i primitaka iz kojih se podmiruju rashodi i izdaci određene vrste i utvrđene namjene. Klasifikacija izvora financiranja osigurava praćenje korištenja sredstava proračuna dobivenih temeljem naplate različitih vrsta prihoda. Za svaki od prihoda određeno je uz koji se izvor financiranja veže, a rashodi se izvršavaju s obzirom na plan i ostvarenje prihoda prema izvorima.</w:t>
      </w: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Osnovni izvori financiranja jesu: </w:t>
      </w:r>
      <w:r w:rsidRPr="005A722E">
        <w:rPr>
          <w:rFonts w:ascii="Times New Roman" w:eastAsia="Times New Roman" w:hAnsi="Times New Roman" w:cs="Times New Roman"/>
          <w:b/>
          <w:sz w:val="24"/>
          <w:szCs w:val="24"/>
        </w:rPr>
        <w:t>opći prihodi i primici, prihodi za posebne namjene,</w:t>
      </w:r>
      <w:r w:rsidRPr="005A722E">
        <w:rPr>
          <w:rFonts w:ascii="Times New Roman" w:eastAsia="Times New Roman" w:hAnsi="Times New Roman" w:cs="Times New Roman"/>
          <w:sz w:val="24"/>
          <w:szCs w:val="24"/>
        </w:rPr>
        <w:t xml:space="preserve"> </w:t>
      </w:r>
      <w:r w:rsidRPr="005A722E">
        <w:rPr>
          <w:rFonts w:ascii="Times New Roman" w:eastAsia="Times New Roman" w:hAnsi="Times New Roman" w:cs="Times New Roman"/>
          <w:b/>
          <w:sz w:val="24"/>
          <w:szCs w:val="24"/>
        </w:rPr>
        <w:t>pomoći, donacije, prihodi od prodaje ili zamjene nefinancijske imovine i naknade s naslova</w:t>
      </w:r>
      <w:r w:rsidRPr="005A722E">
        <w:rPr>
          <w:rFonts w:ascii="Times New Roman" w:eastAsia="Times New Roman" w:hAnsi="Times New Roman" w:cs="Times New Roman"/>
          <w:sz w:val="24"/>
          <w:szCs w:val="24"/>
        </w:rPr>
        <w:t xml:space="preserve"> </w:t>
      </w:r>
      <w:r w:rsidRPr="005A722E">
        <w:rPr>
          <w:rFonts w:ascii="Times New Roman" w:eastAsia="Times New Roman" w:hAnsi="Times New Roman" w:cs="Times New Roman"/>
          <w:b/>
          <w:sz w:val="24"/>
          <w:szCs w:val="24"/>
        </w:rPr>
        <w:t>osiguranja te namjenski primici.</w:t>
      </w:r>
      <w:r w:rsidRPr="005A722E">
        <w:rPr>
          <w:rFonts w:ascii="Times New Roman" w:eastAsia="Times New Roman" w:hAnsi="Times New Roman" w:cs="Times New Roman"/>
          <w:sz w:val="24"/>
          <w:szCs w:val="24"/>
        </w:rPr>
        <w:t xml:space="preserve"> Zakonom o proračunu daje se fleksibilnost u izvršavanju rashoda i izdataka koji se financiraju iz izvora: prihodi za posebne namjene, pomoći i donacije, na način da se propisuje mogućnost njihova izvršavanja u iznosima većim od planiranih, a ograničenje se postavlja na razinu ostvarenja prihoda. </w:t>
      </w: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rPr>
      </w:pPr>
      <w:r w:rsidRPr="005A722E">
        <w:rPr>
          <w:rFonts w:ascii="Times New Roman" w:eastAsia="Times New Roman" w:hAnsi="Times New Roman" w:cs="Times New Roman"/>
          <w:b/>
          <w:sz w:val="24"/>
          <w:szCs w:val="24"/>
        </w:rPr>
        <w:t>Izvor financiranja opći prihodi i primici (nenamjenski)</w:t>
      </w:r>
      <w:r w:rsidRPr="005A722E">
        <w:rPr>
          <w:rFonts w:ascii="Times New Roman" w:eastAsia="Times New Roman" w:hAnsi="Times New Roman" w:cs="Times New Roman"/>
          <w:sz w:val="24"/>
          <w:szCs w:val="24"/>
        </w:rPr>
        <w:t xml:space="preserve"> čine prihodi koji se ostvaruju temeljem posebnog propisa kojim za prikupljene prihode nije definirana namjena korištenja. Ovaj izvor financiranja čine slijedeće vrste prihoda: prihodi od poreza, prihodi od financijske imovine, prihodi od nefinancijske imovine, prihodi od upravnih i administrativnih pristojbi, prihodi od kazni te primici od financijske imovine.</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 xml:space="preserve"> </w:t>
      </w:r>
      <w:r w:rsidRPr="005A722E">
        <w:rPr>
          <w:rFonts w:ascii="Times New Roman" w:eastAsia="Times New Roman" w:hAnsi="Times New Roman" w:cs="Times New Roman"/>
          <w:sz w:val="24"/>
          <w:szCs w:val="24"/>
        </w:rPr>
        <w:tab/>
      </w:r>
      <w:r w:rsidRPr="005A722E">
        <w:rPr>
          <w:rFonts w:ascii="Times New Roman" w:eastAsia="Times New Roman" w:hAnsi="Times New Roman" w:cs="Times New Roman"/>
          <w:b/>
          <w:sz w:val="24"/>
          <w:szCs w:val="24"/>
        </w:rPr>
        <w:t>Izvor financiranja prihodi za posebne namjene</w:t>
      </w:r>
      <w:r w:rsidRPr="005A722E">
        <w:rPr>
          <w:rFonts w:ascii="Times New Roman" w:eastAsia="Times New Roman" w:hAnsi="Times New Roman" w:cs="Times New Roman"/>
          <w:sz w:val="24"/>
          <w:szCs w:val="24"/>
        </w:rPr>
        <w:t xml:space="preserve"> uključuje prihode čije su korištenje i namjena utvrđeni posebnim zakonima i propisima. Ovaj izvor financiranja čine slijedeće vrste prihoda: naknade za koncesije, prihodi od spomeničke rente, komunalni doprinosi, komunalne </w:t>
      </w:r>
      <w:r w:rsidRPr="005A722E">
        <w:rPr>
          <w:rFonts w:ascii="Times New Roman" w:eastAsia="Times New Roman" w:hAnsi="Times New Roman" w:cs="Times New Roman"/>
          <w:sz w:val="24"/>
          <w:szCs w:val="24"/>
        </w:rPr>
        <w:lastRenderedPageBreak/>
        <w:t>naknade, prihodi iz cijene komunalnih usluga za razvoj, vodni doprinos, naknade od zakupa poljoprivrednog zemljišta i neizgrađenog građevinskog zemljišta, od zakupa poslovnih prostora i stanova,  prihodi od uporabe javnih gradskih površina.</w:t>
      </w: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rPr>
      </w:pPr>
      <w:r w:rsidRPr="005A722E">
        <w:rPr>
          <w:rFonts w:ascii="Times New Roman" w:eastAsia="Times New Roman" w:hAnsi="Times New Roman" w:cs="Times New Roman"/>
          <w:b/>
          <w:sz w:val="24"/>
          <w:szCs w:val="24"/>
        </w:rPr>
        <w:t>Izvor financiranja pomoći</w:t>
      </w:r>
      <w:r w:rsidRPr="005A722E">
        <w:rPr>
          <w:rFonts w:ascii="Times New Roman" w:eastAsia="Times New Roman" w:hAnsi="Times New Roman" w:cs="Times New Roman"/>
          <w:sz w:val="24"/>
          <w:szCs w:val="24"/>
        </w:rPr>
        <w:t xml:space="preserve"> čine prihodi ostvareni od inozemnih vlada, od međunarodnih organizacija te institucija i tijela EU, prihodi iz drugih proračuna te ostalih subjekata unutar općeg proračuna. Prihodi koje jedinice lokalne i područne (regionalne) samouprave ostvaruju iz pomoći izravnanja za financiranje decentraliziranih funkcija su  planirani u okviru ustupljenog poreza na dohodak u podskupini  Poreza i prireza na dohodak i na  podskupini Pomoći izravnanja za decentralizirane funkcije.</w:t>
      </w: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rPr>
      </w:pPr>
      <w:r w:rsidRPr="005A722E">
        <w:rPr>
          <w:rFonts w:ascii="Times New Roman" w:eastAsia="Times New Roman" w:hAnsi="Times New Roman" w:cs="Times New Roman"/>
          <w:b/>
          <w:sz w:val="24"/>
          <w:szCs w:val="24"/>
        </w:rPr>
        <w:t>Izvor financiranja donacije</w:t>
      </w:r>
      <w:r w:rsidRPr="005A722E">
        <w:rPr>
          <w:rFonts w:ascii="Times New Roman" w:eastAsia="Times New Roman" w:hAnsi="Times New Roman" w:cs="Times New Roman"/>
          <w:sz w:val="24"/>
          <w:szCs w:val="24"/>
        </w:rPr>
        <w:t xml:space="preserve"> su novčana sredstva koja bez obveze vraćanja u proračun proračunski korisnici dobiju od pravnih i fizičkih osoba izvan opće države. Ovaj izvor financiranja čine prihodi od tekućih i kapitalnih donacija ostvarene od neprofitnih organizacija, trgovačkih društava i ostalih subjekata izvan opće države.</w:t>
      </w: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rPr>
      </w:pPr>
      <w:r w:rsidRPr="005A722E">
        <w:rPr>
          <w:rFonts w:ascii="Times New Roman" w:eastAsia="Times New Roman" w:hAnsi="Times New Roman" w:cs="Times New Roman"/>
          <w:b/>
          <w:sz w:val="24"/>
          <w:szCs w:val="24"/>
        </w:rPr>
        <w:t>Izvor financiranja prihodi od prodaje ili zamjene nefinancijske imovine i naknade s naslova osiguranja</w:t>
      </w:r>
      <w:r w:rsidRPr="005A722E">
        <w:rPr>
          <w:rFonts w:ascii="Times New Roman" w:eastAsia="Times New Roman" w:hAnsi="Times New Roman" w:cs="Times New Roman"/>
          <w:sz w:val="24"/>
          <w:szCs w:val="24"/>
        </w:rPr>
        <w:t xml:space="preserve"> čine sredstva od prodaje i zamjene nefinancijske dugotrajne imovine i od naknade štete s osnova osiguranja. Ovaj izvor financiranja čine prihodi od prodaje zemljišta i prava građenja, prihodi od prodaje stanova i poslovnih prostora te prihodi od refundacija šteta. Sukladno Zakonu o proračunu, sredstva od prodaje  i zamjene nefinancijske imovine i refundacije šteta mogu se koristiti samo za kapitalne rashode.</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Kapitalni rashodi su: rashodi za nabavu nefinancijske imovine, rashodi za održavanje nefinancijske imovine, kapitalne pomoći koje se daju trgovačkim društvima u kojima država, odnosno jedinica lokalne i područne (regionalne) samouprave ima odlučujući utjecaj na upravljanje za nabavu nefinancijske imovine i dodatna ulaganja u nefinancijsku imovinu te ulaganja u dionice i udjele trgovačkih društava.</w:t>
      </w:r>
    </w:p>
    <w:p w:rsidR="005A722E" w:rsidRPr="005A722E" w:rsidRDefault="005A722E" w:rsidP="005A722E">
      <w:pPr>
        <w:spacing w:after="0" w:line="240" w:lineRule="auto"/>
        <w:ind w:firstLine="708"/>
        <w:jc w:val="both"/>
        <w:rPr>
          <w:rFonts w:ascii="Times New Roman" w:eastAsia="Times New Roman" w:hAnsi="Times New Roman" w:cs="Times New Roman"/>
          <w:sz w:val="24"/>
          <w:szCs w:val="24"/>
        </w:rPr>
      </w:pPr>
      <w:r w:rsidRPr="005A722E">
        <w:rPr>
          <w:rFonts w:ascii="Times New Roman" w:eastAsia="Times New Roman" w:hAnsi="Times New Roman" w:cs="Times New Roman"/>
          <w:b/>
          <w:sz w:val="24"/>
          <w:szCs w:val="24"/>
        </w:rPr>
        <w:t>Izvor financiranja namjenski primici</w:t>
      </w:r>
      <w:r w:rsidRPr="005A722E">
        <w:rPr>
          <w:rFonts w:ascii="Times New Roman" w:eastAsia="Times New Roman" w:hAnsi="Times New Roman" w:cs="Times New Roman"/>
          <w:sz w:val="24"/>
          <w:szCs w:val="24"/>
        </w:rPr>
        <w:t xml:space="preserve"> čine primici od financijske imovine i zaduživanja, čija je namjena utvrđena posebnim ugovorima ili propisima.</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nastavku se daje struktura proračuna prema izvorima financiranja:</w:t>
      </w:r>
    </w:p>
    <w:p w:rsidR="005A722E" w:rsidRPr="005A722E" w:rsidRDefault="005A722E" w:rsidP="005A722E">
      <w:pPr>
        <w:spacing w:after="0" w:line="240" w:lineRule="auto"/>
        <w:jc w:val="both"/>
        <w:rPr>
          <w:rFonts w:ascii="Times New Roman" w:eastAsia="Times New Roman" w:hAnsi="Times New Roman" w:cs="Times New Roman"/>
          <w:sz w:val="24"/>
          <w:szCs w:val="24"/>
          <w:highlight w:val="yellow"/>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Tablica 6. Proračun za 2024. i Projekcije za 2025. i 2026. godinu po izvorima financiranja</w:t>
      </w:r>
    </w:p>
    <w:tbl>
      <w:tblPr>
        <w:tblW w:w="8949" w:type="dxa"/>
        <w:tblLook w:val="04A0" w:firstRow="1" w:lastRow="0" w:firstColumn="1" w:lastColumn="0" w:noHBand="0" w:noVBand="1"/>
      </w:tblPr>
      <w:tblGrid>
        <w:gridCol w:w="3960"/>
        <w:gridCol w:w="1440"/>
        <w:gridCol w:w="669"/>
        <w:gridCol w:w="1440"/>
        <w:gridCol w:w="1440"/>
      </w:tblGrid>
      <w:tr w:rsidR="005A722E" w:rsidRPr="005A722E" w:rsidTr="005A722E">
        <w:trPr>
          <w:trHeight w:val="285"/>
        </w:trPr>
        <w:tc>
          <w:tcPr>
            <w:tcW w:w="3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A722E" w:rsidRPr="005A722E" w:rsidRDefault="005A722E" w:rsidP="005A722E">
            <w:pPr>
              <w:spacing w:after="0" w:line="240" w:lineRule="auto"/>
              <w:jc w:val="center"/>
              <w:rPr>
                <w:rFonts w:ascii="Times New Roman" w:eastAsia="Times New Roman" w:hAnsi="Times New Roman" w:cs="Times New Roman"/>
                <w:b/>
                <w:bCs/>
                <w:sz w:val="21"/>
                <w:szCs w:val="21"/>
              </w:rPr>
            </w:pPr>
            <w:r w:rsidRPr="005A722E">
              <w:rPr>
                <w:rFonts w:ascii="Times New Roman" w:eastAsia="Times New Roman" w:hAnsi="Times New Roman" w:cs="Times New Roman"/>
                <w:b/>
                <w:bCs/>
                <w:sz w:val="21"/>
                <w:szCs w:val="21"/>
              </w:rPr>
              <w:t>PRORAČUN</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A722E" w:rsidRPr="005A722E" w:rsidRDefault="005A722E" w:rsidP="005A722E">
            <w:pPr>
              <w:spacing w:after="0" w:line="240" w:lineRule="auto"/>
              <w:jc w:val="center"/>
              <w:rPr>
                <w:rFonts w:ascii="Times New Roman" w:eastAsia="Times New Roman" w:hAnsi="Times New Roman" w:cs="Times New Roman"/>
                <w:b/>
                <w:bCs/>
                <w:sz w:val="21"/>
                <w:szCs w:val="21"/>
              </w:rPr>
            </w:pPr>
            <w:r w:rsidRPr="005A722E">
              <w:rPr>
                <w:rFonts w:ascii="Times New Roman" w:eastAsia="Times New Roman" w:hAnsi="Times New Roman" w:cs="Times New Roman"/>
                <w:b/>
                <w:bCs/>
                <w:sz w:val="21"/>
                <w:szCs w:val="21"/>
              </w:rPr>
              <w:t>2024.</w:t>
            </w:r>
          </w:p>
        </w:tc>
        <w:tc>
          <w:tcPr>
            <w:tcW w:w="66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A722E" w:rsidRPr="005A722E" w:rsidRDefault="005A722E" w:rsidP="005A722E">
            <w:pPr>
              <w:spacing w:after="0" w:line="240" w:lineRule="auto"/>
              <w:jc w:val="center"/>
              <w:rPr>
                <w:rFonts w:ascii="Times New Roman" w:eastAsia="Times New Roman" w:hAnsi="Times New Roman" w:cs="Times New Roman"/>
                <w:b/>
                <w:bCs/>
                <w:sz w:val="21"/>
                <w:szCs w:val="21"/>
              </w:rPr>
            </w:pPr>
            <w:r w:rsidRPr="005A722E">
              <w:rPr>
                <w:rFonts w:ascii="Times New Roman" w:eastAsia="Times New Roman" w:hAnsi="Times New Roman" w:cs="Times New Roman"/>
                <w:b/>
                <w:bCs/>
                <w:sz w:val="21"/>
                <w:szCs w:val="21"/>
              </w:rPr>
              <w:t>Udio %</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A722E" w:rsidRPr="005A722E" w:rsidRDefault="005A722E" w:rsidP="005A722E">
            <w:pPr>
              <w:spacing w:after="0" w:line="240" w:lineRule="auto"/>
              <w:jc w:val="center"/>
              <w:rPr>
                <w:rFonts w:ascii="Times New Roman" w:eastAsia="Times New Roman" w:hAnsi="Times New Roman" w:cs="Times New Roman"/>
                <w:b/>
                <w:bCs/>
                <w:sz w:val="21"/>
                <w:szCs w:val="21"/>
              </w:rPr>
            </w:pPr>
            <w:r w:rsidRPr="005A722E">
              <w:rPr>
                <w:rFonts w:ascii="Times New Roman" w:eastAsia="Times New Roman" w:hAnsi="Times New Roman" w:cs="Times New Roman"/>
                <w:b/>
                <w:bCs/>
                <w:sz w:val="21"/>
                <w:szCs w:val="21"/>
              </w:rPr>
              <w:t>2025.</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A722E" w:rsidRPr="005A722E" w:rsidRDefault="005A722E" w:rsidP="005A722E">
            <w:pPr>
              <w:spacing w:after="0" w:line="240" w:lineRule="auto"/>
              <w:jc w:val="center"/>
              <w:rPr>
                <w:rFonts w:ascii="Times New Roman" w:eastAsia="Times New Roman" w:hAnsi="Times New Roman" w:cs="Times New Roman"/>
                <w:b/>
                <w:bCs/>
                <w:sz w:val="21"/>
                <w:szCs w:val="21"/>
              </w:rPr>
            </w:pPr>
            <w:r w:rsidRPr="005A722E">
              <w:rPr>
                <w:rFonts w:ascii="Times New Roman" w:eastAsia="Times New Roman" w:hAnsi="Times New Roman" w:cs="Times New Roman"/>
                <w:b/>
                <w:bCs/>
                <w:sz w:val="21"/>
                <w:szCs w:val="21"/>
              </w:rPr>
              <w:t>2026.</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5A722E" w:rsidRPr="005A722E" w:rsidRDefault="005A722E" w:rsidP="005A722E">
            <w:pPr>
              <w:spacing w:after="0" w:line="240" w:lineRule="auto"/>
              <w:rPr>
                <w:rFonts w:ascii="Times New Roman" w:eastAsia="Times New Roman" w:hAnsi="Times New Roman" w:cs="Times New Roman"/>
                <w:b/>
                <w:bCs/>
                <w:sz w:val="21"/>
                <w:szCs w:val="21"/>
              </w:rPr>
            </w:pPr>
            <w:r w:rsidRPr="005A722E">
              <w:rPr>
                <w:rFonts w:ascii="Times New Roman" w:eastAsia="Times New Roman" w:hAnsi="Times New Roman" w:cs="Times New Roman"/>
                <w:b/>
                <w:bCs/>
                <w:sz w:val="21"/>
                <w:szCs w:val="21"/>
              </w:rPr>
              <w:t xml:space="preserve">UKUPNO RASHODI / IZDACI </w:t>
            </w:r>
          </w:p>
        </w:tc>
        <w:tc>
          <w:tcPr>
            <w:tcW w:w="1440" w:type="dxa"/>
            <w:tcBorders>
              <w:top w:val="nil"/>
              <w:left w:val="nil"/>
              <w:bottom w:val="single" w:sz="4" w:space="0" w:color="auto"/>
              <w:right w:val="single" w:sz="4" w:space="0" w:color="auto"/>
            </w:tcBorders>
            <w:shd w:val="clear" w:color="auto" w:fill="F2F2F2" w:themeFill="background1" w:themeFillShade="F2"/>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sz w:val="21"/>
                <w:szCs w:val="21"/>
              </w:rPr>
            </w:pPr>
            <w:r w:rsidRPr="005A722E">
              <w:rPr>
                <w:rFonts w:ascii="Times New Roman" w:eastAsia="Times New Roman" w:hAnsi="Times New Roman" w:cs="Times New Roman"/>
                <w:b/>
                <w:bCs/>
                <w:sz w:val="21"/>
                <w:szCs w:val="21"/>
              </w:rPr>
              <w:t>60.939.800</w:t>
            </w:r>
          </w:p>
        </w:tc>
        <w:tc>
          <w:tcPr>
            <w:tcW w:w="669" w:type="dxa"/>
            <w:tcBorders>
              <w:top w:val="nil"/>
              <w:left w:val="nil"/>
              <w:bottom w:val="single" w:sz="4" w:space="0" w:color="auto"/>
              <w:right w:val="single" w:sz="4" w:space="0" w:color="auto"/>
            </w:tcBorders>
            <w:shd w:val="clear" w:color="auto" w:fill="F2F2F2" w:themeFill="background1" w:themeFillShade="F2"/>
            <w:noWrap/>
            <w:vAlign w:val="bottom"/>
            <w:hideMark/>
          </w:tcPr>
          <w:p w:rsidR="005A722E" w:rsidRPr="005A722E" w:rsidRDefault="005A722E" w:rsidP="005A722E">
            <w:pPr>
              <w:spacing w:after="0" w:line="240" w:lineRule="auto"/>
              <w:rPr>
                <w:rFonts w:ascii="Times New Roman" w:eastAsia="Times New Roman" w:hAnsi="Times New Roman" w:cs="Times New Roman"/>
                <w:b/>
                <w:bCs/>
                <w:sz w:val="21"/>
                <w:szCs w:val="21"/>
              </w:rPr>
            </w:pPr>
            <w:r w:rsidRPr="005A722E">
              <w:rPr>
                <w:rFonts w:ascii="Times New Roman" w:eastAsia="Times New Roman" w:hAnsi="Times New Roman" w:cs="Times New Roman"/>
                <w:b/>
                <w:bCs/>
                <w:sz w:val="21"/>
                <w:szCs w:val="21"/>
              </w:rPr>
              <w:t> 100</w:t>
            </w:r>
          </w:p>
        </w:tc>
        <w:tc>
          <w:tcPr>
            <w:tcW w:w="1440" w:type="dxa"/>
            <w:tcBorders>
              <w:top w:val="nil"/>
              <w:left w:val="nil"/>
              <w:bottom w:val="single" w:sz="4" w:space="0" w:color="auto"/>
              <w:right w:val="single" w:sz="4" w:space="0" w:color="auto"/>
            </w:tcBorders>
            <w:shd w:val="clear" w:color="auto" w:fill="F2F2F2" w:themeFill="background1" w:themeFillShade="F2"/>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sz w:val="21"/>
                <w:szCs w:val="21"/>
              </w:rPr>
            </w:pPr>
            <w:r w:rsidRPr="005A722E">
              <w:rPr>
                <w:rFonts w:ascii="Times New Roman" w:eastAsia="Times New Roman" w:hAnsi="Times New Roman" w:cs="Times New Roman"/>
                <w:b/>
                <w:bCs/>
                <w:sz w:val="21"/>
                <w:szCs w:val="21"/>
              </w:rPr>
              <w:t>42.686.000</w:t>
            </w:r>
          </w:p>
        </w:tc>
        <w:tc>
          <w:tcPr>
            <w:tcW w:w="1440" w:type="dxa"/>
            <w:tcBorders>
              <w:top w:val="nil"/>
              <w:left w:val="nil"/>
              <w:bottom w:val="single" w:sz="4" w:space="0" w:color="auto"/>
              <w:right w:val="single" w:sz="4" w:space="0" w:color="auto"/>
            </w:tcBorders>
            <w:shd w:val="clear" w:color="auto" w:fill="F2F2F2" w:themeFill="background1" w:themeFillShade="F2"/>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sz w:val="21"/>
                <w:szCs w:val="21"/>
              </w:rPr>
            </w:pPr>
            <w:r w:rsidRPr="005A722E">
              <w:rPr>
                <w:rFonts w:ascii="Times New Roman" w:eastAsia="Times New Roman" w:hAnsi="Times New Roman" w:cs="Times New Roman"/>
                <w:b/>
                <w:bCs/>
                <w:sz w:val="21"/>
                <w:szCs w:val="21"/>
              </w:rPr>
              <w:t>40.762.500</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xml:space="preserve"> 1. OPĆI PRIHODI I PRIMICI</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18.764.754</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31</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17.013.227</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17.124.439</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1.4. Opći prihodi i primici</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18.718.584</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16.987.057</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17.098.269</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1.5. Opći prihodi i primici proračunskih korisnika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46.170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26.170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26.170</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xml:space="preserve"> 3. VLASTITI PRIHODI</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156.264</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0,3</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152.264</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152.264</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3.1. Vlastiti prihodi proračunskih korisnika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156.264</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152.264</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152.264</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3.2. Vlastiti prihodi</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0</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xml:space="preserve"> 4. PRIHODI ZA POSEBNE NAMJENE</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12.946.013</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21</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10.931.063</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10.266.063</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4.1. Prihodi od spomeničke rente</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115.460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115.460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115.460</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4.2. Prihodi od turističke pristojbe</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734.200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734.200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734.200</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4.3. Komunalni doprinosi</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4.850.865</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3.507.500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2.837.500</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4.4. Komunalna naknada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3.638.205</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3.572.900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3.572.900</w:t>
            </w:r>
          </w:p>
        </w:tc>
      </w:tr>
      <w:tr w:rsidR="005A722E" w:rsidRPr="005A722E" w:rsidTr="005A722E">
        <w:trPr>
          <w:trHeight w:val="570"/>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4.5. Posebne naknade za izgradnju komunalne infrastrukture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727.880</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0</w:t>
            </w:r>
          </w:p>
        </w:tc>
      </w:tr>
      <w:tr w:rsidR="005A722E" w:rsidRPr="005A722E" w:rsidTr="005A722E">
        <w:trPr>
          <w:trHeight w:val="570"/>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lastRenderedPageBreak/>
              <w:t xml:space="preserve"> 4.6 Ostali prihodi za posebne namjene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1.143.690</w:t>
            </w:r>
          </w:p>
        </w:tc>
        <w:tc>
          <w:tcPr>
            <w:tcW w:w="669" w:type="dxa"/>
            <w:tcBorders>
              <w:top w:val="single" w:sz="4" w:space="0" w:color="auto"/>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1.222.390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1.227.390</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4.6.0 Ostali prihodi za posebne namjene grada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821.270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899.970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904.970</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4.6.1 Naknada za zadržavanje nezakonito izgrađenih zgr. u prostoru</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13.400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13.400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13.400</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4.6.2 Prihodi od vodnog doprinosa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10.000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10.000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10.000</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4.6.3 Prihodi od poljoprivrednog zemljišta u vlasništvu RH</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58.050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58.050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58.050</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4.6.4 Prihodi od koncesija na pomorskom dobru</w:t>
            </w:r>
          </w:p>
        </w:tc>
        <w:tc>
          <w:tcPr>
            <w:tcW w:w="1440"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146.000</w:t>
            </w:r>
          </w:p>
        </w:tc>
        <w:tc>
          <w:tcPr>
            <w:tcW w:w="669"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p>
        </w:tc>
        <w:tc>
          <w:tcPr>
            <w:tcW w:w="1440"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146.000</w:t>
            </w:r>
          </w:p>
        </w:tc>
        <w:tc>
          <w:tcPr>
            <w:tcW w:w="1440"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146.000</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4.6.5 Prihodi od ostalih koncesija</w:t>
            </w:r>
          </w:p>
        </w:tc>
        <w:tc>
          <w:tcPr>
            <w:tcW w:w="1440"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94.770</w:t>
            </w:r>
          </w:p>
        </w:tc>
        <w:tc>
          <w:tcPr>
            <w:tcW w:w="669"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p>
        </w:tc>
        <w:tc>
          <w:tcPr>
            <w:tcW w:w="1440"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94.770</w:t>
            </w:r>
          </w:p>
        </w:tc>
        <w:tc>
          <w:tcPr>
            <w:tcW w:w="1440"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94.770</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4.6.6 Prihodi od promjene namjene poljop. zemljišta u građevinsko</w:t>
            </w:r>
          </w:p>
        </w:tc>
        <w:tc>
          <w:tcPr>
            <w:tcW w:w="1440"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200</w:t>
            </w:r>
          </w:p>
        </w:tc>
        <w:tc>
          <w:tcPr>
            <w:tcW w:w="669"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p>
        </w:tc>
        <w:tc>
          <w:tcPr>
            <w:tcW w:w="1440"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200</w:t>
            </w:r>
          </w:p>
        </w:tc>
        <w:tc>
          <w:tcPr>
            <w:tcW w:w="1440" w:type="dxa"/>
            <w:tcBorders>
              <w:top w:val="nil"/>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200</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4.7. Prihodi od sufinanciranja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86.370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86.370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86.370</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4.8. Prihodi za posebne namjene proračunskih korisnika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1.606.843</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1.649.743</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1.649.743</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4.9. Prihodi od naknade za eksploataciju mineralnih sirovina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42.500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42.500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42.500</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xml:space="preserve"> 5. POMOĆI</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13.479.225</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22</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9.214.202</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8.364.490</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5.1. Pomoći za minimalni standard decentraliziranih funkcija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1.019.249</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1.019.249</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1.019.249</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5.3. Pomoći iz državnog proračuna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9.482.028</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5.731.319</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5.616.319</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5.3.0 Pomoći iz državnog proračuna gradu</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813.098</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305.549</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305.549</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5.3.1 Pomoći iz državnog proračuna za korisnike</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5.609.795</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5.204.795</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5.089.795</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5.3.2 Pomoći temeljem prijenosa EU sredstava gradu</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3.059.135</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220.975</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220.975</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5.4. Pomoći iz županijskog proračuna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78.562</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100.562</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78.562</w:t>
            </w:r>
          </w:p>
        </w:tc>
      </w:tr>
      <w:tr w:rsidR="005A722E" w:rsidRPr="005A722E" w:rsidTr="005A722E">
        <w:trPr>
          <w:trHeight w:val="382"/>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5.4.0 Pomoći iz žup. proračuna gradu</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14.500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36.500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14.500</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5.4.1 Pomoći iz županijskog proračuna za korisnike</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64.062</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64.062</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64.062</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5.5. Pomoći iz općinskog proračuna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1.113.666</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1.086.314</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1.086.314</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5.5.0 Pomoći iz općinskog proračuna gradu</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27.200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12.350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12.350</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5.5.1 Pomoći iz općinskog proračuna za korisnike</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1.086.466</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1.073.964</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1.073.964</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5.6. Pomoći od institucija i tijela EU</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1.146.210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958.228</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245.516</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5.6.0 Pomoći od institucija i tijela EU gradu</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1.000.410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812.428</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245.516</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5.6.1 Pomoći od međunar.organ.te institucija i tijela EU za kor</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145.800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145.800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0</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5.7. Pomoći od izvanproračunskih korisnika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236.680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15.000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15.000</w:t>
            </w:r>
          </w:p>
        </w:tc>
      </w:tr>
      <w:tr w:rsidR="005A722E" w:rsidRPr="005A722E" w:rsidTr="005A722E">
        <w:trPr>
          <w:trHeight w:val="570"/>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5.7.0 Pomoći od izvanproračunskih korisnika gradu</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221.680</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0</w:t>
            </w:r>
          </w:p>
        </w:tc>
      </w:tr>
      <w:tr w:rsidR="005A722E" w:rsidRPr="005A722E" w:rsidTr="005A722E">
        <w:trPr>
          <w:trHeight w:val="570"/>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lastRenderedPageBreak/>
              <w:t>5.7.1 Pomoći od izvanproračunskih korisnika za korisnike</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15.000</w:t>
            </w:r>
          </w:p>
        </w:tc>
        <w:tc>
          <w:tcPr>
            <w:tcW w:w="669" w:type="dxa"/>
            <w:tcBorders>
              <w:top w:val="single" w:sz="4" w:space="0" w:color="auto"/>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15.000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15.000</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5.8. Pomoći od korisnika za prijenose sredstava EU</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329.880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230.580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230.580</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5.8.1 Pomoći temeljem prijenosa EU sredstava za PK</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329.880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230.850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230.580</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5.9. Pomoći iz gradskog proračuna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72.950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72.950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72.950</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5.9.0 Pomoći iz gradskog proračuna gradu</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68.750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68.750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68.750</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5.9.1 Pomoći iz gradskog proračuna za korisnike</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4.200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4.200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4.200</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xml:space="preserve"> 6. DONACIJE</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2.009.534</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3</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169.684</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169.684</w:t>
            </w:r>
          </w:p>
        </w:tc>
      </w:tr>
      <w:tr w:rsidR="005A722E" w:rsidRPr="005A722E" w:rsidTr="005A722E">
        <w:trPr>
          <w:trHeight w:val="368"/>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6.1. Donacije za proračunske korisnike</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108.542</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108.542</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108.542</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6.2. Donacije za proračun</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1.900.992</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61.142</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61.142</w:t>
            </w:r>
          </w:p>
        </w:tc>
      </w:tr>
      <w:tr w:rsidR="005A722E" w:rsidRPr="005A722E" w:rsidTr="005A722E">
        <w:trPr>
          <w:trHeight w:val="8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xml:space="preserve"> 7. PRIHODI OD PRODAJE ILI ZAMJENE IMOVINE I NAKNADE OSIGURANJA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3.856.860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6</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3.205.560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2.185.560</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7.1. Prihodi od prodaje nefinancijske imovine</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3.837.900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3.186.600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2.166.600</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7.4. Prihodi od prodaje nefinancijske imovine prorač.korisnika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1.630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1.630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1.630</w:t>
            </w:r>
          </w:p>
        </w:tc>
      </w:tr>
      <w:tr w:rsidR="005A722E" w:rsidRPr="005A722E" w:rsidTr="005A722E">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7.5. Prihodi naknade s naslova osiguranja za PK</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17.330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17.330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17.330</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xml:space="preserve"> 8. NAMJENSKI PRIMICI</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9.727.150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 16</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2.000.000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color w:val="000000"/>
                <w:sz w:val="21"/>
                <w:szCs w:val="21"/>
              </w:rPr>
            </w:pPr>
            <w:r w:rsidRPr="005A722E">
              <w:rPr>
                <w:rFonts w:ascii="Times New Roman" w:eastAsia="Times New Roman" w:hAnsi="Times New Roman" w:cs="Times New Roman"/>
                <w:b/>
                <w:bCs/>
                <w:color w:val="000000"/>
                <w:sz w:val="21"/>
                <w:szCs w:val="21"/>
              </w:rPr>
              <w:t>2.500.000</w:t>
            </w:r>
          </w:p>
        </w:tc>
      </w:tr>
      <w:tr w:rsidR="005A722E" w:rsidRPr="005A722E" w:rsidTr="005A722E">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xml:space="preserve"> 8.1. Primici od zaduživanja</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9.727.150</w:t>
            </w:r>
          </w:p>
        </w:tc>
        <w:tc>
          <w:tcPr>
            <w:tcW w:w="669"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2.000.000</w:t>
            </w:r>
          </w:p>
        </w:tc>
        <w:tc>
          <w:tcPr>
            <w:tcW w:w="1440" w:type="dxa"/>
            <w:tcBorders>
              <w:top w:val="nil"/>
              <w:left w:val="nil"/>
              <w:bottom w:val="single" w:sz="4" w:space="0" w:color="auto"/>
              <w:right w:val="single" w:sz="4" w:space="0" w:color="auto"/>
            </w:tcBorders>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Cs/>
                <w:color w:val="000000"/>
                <w:sz w:val="21"/>
                <w:szCs w:val="21"/>
              </w:rPr>
            </w:pPr>
            <w:r w:rsidRPr="005A722E">
              <w:rPr>
                <w:rFonts w:ascii="Times New Roman" w:eastAsia="Times New Roman" w:hAnsi="Times New Roman" w:cs="Times New Roman"/>
                <w:bCs/>
                <w:color w:val="000000"/>
                <w:sz w:val="21"/>
                <w:szCs w:val="21"/>
              </w:rPr>
              <w:t>2.000.000</w:t>
            </w:r>
          </w:p>
        </w:tc>
      </w:tr>
    </w:tbl>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r w:rsidRPr="005A722E">
        <w:rPr>
          <w:rFonts w:ascii="Times New Roman" w:eastAsia="Times New Roman" w:hAnsi="Times New Roman" w:cs="Times New Roman"/>
          <w:sz w:val="24"/>
          <w:szCs w:val="24"/>
        </w:rPr>
        <w:t>U tablici 6. prikazani su izvori financiranja programskih aktivnosti i tekućih i kapitalnih projekata planiranih u sljedećem trogodišnjem razdoblju. Udio prihoda za posebne namjene u financiranju svih rashoda iskazanih u Posebnom dijelu Proračuna je 21%, udio prihoda od pomoći 22%</w:t>
      </w:r>
      <w:r w:rsidRPr="005A722E">
        <w:rPr>
          <w:rFonts w:ascii="Times New Roman" w:eastAsia="Times New Roman" w:hAnsi="Times New Roman" w:cs="Times New Roman"/>
          <w:color w:val="5B9BD5" w:themeColor="accent1"/>
          <w:sz w:val="24"/>
          <w:szCs w:val="24"/>
        </w:rPr>
        <w:t xml:space="preserve"> </w:t>
      </w:r>
      <w:r w:rsidRPr="005A722E">
        <w:rPr>
          <w:rFonts w:ascii="Times New Roman" w:eastAsia="Times New Roman" w:hAnsi="Times New Roman" w:cs="Times New Roman"/>
          <w:sz w:val="24"/>
          <w:szCs w:val="24"/>
        </w:rPr>
        <w:t>te udio općih prihoda 31%. Planirani prihodi od prodaje nefinancijske imovine u financiranju rashoda sudjeluju sa 6%, dok se iz namjenskih primitaka od zaduživanja u 2024. godini planira financirati 16% ukupnih rashoda. Vlastiti prihodi proračunskih korisnika i donacije koriste se za pokriće  4% ukupnih rashoda.</w:t>
      </w:r>
    </w:p>
    <w:p w:rsidR="005A722E" w:rsidRPr="005A722E" w:rsidRDefault="005A722E" w:rsidP="005A722E">
      <w:pPr>
        <w:spacing w:after="0" w:line="240" w:lineRule="auto"/>
        <w:jc w:val="both"/>
        <w:rPr>
          <w:rFonts w:ascii="Times New Roman" w:eastAsia="Times New Roman" w:hAnsi="Times New Roman" w:cs="Times New Roman"/>
          <w:sz w:val="24"/>
          <w:szCs w:val="24"/>
          <w:highlight w:val="yellow"/>
        </w:rPr>
      </w:pP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ind w:left="720"/>
        <w:contextualSpacing/>
        <w:jc w:val="both"/>
        <w:rPr>
          <w:rFonts w:ascii="Times New Roman" w:eastAsia="Times New Roman" w:hAnsi="Times New Roman" w:cs="Times New Roman"/>
          <w:b/>
          <w:sz w:val="28"/>
          <w:szCs w:val="24"/>
        </w:rPr>
      </w:pPr>
      <w:r w:rsidRPr="005A722E">
        <w:rPr>
          <w:rFonts w:ascii="Times New Roman" w:eastAsia="Times New Roman" w:hAnsi="Times New Roman" w:cs="Times New Roman"/>
          <w:b/>
          <w:sz w:val="28"/>
          <w:szCs w:val="24"/>
        </w:rPr>
        <w:t>1.4. RASHODI PO FUNKCIJSKOJ KLASIFIKACIJI</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Funkcijska klasifikacija pokazuje aktivnosti jedinice lokalne i područne (regionalne) samouprave organizirane i razvrstane prema ulaganjima sredstava u djelatnost: opće javne usluge, javni red i sigurnost, ekonomske poslove, zaštitu okoliša, unapređenje stanovanja i stambeno komunalne djelatnosti, zdravstvo, rekreaciju te kulturnu i vjersku djelatnost, obrazovanje i socijalnu zaštitu.</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nastavku se daje struktura proračuna prema funkcijskoj klasifikaciji:</w:t>
      </w:r>
    </w:p>
    <w:p w:rsidR="005A722E" w:rsidRPr="005A722E" w:rsidRDefault="005A722E" w:rsidP="005A722E">
      <w:pPr>
        <w:spacing w:after="0" w:line="240" w:lineRule="auto"/>
        <w:rPr>
          <w:rFonts w:ascii="Times New Roman" w:eastAsia="Times New Roman" w:hAnsi="Times New Roman" w:cs="Times New Roman"/>
          <w:color w:val="5B9BD5" w:themeColor="accent1"/>
          <w:sz w:val="20"/>
          <w:szCs w:val="20"/>
          <w:lang w:val="en-US"/>
        </w:rPr>
      </w:pPr>
    </w:p>
    <w:p w:rsidR="005A722E" w:rsidRPr="005A722E" w:rsidRDefault="005A722E" w:rsidP="005A722E">
      <w:pPr>
        <w:spacing w:after="0" w:line="240" w:lineRule="auto"/>
        <w:rPr>
          <w:rFonts w:ascii="Times New Roman" w:eastAsia="Times New Roman" w:hAnsi="Times New Roman" w:cs="Times New Roman"/>
          <w:color w:val="5B9BD5" w:themeColor="accent1"/>
          <w:sz w:val="20"/>
          <w:szCs w:val="20"/>
          <w:lang w:val="en-US"/>
        </w:rPr>
      </w:pPr>
    </w:p>
    <w:p w:rsidR="005A722E" w:rsidRDefault="005A722E" w:rsidP="005A722E">
      <w:pPr>
        <w:spacing w:after="0" w:line="240" w:lineRule="auto"/>
        <w:rPr>
          <w:rFonts w:ascii="Times New Roman" w:eastAsia="Times New Roman" w:hAnsi="Times New Roman" w:cs="Times New Roman"/>
          <w:color w:val="5B9BD5" w:themeColor="accent1"/>
          <w:sz w:val="20"/>
          <w:szCs w:val="20"/>
          <w:lang w:val="en-US"/>
        </w:rPr>
      </w:pPr>
    </w:p>
    <w:p w:rsidR="005A722E" w:rsidRDefault="005A722E" w:rsidP="005A722E">
      <w:pPr>
        <w:spacing w:after="0" w:line="240" w:lineRule="auto"/>
        <w:rPr>
          <w:rFonts w:ascii="Times New Roman" w:eastAsia="Times New Roman" w:hAnsi="Times New Roman" w:cs="Times New Roman"/>
          <w:color w:val="5B9BD5" w:themeColor="accent1"/>
          <w:sz w:val="20"/>
          <w:szCs w:val="20"/>
          <w:lang w:val="en-US"/>
        </w:rPr>
      </w:pPr>
    </w:p>
    <w:p w:rsidR="005A722E" w:rsidRPr="005A722E" w:rsidRDefault="005A722E" w:rsidP="005A722E">
      <w:pPr>
        <w:spacing w:after="0" w:line="240" w:lineRule="auto"/>
        <w:rPr>
          <w:rFonts w:ascii="Times New Roman" w:eastAsia="Times New Roman" w:hAnsi="Times New Roman" w:cs="Times New Roman"/>
          <w:color w:val="5B9BD5" w:themeColor="accent1"/>
          <w:sz w:val="20"/>
          <w:szCs w:val="20"/>
          <w:lang w:val="en-US"/>
        </w:rPr>
      </w:pPr>
    </w:p>
    <w:p w:rsidR="005A722E" w:rsidRPr="005A722E" w:rsidRDefault="005A722E" w:rsidP="005A722E">
      <w:pPr>
        <w:spacing w:after="0" w:line="240" w:lineRule="auto"/>
        <w:rPr>
          <w:rFonts w:ascii="Times New Roman" w:eastAsia="Times New Roman" w:hAnsi="Times New Roman" w:cs="Times New Roman"/>
          <w:color w:val="5B9BD5" w:themeColor="accent1"/>
          <w:sz w:val="20"/>
          <w:szCs w:val="20"/>
          <w:lang w:val="en-US"/>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lastRenderedPageBreak/>
        <w:t>Tablica 7. Proračun i Projekcije za razdoblje od 2024.-2026. godine</w:t>
      </w:r>
    </w:p>
    <w:tbl>
      <w:tblPr>
        <w:tblStyle w:val="Tablicapopisa2-isticanje2"/>
        <w:tblW w:w="0" w:type="auto"/>
        <w:tblLook w:val="04A0" w:firstRow="1" w:lastRow="0" w:firstColumn="1" w:lastColumn="0" w:noHBand="0" w:noVBand="1"/>
      </w:tblPr>
      <w:tblGrid>
        <w:gridCol w:w="2818"/>
        <w:gridCol w:w="1552"/>
        <w:gridCol w:w="883"/>
        <w:gridCol w:w="1753"/>
        <w:gridCol w:w="1899"/>
      </w:tblGrid>
      <w:tr w:rsidR="005A722E" w:rsidRPr="005A722E" w:rsidTr="005A722E">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RASHODI/FUNKCIJSKA</w:t>
            </w:r>
          </w:p>
        </w:tc>
        <w:tc>
          <w:tcPr>
            <w:tcW w:w="1552" w:type="dxa"/>
            <w:noWrap/>
            <w:hideMark/>
          </w:tcPr>
          <w:p w:rsidR="005A722E" w:rsidRPr="005A722E" w:rsidRDefault="005A722E" w:rsidP="005A722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PLAN</w:t>
            </w:r>
          </w:p>
          <w:p w:rsidR="005A722E" w:rsidRPr="005A722E" w:rsidRDefault="005A722E" w:rsidP="005A722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2024.</w:t>
            </w:r>
          </w:p>
        </w:tc>
        <w:tc>
          <w:tcPr>
            <w:tcW w:w="883" w:type="dxa"/>
          </w:tcPr>
          <w:p w:rsidR="005A722E" w:rsidRPr="005A722E" w:rsidRDefault="005A722E" w:rsidP="005A722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UDIO</w:t>
            </w:r>
          </w:p>
        </w:tc>
        <w:tc>
          <w:tcPr>
            <w:tcW w:w="1753" w:type="dxa"/>
            <w:noWrap/>
            <w:hideMark/>
          </w:tcPr>
          <w:p w:rsidR="005A722E" w:rsidRPr="005A722E" w:rsidRDefault="005A722E" w:rsidP="005A722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PROJEKCIJA</w:t>
            </w:r>
          </w:p>
          <w:p w:rsidR="005A722E" w:rsidRPr="005A722E" w:rsidRDefault="005A722E" w:rsidP="005A722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2025.</w:t>
            </w:r>
          </w:p>
        </w:tc>
        <w:tc>
          <w:tcPr>
            <w:tcW w:w="1899" w:type="dxa"/>
            <w:noWrap/>
            <w:hideMark/>
          </w:tcPr>
          <w:p w:rsidR="005A722E" w:rsidRPr="005A722E" w:rsidRDefault="005A722E" w:rsidP="005A722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PROJEKCIJA 2026.</w:t>
            </w:r>
          </w:p>
        </w:tc>
      </w:tr>
      <w:tr w:rsidR="005A722E" w:rsidRPr="005A722E" w:rsidTr="005A722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UKUPNO</w:t>
            </w:r>
          </w:p>
        </w:tc>
        <w:tc>
          <w:tcPr>
            <w:tcW w:w="1552" w:type="dxa"/>
            <w:noWrap/>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bCs/>
                <w:lang w:eastAsia="en-US"/>
              </w:rPr>
            </w:pPr>
            <w:r w:rsidRPr="005A722E">
              <w:rPr>
                <w:rFonts w:ascii="Times New Roman" w:eastAsiaTheme="minorHAnsi" w:hAnsi="Times New Roman" w:cs="Times New Roman"/>
                <w:b/>
                <w:bCs/>
                <w:lang w:eastAsia="en-US"/>
              </w:rPr>
              <w:t>60.939.800</w:t>
            </w:r>
          </w:p>
        </w:tc>
        <w:tc>
          <w:tcPr>
            <w:tcW w:w="883" w:type="dxa"/>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bCs/>
                <w:lang w:eastAsia="en-US"/>
              </w:rPr>
            </w:pPr>
            <w:r w:rsidRPr="005A722E">
              <w:rPr>
                <w:rFonts w:ascii="Times New Roman" w:eastAsiaTheme="minorHAnsi" w:hAnsi="Times New Roman" w:cs="Times New Roman"/>
                <w:b/>
                <w:bCs/>
                <w:lang w:eastAsia="en-US"/>
              </w:rPr>
              <w:t>100</w:t>
            </w:r>
          </w:p>
        </w:tc>
        <w:tc>
          <w:tcPr>
            <w:tcW w:w="1753" w:type="dxa"/>
            <w:noWrap/>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bCs/>
                <w:lang w:eastAsia="en-US"/>
              </w:rPr>
            </w:pPr>
            <w:r w:rsidRPr="005A722E">
              <w:rPr>
                <w:rFonts w:ascii="Times New Roman" w:eastAsiaTheme="minorHAnsi" w:hAnsi="Times New Roman" w:cs="Times New Roman"/>
                <w:b/>
                <w:bCs/>
                <w:lang w:eastAsia="en-US"/>
              </w:rPr>
              <w:t>42.686.000</w:t>
            </w:r>
          </w:p>
        </w:tc>
        <w:tc>
          <w:tcPr>
            <w:tcW w:w="1899" w:type="dxa"/>
            <w:noWrap/>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bCs/>
                <w:lang w:eastAsia="en-US"/>
              </w:rPr>
            </w:pPr>
            <w:r w:rsidRPr="005A722E">
              <w:rPr>
                <w:rFonts w:ascii="Times New Roman" w:eastAsiaTheme="minorHAnsi" w:hAnsi="Times New Roman" w:cs="Times New Roman"/>
                <w:b/>
                <w:bCs/>
                <w:lang w:eastAsia="en-US"/>
              </w:rPr>
              <w:t>40.762.500</w:t>
            </w:r>
          </w:p>
        </w:tc>
      </w:tr>
      <w:tr w:rsidR="005A722E" w:rsidRPr="005A722E" w:rsidTr="005A722E">
        <w:trPr>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01 Opće javne usluge</w:t>
            </w:r>
          </w:p>
        </w:tc>
        <w:tc>
          <w:tcPr>
            <w:tcW w:w="1552" w:type="dxa"/>
            <w:noWrap/>
            <w:hideMark/>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5.126.386</w:t>
            </w:r>
          </w:p>
        </w:tc>
        <w:tc>
          <w:tcPr>
            <w:tcW w:w="883" w:type="dxa"/>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9</w:t>
            </w:r>
          </w:p>
        </w:tc>
        <w:tc>
          <w:tcPr>
            <w:tcW w:w="1753" w:type="dxa"/>
            <w:noWrap/>
            <w:hideMark/>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4.956.996</w:t>
            </w:r>
          </w:p>
        </w:tc>
        <w:tc>
          <w:tcPr>
            <w:tcW w:w="1899" w:type="dxa"/>
            <w:noWrap/>
            <w:hideMark/>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5.110.736</w:t>
            </w:r>
          </w:p>
        </w:tc>
      </w:tr>
      <w:tr w:rsidR="005A722E" w:rsidRPr="005A722E" w:rsidTr="005A722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03 Javni red i sigurnost</w:t>
            </w:r>
          </w:p>
        </w:tc>
        <w:tc>
          <w:tcPr>
            <w:tcW w:w="1552" w:type="dxa"/>
            <w:noWrap/>
            <w:hideMark/>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1.783.977</w:t>
            </w:r>
          </w:p>
        </w:tc>
        <w:tc>
          <w:tcPr>
            <w:tcW w:w="883" w:type="dxa"/>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3</w:t>
            </w:r>
          </w:p>
        </w:tc>
        <w:tc>
          <w:tcPr>
            <w:tcW w:w="1753" w:type="dxa"/>
            <w:noWrap/>
            <w:hideMark/>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1.783.977</w:t>
            </w:r>
          </w:p>
        </w:tc>
        <w:tc>
          <w:tcPr>
            <w:tcW w:w="1899" w:type="dxa"/>
            <w:noWrap/>
            <w:hideMark/>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1.783.977</w:t>
            </w:r>
          </w:p>
        </w:tc>
      </w:tr>
      <w:tr w:rsidR="005A722E" w:rsidRPr="005A722E" w:rsidTr="005A722E">
        <w:trPr>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04 Ekonomski poslovi</w:t>
            </w:r>
          </w:p>
        </w:tc>
        <w:tc>
          <w:tcPr>
            <w:tcW w:w="1552" w:type="dxa"/>
            <w:noWrap/>
            <w:hideMark/>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6.734.180</w:t>
            </w:r>
          </w:p>
        </w:tc>
        <w:tc>
          <w:tcPr>
            <w:tcW w:w="883" w:type="dxa"/>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11</w:t>
            </w:r>
          </w:p>
        </w:tc>
        <w:tc>
          <w:tcPr>
            <w:tcW w:w="1753" w:type="dxa"/>
            <w:noWrap/>
            <w:hideMark/>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4.800.980</w:t>
            </w:r>
          </w:p>
        </w:tc>
        <w:tc>
          <w:tcPr>
            <w:tcW w:w="1899" w:type="dxa"/>
            <w:noWrap/>
            <w:hideMark/>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3.110.980</w:t>
            </w:r>
          </w:p>
        </w:tc>
      </w:tr>
      <w:tr w:rsidR="005A722E" w:rsidRPr="005A722E" w:rsidTr="005A722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05 Zaštita okoliša</w:t>
            </w:r>
          </w:p>
        </w:tc>
        <w:tc>
          <w:tcPr>
            <w:tcW w:w="1552" w:type="dxa"/>
            <w:noWrap/>
            <w:hideMark/>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3.218.100</w:t>
            </w:r>
          </w:p>
        </w:tc>
        <w:tc>
          <w:tcPr>
            <w:tcW w:w="883" w:type="dxa"/>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5</w:t>
            </w:r>
          </w:p>
        </w:tc>
        <w:tc>
          <w:tcPr>
            <w:tcW w:w="1753" w:type="dxa"/>
            <w:noWrap/>
            <w:hideMark/>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1.338.100</w:t>
            </w:r>
          </w:p>
        </w:tc>
        <w:tc>
          <w:tcPr>
            <w:tcW w:w="1899" w:type="dxa"/>
            <w:noWrap/>
            <w:hideMark/>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1.338.100</w:t>
            </w:r>
          </w:p>
        </w:tc>
      </w:tr>
      <w:tr w:rsidR="005A722E" w:rsidRPr="005A722E" w:rsidTr="005A722E">
        <w:trPr>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 xml:space="preserve">06 Usluge unapređenja   </w:t>
            </w:r>
          </w:p>
          <w:p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 xml:space="preserve">     stanovanja i zajednice</w:t>
            </w:r>
          </w:p>
        </w:tc>
        <w:tc>
          <w:tcPr>
            <w:tcW w:w="1552" w:type="dxa"/>
            <w:noWrap/>
            <w:hideMark/>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7.308.010</w:t>
            </w:r>
          </w:p>
        </w:tc>
        <w:tc>
          <w:tcPr>
            <w:tcW w:w="883" w:type="dxa"/>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12</w:t>
            </w:r>
          </w:p>
        </w:tc>
        <w:tc>
          <w:tcPr>
            <w:tcW w:w="1753" w:type="dxa"/>
            <w:noWrap/>
            <w:hideMark/>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5.143.380</w:t>
            </w:r>
          </w:p>
        </w:tc>
        <w:tc>
          <w:tcPr>
            <w:tcW w:w="1899" w:type="dxa"/>
            <w:noWrap/>
            <w:hideMark/>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4.535.390</w:t>
            </w:r>
          </w:p>
        </w:tc>
      </w:tr>
      <w:tr w:rsidR="005A722E" w:rsidRPr="005A722E" w:rsidTr="005A722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07 Zdravstvo</w:t>
            </w:r>
          </w:p>
        </w:tc>
        <w:tc>
          <w:tcPr>
            <w:tcW w:w="1552" w:type="dxa"/>
            <w:noWrap/>
            <w:hideMark/>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323.380</w:t>
            </w:r>
          </w:p>
        </w:tc>
        <w:tc>
          <w:tcPr>
            <w:tcW w:w="883" w:type="dxa"/>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w:t>
            </w:r>
          </w:p>
        </w:tc>
        <w:tc>
          <w:tcPr>
            <w:tcW w:w="1753" w:type="dxa"/>
            <w:noWrap/>
            <w:hideMark/>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318.300</w:t>
            </w:r>
          </w:p>
        </w:tc>
        <w:tc>
          <w:tcPr>
            <w:tcW w:w="1899" w:type="dxa"/>
            <w:noWrap/>
            <w:hideMark/>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318.150</w:t>
            </w:r>
          </w:p>
        </w:tc>
      </w:tr>
      <w:tr w:rsidR="005A722E" w:rsidRPr="005A722E" w:rsidTr="005A722E">
        <w:trPr>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 xml:space="preserve">08 Rekreacija, kultura i   </w:t>
            </w:r>
          </w:p>
          <w:p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 xml:space="preserve">     religija</w:t>
            </w:r>
          </w:p>
        </w:tc>
        <w:tc>
          <w:tcPr>
            <w:tcW w:w="1552" w:type="dxa"/>
            <w:noWrap/>
            <w:hideMark/>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7.976.744</w:t>
            </w:r>
          </w:p>
        </w:tc>
        <w:tc>
          <w:tcPr>
            <w:tcW w:w="883" w:type="dxa"/>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13</w:t>
            </w:r>
          </w:p>
        </w:tc>
        <w:tc>
          <w:tcPr>
            <w:tcW w:w="1753" w:type="dxa"/>
            <w:noWrap/>
            <w:hideMark/>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5.090.544</w:t>
            </w:r>
          </w:p>
        </w:tc>
        <w:tc>
          <w:tcPr>
            <w:tcW w:w="1899" w:type="dxa"/>
            <w:noWrap/>
            <w:hideMark/>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4.811.444</w:t>
            </w:r>
          </w:p>
        </w:tc>
      </w:tr>
      <w:tr w:rsidR="005A722E" w:rsidRPr="005A722E" w:rsidTr="005A722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09 Obrazovanje</w:t>
            </w:r>
          </w:p>
        </w:tc>
        <w:tc>
          <w:tcPr>
            <w:tcW w:w="1552" w:type="dxa"/>
            <w:noWrap/>
            <w:hideMark/>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24.845.893</w:t>
            </w:r>
          </w:p>
        </w:tc>
        <w:tc>
          <w:tcPr>
            <w:tcW w:w="883" w:type="dxa"/>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42</w:t>
            </w:r>
          </w:p>
        </w:tc>
        <w:tc>
          <w:tcPr>
            <w:tcW w:w="1753" w:type="dxa"/>
            <w:noWrap/>
            <w:hideMark/>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13.601.193</w:t>
            </w:r>
          </w:p>
        </w:tc>
        <w:tc>
          <w:tcPr>
            <w:tcW w:w="1899" w:type="dxa"/>
            <w:noWrap/>
            <w:hideMark/>
          </w:tcPr>
          <w:p w:rsidR="005A722E" w:rsidRPr="005A722E" w:rsidRDefault="005A722E" w:rsidP="005A722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13.601.193</w:t>
            </w:r>
          </w:p>
        </w:tc>
      </w:tr>
      <w:tr w:rsidR="005A722E" w:rsidRPr="005A722E" w:rsidTr="005A722E">
        <w:trPr>
          <w:trHeight w:val="263"/>
        </w:trPr>
        <w:tc>
          <w:tcPr>
            <w:cnfStyle w:val="001000000000" w:firstRow="0" w:lastRow="0" w:firstColumn="1" w:lastColumn="0" w:oddVBand="0" w:evenVBand="0" w:oddHBand="0" w:evenHBand="0" w:firstRowFirstColumn="0" w:firstRowLastColumn="0" w:lastRowFirstColumn="0" w:lastRowLastColumn="0"/>
            <w:tcW w:w="2818" w:type="dxa"/>
            <w:noWrap/>
            <w:hideMark/>
          </w:tcPr>
          <w:p w:rsidR="005A722E" w:rsidRPr="005A722E" w:rsidRDefault="005A722E" w:rsidP="005A722E">
            <w:pPr>
              <w:rPr>
                <w:rFonts w:ascii="Times New Roman" w:eastAsiaTheme="minorHAnsi" w:hAnsi="Times New Roman" w:cs="Times New Roman"/>
                <w:lang w:eastAsia="en-US"/>
              </w:rPr>
            </w:pPr>
            <w:r w:rsidRPr="005A722E">
              <w:rPr>
                <w:rFonts w:ascii="Times New Roman" w:eastAsiaTheme="minorHAnsi" w:hAnsi="Times New Roman" w:cs="Times New Roman"/>
                <w:lang w:eastAsia="en-US"/>
              </w:rPr>
              <w:t>10 Socijalna zaštita</w:t>
            </w:r>
          </w:p>
        </w:tc>
        <w:tc>
          <w:tcPr>
            <w:tcW w:w="1552" w:type="dxa"/>
            <w:noWrap/>
            <w:hideMark/>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2.547.880</w:t>
            </w:r>
          </w:p>
        </w:tc>
        <w:tc>
          <w:tcPr>
            <w:tcW w:w="883" w:type="dxa"/>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4</w:t>
            </w:r>
          </w:p>
        </w:tc>
        <w:tc>
          <w:tcPr>
            <w:tcW w:w="1753" w:type="dxa"/>
            <w:noWrap/>
            <w:hideMark/>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3.947.880</w:t>
            </w:r>
          </w:p>
        </w:tc>
        <w:tc>
          <w:tcPr>
            <w:tcW w:w="1899" w:type="dxa"/>
            <w:noWrap/>
            <w:hideMark/>
          </w:tcPr>
          <w:p w:rsidR="005A722E" w:rsidRPr="005A722E" w:rsidRDefault="005A722E" w:rsidP="005A722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lang w:eastAsia="en-US"/>
              </w:rPr>
            </w:pPr>
            <w:r w:rsidRPr="005A722E">
              <w:rPr>
                <w:rFonts w:ascii="Times New Roman" w:eastAsiaTheme="minorHAnsi" w:hAnsi="Times New Roman" w:cs="Times New Roman"/>
                <w:bCs/>
                <w:lang w:eastAsia="en-US"/>
              </w:rPr>
              <w:t>4.447.880</w:t>
            </w:r>
          </w:p>
        </w:tc>
      </w:tr>
    </w:tbl>
    <w:p w:rsidR="005A722E" w:rsidRPr="005A722E" w:rsidRDefault="005A722E" w:rsidP="005A722E">
      <w:pPr>
        <w:spacing w:before="240"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Iz prikazanih podataka vidljivo je da je 59% proračunskih sredstava usmjereno na aktivnosti koje obuhvaćaju obrazovanje, rekreaciju, kulturu i religiju te socijalnu zaštitu i zdravstvo, a zatim slijede aktivnosti koje obuhvaćaju usluge i aktivnosti vezane uz unapređenje stanovanja (13%), ekonomske poslove (11%), opće javne usluge koje obavlja Grad (9%), zaštitu okoliša (5%) i javni red i sigurnost (3%).</w:t>
      </w:r>
    </w:p>
    <w:p w:rsidR="005A722E" w:rsidRPr="005A722E" w:rsidRDefault="005A722E" w:rsidP="005A722E">
      <w:pPr>
        <w:spacing w:before="240"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Grafikon 4. Struktura proračuna po funkcijskoj klasifikaciji</w:t>
      </w:r>
    </w:p>
    <w:p w:rsidR="005A722E" w:rsidRPr="005A722E" w:rsidRDefault="005A722E" w:rsidP="005A722E">
      <w:pPr>
        <w:spacing w:before="240" w:after="0" w:line="240" w:lineRule="auto"/>
        <w:jc w:val="both"/>
        <w:rPr>
          <w:rFonts w:ascii="Times New Roman" w:eastAsia="Times New Roman" w:hAnsi="Times New Roman" w:cs="Times New Roman"/>
          <w:sz w:val="24"/>
          <w:szCs w:val="24"/>
        </w:rPr>
      </w:pPr>
      <w:r w:rsidRPr="005A722E">
        <w:rPr>
          <w:rFonts w:eastAsiaTheme="minorHAnsi"/>
          <w:noProof/>
        </w:rPr>
        <w:drawing>
          <wp:inline distT="0" distB="0" distL="0" distR="0" wp14:anchorId="37D37A21" wp14:editId="47010DF1">
            <wp:extent cx="5713171" cy="2757831"/>
            <wp:effectExtent l="0" t="0" r="1905" b="4445"/>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A722E" w:rsidRPr="005A722E" w:rsidRDefault="005A722E" w:rsidP="005A722E">
      <w:pPr>
        <w:spacing w:after="0" w:line="240" w:lineRule="auto"/>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contextualSpacing/>
        <w:rPr>
          <w:rFonts w:ascii="Times New Roman" w:eastAsia="Times New Roman" w:hAnsi="Times New Roman" w:cs="Times New Roman"/>
          <w:sz w:val="24"/>
          <w:szCs w:val="24"/>
        </w:rPr>
      </w:pPr>
      <w:r w:rsidRPr="005A722E">
        <w:rPr>
          <w:rFonts w:ascii="Times New Roman" w:eastAsia="Times New Roman" w:hAnsi="Times New Roman" w:cs="Times New Roman"/>
          <w:b/>
          <w:sz w:val="28"/>
          <w:szCs w:val="24"/>
        </w:rPr>
        <w:t xml:space="preserve">1.5. RASHODI PO ORGANIZACIJSKOJ KLASIFIKACIJI </w:t>
      </w:r>
    </w:p>
    <w:p w:rsidR="005A722E" w:rsidRPr="005A722E" w:rsidRDefault="005A722E" w:rsidP="005A722E">
      <w:pPr>
        <w:spacing w:after="0" w:line="240" w:lineRule="auto"/>
        <w:contextualSpacing/>
        <w:rPr>
          <w:rFonts w:ascii="Times New Roman" w:eastAsia="Times New Roman" w:hAnsi="Times New Roman" w:cs="Times New Roman"/>
          <w:sz w:val="24"/>
          <w:szCs w:val="24"/>
        </w:rPr>
      </w:pP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Organizacijska struktura prikazuje raspored sredstava  planiranih u Proračunu po upravnim tijelima Grada. Organizacijska struktura Grada Poreča-Parenzo za razdoblje 2024.-2026. godine izrađena je na temelju Odluke o ustrojstvu upravnih tijela Grada Poreča- Parenzo (Sl. glasnik br. 7/21).</w:t>
      </w:r>
    </w:p>
    <w:p w:rsidR="005A722E" w:rsidRPr="005A722E" w:rsidRDefault="005A722E" w:rsidP="005A722E">
      <w:pPr>
        <w:spacing w:after="0" w:line="240" w:lineRule="auto"/>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U slijedećoj se tablici prikazuju proračunska sredstva raspoređena po upravnim odjelima gradske uprave i proračunskim korisnicima:</w:t>
      </w:r>
    </w:p>
    <w:p w:rsidR="005A722E" w:rsidRPr="005A722E" w:rsidRDefault="005A722E" w:rsidP="005A722E">
      <w:pPr>
        <w:spacing w:after="0" w:line="240" w:lineRule="auto"/>
        <w:jc w:val="both"/>
        <w:rPr>
          <w:rFonts w:ascii="Times New Roman" w:eastAsia="Times New Roman" w:hAnsi="Times New Roman" w:cs="Times New Roman"/>
          <w:sz w:val="24"/>
          <w:szCs w:val="24"/>
        </w:rPr>
      </w:pPr>
    </w:p>
    <w:p w:rsidR="005A722E" w:rsidRPr="005A722E" w:rsidRDefault="005A722E" w:rsidP="005A722E">
      <w:pPr>
        <w:spacing w:after="0" w:line="240" w:lineRule="auto"/>
        <w:rPr>
          <w:rFonts w:ascii="Times New Roman" w:eastAsia="Times New Roman" w:hAnsi="Times New Roman" w:cs="Times New Roman"/>
          <w:color w:val="5B9BD5" w:themeColor="accent1"/>
          <w:sz w:val="20"/>
          <w:szCs w:val="20"/>
          <w:lang w:val="en-US"/>
        </w:rPr>
      </w:pPr>
    </w:p>
    <w:p w:rsidR="005A722E" w:rsidRPr="005A722E" w:rsidRDefault="005A722E" w:rsidP="005A722E">
      <w:pPr>
        <w:spacing w:after="0" w:line="240" w:lineRule="auto"/>
        <w:ind w:left="-709" w:firstLine="709"/>
        <w:jc w:val="both"/>
        <w:rPr>
          <w:rFonts w:ascii="Times New Roman" w:eastAsia="Times New Roman" w:hAnsi="Times New Roman" w:cs="Times New Roman"/>
          <w:sz w:val="24"/>
          <w:szCs w:val="24"/>
        </w:rPr>
      </w:pPr>
      <w:r w:rsidRPr="005A722E">
        <w:rPr>
          <w:rFonts w:ascii="Times New Roman" w:eastAsia="Times New Roman" w:hAnsi="Times New Roman" w:cs="Times New Roman"/>
          <w:sz w:val="24"/>
          <w:szCs w:val="24"/>
        </w:rPr>
        <w:t>Tablica 8. Prikaz planiranih rashoda i izdataka u razdoblju 2024.-2026. godine po odjelima</w:t>
      </w:r>
    </w:p>
    <w:tbl>
      <w:tblPr>
        <w:tblStyle w:val="ivopisnatablicareetke6-isticanje6"/>
        <w:tblW w:w="9088" w:type="dxa"/>
        <w:tblLook w:val="06A0" w:firstRow="1" w:lastRow="0" w:firstColumn="1" w:lastColumn="0" w:noHBand="1" w:noVBand="1"/>
      </w:tblPr>
      <w:tblGrid>
        <w:gridCol w:w="6799"/>
        <w:gridCol w:w="1577"/>
        <w:gridCol w:w="712"/>
      </w:tblGrid>
      <w:tr w:rsidR="005A722E" w:rsidRPr="005A722E" w:rsidTr="005A722E">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jc w:val="center"/>
              <w:rPr>
                <w:rFonts w:ascii="Times New Roman" w:eastAsiaTheme="minorHAnsi" w:hAnsi="Times New Roman" w:cs="Times New Roman"/>
                <w:sz w:val="20"/>
                <w:szCs w:val="20"/>
                <w:lang w:eastAsia="en-US"/>
              </w:rPr>
            </w:pPr>
            <w:r w:rsidRPr="005A722E">
              <w:rPr>
                <w:rFonts w:ascii="Times New Roman" w:eastAsiaTheme="minorHAnsi" w:hAnsi="Times New Roman" w:cs="Times New Roman"/>
                <w:sz w:val="20"/>
                <w:szCs w:val="20"/>
                <w:lang w:eastAsia="en-US"/>
              </w:rPr>
              <w:t>UPRAVNI ODJEL/PRORAČUNSKI KORISNIK</w:t>
            </w:r>
          </w:p>
        </w:tc>
        <w:tc>
          <w:tcPr>
            <w:tcW w:w="1577" w:type="dxa"/>
          </w:tcPr>
          <w:p w:rsidR="005A722E" w:rsidRPr="005A722E" w:rsidRDefault="005A722E" w:rsidP="005A722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eastAsia="en-US"/>
              </w:rPr>
            </w:pPr>
            <w:r w:rsidRPr="005A722E">
              <w:rPr>
                <w:rFonts w:ascii="Times New Roman" w:eastAsiaTheme="minorHAnsi" w:hAnsi="Times New Roman" w:cs="Times New Roman"/>
                <w:sz w:val="20"/>
                <w:szCs w:val="20"/>
                <w:lang w:eastAsia="en-US"/>
              </w:rPr>
              <w:t>PRORAČUN</w:t>
            </w:r>
          </w:p>
          <w:p w:rsidR="005A722E" w:rsidRPr="005A722E" w:rsidRDefault="005A722E" w:rsidP="005A722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eastAsia="en-US"/>
              </w:rPr>
            </w:pPr>
            <w:r w:rsidRPr="005A722E">
              <w:rPr>
                <w:rFonts w:ascii="Times New Roman" w:eastAsiaTheme="minorHAnsi" w:hAnsi="Times New Roman" w:cs="Times New Roman"/>
                <w:sz w:val="20"/>
                <w:szCs w:val="20"/>
                <w:lang w:eastAsia="en-US"/>
              </w:rPr>
              <w:t>2024.</w:t>
            </w:r>
          </w:p>
        </w:tc>
        <w:tc>
          <w:tcPr>
            <w:tcW w:w="712" w:type="dxa"/>
          </w:tcPr>
          <w:p w:rsidR="005A722E" w:rsidRPr="005A722E" w:rsidRDefault="005A722E" w:rsidP="005A722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eastAsia="en-US"/>
              </w:rPr>
            </w:pPr>
            <w:r w:rsidRPr="005A722E">
              <w:rPr>
                <w:rFonts w:ascii="Times New Roman" w:eastAsiaTheme="minorHAnsi" w:hAnsi="Times New Roman" w:cs="Times New Roman"/>
                <w:sz w:val="20"/>
                <w:szCs w:val="20"/>
                <w:lang w:eastAsia="en-US"/>
              </w:rPr>
              <w:t>Udio u %</w:t>
            </w:r>
          </w:p>
        </w:tc>
      </w:tr>
      <w:tr w:rsidR="005A722E" w:rsidRPr="005A722E" w:rsidTr="005A722E">
        <w:trPr>
          <w:trHeight w:val="76"/>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UPRAVNI ODJEL ZA OPĆU UPRAVU</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4.356.550</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7</w:t>
            </w: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JAVNA VATROGASNA POSTROJBA POREČ</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1.601.627</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UPRAVNI ODJEL ZA FINANCIJE</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1.910.170</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3</w:t>
            </w: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UPRAVNI ODJEL ZA DRUŠTVENE DJELATNOSTI</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35.938.490</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59</w:t>
            </w: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DJEČJI VRTIĆ "RADOST" POREČ</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3.664.666</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DJEČJI VRTIĆ "PAPERINO"  POREČ</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1.008.844</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OSNOVNA ŠKOLA POREČ</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2.697.624</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OSNOVNA ŠKOLA "BERNARDO PARENTIN" POREČ</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731.452</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UMJETNIČKA ŠKOLA POREČ</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1.302.857</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OSNOVNA ŠKOLA FINIDA POREČ</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2.583.740</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PUČKO OTVARENO UČILIŠTE POREČ</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1.365.968</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GRADSKA KNJIŽNICA POREČ</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268.060</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ZAVIČAJNI MUZEJ POREŠTINE POREČ</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1.252.896</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CENTAR ZA PRUŽANJE USLUGA U ZAJEDNICI ZDRAVI GRAD POREČ-PARENZO</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344.250</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UPRAVNI ODJEL ZA GOSPODARSTVO I EU FONDOVE</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2.161.510</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3,7</w:t>
            </w: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UPRAVNI ODJEL ZA KOMUNALNI SUSTAV</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14.492.420</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24</w:t>
            </w: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UPRAVNI ODJEL ZA PROSTORNO PLANIRANJE I ZAŠTITU OKOLIŠA</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1.944.360</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3</w:t>
            </w: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rPr>
                <w:rFonts w:ascii="Times New Roman" w:eastAsiaTheme="minorHAnsi" w:hAnsi="Times New Roman" w:cs="Times New Roman"/>
                <w:color w:val="000000" w:themeColor="text1"/>
                <w:sz w:val="20"/>
                <w:szCs w:val="20"/>
                <w:lang w:eastAsia="en-US"/>
              </w:rPr>
            </w:pPr>
            <w:r w:rsidRPr="005A722E">
              <w:rPr>
                <w:rFonts w:ascii="Times New Roman" w:eastAsia="Arial" w:hAnsi="Times New Roman" w:cs="Times New Roman"/>
                <w:color w:val="000000" w:themeColor="text1"/>
                <w:sz w:val="20"/>
                <w:szCs w:val="20"/>
                <w:lang w:eastAsia="en-US"/>
              </w:rPr>
              <w:t>UPRAVNI ODJEL ZA PROSTORNO UREĐENJE I GRADNJU</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136.300</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lang w:eastAsia="en-US"/>
              </w:rPr>
            </w:pPr>
            <w:r w:rsidRPr="005A722E">
              <w:rPr>
                <w:rFonts w:ascii="Times New Roman" w:eastAsiaTheme="minorHAnsi" w:hAnsi="Times New Roman" w:cs="Times New Roman"/>
                <w:color w:val="000000" w:themeColor="text1"/>
                <w:sz w:val="20"/>
                <w:szCs w:val="20"/>
                <w:lang w:eastAsia="en-US"/>
              </w:rPr>
              <w:t>0,3</w:t>
            </w:r>
          </w:p>
        </w:tc>
      </w:tr>
      <w:tr w:rsidR="005A722E" w:rsidRPr="005A722E" w:rsidTr="005A722E">
        <w:trPr>
          <w:trHeight w:val="244"/>
        </w:trPr>
        <w:tc>
          <w:tcPr>
            <w:cnfStyle w:val="001000000000" w:firstRow="0" w:lastRow="0" w:firstColumn="1" w:lastColumn="0" w:oddVBand="0" w:evenVBand="0" w:oddHBand="0" w:evenHBand="0" w:firstRowFirstColumn="0" w:firstRowLastColumn="0" w:lastRowFirstColumn="0" w:lastRowLastColumn="0"/>
            <w:tcW w:w="6799" w:type="dxa"/>
          </w:tcPr>
          <w:p w:rsidR="005A722E" w:rsidRPr="005A722E" w:rsidRDefault="005A722E" w:rsidP="005A722E">
            <w:pPr>
              <w:jc w:val="center"/>
              <w:rPr>
                <w:rFonts w:ascii="Times New Roman" w:eastAsiaTheme="minorHAnsi" w:hAnsi="Times New Roman" w:cs="Times New Roman"/>
                <w:sz w:val="20"/>
                <w:szCs w:val="20"/>
                <w:lang w:eastAsia="en-US"/>
              </w:rPr>
            </w:pPr>
            <w:r w:rsidRPr="005A722E">
              <w:rPr>
                <w:rFonts w:ascii="Times New Roman" w:eastAsiaTheme="minorHAnsi" w:hAnsi="Times New Roman" w:cs="Times New Roman"/>
                <w:sz w:val="20"/>
                <w:szCs w:val="20"/>
                <w:lang w:eastAsia="en-US"/>
              </w:rPr>
              <w:t>UKUPNO</w:t>
            </w:r>
          </w:p>
        </w:tc>
        <w:tc>
          <w:tcPr>
            <w:tcW w:w="1577"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sz w:val="20"/>
                <w:szCs w:val="20"/>
                <w:lang w:eastAsia="en-US"/>
              </w:rPr>
            </w:pPr>
            <w:r w:rsidRPr="005A722E">
              <w:rPr>
                <w:rFonts w:ascii="Times New Roman" w:eastAsiaTheme="minorHAnsi" w:hAnsi="Times New Roman" w:cs="Times New Roman"/>
                <w:b/>
                <w:sz w:val="20"/>
                <w:szCs w:val="20"/>
                <w:lang w:eastAsia="en-US"/>
              </w:rPr>
              <w:t>60.939.800</w:t>
            </w:r>
          </w:p>
        </w:tc>
        <w:tc>
          <w:tcPr>
            <w:tcW w:w="712" w:type="dxa"/>
          </w:tcPr>
          <w:p w:rsidR="005A722E" w:rsidRPr="005A722E" w:rsidRDefault="005A722E" w:rsidP="005A722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sz w:val="20"/>
                <w:szCs w:val="20"/>
                <w:lang w:eastAsia="en-US"/>
              </w:rPr>
            </w:pPr>
            <w:r w:rsidRPr="005A722E">
              <w:rPr>
                <w:rFonts w:ascii="Times New Roman" w:eastAsiaTheme="minorHAnsi" w:hAnsi="Times New Roman" w:cs="Times New Roman"/>
                <w:b/>
                <w:sz w:val="20"/>
                <w:szCs w:val="20"/>
                <w:lang w:eastAsia="en-US"/>
              </w:rPr>
              <w:t>100</w:t>
            </w:r>
          </w:p>
        </w:tc>
      </w:tr>
    </w:tbl>
    <w:p w:rsidR="005A722E" w:rsidRPr="005A722E" w:rsidRDefault="005A722E" w:rsidP="005A722E">
      <w:pPr>
        <w:spacing w:after="0" w:line="240" w:lineRule="auto"/>
        <w:jc w:val="both"/>
        <w:rPr>
          <w:rFonts w:ascii="Times New Roman" w:eastAsia="Times New Roman" w:hAnsi="Times New Roman" w:cs="Times New Roman"/>
          <w:sz w:val="20"/>
          <w:szCs w:val="20"/>
        </w:rPr>
      </w:pPr>
    </w:p>
    <w:p w:rsidR="005A722E" w:rsidRPr="005A722E" w:rsidRDefault="005A722E" w:rsidP="005A722E">
      <w:pPr>
        <w:shd w:val="clear" w:color="auto" w:fill="FFFFFF" w:themeFill="background1"/>
        <w:spacing w:after="0" w:line="240" w:lineRule="auto"/>
        <w:jc w:val="both"/>
        <w:rPr>
          <w:rFonts w:ascii="Times New Roman" w:eastAsia="Times New Roman" w:hAnsi="Times New Roman" w:cs="Times New Roman"/>
          <w:color w:val="5B9BD5" w:themeColor="accent1"/>
          <w:sz w:val="24"/>
          <w:szCs w:val="24"/>
        </w:rPr>
      </w:pPr>
      <w:r w:rsidRPr="005A722E">
        <w:rPr>
          <w:rFonts w:ascii="Times New Roman" w:eastAsia="Times New Roman" w:hAnsi="Times New Roman" w:cs="Times New Roman"/>
          <w:sz w:val="24"/>
          <w:szCs w:val="24"/>
        </w:rPr>
        <w:t xml:space="preserve">Upravni odjel za društvene djelatnosti, zajedno sa deset proračunskih  korisnika, Zajednicom sportskih udruga Grada Poreča-Parenzo i ustanovom Dom za starije i nemoćne osobe, u ukupnim proračunskim sredstvima sudjeluje s 59% udjela. S udjelom od 24% u ukupnim proračunskim sredstvima sudjeluje Upravni odjel za komunalni sustav, dok Upravni odjel za opću upravu, unutar kojeg su planirana sredstva JVP Poreč i Vijeća nacionalnih manjina, u proračunu sudjeluje s 7%. Upravni odjel za financije u proračunu sudjeluje s 3%, jednako kao i Upravni odjel za </w:t>
      </w:r>
      <w:r w:rsidRPr="005A722E">
        <w:rPr>
          <w:rFonts w:ascii="Times New Roman" w:eastAsia="Times New Roman" w:hAnsi="Times New Roman" w:cs="Times New Roman"/>
          <w:sz w:val="24"/>
          <w:szCs w:val="24"/>
          <w:shd w:val="clear" w:color="auto" w:fill="FFFFFF" w:themeFill="background1"/>
        </w:rPr>
        <w:t>prostorno planiranje i zaštitu okoliša. Upravni odjel za gospodarstvo i EU fondove i Upravni odjel za prostorno uređenje i gradnju imaju zajednički udio od 4%.</w:t>
      </w: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b/>
          <w:color w:val="000000" w:themeColor="text1"/>
          <w:sz w:val="28"/>
          <w:szCs w:val="28"/>
        </w:rPr>
      </w:pPr>
      <w:r w:rsidRPr="005A722E">
        <w:rPr>
          <w:rFonts w:ascii="Times New Roman" w:eastAsia="Times New Roman" w:hAnsi="Times New Roman" w:cs="Times New Roman"/>
          <w:b/>
          <w:color w:val="000000" w:themeColor="text1"/>
          <w:sz w:val="28"/>
          <w:szCs w:val="28"/>
        </w:rPr>
        <w:t xml:space="preserve">2. PRENESENI VIŠAK PRIHODA NAD RASHODIMA </w:t>
      </w:r>
    </w:p>
    <w:p w:rsidR="005A722E" w:rsidRPr="005A722E" w:rsidRDefault="005A722E" w:rsidP="005A722E">
      <w:pPr>
        <w:spacing w:after="0" w:line="240" w:lineRule="auto"/>
        <w:jc w:val="both"/>
        <w:rPr>
          <w:rFonts w:ascii="Times New Roman" w:eastAsia="Times New Roman" w:hAnsi="Times New Roman" w:cs="Times New Roman"/>
          <w:color w:val="5B9BD5" w:themeColor="accent1"/>
          <w:sz w:val="24"/>
          <w:szCs w:val="24"/>
        </w:rPr>
      </w:pPr>
    </w:p>
    <w:p w:rsidR="005A722E" w:rsidRPr="005A722E" w:rsidRDefault="005A722E" w:rsidP="005A722E">
      <w:pPr>
        <w:spacing w:after="0" w:line="240" w:lineRule="auto"/>
        <w:jc w:val="both"/>
        <w:rPr>
          <w:rFonts w:ascii="Times New Roman" w:eastAsia="Times New Roman" w:hAnsi="Times New Roman" w:cs="Times New Roman"/>
          <w:color w:val="000000" w:themeColor="text1"/>
          <w:sz w:val="24"/>
          <w:szCs w:val="24"/>
        </w:rPr>
      </w:pPr>
      <w:r w:rsidRPr="005A722E">
        <w:rPr>
          <w:rFonts w:ascii="Times New Roman" w:eastAsia="Times New Roman" w:hAnsi="Times New Roman" w:cs="Times New Roman"/>
          <w:color w:val="000000" w:themeColor="text1"/>
          <w:sz w:val="24"/>
          <w:szCs w:val="24"/>
        </w:rPr>
        <w:t>Zakonom o proračunu (NN 144/2021) propisana je obveza obrazloženja planiranog i prenesenog viška proračuna u slijedeću proračunsku godinu.</w:t>
      </w:r>
    </w:p>
    <w:p w:rsidR="005A722E" w:rsidRPr="005A722E" w:rsidRDefault="005A722E" w:rsidP="005A722E">
      <w:pPr>
        <w:spacing w:after="0" w:line="240" w:lineRule="auto"/>
        <w:jc w:val="both"/>
        <w:rPr>
          <w:rFonts w:ascii="Times New Roman" w:eastAsia="Times New Roman" w:hAnsi="Times New Roman" w:cs="Times New Roman"/>
          <w:color w:val="000000" w:themeColor="text1"/>
          <w:sz w:val="24"/>
          <w:szCs w:val="24"/>
        </w:rPr>
      </w:pPr>
      <w:r w:rsidRPr="005A722E">
        <w:rPr>
          <w:rFonts w:ascii="Times New Roman" w:eastAsia="Times New Roman" w:hAnsi="Times New Roman" w:cs="Times New Roman"/>
          <w:color w:val="000000" w:themeColor="text1"/>
          <w:sz w:val="24"/>
          <w:szCs w:val="24"/>
        </w:rPr>
        <w:t>U prijedlogu Proračuna Grada Poreča-Parenzo za 2024. godinu planiran je prijenos viška u visini od 8.235.762 eura.</w:t>
      </w:r>
    </w:p>
    <w:p w:rsidR="005A722E" w:rsidRPr="005A722E" w:rsidRDefault="005A722E" w:rsidP="005A722E">
      <w:pPr>
        <w:spacing w:after="0" w:line="240" w:lineRule="auto"/>
        <w:jc w:val="both"/>
        <w:rPr>
          <w:rFonts w:ascii="Times New Roman" w:eastAsia="Times New Roman" w:hAnsi="Times New Roman" w:cs="Times New Roman"/>
          <w:color w:val="000000" w:themeColor="text1"/>
          <w:sz w:val="24"/>
          <w:szCs w:val="24"/>
        </w:rPr>
      </w:pPr>
    </w:p>
    <w:p w:rsidR="005A722E" w:rsidRPr="005A722E" w:rsidRDefault="005A722E" w:rsidP="005A722E">
      <w:pPr>
        <w:spacing w:after="0" w:line="240" w:lineRule="auto"/>
        <w:rPr>
          <w:rFonts w:ascii="Times New Roman" w:hAnsi="Times New Roman" w:cs="Times New Roman"/>
          <w:sz w:val="24"/>
          <w:szCs w:val="24"/>
          <w:lang w:eastAsia="en-US"/>
        </w:rPr>
      </w:pPr>
      <w:r w:rsidRPr="005A722E">
        <w:rPr>
          <w:rFonts w:ascii="Times New Roman" w:hAnsi="Times New Roman" w:cs="Times New Roman"/>
          <w:sz w:val="24"/>
          <w:szCs w:val="24"/>
          <w:lang w:eastAsia="en-US"/>
        </w:rPr>
        <w:t>Tablica 9. Struktura viška prihoda nad rashodima za prijenos u 2024. godinu</w:t>
      </w:r>
    </w:p>
    <w:tbl>
      <w:tblPr>
        <w:tblW w:w="895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9"/>
        <w:gridCol w:w="1662"/>
      </w:tblGrid>
      <w:tr w:rsidR="005A722E" w:rsidRPr="005A722E" w:rsidTr="005A722E">
        <w:trPr>
          <w:trHeight w:val="301"/>
        </w:trPr>
        <w:tc>
          <w:tcPr>
            <w:tcW w:w="7289" w:type="dxa"/>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
                <w:bCs/>
                <w:sz w:val="24"/>
                <w:szCs w:val="24"/>
              </w:rPr>
            </w:pPr>
            <w:r w:rsidRPr="005A722E">
              <w:rPr>
                <w:rFonts w:ascii="Times New Roman" w:eastAsia="Times New Roman" w:hAnsi="Times New Roman" w:cs="Times New Roman"/>
                <w:b/>
                <w:bCs/>
                <w:sz w:val="24"/>
                <w:szCs w:val="24"/>
              </w:rPr>
              <w:t>UKUPAN VIŠAK</w:t>
            </w:r>
          </w:p>
        </w:tc>
        <w:tc>
          <w:tcPr>
            <w:tcW w:w="1662" w:type="dxa"/>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sz w:val="24"/>
                <w:szCs w:val="24"/>
              </w:rPr>
            </w:pPr>
            <w:r w:rsidRPr="005A722E">
              <w:rPr>
                <w:rFonts w:ascii="Times New Roman" w:eastAsia="Times New Roman" w:hAnsi="Times New Roman" w:cs="Times New Roman"/>
                <w:b/>
                <w:bCs/>
                <w:sz w:val="24"/>
                <w:szCs w:val="24"/>
              </w:rPr>
              <w:t>8.235.762</w:t>
            </w:r>
          </w:p>
        </w:tc>
      </w:tr>
      <w:tr w:rsidR="005A722E" w:rsidRPr="005A722E" w:rsidTr="005A722E">
        <w:trPr>
          <w:trHeight w:val="301"/>
        </w:trPr>
        <w:tc>
          <w:tcPr>
            <w:tcW w:w="7289" w:type="dxa"/>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b/>
                <w:bCs/>
                <w:sz w:val="24"/>
                <w:szCs w:val="24"/>
              </w:rPr>
            </w:pPr>
            <w:r w:rsidRPr="005A722E">
              <w:rPr>
                <w:rFonts w:ascii="Times New Roman" w:eastAsia="Times New Roman" w:hAnsi="Times New Roman" w:cs="Times New Roman"/>
                <w:b/>
                <w:bCs/>
                <w:sz w:val="24"/>
                <w:szCs w:val="24"/>
              </w:rPr>
              <w:t>9 Vlastiti izvori</w:t>
            </w:r>
          </w:p>
        </w:tc>
        <w:tc>
          <w:tcPr>
            <w:tcW w:w="1662" w:type="dxa"/>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b/>
                <w:bCs/>
                <w:sz w:val="24"/>
                <w:szCs w:val="24"/>
              </w:rPr>
            </w:pPr>
            <w:r w:rsidRPr="005A722E">
              <w:rPr>
                <w:rFonts w:ascii="Times New Roman" w:eastAsia="Times New Roman" w:hAnsi="Times New Roman" w:cs="Times New Roman"/>
                <w:b/>
                <w:bCs/>
                <w:sz w:val="24"/>
                <w:szCs w:val="24"/>
              </w:rPr>
              <w:t>8.235.762</w:t>
            </w:r>
          </w:p>
        </w:tc>
      </w:tr>
      <w:tr w:rsidR="005A722E" w:rsidRPr="005A722E" w:rsidTr="005A722E">
        <w:trPr>
          <w:trHeight w:val="301"/>
        </w:trPr>
        <w:tc>
          <w:tcPr>
            <w:tcW w:w="7289" w:type="dxa"/>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color w:val="000000"/>
                <w:sz w:val="24"/>
                <w:szCs w:val="24"/>
              </w:rPr>
            </w:pPr>
            <w:r w:rsidRPr="005A722E">
              <w:rPr>
                <w:rFonts w:ascii="Times New Roman" w:eastAsia="Times New Roman" w:hAnsi="Times New Roman" w:cs="Times New Roman"/>
                <w:color w:val="000000"/>
                <w:sz w:val="24"/>
                <w:szCs w:val="24"/>
              </w:rPr>
              <w:t>Izvor 1.4. Opći prihodi i primici</w:t>
            </w:r>
          </w:p>
        </w:tc>
        <w:tc>
          <w:tcPr>
            <w:tcW w:w="1662" w:type="dxa"/>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color w:val="000000"/>
                <w:sz w:val="24"/>
                <w:szCs w:val="24"/>
              </w:rPr>
            </w:pPr>
            <w:r w:rsidRPr="005A722E">
              <w:rPr>
                <w:rFonts w:ascii="Times New Roman" w:eastAsia="Times New Roman" w:hAnsi="Times New Roman" w:cs="Times New Roman"/>
                <w:color w:val="000000"/>
                <w:sz w:val="24"/>
                <w:szCs w:val="24"/>
              </w:rPr>
              <w:t>3.177.882</w:t>
            </w:r>
          </w:p>
        </w:tc>
      </w:tr>
      <w:tr w:rsidR="005A722E" w:rsidRPr="005A722E" w:rsidTr="005A722E">
        <w:trPr>
          <w:trHeight w:val="301"/>
        </w:trPr>
        <w:tc>
          <w:tcPr>
            <w:tcW w:w="7289" w:type="dxa"/>
            <w:shd w:val="clear" w:color="auto" w:fill="auto"/>
            <w:noWrap/>
            <w:vAlign w:val="bottom"/>
          </w:tcPr>
          <w:p w:rsidR="005A722E" w:rsidRPr="005A722E" w:rsidRDefault="005A722E" w:rsidP="005A722E">
            <w:pPr>
              <w:spacing w:after="0" w:line="240" w:lineRule="auto"/>
              <w:rPr>
                <w:rFonts w:ascii="Times New Roman" w:eastAsia="Times New Roman" w:hAnsi="Times New Roman" w:cs="Times New Roman"/>
                <w:color w:val="000000"/>
                <w:sz w:val="24"/>
                <w:szCs w:val="24"/>
              </w:rPr>
            </w:pPr>
            <w:r w:rsidRPr="005A722E">
              <w:rPr>
                <w:rFonts w:ascii="Times New Roman" w:eastAsia="Times New Roman" w:hAnsi="Times New Roman" w:cs="Times New Roman"/>
                <w:color w:val="000000"/>
                <w:sz w:val="24"/>
                <w:szCs w:val="24"/>
              </w:rPr>
              <w:t>Izvor 4.3. Komunalni doprinos</w:t>
            </w:r>
          </w:p>
        </w:tc>
        <w:tc>
          <w:tcPr>
            <w:tcW w:w="1662" w:type="dxa"/>
            <w:shd w:val="clear" w:color="auto" w:fill="auto"/>
            <w:noWrap/>
            <w:vAlign w:val="bottom"/>
          </w:tcPr>
          <w:p w:rsidR="005A722E" w:rsidRPr="005A722E" w:rsidRDefault="005A722E" w:rsidP="005A722E">
            <w:pPr>
              <w:spacing w:after="0" w:line="240" w:lineRule="auto"/>
              <w:jc w:val="right"/>
              <w:rPr>
                <w:rFonts w:ascii="Times New Roman" w:eastAsia="Times New Roman" w:hAnsi="Times New Roman" w:cs="Times New Roman"/>
                <w:color w:val="000000"/>
                <w:sz w:val="24"/>
                <w:szCs w:val="24"/>
              </w:rPr>
            </w:pPr>
            <w:r w:rsidRPr="005A722E">
              <w:rPr>
                <w:rFonts w:ascii="Times New Roman" w:eastAsia="Times New Roman" w:hAnsi="Times New Roman" w:cs="Times New Roman"/>
                <w:color w:val="000000"/>
                <w:sz w:val="24"/>
                <w:szCs w:val="24"/>
              </w:rPr>
              <w:t>1.300.000</w:t>
            </w:r>
          </w:p>
        </w:tc>
      </w:tr>
      <w:tr w:rsidR="005A722E" w:rsidRPr="005A722E" w:rsidTr="005A722E">
        <w:trPr>
          <w:trHeight w:val="301"/>
        </w:trPr>
        <w:tc>
          <w:tcPr>
            <w:tcW w:w="7289" w:type="dxa"/>
            <w:shd w:val="clear" w:color="auto" w:fill="auto"/>
            <w:noWrap/>
            <w:vAlign w:val="bottom"/>
          </w:tcPr>
          <w:p w:rsidR="005A722E" w:rsidRPr="005A722E" w:rsidRDefault="005A722E" w:rsidP="005A722E">
            <w:pPr>
              <w:spacing w:after="0" w:line="240" w:lineRule="auto"/>
              <w:rPr>
                <w:rFonts w:ascii="Times New Roman" w:eastAsia="Times New Roman" w:hAnsi="Times New Roman" w:cs="Times New Roman"/>
                <w:color w:val="000000"/>
                <w:sz w:val="24"/>
                <w:szCs w:val="24"/>
              </w:rPr>
            </w:pPr>
            <w:r w:rsidRPr="005A722E">
              <w:rPr>
                <w:rFonts w:ascii="Times New Roman" w:eastAsia="Times New Roman" w:hAnsi="Times New Roman" w:cs="Times New Roman"/>
                <w:color w:val="000000"/>
                <w:sz w:val="24"/>
                <w:szCs w:val="24"/>
              </w:rPr>
              <w:t>Izvor 4.4. Komunalna naknada</w:t>
            </w:r>
          </w:p>
        </w:tc>
        <w:tc>
          <w:tcPr>
            <w:tcW w:w="1662" w:type="dxa"/>
            <w:shd w:val="clear" w:color="auto" w:fill="auto"/>
            <w:noWrap/>
            <w:vAlign w:val="bottom"/>
          </w:tcPr>
          <w:p w:rsidR="005A722E" w:rsidRPr="005A722E" w:rsidRDefault="005A722E" w:rsidP="005A722E">
            <w:pPr>
              <w:spacing w:after="0" w:line="240" w:lineRule="auto"/>
              <w:jc w:val="right"/>
              <w:rPr>
                <w:rFonts w:ascii="Times New Roman" w:eastAsia="Times New Roman" w:hAnsi="Times New Roman" w:cs="Times New Roman"/>
                <w:color w:val="000000"/>
                <w:sz w:val="24"/>
                <w:szCs w:val="24"/>
              </w:rPr>
            </w:pPr>
            <w:r w:rsidRPr="005A722E">
              <w:rPr>
                <w:rFonts w:ascii="Times New Roman" w:eastAsia="Times New Roman" w:hAnsi="Times New Roman" w:cs="Times New Roman"/>
                <w:color w:val="000000"/>
                <w:sz w:val="24"/>
                <w:szCs w:val="24"/>
              </w:rPr>
              <w:t>530.000</w:t>
            </w:r>
          </w:p>
        </w:tc>
      </w:tr>
      <w:tr w:rsidR="005A722E" w:rsidRPr="005A722E" w:rsidTr="005A722E">
        <w:trPr>
          <w:trHeight w:val="301"/>
        </w:trPr>
        <w:tc>
          <w:tcPr>
            <w:tcW w:w="7289" w:type="dxa"/>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color w:val="000000"/>
                <w:sz w:val="24"/>
                <w:szCs w:val="24"/>
              </w:rPr>
            </w:pPr>
            <w:r w:rsidRPr="005A722E">
              <w:rPr>
                <w:rFonts w:ascii="Times New Roman" w:eastAsia="Times New Roman" w:hAnsi="Times New Roman" w:cs="Times New Roman"/>
                <w:color w:val="000000"/>
                <w:sz w:val="24"/>
                <w:szCs w:val="24"/>
              </w:rPr>
              <w:t>Izvor 4.5. Posebne naknade za izgradnju komunalne infrastrukture</w:t>
            </w:r>
          </w:p>
        </w:tc>
        <w:tc>
          <w:tcPr>
            <w:tcW w:w="1662" w:type="dxa"/>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color w:val="000000"/>
                <w:sz w:val="24"/>
                <w:szCs w:val="24"/>
              </w:rPr>
            </w:pPr>
            <w:r w:rsidRPr="005A722E">
              <w:rPr>
                <w:rFonts w:ascii="Times New Roman" w:eastAsia="Times New Roman" w:hAnsi="Times New Roman" w:cs="Times New Roman"/>
                <w:color w:val="000000"/>
                <w:sz w:val="24"/>
                <w:szCs w:val="24"/>
              </w:rPr>
              <w:t>727.880</w:t>
            </w:r>
          </w:p>
        </w:tc>
      </w:tr>
      <w:tr w:rsidR="005A722E" w:rsidRPr="005A722E" w:rsidTr="005A722E">
        <w:trPr>
          <w:trHeight w:val="301"/>
        </w:trPr>
        <w:tc>
          <w:tcPr>
            <w:tcW w:w="7289" w:type="dxa"/>
            <w:shd w:val="clear" w:color="auto" w:fill="auto"/>
            <w:noWrap/>
            <w:vAlign w:val="bottom"/>
            <w:hideMark/>
          </w:tcPr>
          <w:p w:rsidR="005A722E" w:rsidRPr="005A722E" w:rsidRDefault="005A722E" w:rsidP="005A722E">
            <w:pPr>
              <w:spacing w:after="0" w:line="240" w:lineRule="auto"/>
              <w:rPr>
                <w:rFonts w:ascii="Times New Roman" w:eastAsia="Times New Roman" w:hAnsi="Times New Roman" w:cs="Times New Roman"/>
                <w:color w:val="000000"/>
                <w:sz w:val="24"/>
                <w:szCs w:val="24"/>
              </w:rPr>
            </w:pPr>
            <w:r w:rsidRPr="005A722E">
              <w:rPr>
                <w:rFonts w:ascii="Times New Roman" w:eastAsia="Times New Roman" w:hAnsi="Times New Roman" w:cs="Times New Roman"/>
                <w:color w:val="000000"/>
                <w:sz w:val="24"/>
                <w:szCs w:val="24"/>
              </w:rPr>
              <w:t>Izvor 7.1. Prihodi od prodaje nefinancijske imovine</w:t>
            </w:r>
          </w:p>
        </w:tc>
        <w:tc>
          <w:tcPr>
            <w:tcW w:w="1662" w:type="dxa"/>
            <w:shd w:val="clear" w:color="auto" w:fill="auto"/>
            <w:noWrap/>
            <w:vAlign w:val="bottom"/>
            <w:hideMark/>
          </w:tcPr>
          <w:p w:rsidR="005A722E" w:rsidRPr="005A722E" w:rsidRDefault="005A722E" w:rsidP="005A722E">
            <w:pPr>
              <w:spacing w:after="0" w:line="240" w:lineRule="auto"/>
              <w:jc w:val="right"/>
              <w:rPr>
                <w:rFonts w:ascii="Times New Roman" w:eastAsia="Times New Roman" w:hAnsi="Times New Roman" w:cs="Times New Roman"/>
                <w:color w:val="000000"/>
                <w:sz w:val="24"/>
                <w:szCs w:val="24"/>
              </w:rPr>
            </w:pPr>
            <w:r w:rsidRPr="005A722E">
              <w:rPr>
                <w:rFonts w:ascii="Times New Roman" w:eastAsia="Times New Roman" w:hAnsi="Times New Roman" w:cs="Times New Roman"/>
                <w:color w:val="000000"/>
                <w:sz w:val="24"/>
                <w:szCs w:val="24"/>
              </w:rPr>
              <w:t>2.500.00</w:t>
            </w:r>
          </w:p>
        </w:tc>
      </w:tr>
    </w:tbl>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rFonts w:ascii="Times New Roman" w:hAnsi="Times New Roman" w:cs="Times New Roman"/>
          <w:sz w:val="24"/>
          <w:szCs w:val="24"/>
          <w:lang w:eastAsia="en-US"/>
        </w:rPr>
      </w:pPr>
      <w:r w:rsidRPr="005A722E">
        <w:rPr>
          <w:rFonts w:ascii="Times New Roman" w:hAnsi="Times New Roman" w:cs="Times New Roman"/>
          <w:sz w:val="24"/>
          <w:szCs w:val="24"/>
          <w:lang w:eastAsia="en-US"/>
        </w:rPr>
        <w:lastRenderedPageBreak/>
        <w:t>Planirani višak prihoda ugrađen je u Poseban dio Proračuna Grada Poreča-Parenzo za 2024. godinu kroz aktivnosti i kapitalne i tekuće projekte čija se realizacija planira tijekom proračunske godine.</w:t>
      </w: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spacing w:after="200" w:line="276" w:lineRule="auto"/>
        <w:rPr>
          <w:sz w:val="21"/>
          <w:szCs w:val="21"/>
          <w:lang w:eastAsia="en-US"/>
        </w:rPr>
      </w:pPr>
    </w:p>
    <w:p w:rsidR="005A722E" w:rsidRPr="005A722E" w:rsidRDefault="005A722E" w:rsidP="005A722E">
      <w:pPr>
        <w:rPr>
          <w:rFonts w:eastAsiaTheme="minorHAnsi"/>
          <w:lang w:eastAsia="en-US"/>
        </w:rPr>
      </w:pPr>
    </w:p>
    <w:p w:rsidR="004463A9" w:rsidRDefault="004463A9"/>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CD5343" w:rsidRDefault="00CD5343"/>
    <w:p w:rsidR="005A722E" w:rsidRDefault="005A722E"/>
    <w:p w:rsidR="005A722E" w:rsidRDefault="005A722E"/>
    <w:p w:rsidR="00FE526D" w:rsidRDefault="00FE526D"/>
    <w:p w:rsidR="00FE526D" w:rsidRDefault="00FE526D"/>
    <w:p w:rsidR="00FE526D" w:rsidRDefault="00FE526D"/>
    <w:p w:rsidR="005A722E" w:rsidRDefault="005A722E"/>
    <w:p w:rsidR="005A722E" w:rsidRDefault="005A722E"/>
    <w:p w:rsidR="00FE526D" w:rsidRDefault="00FE526D"/>
    <w:p w:rsidR="00FE526D" w:rsidRDefault="005A722E" w:rsidP="005A722E">
      <w:pPr>
        <w:jc w:val="center"/>
        <w:rPr>
          <w:rFonts w:ascii="Times New Roman" w:hAnsi="Times New Roman" w:cs="Times New Roman"/>
          <w:b/>
          <w:sz w:val="36"/>
          <w:szCs w:val="36"/>
        </w:rPr>
      </w:pPr>
      <w:r w:rsidRPr="005A722E">
        <w:rPr>
          <w:rFonts w:ascii="Times New Roman" w:hAnsi="Times New Roman" w:cs="Times New Roman"/>
          <w:b/>
          <w:sz w:val="36"/>
          <w:szCs w:val="36"/>
        </w:rPr>
        <w:t xml:space="preserve">OBRAZLOŽENJE POSEBNOG DIJELA </w:t>
      </w:r>
    </w:p>
    <w:p w:rsidR="005A722E" w:rsidRPr="005A722E" w:rsidRDefault="005A722E" w:rsidP="005A722E">
      <w:pPr>
        <w:jc w:val="center"/>
        <w:rPr>
          <w:rFonts w:ascii="Times New Roman" w:hAnsi="Times New Roman" w:cs="Times New Roman"/>
          <w:b/>
          <w:sz w:val="36"/>
          <w:szCs w:val="36"/>
        </w:rPr>
      </w:pPr>
      <w:r w:rsidRPr="005A722E">
        <w:rPr>
          <w:rFonts w:ascii="Times New Roman" w:hAnsi="Times New Roman" w:cs="Times New Roman"/>
          <w:b/>
          <w:sz w:val="36"/>
          <w:szCs w:val="36"/>
        </w:rPr>
        <w:t>PRORAČUNA</w:t>
      </w:r>
    </w:p>
    <w:p w:rsidR="005A722E" w:rsidRDefault="005A722E"/>
    <w:p w:rsidR="005A722E" w:rsidRDefault="005A722E"/>
    <w:p w:rsidR="005A722E" w:rsidRDefault="005A722E"/>
    <w:p w:rsidR="005A722E" w:rsidRDefault="005A722E"/>
    <w:p w:rsidR="005A722E" w:rsidRDefault="005A722E"/>
    <w:p w:rsidR="005A722E" w:rsidRDefault="005A722E"/>
    <w:p w:rsidR="005A722E" w:rsidRDefault="005A722E"/>
    <w:p w:rsidR="005A722E" w:rsidRDefault="005A722E"/>
    <w:p w:rsidR="005A722E" w:rsidRDefault="005A722E"/>
    <w:p w:rsidR="005A722E" w:rsidRDefault="005A722E"/>
    <w:p w:rsidR="005A722E" w:rsidRDefault="005A722E"/>
    <w:p w:rsidR="005A722E" w:rsidRDefault="005A722E"/>
    <w:p w:rsidR="005A722E" w:rsidRDefault="005A722E"/>
    <w:p w:rsidR="005A722E" w:rsidRDefault="005A722E"/>
    <w:p w:rsidR="00CD5343" w:rsidRDefault="00CD5343"/>
    <w:p w:rsidR="004E3533" w:rsidRDefault="004E3533" w:rsidP="004E3533">
      <w:pPr>
        <w:numPr>
          <w:ilvl w:val="0"/>
          <w:numId w:val="1"/>
        </w:numPr>
        <w:autoSpaceDE w:val="0"/>
        <w:autoSpaceDN w:val="0"/>
        <w:adjustRightInd w:val="0"/>
        <w:spacing w:after="0" w:line="240" w:lineRule="auto"/>
        <w:ind w:left="720" w:hanging="360"/>
        <w:jc w:val="both"/>
        <w:rPr>
          <w:rFonts w:ascii="Times New Roman" w:hAnsi="Times New Roman" w:cs="Times New Roman"/>
          <w:b/>
          <w:bCs/>
          <w:sz w:val="28"/>
          <w:szCs w:val="28"/>
        </w:rPr>
      </w:pPr>
      <w:r>
        <w:rPr>
          <w:rFonts w:ascii="Times New Roman" w:hAnsi="Times New Roman" w:cs="Times New Roman"/>
          <w:b/>
          <w:bCs/>
          <w:sz w:val="28"/>
          <w:szCs w:val="28"/>
        </w:rPr>
        <w:lastRenderedPageBreak/>
        <w:t>UPRAVNI ODJEL ZA OPĆU UPRAVU</w:t>
      </w:r>
    </w:p>
    <w:p w:rsidR="004E3533" w:rsidRDefault="004E3533" w:rsidP="004E3533">
      <w:pPr>
        <w:autoSpaceDE w:val="0"/>
        <w:autoSpaceDN w:val="0"/>
        <w:adjustRightInd w:val="0"/>
        <w:spacing w:after="0" w:line="240" w:lineRule="auto"/>
        <w:ind w:left="720"/>
        <w:jc w:val="both"/>
        <w:rPr>
          <w:rFonts w:ascii="Times New Roman" w:hAnsi="Times New Roman" w:cs="Times New Roman"/>
          <w:b/>
          <w:bCs/>
          <w:sz w:val="24"/>
          <w:szCs w:val="24"/>
        </w:rPr>
      </w:pPr>
    </w:p>
    <w:p w:rsidR="004E3533" w:rsidRPr="00D8114B"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D8114B">
        <w:rPr>
          <w:rFonts w:ascii="Times New Roman" w:hAnsi="Times New Roman" w:cs="Times New Roman"/>
          <w:b/>
          <w:bCs/>
          <w:sz w:val="24"/>
          <w:szCs w:val="24"/>
        </w:rPr>
        <w:t>DJELOKRUG RADA</w:t>
      </w:r>
    </w:p>
    <w:p w:rsidR="004E3533" w:rsidRPr="00D8114B" w:rsidRDefault="004E3533" w:rsidP="004E3533">
      <w:pPr>
        <w:autoSpaceDE w:val="0"/>
        <w:autoSpaceDN w:val="0"/>
        <w:adjustRightInd w:val="0"/>
        <w:spacing w:after="0" w:line="240" w:lineRule="auto"/>
        <w:jc w:val="both"/>
        <w:rPr>
          <w:rFonts w:ascii="Times New Roman" w:hAnsi="Times New Roman" w:cs="Times New Roman"/>
          <w:sz w:val="24"/>
          <w:szCs w:val="24"/>
        </w:rPr>
      </w:pPr>
    </w:p>
    <w:p w:rsidR="004E3533" w:rsidRPr="00D8114B" w:rsidRDefault="00FE526D" w:rsidP="00FE526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3533" w:rsidRPr="00D8114B">
        <w:rPr>
          <w:rFonts w:ascii="Times New Roman" w:hAnsi="Times New Roman" w:cs="Times New Roman"/>
          <w:sz w:val="24"/>
          <w:szCs w:val="24"/>
        </w:rPr>
        <w:t>Odlukom o ustrojstvu upravnih tijela Grada Poreča („Službeni glasnik Grada Poreča – Parenzo“ br. 07/21) utvrđeno je ustrojstvo i područje rada Upravnog odjela za opću upravu koji se sastoji od:</w:t>
      </w:r>
    </w:p>
    <w:p w:rsidR="004E3533" w:rsidRPr="00D8114B" w:rsidRDefault="004E3533" w:rsidP="004E3533">
      <w:pPr>
        <w:numPr>
          <w:ilvl w:val="0"/>
          <w:numId w:val="2"/>
        </w:numPr>
        <w:autoSpaceDE w:val="0"/>
        <w:autoSpaceDN w:val="0"/>
        <w:adjustRightInd w:val="0"/>
        <w:spacing w:after="0" w:line="240" w:lineRule="auto"/>
        <w:ind w:left="720" w:hanging="360"/>
        <w:jc w:val="both"/>
        <w:rPr>
          <w:rFonts w:ascii="Times New Roman" w:hAnsi="Times New Roman" w:cs="Times New Roman"/>
          <w:sz w:val="24"/>
          <w:szCs w:val="24"/>
        </w:rPr>
      </w:pPr>
      <w:r w:rsidRPr="00D8114B">
        <w:rPr>
          <w:rFonts w:ascii="Times New Roman" w:hAnsi="Times New Roman" w:cs="Times New Roman"/>
          <w:sz w:val="24"/>
          <w:szCs w:val="24"/>
        </w:rPr>
        <w:t xml:space="preserve">Odsjeka za stručne poslove gradskih tijela, </w:t>
      </w:r>
    </w:p>
    <w:p w:rsidR="004E3533" w:rsidRPr="00D8114B" w:rsidRDefault="004E3533" w:rsidP="004E3533">
      <w:pPr>
        <w:numPr>
          <w:ilvl w:val="0"/>
          <w:numId w:val="2"/>
        </w:numPr>
        <w:autoSpaceDE w:val="0"/>
        <w:autoSpaceDN w:val="0"/>
        <w:adjustRightInd w:val="0"/>
        <w:spacing w:after="0" w:line="240" w:lineRule="auto"/>
        <w:ind w:left="720" w:hanging="360"/>
        <w:jc w:val="both"/>
        <w:rPr>
          <w:rFonts w:ascii="Times New Roman" w:hAnsi="Times New Roman" w:cs="Times New Roman"/>
          <w:sz w:val="24"/>
          <w:szCs w:val="24"/>
        </w:rPr>
      </w:pPr>
      <w:r w:rsidRPr="00D8114B">
        <w:rPr>
          <w:rFonts w:ascii="Times New Roman" w:hAnsi="Times New Roman" w:cs="Times New Roman"/>
          <w:sz w:val="24"/>
          <w:szCs w:val="24"/>
        </w:rPr>
        <w:t>Odsjeka za opće poslove i mjesnu samoupravu, u čijem je sastavu i</w:t>
      </w:r>
      <w:r w:rsidRPr="00D8114B">
        <w:rPr>
          <w:rFonts w:ascii="Times New Roman" w:hAnsi="Times New Roman" w:cs="Times New Roman"/>
          <w:sz w:val="24"/>
          <w:szCs w:val="24"/>
        </w:rPr>
        <w:br/>
        <w:t>Odjeljak pisarne, i</w:t>
      </w:r>
    </w:p>
    <w:p w:rsidR="004E3533" w:rsidRPr="00D8114B" w:rsidRDefault="004E3533" w:rsidP="004E3533">
      <w:pPr>
        <w:numPr>
          <w:ilvl w:val="0"/>
          <w:numId w:val="2"/>
        </w:numPr>
        <w:autoSpaceDE w:val="0"/>
        <w:autoSpaceDN w:val="0"/>
        <w:adjustRightInd w:val="0"/>
        <w:spacing w:after="0" w:line="240" w:lineRule="auto"/>
        <w:ind w:left="720" w:hanging="360"/>
        <w:jc w:val="both"/>
        <w:rPr>
          <w:rFonts w:ascii="Times New Roman" w:hAnsi="Times New Roman" w:cs="Times New Roman"/>
          <w:sz w:val="24"/>
          <w:szCs w:val="24"/>
        </w:rPr>
      </w:pPr>
      <w:r w:rsidRPr="00D8114B">
        <w:rPr>
          <w:rFonts w:ascii="Times New Roman" w:hAnsi="Times New Roman" w:cs="Times New Roman"/>
          <w:sz w:val="24"/>
          <w:szCs w:val="24"/>
        </w:rPr>
        <w:t>Odsjeka za javnu nabavu.</w:t>
      </w:r>
    </w:p>
    <w:p w:rsidR="004E3533" w:rsidRPr="00D8114B" w:rsidRDefault="004E3533" w:rsidP="004E3533">
      <w:pPr>
        <w:autoSpaceDE w:val="0"/>
        <w:autoSpaceDN w:val="0"/>
        <w:adjustRightInd w:val="0"/>
        <w:spacing w:after="0" w:line="240" w:lineRule="auto"/>
        <w:jc w:val="both"/>
        <w:rPr>
          <w:rFonts w:ascii="Times New Roman" w:hAnsi="Times New Roman" w:cs="Times New Roman"/>
          <w:sz w:val="24"/>
          <w:szCs w:val="24"/>
        </w:rPr>
      </w:pPr>
    </w:p>
    <w:p w:rsidR="004E3533" w:rsidRPr="00D8114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D8114B">
        <w:rPr>
          <w:rFonts w:ascii="Times New Roman" w:hAnsi="Times New Roman" w:cs="Times New Roman"/>
          <w:sz w:val="24"/>
          <w:szCs w:val="24"/>
        </w:rPr>
        <w:t xml:space="preserve">Odsjek za stručne poslove gradskih tijela koordinira i prati rad Gradskog vijeća i njegovih radnih tijela, Gradonačelnika i njegovih radnih tijela, za one poslove za koje ih drugi upravni odjeli u Gradu ne prate, te obavlja ukupne stručne i administrativne poslove za Gradonačelnika i Gradsko vijeće. Izrađuje konačne tekstove općih i pojedinačnih akata koje donose Gradsko vijeće i Gradonačelnik, odgovoran je za njihovu autentičnost, kao i za zapisnike sa sjednica. Uređuje  i objavljuje službeno glasilo Grada. Odgovoran je za protokol unutar Grada, te obavlja korespondenciju u ime Gradonačelnika. Ostvaruje komunikaciju sa javnošću u ime Grada, kao i sa zbratimljenim i drugim jedinicama lokalne samouprave, te koordinira značajnije manifestacije u Gradu. </w:t>
      </w:r>
    </w:p>
    <w:p w:rsidR="004E3533" w:rsidRPr="00D8114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D8114B">
        <w:rPr>
          <w:rFonts w:ascii="Times New Roman" w:hAnsi="Times New Roman" w:cs="Times New Roman"/>
          <w:sz w:val="24"/>
          <w:szCs w:val="24"/>
        </w:rPr>
        <w:t>Odsjek za opće poslove i mjesnu samoupravu obavlja opće i kadrovske poslove za gradska upravna tijela, poslove lokalne i mjesne samouprave, poslove pisarne, kao i poslove vezane za vijeća nacionalnih manjina, civilnu zaštitu itd.</w:t>
      </w:r>
    </w:p>
    <w:p w:rsidR="004E3533" w:rsidRPr="00D8114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D8114B">
        <w:rPr>
          <w:rFonts w:ascii="Times New Roman" w:hAnsi="Times New Roman" w:cs="Times New Roman"/>
          <w:sz w:val="24"/>
          <w:szCs w:val="24"/>
        </w:rPr>
        <w:t>Odsjek za javnu nabavu bavi se utvrđivanjem ukupnih potreba za nabavom roba, radova i usluga, uspostavom baze podataka za nabavom roba, radova i usluga, planiranjem i provedbom postupaka javne nabave, izradom dokumentacije za nadmetanje i druge potrebne dokumentacije, sklapanjem i praćenjem izvršenja ugovora o javnoj nabavi i okvirnih sporazuma, vođenjem registra ugovora o javnoj nabavi i okvirnih sporazuma te drugim sličnim poslovima.</w:t>
      </w:r>
    </w:p>
    <w:p w:rsidR="004E3533" w:rsidRPr="000B3252" w:rsidRDefault="004E3533" w:rsidP="004E3533">
      <w:pPr>
        <w:autoSpaceDE w:val="0"/>
        <w:autoSpaceDN w:val="0"/>
        <w:adjustRightInd w:val="0"/>
        <w:spacing w:after="0" w:line="240" w:lineRule="auto"/>
        <w:jc w:val="both"/>
        <w:rPr>
          <w:rFonts w:ascii="Times New Roman" w:hAnsi="Times New Roman" w:cs="Times New Roman"/>
          <w:b/>
          <w:bCs/>
          <w:color w:val="4472C4" w:themeColor="accent5"/>
          <w:sz w:val="24"/>
          <w:szCs w:val="24"/>
        </w:rPr>
      </w:pPr>
      <w:r w:rsidRPr="000B3252">
        <w:rPr>
          <w:rFonts w:ascii="Times New Roman" w:hAnsi="Times New Roman" w:cs="Times New Roman"/>
          <w:b/>
          <w:bCs/>
          <w:sz w:val="24"/>
          <w:szCs w:val="24"/>
        </w:rPr>
        <w:t>FINANCIJSKI PLAN ZA 2024.-2026. GODINU</w:t>
      </w:r>
    </w:p>
    <w:p w:rsidR="004E3533" w:rsidRPr="009A4BC1" w:rsidRDefault="004E3533" w:rsidP="004E3533">
      <w:pPr>
        <w:autoSpaceDE w:val="0"/>
        <w:autoSpaceDN w:val="0"/>
        <w:adjustRightInd w:val="0"/>
        <w:spacing w:after="0" w:line="240" w:lineRule="auto"/>
        <w:jc w:val="both"/>
        <w:rPr>
          <w:rFonts w:ascii="Times New Roman" w:hAnsi="Times New Roman" w:cs="Times New Roman"/>
          <w:b/>
          <w:bCs/>
          <w:iCs/>
          <w:sz w:val="24"/>
          <w:szCs w:val="24"/>
        </w:rPr>
      </w:pPr>
      <w:r w:rsidRPr="009A4BC1">
        <w:rPr>
          <w:rFonts w:ascii="Times New Roman" w:hAnsi="Times New Roman" w:cs="Times New Roman"/>
          <w:b/>
          <w:bCs/>
          <w:iCs/>
          <w:sz w:val="24"/>
          <w:szCs w:val="24"/>
        </w:rPr>
        <w:t>GLAVA O1   UPRAVNI ODJEL ZA OPĆU UPRAVU</w:t>
      </w:r>
    </w:p>
    <w:p w:rsidR="004E3533" w:rsidRPr="002662C4" w:rsidRDefault="004E3533" w:rsidP="004E3533">
      <w:pPr>
        <w:autoSpaceDE w:val="0"/>
        <w:autoSpaceDN w:val="0"/>
        <w:adjustRightInd w:val="0"/>
        <w:spacing w:after="0" w:line="240" w:lineRule="auto"/>
        <w:jc w:val="both"/>
        <w:rPr>
          <w:rFonts w:ascii="Times New Roman" w:hAnsi="Times New Roman" w:cs="Times New Roman"/>
          <w:b/>
          <w:bCs/>
        </w:rPr>
      </w:pPr>
    </w:p>
    <w:p w:rsidR="004E3533" w:rsidRPr="002662C4"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2662C4">
        <w:rPr>
          <w:rFonts w:ascii="Times New Roman" w:hAnsi="Times New Roman" w:cs="Times New Roman"/>
          <w:sz w:val="24"/>
          <w:szCs w:val="24"/>
        </w:rPr>
        <w:t>Za potrebe izvršenja programa, aktivnosti, tekućih i kapitalnih projekata Upravnog odjela u razdoblju 2024.-2026. godine planirana su sljedeća sredstva:</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17"/>
        <w:gridCol w:w="1261"/>
        <w:gridCol w:w="1262"/>
        <w:gridCol w:w="1261"/>
        <w:gridCol w:w="1261"/>
      </w:tblGrid>
      <w:tr w:rsidR="004E3533" w:rsidRPr="00B9241E" w:rsidTr="00916316">
        <w:trPr>
          <w:trHeight w:val="690"/>
        </w:trPr>
        <w:tc>
          <w:tcPr>
            <w:tcW w:w="4017" w:type="dxa"/>
            <w:tcBorders>
              <w:top w:val="single" w:sz="4" w:space="0" w:color="auto"/>
              <w:bottom w:val="single" w:sz="4" w:space="0" w:color="auto"/>
              <w:right w:val="single" w:sz="4" w:space="0" w:color="auto"/>
            </w:tcBorders>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p>
          <w:p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Naziv programa</w:t>
            </w:r>
          </w:p>
        </w:tc>
        <w:tc>
          <w:tcPr>
            <w:tcW w:w="1261" w:type="dxa"/>
            <w:tcBorders>
              <w:top w:val="single" w:sz="4" w:space="0" w:color="auto"/>
              <w:left w:val="single" w:sz="4" w:space="0" w:color="auto"/>
              <w:bottom w:val="single" w:sz="4" w:space="0" w:color="auto"/>
              <w:right w:val="single" w:sz="4" w:space="0" w:color="auto"/>
            </w:tcBorders>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Proračun 2023.</w:t>
            </w:r>
          </w:p>
        </w:tc>
        <w:tc>
          <w:tcPr>
            <w:tcW w:w="1262" w:type="dxa"/>
            <w:tcBorders>
              <w:top w:val="single" w:sz="4" w:space="0" w:color="auto"/>
              <w:left w:val="single" w:sz="4" w:space="0" w:color="auto"/>
              <w:bottom w:val="single" w:sz="4" w:space="0" w:color="auto"/>
              <w:right w:val="single" w:sz="4" w:space="0" w:color="auto"/>
            </w:tcBorders>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Proračun</w:t>
            </w:r>
          </w:p>
          <w:p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2024.</w:t>
            </w:r>
          </w:p>
        </w:tc>
        <w:tc>
          <w:tcPr>
            <w:tcW w:w="1261" w:type="dxa"/>
            <w:tcBorders>
              <w:top w:val="single" w:sz="4" w:space="0" w:color="auto"/>
              <w:left w:val="single" w:sz="4" w:space="0" w:color="auto"/>
              <w:bottom w:val="single" w:sz="4" w:space="0" w:color="auto"/>
              <w:right w:val="single" w:sz="4" w:space="0" w:color="auto"/>
            </w:tcBorders>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Projekcija</w:t>
            </w:r>
          </w:p>
          <w:p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2025.</w:t>
            </w:r>
          </w:p>
        </w:tc>
        <w:tc>
          <w:tcPr>
            <w:tcW w:w="1261" w:type="dxa"/>
            <w:tcBorders>
              <w:top w:val="single" w:sz="4" w:space="0" w:color="auto"/>
              <w:left w:val="single" w:sz="4" w:space="0" w:color="auto"/>
              <w:bottom w:val="single" w:sz="4" w:space="0" w:color="auto"/>
            </w:tcBorders>
          </w:tcPr>
          <w:p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p>
          <w:p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Projekcija</w:t>
            </w:r>
          </w:p>
          <w:p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2026.</w:t>
            </w:r>
          </w:p>
          <w:p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p>
        </w:tc>
      </w:tr>
      <w:tr w:rsidR="004E3533" w:rsidRPr="00B9241E" w:rsidTr="00916316">
        <w:trPr>
          <w:trHeight w:val="454"/>
        </w:trPr>
        <w:tc>
          <w:tcPr>
            <w:tcW w:w="4017" w:type="dxa"/>
            <w:tcBorders>
              <w:top w:val="single" w:sz="4" w:space="0" w:color="auto"/>
              <w:bottom w:val="single" w:sz="4" w:space="0" w:color="auto"/>
              <w:right w:val="single" w:sz="4" w:space="0" w:color="auto"/>
            </w:tcBorders>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Javna uprava i administracija</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1.594.080</w:t>
            </w:r>
          </w:p>
        </w:tc>
        <w:tc>
          <w:tcPr>
            <w:tcW w:w="1262"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1.765.013</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1.512.063</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B9241E">
              <w:rPr>
                <w:rFonts w:ascii="Times New Roman" w:hAnsi="Times New Roman" w:cs="Times New Roman"/>
                <w:sz w:val="18"/>
                <w:szCs w:val="18"/>
              </w:rPr>
              <w:t>1.512.063</w:t>
            </w:r>
          </w:p>
        </w:tc>
      </w:tr>
      <w:tr w:rsidR="004E3533" w:rsidRPr="00B9241E" w:rsidTr="00916316">
        <w:trPr>
          <w:trHeight w:val="454"/>
        </w:trPr>
        <w:tc>
          <w:tcPr>
            <w:tcW w:w="4017" w:type="dxa"/>
            <w:tcBorders>
              <w:top w:val="single" w:sz="4" w:space="0" w:color="auto"/>
              <w:bottom w:val="single" w:sz="4" w:space="0" w:color="auto"/>
              <w:right w:val="single" w:sz="4" w:space="0" w:color="auto"/>
            </w:tcBorders>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Donošenje akata i mjera iz djelokruga predstavničkih i izvršnih tijela</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59.800</w:t>
            </w:r>
          </w:p>
        </w:tc>
        <w:tc>
          <w:tcPr>
            <w:tcW w:w="1262"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38.200</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88.200</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33.200</w:t>
            </w:r>
          </w:p>
        </w:tc>
      </w:tr>
      <w:tr w:rsidR="004E3533" w:rsidRPr="00B9241E" w:rsidTr="00916316">
        <w:trPr>
          <w:trHeight w:val="454"/>
        </w:trPr>
        <w:tc>
          <w:tcPr>
            <w:tcW w:w="4017" w:type="dxa"/>
            <w:tcBorders>
              <w:top w:val="single" w:sz="4" w:space="0" w:color="auto"/>
              <w:bottom w:val="single" w:sz="4" w:space="0" w:color="auto"/>
              <w:right w:val="single" w:sz="4" w:space="0" w:color="auto"/>
            </w:tcBorders>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Zaštita prava nacionalnih manjina</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750</w:t>
            </w:r>
          </w:p>
        </w:tc>
        <w:tc>
          <w:tcPr>
            <w:tcW w:w="1262"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750</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750</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750</w:t>
            </w:r>
          </w:p>
        </w:tc>
      </w:tr>
      <w:tr w:rsidR="004E3533" w:rsidRPr="00B9241E" w:rsidTr="00916316">
        <w:trPr>
          <w:trHeight w:val="454"/>
        </w:trPr>
        <w:tc>
          <w:tcPr>
            <w:tcW w:w="4017" w:type="dxa"/>
            <w:tcBorders>
              <w:top w:val="single" w:sz="4" w:space="0" w:color="auto"/>
              <w:bottom w:val="single" w:sz="4" w:space="0" w:color="auto"/>
              <w:right w:val="single" w:sz="4" w:space="0" w:color="auto"/>
            </w:tcBorders>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Organiziranje i provođenje zaštite i spašavanja</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251.510</w:t>
            </w:r>
          </w:p>
        </w:tc>
        <w:tc>
          <w:tcPr>
            <w:tcW w:w="1262"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182.350</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182.350</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182.350</w:t>
            </w:r>
          </w:p>
        </w:tc>
      </w:tr>
      <w:tr w:rsidR="004E3533" w:rsidRPr="00B9241E" w:rsidTr="00916316">
        <w:trPr>
          <w:trHeight w:val="454"/>
        </w:trPr>
        <w:tc>
          <w:tcPr>
            <w:tcW w:w="4017" w:type="dxa"/>
            <w:tcBorders>
              <w:top w:val="single" w:sz="4" w:space="0" w:color="auto"/>
              <w:bottom w:val="single" w:sz="4" w:space="0" w:color="auto"/>
              <w:right w:val="single" w:sz="4" w:space="0" w:color="auto"/>
            </w:tcBorders>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Razvoj civilnog društva</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453.430</w:t>
            </w:r>
          </w:p>
        </w:tc>
        <w:tc>
          <w:tcPr>
            <w:tcW w:w="1262"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453.430</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453.430</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453.430</w:t>
            </w:r>
          </w:p>
        </w:tc>
      </w:tr>
      <w:tr w:rsidR="004E3533" w:rsidRPr="00B9241E" w:rsidTr="00916316">
        <w:trPr>
          <w:trHeight w:val="454"/>
        </w:trPr>
        <w:tc>
          <w:tcPr>
            <w:tcW w:w="4017" w:type="dxa"/>
            <w:tcBorders>
              <w:top w:val="single" w:sz="4" w:space="0" w:color="auto"/>
              <w:bottom w:val="single" w:sz="4" w:space="0" w:color="auto"/>
              <w:right w:val="single" w:sz="4" w:space="0" w:color="auto"/>
            </w:tcBorders>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Upravljanje imovinom</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567.600</w:t>
            </w:r>
          </w:p>
        </w:tc>
        <w:tc>
          <w:tcPr>
            <w:tcW w:w="1262"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300.500</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167.500</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B9241E">
              <w:rPr>
                <w:rFonts w:ascii="Times New Roman" w:hAnsi="Times New Roman" w:cs="Times New Roman"/>
                <w:sz w:val="18"/>
                <w:szCs w:val="18"/>
              </w:rPr>
              <w:t>167.500</w:t>
            </w:r>
          </w:p>
        </w:tc>
      </w:tr>
      <w:tr w:rsidR="004E3533" w:rsidRPr="00B9241E" w:rsidTr="00916316">
        <w:trPr>
          <w:trHeight w:val="454"/>
        </w:trPr>
        <w:tc>
          <w:tcPr>
            <w:tcW w:w="4017" w:type="dxa"/>
            <w:tcBorders>
              <w:top w:val="single" w:sz="4" w:space="0" w:color="auto"/>
              <w:bottom w:val="single" w:sz="4" w:space="0" w:color="auto"/>
              <w:right w:val="single" w:sz="4" w:space="0" w:color="auto"/>
            </w:tcBorders>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UKUPNO</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2.927.170</w:t>
            </w:r>
          </w:p>
        </w:tc>
        <w:tc>
          <w:tcPr>
            <w:tcW w:w="1262"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2.740.243</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2.404.293</w:t>
            </w:r>
          </w:p>
        </w:tc>
        <w:tc>
          <w:tcPr>
            <w:tcW w:w="1261" w:type="dxa"/>
            <w:tcBorders>
              <w:top w:val="nil"/>
              <w:left w:val="nil"/>
              <w:bottom w:val="single" w:sz="8" w:space="0" w:color="auto"/>
              <w:right w:val="single" w:sz="8" w:space="0" w:color="auto"/>
            </w:tcBorders>
            <w:shd w:val="clear" w:color="auto" w:fill="auto"/>
            <w:vAlign w:val="center"/>
          </w:tcPr>
          <w:p w:rsidR="004E3533" w:rsidRPr="00B9241E"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B9241E">
              <w:rPr>
                <w:rFonts w:ascii="Times New Roman" w:hAnsi="Times New Roman" w:cs="Times New Roman"/>
                <w:b/>
                <w:bCs/>
                <w:sz w:val="18"/>
                <w:szCs w:val="18"/>
              </w:rPr>
              <w:t>2.349.293</w:t>
            </w:r>
          </w:p>
        </w:tc>
      </w:tr>
    </w:tbl>
    <w:p w:rsidR="004E3533" w:rsidRPr="00FD5627"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FD5627">
        <w:rPr>
          <w:rFonts w:ascii="Times New Roman" w:hAnsi="Times New Roman" w:cs="Times New Roman"/>
          <w:b/>
          <w:bCs/>
          <w:sz w:val="24"/>
          <w:szCs w:val="24"/>
        </w:rPr>
        <w:lastRenderedPageBreak/>
        <w:t>PROGRAM: JAVNA UPRAVA I ADMINISTRACIJA</w:t>
      </w:r>
    </w:p>
    <w:p w:rsidR="004E3533" w:rsidRPr="00FD5627" w:rsidRDefault="004E3533" w:rsidP="004E3533">
      <w:pPr>
        <w:autoSpaceDE w:val="0"/>
        <w:autoSpaceDN w:val="0"/>
        <w:adjustRightInd w:val="0"/>
        <w:spacing w:after="0" w:line="240" w:lineRule="auto"/>
        <w:jc w:val="both"/>
        <w:rPr>
          <w:rFonts w:ascii="Times New Roman" w:hAnsi="Times New Roman" w:cs="Times New Roman"/>
          <w:sz w:val="24"/>
          <w:szCs w:val="24"/>
        </w:rPr>
      </w:pPr>
    </w:p>
    <w:p w:rsidR="004E3533" w:rsidRPr="00DE733E"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FD5627">
        <w:rPr>
          <w:rFonts w:ascii="Times New Roman" w:hAnsi="Times New Roman" w:cs="Times New Roman"/>
          <w:b/>
          <w:bCs/>
          <w:sz w:val="24"/>
          <w:szCs w:val="24"/>
        </w:rPr>
        <w:t>ZAKONSKA OSNOVA ZA UVOĐENJE PROGRAMA</w:t>
      </w:r>
    </w:p>
    <w:p w:rsidR="004E3533" w:rsidRPr="00FD5627"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FD5627">
        <w:rPr>
          <w:rFonts w:ascii="Times New Roman" w:hAnsi="Times New Roman" w:cs="Times New Roman"/>
          <w:sz w:val="24"/>
          <w:szCs w:val="24"/>
        </w:rPr>
        <w:t>Zakon o lokalnoj i područnoj (regionalnoj) samoupravi (NN br. 33/01, 60/01-vjerodostojno tumačenje, 129/05, 109/07, 125/08, 36/09, 150/11, 144/12, 19/13, 137/15, 123/17, 98/19 i 144/20)</w:t>
      </w:r>
    </w:p>
    <w:p w:rsidR="004E3533" w:rsidRPr="00FD5627"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FD5627">
        <w:rPr>
          <w:rFonts w:ascii="Times New Roman" w:hAnsi="Times New Roman" w:cs="Times New Roman"/>
          <w:sz w:val="24"/>
          <w:szCs w:val="24"/>
        </w:rPr>
        <w:t>Zakon o lokalnim izborima (NN br. 144/12, 121/16, 98/19, 42/20, 144/20 i 37/21)</w:t>
      </w:r>
    </w:p>
    <w:p w:rsidR="004E3533" w:rsidRPr="00FD5627"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FD5627">
        <w:rPr>
          <w:rFonts w:ascii="Times New Roman" w:hAnsi="Times New Roman" w:cs="Times New Roman"/>
          <w:sz w:val="24"/>
          <w:szCs w:val="24"/>
        </w:rPr>
        <w:t>Zakon o političkim strankama (NN br. 76/93, 111/96, 164/98, 36/01 i 28/06)</w:t>
      </w:r>
    </w:p>
    <w:p w:rsidR="004E3533" w:rsidRPr="00FD5627"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FD5627">
        <w:rPr>
          <w:rFonts w:ascii="Times New Roman" w:hAnsi="Times New Roman" w:cs="Times New Roman"/>
          <w:sz w:val="24"/>
          <w:szCs w:val="24"/>
        </w:rPr>
        <w:t>Zakon o područjima županija, gradova i općina u Republici Hrvatskoj (NN br. 86/06, 125/06, 16/07, 95/08, 46/10, 145/10, 37/13, 44/13, 45/13 i 110/15)</w:t>
      </w:r>
    </w:p>
    <w:p w:rsidR="004E3533" w:rsidRPr="00FD5627"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FD5627">
        <w:rPr>
          <w:rFonts w:ascii="Times New Roman" w:hAnsi="Times New Roman" w:cs="Times New Roman"/>
          <w:sz w:val="24"/>
          <w:szCs w:val="24"/>
        </w:rPr>
        <w:t>Zakon o službenicima i namještenicima u lokalnoj područnoj (regionalnoj) samoupravi (NN br. 86/08, 61/11, 04/18 i 112/19)</w:t>
      </w:r>
    </w:p>
    <w:p w:rsidR="004E3533" w:rsidRPr="00FD5627"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FD5627">
        <w:rPr>
          <w:rFonts w:ascii="Times New Roman" w:hAnsi="Times New Roman" w:cs="Times New Roman"/>
          <w:sz w:val="24"/>
          <w:szCs w:val="24"/>
        </w:rPr>
        <w:t>Zakon o radu (NN br. 93/14, 127/17, 98/19,</w:t>
      </w:r>
      <w:r w:rsidRPr="00FD5627">
        <w:t xml:space="preserve"> </w:t>
      </w:r>
      <w:r w:rsidRPr="00FD5627">
        <w:rPr>
          <w:rFonts w:ascii="Times New Roman" w:hAnsi="Times New Roman" w:cs="Times New Roman"/>
          <w:sz w:val="24"/>
          <w:szCs w:val="24"/>
        </w:rPr>
        <w:t>151/22</w:t>
      </w:r>
      <w:r>
        <w:rPr>
          <w:rFonts w:ascii="Times New Roman" w:hAnsi="Times New Roman" w:cs="Times New Roman"/>
          <w:sz w:val="24"/>
          <w:szCs w:val="24"/>
        </w:rPr>
        <w:t xml:space="preserve"> i</w:t>
      </w:r>
      <w:r w:rsidRPr="00FD5627">
        <w:rPr>
          <w:rFonts w:ascii="Times New Roman" w:hAnsi="Times New Roman" w:cs="Times New Roman"/>
          <w:sz w:val="24"/>
          <w:szCs w:val="24"/>
        </w:rPr>
        <w:t xml:space="preserve"> 64/23 )</w:t>
      </w:r>
    </w:p>
    <w:p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Zakon o plaćama u lokalnoj i područnoj (regionalnoj) samoupravi (NN br. 28/10 i 10/23)</w:t>
      </w:r>
    </w:p>
    <w:p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Ustavni zakon o pravima nacionalnih manjina (NN br. 155/02, 47/10, 80/10 i 93/11)</w:t>
      </w:r>
    </w:p>
    <w:p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Zakon o općem upravnom postupku (NN br. 47/09 i 110/21)</w:t>
      </w:r>
    </w:p>
    <w:p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Zakon o upravnim sporovima (NN br. 20/10, 143/12, 152/14, 94/16, 29/17 i 110/21)</w:t>
      </w:r>
    </w:p>
    <w:p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Zakon o pravu na pristup informacijama (NN br. 25/13, 85/15 i 69/22)</w:t>
      </w:r>
    </w:p>
    <w:p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 xml:space="preserve">Zakon o vatrogastvu (NN br. 125/19 i 114/22), </w:t>
      </w:r>
    </w:p>
    <w:p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Zakon o sustavu civilne zaštite (NN br. 82/15, 118/18, 31/20, 20/21 i 114/22)</w:t>
      </w:r>
    </w:p>
    <w:p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Zakon o Hrvatskoj gorskoj službi spašavanja (NN br. 79/06 i 110/15)</w:t>
      </w:r>
    </w:p>
    <w:p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Zakon o savjetima mladih (NN br. 41/14 i 83/23)</w:t>
      </w:r>
    </w:p>
    <w:p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Zakon o sprječavanju sukoba interesa (NN br. 143/21)</w:t>
      </w:r>
    </w:p>
    <w:p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Zakon o javnoj nabavi (NN br. 120/16 i 114/22)</w:t>
      </w:r>
    </w:p>
    <w:p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Uredba o uredskom poslovanju (NN br.75/21)</w:t>
      </w:r>
    </w:p>
    <w:p w:rsidR="004E3533" w:rsidRPr="006423DE" w:rsidRDefault="004E3533" w:rsidP="004E3533">
      <w:pPr>
        <w:numPr>
          <w:ilvl w:val="0"/>
          <w:numId w:val="3"/>
        </w:numPr>
        <w:autoSpaceDE w:val="0"/>
        <w:autoSpaceDN w:val="0"/>
        <w:adjustRightInd w:val="0"/>
        <w:spacing w:after="0" w:line="240" w:lineRule="auto"/>
        <w:ind w:left="720" w:hanging="360"/>
        <w:jc w:val="both"/>
        <w:rPr>
          <w:rFonts w:ascii="Times New Roman" w:hAnsi="Times New Roman" w:cs="Times New Roman"/>
          <w:sz w:val="24"/>
          <w:szCs w:val="24"/>
        </w:rPr>
      </w:pPr>
      <w:r w:rsidRPr="006423DE">
        <w:rPr>
          <w:rFonts w:ascii="Times New Roman" w:hAnsi="Times New Roman" w:cs="Times New Roman"/>
          <w:sz w:val="24"/>
          <w:szCs w:val="24"/>
        </w:rPr>
        <w:t>drugi zakonski i podzakonski akti vezani za područje rada Upravnog odjela za opću upravu.</w:t>
      </w:r>
    </w:p>
    <w:p w:rsidR="004E3533" w:rsidRPr="000B3252" w:rsidRDefault="004E3533" w:rsidP="004E3533">
      <w:pPr>
        <w:autoSpaceDE w:val="0"/>
        <w:autoSpaceDN w:val="0"/>
        <w:adjustRightInd w:val="0"/>
        <w:spacing w:after="0" w:line="240" w:lineRule="auto"/>
        <w:ind w:left="720"/>
        <w:jc w:val="both"/>
        <w:rPr>
          <w:rFonts w:ascii="Times New Roman" w:hAnsi="Times New Roman" w:cs="Times New Roman"/>
          <w:color w:val="4472C4" w:themeColor="accent5"/>
          <w:sz w:val="24"/>
          <w:szCs w:val="24"/>
        </w:rPr>
      </w:pPr>
    </w:p>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r w:rsidRPr="00795EAF">
        <w:rPr>
          <w:rFonts w:ascii="Times New Roman" w:hAnsi="Times New Roman" w:cs="Times New Roman"/>
          <w:sz w:val="24"/>
          <w:szCs w:val="24"/>
        </w:rPr>
        <w:t>Sredstva planirana u razdoblju 2024.-2026. godine, potrebna za izvršenje programa 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0"/>
        <w:gridCol w:w="1256"/>
        <w:gridCol w:w="1256"/>
        <w:gridCol w:w="1260"/>
        <w:gridCol w:w="1260"/>
      </w:tblGrid>
      <w:tr w:rsidR="004E3533" w:rsidRPr="000B3252" w:rsidTr="00DE733E">
        <w:trPr>
          <w:trHeight w:val="690"/>
        </w:trPr>
        <w:tc>
          <w:tcPr>
            <w:tcW w:w="4030" w:type="dxa"/>
            <w:vAlign w:val="center"/>
          </w:tcPr>
          <w:p w:rsidR="004E3533" w:rsidRPr="00795EAF"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795EAF">
              <w:rPr>
                <w:rFonts w:ascii="Times New Roman" w:hAnsi="Times New Roman" w:cs="Times New Roman"/>
                <w:b/>
                <w:bCs/>
                <w:sz w:val="18"/>
                <w:szCs w:val="18"/>
              </w:rPr>
              <w:t>Aktivnost/projekt</w:t>
            </w:r>
          </w:p>
        </w:tc>
        <w:tc>
          <w:tcPr>
            <w:tcW w:w="1256" w:type="dxa"/>
            <w:vAlign w:val="center"/>
          </w:tcPr>
          <w:p w:rsidR="004E3533" w:rsidRPr="00795EAF" w:rsidRDefault="004E3533" w:rsidP="00916316">
            <w:pPr>
              <w:autoSpaceDE w:val="0"/>
              <w:autoSpaceDN w:val="0"/>
              <w:adjustRightInd w:val="0"/>
              <w:spacing w:after="0" w:line="240" w:lineRule="auto"/>
              <w:jc w:val="center"/>
              <w:rPr>
                <w:rFonts w:ascii="Times New Roman" w:hAnsi="Times New Roman" w:cs="Times New Roman"/>
                <w:b/>
                <w:bCs/>
                <w:sz w:val="18"/>
                <w:szCs w:val="18"/>
                <w:lang w:val="en-US"/>
              </w:rPr>
            </w:pPr>
            <w:r w:rsidRPr="00795EAF">
              <w:rPr>
                <w:rFonts w:ascii="Times New Roman" w:hAnsi="Times New Roman" w:cs="Times New Roman"/>
                <w:b/>
                <w:bCs/>
                <w:sz w:val="18"/>
                <w:szCs w:val="18"/>
                <w:lang w:val="en-US"/>
              </w:rPr>
              <w:t>Proračun 2023.</w:t>
            </w:r>
          </w:p>
        </w:tc>
        <w:tc>
          <w:tcPr>
            <w:tcW w:w="1256" w:type="dxa"/>
            <w:vAlign w:val="center"/>
          </w:tcPr>
          <w:p w:rsidR="004E3533" w:rsidRPr="00795EAF" w:rsidRDefault="004E3533" w:rsidP="00916316">
            <w:pPr>
              <w:autoSpaceDE w:val="0"/>
              <w:autoSpaceDN w:val="0"/>
              <w:adjustRightInd w:val="0"/>
              <w:spacing w:after="0" w:line="240" w:lineRule="auto"/>
              <w:jc w:val="center"/>
              <w:rPr>
                <w:rFonts w:ascii="Times New Roman" w:hAnsi="Times New Roman" w:cs="Times New Roman"/>
                <w:b/>
                <w:bCs/>
                <w:sz w:val="18"/>
                <w:szCs w:val="18"/>
                <w:lang w:val="en-US"/>
              </w:rPr>
            </w:pPr>
            <w:r w:rsidRPr="00795EAF">
              <w:rPr>
                <w:rFonts w:ascii="Times New Roman" w:hAnsi="Times New Roman" w:cs="Times New Roman"/>
                <w:b/>
                <w:bCs/>
                <w:sz w:val="18"/>
                <w:szCs w:val="18"/>
                <w:lang w:val="en-US"/>
              </w:rPr>
              <w:t>Proračun</w:t>
            </w:r>
          </w:p>
          <w:p w:rsidR="004E3533" w:rsidRPr="00795EAF" w:rsidRDefault="004E3533" w:rsidP="00916316">
            <w:pPr>
              <w:autoSpaceDE w:val="0"/>
              <w:autoSpaceDN w:val="0"/>
              <w:adjustRightInd w:val="0"/>
              <w:spacing w:after="0" w:line="240" w:lineRule="auto"/>
              <w:jc w:val="center"/>
              <w:rPr>
                <w:rFonts w:ascii="Times New Roman" w:hAnsi="Times New Roman" w:cs="Times New Roman"/>
                <w:b/>
                <w:bCs/>
                <w:sz w:val="18"/>
                <w:szCs w:val="18"/>
                <w:lang w:val="en-US"/>
              </w:rPr>
            </w:pPr>
            <w:r w:rsidRPr="00795EAF">
              <w:rPr>
                <w:rFonts w:ascii="Times New Roman" w:hAnsi="Times New Roman" w:cs="Times New Roman"/>
                <w:b/>
                <w:bCs/>
                <w:sz w:val="18"/>
                <w:szCs w:val="18"/>
                <w:lang w:val="en-US"/>
              </w:rPr>
              <w:t>2024.</w:t>
            </w:r>
          </w:p>
        </w:tc>
        <w:tc>
          <w:tcPr>
            <w:tcW w:w="1260" w:type="dxa"/>
            <w:vAlign w:val="center"/>
          </w:tcPr>
          <w:p w:rsidR="004E3533" w:rsidRPr="00795EAF" w:rsidRDefault="004E3533" w:rsidP="00916316">
            <w:pPr>
              <w:autoSpaceDE w:val="0"/>
              <w:autoSpaceDN w:val="0"/>
              <w:adjustRightInd w:val="0"/>
              <w:spacing w:after="0" w:line="240" w:lineRule="auto"/>
              <w:jc w:val="center"/>
              <w:rPr>
                <w:rFonts w:ascii="Times New Roman" w:hAnsi="Times New Roman" w:cs="Times New Roman"/>
                <w:b/>
                <w:bCs/>
                <w:sz w:val="18"/>
                <w:szCs w:val="18"/>
                <w:lang w:val="en-US"/>
              </w:rPr>
            </w:pPr>
            <w:r w:rsidRPr="00795EAF">
              <w:rPr>
                <w:rFonts w:ascii="Times New Roman" w:hAnsi="Times New Roman" w:cs="Times New Roman"/>
                <w:b/>
                <w:bCs/>
                <w:sz w:val="18"/>
                <w:szCs w:val="18"/>
                <w:lang w:val="en-US"/>
              </w:rPr>
              <w:t>Projekcija</w:t>
            </w:r>
          </w:p>
          <w:p w:rsidR="004E3533" w:rsidRPr="00795EAF" w:rsidRDefault="004E3533" w:rsidP="00916316">
            <w:pPr>
              <w:autoSpaceDE w:val="0"/>
              <w:autoSpaceDN w:val="0"/>
              <w:adjustRightInd w:val="0"/>
              <w:spacing w:after="0" w:line="240" w:lineRule="auto"/>
              <w:jc w:val="center"/>
              <w:rPr>
                <w:rFonts w:ascii="Times New Roman" w:hAnsi="Times New Roman" w:cs="Times New Roman"/>
                <w:b/>
                <w:bCs/>
                <w:sz w:val="18"/>
                <w:szCs w:val="18"/>
                <w:lang w:val="en-US"/>
              </w:rPr>
            </w:pPr>
            <w:r w:rsidRPr="00795EAF">
              <w:rPr>
                <w:rFonts w:ascii="Times New Roman" w:hAnsi="Times New Roman" w:cs="Times New Roman"/>
                <w:b/>
                <w:bCs/>
                <w:sz w:val="18"/>
                <w:szCs w:val="18"/>
                <w:lang w:val="en-US"/>
              </w:rPr>
              <w:t>2025.</w:t>
            </w:r>
          </w:p>
        </w:tc>
        <w:tc>
          <w:tcPr>
            <w:tcW w:w="1260" w:type="dxa"/>
          </w:tcPr>
          <w:p w:rsidR="004E3533" w:rsidRPr="00795EAF" w:rsidRDefault="004E3533" w:rsidP="00916316">
            <w:pPr>
              <w:autoSpaceDE w:val="0"/>
              <w:autoSpaceDN w:val="0"/>
              <w:adjustRightInd w:val="0"/>
              <w:spacing w:after="0" w:line="240" w:lineRule="auto"/>
              <w:jc w:val="center"/>
              <w:rPr>
                <w:rFonts w:ascii="Times New Roman" w:hAnsi="Times New Roman" w:cs="Times New Roman"/>
                <w:b/>
                <w:bCs/>
                <w:sz w:val="18"/>
                <w:szCs w:val="18"/>
                <w:lang w:val="en-US"/>
              </w:rPr>
            </w:pPr>
          </w:p>
          <w:p w:rsidR="004E3533" w:rsidRPr="00795EAF" w:rsidRDefault="004E3533" w:rsidP="00916316">
            <w:pPr>
              <w:autoSpaceDE w:val="0"/>
              <w:autoSpaceDN w:val="0"/>
              <w:adjustRightInd w:val="0"/>
              <w:spacing w:after="0" w:line="240" w:lineRule="auto"/>
              <w:jc w:val="center"/>
              <w:rPr>
                <w:rFonts w:ascii="Times New Roman" w:hAnsi="Times New Roman" w:cs="Times New Roman"/>
                <w:b/>
                <w:bCs/>
                <w:sz w:val="18"/>
                <w:szCs w:val="18"/>
                <w:lang w:val="en-US"/>
              </w:rPr>
            </w:pPr>
            <w:r w:rsidRPr="00795EAF">
              <w:rPr>
                <w:rFonts w:ascii="Times New Roman" w:hAnsi="Times New Roman" w:cs="Times New Roman"/>
                <w:b/>
                <w:bCs/>
                <w:sz w:val="18"/>
                <w:szCs w:val="18"/>
                <w:lang w:val="en-US"/>
              </w:rPr>
              <w:t>Projekcija</w:t>
            </w:r>
          </w:p>
          <w:p w:rsidR="004E3533" w:rsidRPr="00795EAF" w:rsidRDefault="004E3533" w:rsidP="00916316">
            <w:pPr>
              <w:autoSpaceDE w:val="0"/>
              <w:autoSpaceDN w:val="0"/>
              <w:adjustRightInd w:val="0"/>
              <w:spacing w:after="0" w:line="240" w:lineRule="auto"/>
              <w:jc w:val="center"/>
              <w:rPr>
                <w:rFonts w:ascii="Times New Roman" w:hAnsi="Times New Roman" w:cs="Times New Roman"/>
                <w:b/>
                <w:bCs/>
                <w:sz w:val="18"/>
                <w:szCs w:val="18"/>
                <w:lang w:val="en-US"/>
              </w:rPr>
            </w:pPr>
            <w:r w:rsidRPr="00795EAF">
              <w:rPr>
                <w:rFonts w:ascii="Times New Roman" w:hAnsi="Times New Roman" w:cs="Times New Roman"/>
                <w:b/>
                <w:bCs/>
                <w:sz w:val="18"/>
                <w:szCs w:val="18"/>
                <w:lang w:val="en-US"/>
              </w:rPr>
              <w:t>2026.</w:t>
            </w:r>
          </w:p>
          <w:p w:rsidR="004E3533" w:rsidRPr="00795EAF" w:rsidRDefault="004E3533" w:rsidP="00916316">
            <w:pPr>
              <w:autoSpaceDE w:val="0"/>
              <w:autoSpaceDN w:val="0"/>
              <w:adjustRightInd w:val="0"/>
              <w:spacing w:after="0" w:line="240" w:lineRule="auto"/>
              <w:jc w:val="center"/>
              <w:rPr>
                <w:rFonts w:ascii="Times New Roman" w:hAnsi="Times New Roman" w:cs="Times New Roman"/>
                <w:b/>
                <w:bCs/>
                <w:sz w:val="18"/>
                <w:szCs w:val="18"/>
                <w:lang w:val="en-US"/>
              </w:rPr>
            </w:pPr>
          </w:p>
        </w:tc>
      </w:tr>
      <w:tr w:rsidR="004E3533" w:rsidRPr="000B3252" w:rsidTr="00DE733E">
        <w:trPr>
          <w:trHeight w:val="340"/>
        </w:trPr>
        <w:tc>
          <w:tcPr>
            <w:tcW w:w="4030" w:type="dxa"/>
            <w:vAlign w:val="center"/>
          </w:tcPr>
          <w:p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Administrativno, tehničko i stručno osoblje</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705.600</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849.503</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804.503</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804.503</w:t>
            </w:r>
          </w:p>
        </w:tc>
      </w:tr>
      <w:tr w:rsidR="004E3533" w:rsidRPr="000B3252" w:rsidTr="00DE733E">
        <w:trPr>
          <w:trHeight w:val="340"/>
        </w:trPr>
        <w:tc>
          <w:tcPr>
            <w:tcW w:w="4030" w:type="dxa"/>
            <w:vAlign w:val="center"/>
          </w:tcPr>
          <w:p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Osnovna djelatnost vezana uz protokol</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128.680</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128.680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128.680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128.680</w:t>
            </w:r>
          </w:p>
        </w:tc>
      </w:tr>
      <w:tr w:rsidR="004E3533" w:rsidRPr="000B3252" w:rsidTr="00DE733E">
        <w:trPr>
          <w:trHeight w:val="340"/>
        </w:trPr>
        <w:tc>
          <w:tcPr>
            <w:tcW w:w="4030" w:type="dxa"/>
            <w:vAlign w:val="center"/>
          </w:tcPr>
          <w:p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Prijemi i uzvratni susreti</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13.300</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18.000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18.000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18.000</w:t>
            </w:r>
          </w:p>
        </w:tc>
      </w:tr>
      <w:tr w:rsidR="004E3533" w:rsidRPr="000B3252" w:rsidTr="00DE733E">
        <w:trPr>
          <w:trHeight w:val="340"/>
        </w:trPr>
        <w:tc>
          <w:tcPr>
            <w:tcW w:w="4030" w:type="dxa"/>
            <w:vAlign w:val="center"/>
          </w:tcPr>
          <w:p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Tekuća zaliha proračuna</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6.700</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5.000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5.000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5.000</w:t>
            </w:r>
          </w:p>
        </w:tc>
      </w:tr>
      <w:tr w:rsidR="004E3533" w:rsidRPr="000B3252" w:rsidTr="00DE733E">
        <w:trPr>
          <w:trHeight w:val="340"/>
        </w:trPr>
        <w:tc>
          <w:tcPr>
            <w:tcW w:w="4030" w:type="dxa"/>
            <w:vAlign w:val="center"/>
          </w:tcPr>
          <w:p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Suradnja s gradovima i općinama i međunarodna suradnja</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13.300</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13.300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13.300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13.300</w:t>
            </w:r>
          </w:p>
        </w:tc>
      </w:tr>
      <w:tr w:rsidR="004E3533" w:rsidRPr="000B3252" w:rsidTr="00DE733E">
        <w:trPr>
          <w:trHeight w:val="340"/>
        </w:trPr>
        <w:tc>
          <w:tcPr>
            <w:tcW w:w="4030" w:type="dxa"/>
            <w:vAlign w:val="center"/>
          </w:tcPr>
          <w:p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Održavanje zgrada i opreme za redovno korištenje</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413.450</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410.980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410.980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410.980</w:t>
            </w:r>
          </w:p>
        </w:tc>
      </w:tr>
      <w:tr w:rsidR="004E3533" w:rsidRPr="000B3252" w:rsidTr="00DE733E">
        <w:trPr>
          <w:trHeight w:val="340"/>
        </w:trPr>
        <w:tc>
          <w:tcPr>
            <w:tcW w:w="4030" w:type="dxa"/>
            <w:vAlign w:val="center"/>
          </w:tcPr>
          <w:p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Održavanje prostorija mjesnih odbora</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27.700</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27.700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27.700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27.700</w:t>
            </w:r>
          </w:p>
        </w:tc>
      </w:tr>
      <w:tr w:rsidR="004E3533" w:rsidRPr="000B3252" w:rsidTr="00DE733E">
        <w:trPr>
          <w:trHeight w:val="340"/>
        </w:trPr>
        <w:tc>
          <w:tcPr>
            <w:tcW w:w="4030" w:type="dxa"/>
            <w:vAlign w:val="center"/>
          </w:tcPr>
          <w:p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Nabava opreme za gradsku upravu</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241.450</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267.950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60.000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60.000</w:t>
            </w:r>
          </w:p>
        </w:tc>
      </w:tr>
      <w:tr w:rsidR="004E3533" w:rsidRPr="000B3252" w:rsidTr="00DE733E">
        <w:trPr>
          <w:trHeight w:val="340"/>
        </w:trPr>
        <w:tc>
          <w:tcPr>
            <w:tcW w:w="4030" w:type="dxa"/>
            <w:vAlign w:val="center"/>
          </w:tcPr>
          <w:p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Adaptacija i sanacija zgrade i opreme</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26.600</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26.600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26.600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26.600</w:t>
            </w:r>
          </w:p>
        </w:tc>
      </w:tr>
      <w:tr w:rsidR="004E3533" w:rsidRPr="000B3252" w:rsidTr="00DE733E">
        <w:trPr>
          <w:trHeight w:val="340"/>
        </w:trPr>
        <w:tc>
          <w:tcPr>
            <w:tcW w:w="4030" w:type="dxa"/>
            <w:vAlign w:val="center"/>
          </w:tcPr>
          <w:p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E-uprava</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13.300</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13.300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13.300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13.300</w:t>
            </w:r>
          </w:p>
        </w:tc>
      </w:tr>
      <w:tr w:rsidR="004E3533" w:rsidRPr="000B3252" w:rsidTr="00DE733E">
        <w:trPr>
          <w:trHeight w:val="340"/>
        </w:trPr>
        <w:tc>
          <w:tcPr>
            <w:tcW w:w="4030" w:type="dxa"/>
            <w:vAlign w:val="center"/>
          </w:tcPr>
          <w:p w:rsidR="004E3533" w:rsidRPr="000C22FF"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0C22FF">
              <w:rPr>
                <w:rFonts w:ascii="Times New Roman" w:hAnsi="Times New Roman" w:cs="Times New Roman"/>
                <w:sz w:val="18"/>
                <w:szCs w:val="18"/>
              </w:rPr>
              <w:t>Promotivni materijali o Poreču</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4.000</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4.000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4.000</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sz w:val="18"/>
                <w:szCs w:val="18"/>
              </w:rPr>
            </w:pPr>
            <w:r w:rsidRPr="000C22FF">
              <w:rPr>
                <w:rFonts w:ascii="Times New Roman" w:hAnsi="Times New Roman" w:cs="Times New Roman"/>
                <w:sz w:val="18"/>
                <w:szCs w:val="18"/>
              </w:rPr>
              <w:t>4.000</w:t>
            </w:r>
          </w:p>
        </w:tc>
      </w:tr>
      <w:tr w:rsidR="004E3533" w:rsidRPr="000B3252" w:rsidTr="00DE733E">
        <w:trPr>
          <w:trHeight w:val="340"/>
        </w:trPr>
        <w:tc>
          <w:tcPr>
            <w:tcW w:w="4030" w:type="dxa"/>
            <w:vAlign w:val="center"/>
          </w:tcPr>
          <w:p w:rsidR="004E3533" w:rsidRPr="000C22FF" w:rsidRDefault="004E3533" w:rsidP="00916316">
            <w:pPr>
              <w:autoSpaceDE w:val="0"/>
              <w:autoSpaceDN w:val="0"/>
              <w:adjustRightInd w:val="0"/>
              <w:spacing w:after="0" w:line="240" w:lineRule="auto"/>
              <w:jc w:val="center"/>
              <w:rPr>
                <w:rFonts w:ascii="Times New Roman" w:hAnsi="Times New Roman" w:cs="Times New Roman"/>
                <w:b/>
                <w:bCs/>
                <w:sz w:val="18"/>
                <w:szCs w:val="18"/>
                <w:lang w:val="en-US"/>
              </w:rPr>
            </w:pPr>
            <w:r w:rsidRPr="000C22FF">
              <w:rPr>
                <w:rFonts w:ascii="Times New Roman" w:hAnsi="Times New Roman" w:cs="Times New Roman"/>
                <w:b/>
                <w:bCs/>
                <w:sz w:val="18"/>
                <w:szCs w:val="18"/>
                <w:lang w:val="en-US"/>
              </w:rPr>
              <w:t>UKUPNO</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b/>
                <w:bCs/>
                <w:sz w:val="18"/>
                <w:szCs w:val="18"/>
              </w:rPr>
            </w:pPr>
            <w:r w:rsidRPr="000C22FF">
              <w:rPr>
                <w:rFonts w:ascii="Times New Roman" w:hAnsi="Times New Roman" w:cs="Times New Roman"/>
                <w:b/>
                <w:bCs/>
                <w:sz w:val="18"/>
                <w:szCs w:val="18"/>
              </w:rPr>
              <w:t>1.594.080</w:t>
            </w:r>
          </w:p>
        </w:tc>
        <w:tc>
          <w:tcPr>
            <w:tcW w:w="1256"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b/>
                <w:bCs/>
                <w:sz w:val="18"/>
                <w:szCs w:val="18"/>
              </w:rPr>
            </w:pPr>
            <w:r w:rsidRPr="000C22FF">
              <w:rPr>
                <w:rFonts w:ascii="Times New Roman" w:hAnsi="Times New Roman" w:cs="Times New Roman"/>
                <w:b/>
                <w:bCs/>
                <w:sz w:val="18"/>
                <w:szCs w:val="18"/>
              </w:rPr>
              <w:t>1.765.013</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b/>
                <w:bCs/>
                <w:sz w:val="18"/>
                <w:szCs w:val="18"/>
              </w:rPr>
            </w:pPr>
            <w:r w:rsidRPr="000C22FF">
              <w:rPr>
                <w:rFonts w:ascii="Times New Roman" w:hAnsi="Times New Roman" w:cs="Times New Roman"/>
                <w:b/>
                <w:bCs/>
                <w:sz w:val="18"/>
                <w:szCs w:val="18"/>
              </w:rPr>
              <w:t>1.512.063</w:t>
            </w:r>
          </w:p>
        </w:tc>
        <w:tc>
          <w:tcPr>
            <w:tcW w:w="1260" w:type="dxa"/>
            <w:shd w:val="clear" w:color="auto" w:fill="auto"/>
            <w:vAlign w:val="center"/>
          </w:tcPr>
          <w:p w:rsidR="004E3533" w:rsidRPr="000C22FF" w:rsidRDefault="004E3533" w:rsidP="00916316">
            <w:pPr>
              <w:autoSpaceDE w:val="0"/>
              <w:autoSpaceDN w:val="0"/>
              <w:adjustRightInd w:val="0"/>
              <w:spacing w:after="0" w:line="240" w:lineRule="exact"/>
              <w:jc w:val="center"/>
              <w:rPr>
                <w:rFonts w:ascii="Times New Roman" w:hAnsi="Times New Roman" w:cs="Times New Roman"/>
                <w:b/>
                <w:bCs/>
                <w:sz w:val="18"/>
                <w:szCs w:val="18"/>
              </w:rPr>
            </w:pPr>
            <w:r w:rsidRPr="000C22FF">
              <w:rPr>
                <w:rFonts w:ascii="Times New Roman" w:hAnsi="Times New Roman" w:cs="Times New Roman"/>
                <w:b/>
                <w:bCs/>
                <w:sz w:val="18"/>
                <w:szCs w:val="18"/>
              </w:rPr>
              <w:t>1.512.063</w:t>
            </w:r>
          </w:p>
        </w:tc>
      </w:tr>
    </w:tbl>
    <w:p w:rsidR="004E3533" w:rsidRPr="008A12EB" w:rsidRDefault="004E3533" w:rsidP="004E3533">
      <w:pPr>
        <w:autoSpaceDE w:val="0"/>
        <w:autoSpaceDN w:val="0"/>
        <w:adjustRightInd w:val="0"/>
        <w:spacing w:after="0" w:line="240" w:lineRule="auto"/>
        <w:jc w:val="both"/>
        <w:rPr>
          <w:rFonts w:ascii="Times New Roman" w:hAnsi="Times New Roman" w:cs="Times New Roman"/>
          <w:b/>
          <w:bCs/>
          <w:sz w:val="24"/>
          <w:szCs w:val="24"/>
        </w:rPr>
      </w:pPr>
      <w:bookmarkStart w:id="0" w:name="_Hlk119498530"/>
      <w:r w:rsidRPr="008A12EB">
        <w:rPr>
          <w:rFonts w:ascii="Times New Roman" w:hAnsi="Times New Roman" w:cs="Times New Roman"/>
          <w:b/>
          <w:bCs/>
          <w:sz w:val="24"/>
          <w:szCs w:val="24"/>
        </w:rPr>
        <w:lastRenderedPageBreak/>
        <w:t>OPIS PROGRAMA:</w:t>
      </w:r>
    </w:p>
    <w:bookmarkEnd w:id="0"/>
    <w:p w:rsidR="004E3533" w:rsidRPr="008A12EB" w:rsidRDefault="004E3533" w:rsidP="004E3533">
      <w:pPr>
        <w:autoSpaceDE w:val="0"/>
        <w:autoSpaceDN w:val="0"/>
        <w:adjustRightInd w:val="0"/>
        <w:spacing w:after="0" w:line="240" w:lineRule="auto"/>
        <w:jc w:val="both"/>
        <w:rPr>
          <w:rFonts w:ascii="Times New Roman" w:hAnsi="Times New Roman" w:cs="Times New Roman"/>
          <w:sz w:val="24"/>
          <w:szCs w:val="24"/>
        </w:rPr>
      </w:pPr>
    </w:p>
    <w:p w:rsidR="004E3533" w:rsidRPr="008A12E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8A12EB">
        <w:rPr>
          <w:rFonts w:ascii="Times New Roman" w:hAnsi="Times New Roman" w:cs="Times New Roman"/>
          <w:sz w:val="24"/>
          <w:szCs w:val="24"/>
        </w:rPr>
        <w:t xml:space="preserve">Za izvođenje Programa </w:t>
      </w:r>
      <w:r w:rsidRPr="008A12EB">
        <w:rPr>
          <w:rFonts w:ascii="Times New Roman" w:hAnsi="Times New Roman" w:cs="Times New Roman"/>
          <w:i/>
          <w:iCs/>
          <w:sz w:val="24"/>
          <w:szCs w:val="24"/>
        </w:rPr>
        <w:t>- Javna uprava i administracija</w:t>
      </w:r>
      <w:r w:rsidRPr="008A12EB">
        <w:rPr>
          <w:rFonts w:ascii="Times New Roman" w:hAnsi="Times New Roman" w:cs="Times New Roman"/>
          <w:sz w:val="24"/>
          <w:szCs w:val="24"/>
        </w:rPr>
        <w:t xml:space="preserve"> planiraju se sredstva namijenjena  izvršavanju aktivnosti, tekućih i kapitalnih projekata u Upravnom odjelu za opću upravu.</w:t>
      </w:r>
    </w:p>
    <w:p w:rsidR="004E3533" w:rsidRPr="008A12E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p>
    <w:p w:rsidR="004E3533" w:rsidRPr="008A12EB"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8A12EB">
        <w:rPr>
          <w:rFonts w:ascii="Times New Roman" w:hAnsi="Times New Roman" w:cs="Times New Roman"/>
          <w:b/>
          <w:bCs/>
          <w:sz w:val="24"/>
          <w:szCs w:val="24"/>
        </w:rPr>
        <w:t>CILJ PROGRAMA:</w:t>
      </w:r>
    </w:p>
    <w:p w:rsidR="004E3533" w:rsidRPr="008A12E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p>
    <w:p w:rsidR="004E3533" w:rsidRPr="008A12E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8A12EB">
        <w:rPr>
          <w:rFonts w:ascii="Times New Roman" w:hAnsi="Times New Roman" w:cs="Times New Roman"/>
          <w:sz w:val="24"/>
          <w:szCs w:val="24"/>
        </w:rPr>
        <w:t xml:space="preserve">Cilj programa </w:t>
      </w:r>
      <w:r w:rsidRPr="008A12EB">
        <w:rPr>
          <w:rFonts w:ascii="Times New Roman" w:hAnsi="Times New Roman" w:cs="Times New Roman"/>
          <w:i/>
          <w:iCs/>
          <w:sz w:val="24"/>
          <w:szCs w:val="24"/>
        </w:rPr>
        <w:t>Javna uprava i administracija</w:t>
      </w:r>
      <w:r w:rsidRPr="008A12EB">
        <w:rPr>
          <w:rFonts w:ascii="Times New Roman" w:hAnsi="Times New Roman" w:cs="Times New Roman"/>
          <w:sz w:val="24"/>
          <w:szCs w:val="24"/>
        </w:rPr>
        <w:t xml:space="preserve"> je omogućiti funkcioniranje upravnog odjela radi obavljanja poslova za Gradonačelnika i Gradsko vijeće, zatim poslova protokola, odnosa s javnošću, suradnje sa zbratimljenim i drugim gradovima i općinama, poslove koordiniranja značajnijih manifestacija u Gradu, objave službenog glasila Grada, te obavljanja općih i kadrovskih poslova te poslova lokalne i mjesne samouprave i poslove za vijeća nacionalnih manjina i drugo.</w:t>
      </w:r>
    </w:p>
    <w:p w:rsidR="004E3533" w:rsidRPr="000B3252" w:rsidRDefault="004E3533" w:rsidP="004E3533">
      <w:pPr>
        <w:autoSpaceDE w:val="0"/>
        <w:autoSpaceDN w:val="0"/>
        <w:adjustRightInd w:val="0"/>
        <w:spacing w:after="0" w:line="240" w:lineRule="auto"/>
        <w:ind w:firstLine="708"/>
        <w:jc w:val="both"/>
        <w:rPr>
          <w:rFonts w:ascii="Times New Roman" w:hAnsi="Times New Roman" w:cs="Times New Roman"/>
          <w:color w:val="4472C4" w:themeColor="accent5"/>
          <w:sz w:val="24"/>
          <w:szCs w:val="24"/>
        </w:rPr>
      </w:pPr>
    </w:p>
    <w:p w:rsidR="004E3533" w:rsidRPr="008A12EB" w:rsidRDefault="004E3533" w:rsidP="004E3533">
      <w:pPr>
        <w:autoSpaceDE w:val="0"/>
        <w:autoSpaceDN w:val="0"/>
        <w:adjustRightInd w:val="0"/>
        <w:spacing w:after="0" w:line="240" w:lineRule="auto"/>
        <w:jc w:val="both"/>
        <w:rPr>
          <w:rFonts w:ascii="Times New Roman" w:hAnsi="Times New Roman" w:cs="Times New Roman"/>
          <w:b/>
          <w:bCs/>
          <w:sz w:val="24"/>
          <w:szCs w:val="24"/>
        </w:rPr>
      </w:pPr>
      <w:bookmarkStart w:id="1" w:name="_Hlk119695238"/>
      <w:r w:rsidRPr="008A12EB">
        <w:rPr>
          <w:rFonts w:ascii="Times New Roman" w:hAnsi="Times New Roman" w:cs="Times New Roman"/>
          <w:b/>
          <w:bCs/>
          <w:sz w:val="24"/>
          <w:szCs w:val="24"/>
        </w:rPr>
        <w:t>OBRAZLOŽENJE AKTIVNOSTI/PROJEKATA:</w:t>
      </w:r>
    </w:p>
    <w:bookmarkEnd w:id="1"/>
    <w:p w:rsidR="004E3533" w:rsidRPr="008A12E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p>
    <w:p w:rsidR="004E3533" w:rsidRPr="008A12E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8A12EB">
        <w:rPr>
          <w:rFonts w:ascii="Times New Roman" w:hAnsi="Times New Roman" w:cs="Times New Roman"/>
          <w:sz w:val="24"/>
          <w:szCs w:val="24"/>
        </w:rPr>
        <w:t xml:space="preserve">Kroz aktivnost </w:t>
      </w:r>
      <w:r w:rsidRPr="008A12EB">
        <w:rPr>
          <w:rFonts w:ascii="Times New Roman" w:hAnsi="Times New Roman" w:cs="Times New Roman"/>
          <w:i/>
          <w:iCs/>
          <w:sz w:val="24"/>
          <w:szCs w:val="24"/>
        </w:rPr>
        <w:t xml:space="preserve">Administrativno, tehničko i stručno osoblje </w:t>
      </w:r>
      <w:r w:rsidRPr="008A12EB">
        <w:rPr>
          <w:rFonts w:ascii="Times New Roman" w:hAnsi="Times New Roman" w:cs="Times New Roman"/>
          <w:sz w:val="24"/>
          <w:szCs w:val="24"/>
        </w:rPr>
        <w:t xml:space="preserve">planirana su sredstva namijenjena isplati plaća i materijalnih prava za djelatnike Upravnog odjela,  te za rashode  za  materijal i usluge. </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24"/>
        <w:gridCol w:w="1929"/>
        <w:gridCol w:w="913"/>
        <w:gridCol w:w="1068"/>
        <w:gridCol w:w="1128"/>
        <w:gridCol w:w="1128"/>
        <w:gridCol w:w="1150"/>
      </w:tblGrid>
      <w:tr w:rsidR="004E3533" w:rsidRPr="008A12EB" w:rsidTr="00916316">
        <w:trPr>
          <w:trHeight w:val="417"/>
        </w:trPr>
        <w:tc>
          <w:tcPr>
            <w:tcW w:w="1976"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2" w:name="_Hlk119678635"/>
            <w:r w:rsidRPr="008A12EB">
              <w:rPr>
                <w:rFonts w:ascii="Times New Roman" w:eastAsiaTheme="minorHAnsi" w:hAnsi="Times New Roman" w:cs="Times New Roman"/>
                <w:b/>
                <w:bCs/>
                <w:sz w:val="20"/>
                <w:szCs w:val="20"/>
                <w:lang w:eastAsia="en-US"/>
              </w:rPr>
              <w:t>Pokazatelj rezultata</w:t>
            </w:r>
          </w:p>
        </w:tc>
        <w:tc>
          <w:tcPr>
            <w:tcW w:w="1980"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Definicija</w:t>
            </w:r>
          </w:p>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 xml:space="preserve">pokazatelja </w:t>
            </w:r>
          </w:p>
        </w:tc>
        <w:tc>
          <w:tcPr>
            <w:tcW w:w="857"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Jedinica</w:t>
            </w:r>
          </w:p>
        </w:tc>
        <w:tc>
          <w:tcPr>
            <w:tcW w:w="1001"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Polazna vrijednost</w:t>
            </w:r>
          </w:p>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3.</w:t>
            </w:r>
          </w:p>
        </w:tc>
        <w:tc>
          <w:tcPr>
            <w:tcW w:w="1134"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Ciljana vrijednost</w:t>
            </w:r>
          </w:p>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4</w:t>
            </w:r>
            <w:r w:rsidRPr="008A12EB">
              <w:rPr>
                <w:rFonts w:ascii="Times New Roman" w:eastAsiaTheme="minorHAnsi" w:hAnsi="Times New Roman" w:cs="Times New Roman"/>
                <w:b/>
                <w:bCs/>
                <w:sz w:val="20"/>
                <w:szCs w:val="20"/>
                <w:lang w:eastAsia="en-US"/>
              </w:rPr>
              <w:t>.</w:t>
            </w:r>
          </w:p>
        </w:tc>
        <w:tc>
          <w:tcPr>
            <w:tcW w:w="1134"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Ciljana vrijednost</w:t>
            </w:r>
          </w:p>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5</w:t>
            </w:r>
            <w:r w:rsidRPr="008A12EB">
              <w:rPr>
                <w:rFonts w:ascii="Times New Roman" w:eastAsiaTheme="minorHAnsi" w:hAnsi="Times New Roman" w:cs="Times New Roman"/>
                <w:b/>
                <w:bCs/>
                <w:sz w:val="20"/>
                <w:szCs w:val="20"/>
                <w:lang w:eastAsia="en-US"/>
              </w:rPr>
              <w:t>.</w:t>
            </w:r>
          </w:p>
        </w:tc>
        <w:tc>
          <w:tcPr>
            <w:tcW w:w="1158" w:type="dxa"/>
            <w:tcBorders>
              <w:top w:val="single" w:sz="8" w:space="0" w:color="000080"/>
              <w:left w:val="single" w:sz="8" w:space="0" w:color="000080"/>
              <w:bottom w:val="single" w:sz="4" w:space="0" w:color="auto"/>
              <w:right w:val="single" w:sz="8" w:space="0" w:color="000080"/>
            </w:tcBorders>
            <w:shd w:val="clear" w:color="auto" w:fill="FFFFFF"/>
            <w:tcMar>
              <w:top w:w="0" w:type="dxa"/>
              <w:left w:w="93" w:type="dxa"/>
              <w:bottom w:w="0" w:type="dxa"/>
              <w:right w:w="108" w:type="dxa"/>
            </w:tcMa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Ciljana vrijednost</w:t>
            </w:r>
          </w:p>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6</w:t>
            </w:r>
            <w:r w:rsidRPr="008A12EB">
              <w:rPr>
                <w:rFonts w:ascii="Times New Roman" w:eastAsiaTheme="minorHAnsi" w:hAnsi="Times New Roman" w:cs="Times New Roman"/>
                <w:b/>
                <w:bCs/>
                <w:sz w:val="20"/>
                <w:szCs w:val="20"/>
                <w:lang w:eastAsia="en-US"/>
              </w:rPr>
              <w:t>.</w:t>
            </w:r>
          </w:p>
        </w:tc>
      </w:tr>
      <w:tr w:rsidR="004E3533" w:rsidRPr="008A12EB" w:rsidTr="00916316">
        <w:trPr>
          <w:trHeight w:val="1132"/>
        </w:trPr>
        <w:tc>
          <w:tcPr>
            <w:tcW w:w="1976"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eastAsiaTheme="minorHAnsi" w:hAnsi="Times New Roman" w:cs="Times New Roman"/>
                <w:sz w:val="20"/>
                <w:szCs w:val="20"/>
                <w:lang w:eastAsia="en-US"/>
              </w:rPr>
              <w:t>Izvršavanje poslova iz djelokruga rada, redovito podmirivanje obveza prema zaposlenicima</w:t>
            </w:r>
          </w:p>
        </w:tc>
        <w:tc>
          <w:tcPr>
            <w:tcW w:w="1980"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8A12EB" w:rsidRDefault="004E3533" w:rsidP="00916316">
            <w:pPr>
              <w:autoSpaceDE w:val="0"/>
              <w:autoSpaceDN w:val="0"/>
              <w:adjustRightInd w:val="0"/>
              <w:jc w:val="center"/>
              <w:rPr>
                <w:rFonts w:ascii="Times New Roman" w:eastAsiaTheme="minorHAnsi" w:hAnsi="Times New Roman" w:cs="Times New Roman"/>
                <w:sz w:val="20"/>
                <w:szCs w:val="20"/>
                <w:lang w:eastAsia="en-US"/>
              </w:rPr>
            </w:pPr>
            <w:r w:rsidRPr="008A12EB">
              <w:rPr>
                <w:rFonts w:ascii="Times New Roman" w:eastAsiaTheme="minorHAnsi" w:hAnsi="Times New Roman" w:cs="Times New Roman"/>
                <w:sz w:val="20"/>
                <w:szCs w:val="20"/>
                <w:lang w:eastAsia="en-US"/>
              </w:rPr>
              <w:t>Pravovremeno podmirivanje tekućih troškova poslovanja;</w:t>
            </w:r>
          </w:p>
          <w:p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eastAsiaTheme="minorHAnsi" w:hAnsi="Times New Roman" w:cs="Times New Roman"/>
                <w:sz w:val="20"/>
                <w:szCs w:val="20"/>
                <w:lang w:eastAsia="en-US"/>
              </w:rPr>
              <w:t>Redovita isplata plaća i drugih naknada</w:t>
            </w:r>
          </w:p>
        </w:tc>
        <w:tc>
          <w:tcPr>
            <w:tcW w:w="857"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eastAsiaTheme="minorHAnsi" w:hAnsi="Times New Roman" w:cs="Times New Roman"/>
                <w:sz w:val="20"/>
                <w:szCs w:val="20"/>
                <w:lang w:eastAsia="en-US"/>
              </w:rPr>
              <w:t>%</w:t>
            </w:r>
          </w:p>
        </w:tc>
        <w:tc>
          <w:tcPr>
            <w:tcW w:w="1001"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eastAsiaTheme="minorHAnsi" w:hAnsi="Times New Roman" w:cs="Times New Roman"/>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eastAsiaTheme="minorHAnsi" w:hAnsi="Times New Roman" w:cs="Times New Roman"/>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eastAsiaTheme="minorHAnsi" w:hAnsi="Times New Roman" w:cs="Times New Roman"/>
                <w:sz w:val="20"/>
                <w:szCs w:val="20"/>
                <w:lang w:eastAsia="en-US"/>
              </w:rPr>
              <w:t>100</w:t>
            </w:r>
          </w:p>
        </w:tc>
        <w:tc>
          <w:tcPr>
            <w:tcW w:w="115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eastAsiaTheme="minorHAnsi" w:hAnsi="Times New Roman" w:cs="Times New Roman"/>
                <w:sz w:val="20"/>
                <w:szCs w:val="20"/>
                <w:lang w:eastAsia="en-US"/>
              </w:rPr>
              <w:t>100</w:t>
            </w:r>
          </w:p>
        </w:tc>
      </w:tr>
      <w:bookmarkEnd w:id="2"/>
    </w:tbl>
    <w:p w:rsidR="004E3533" w:rsidRPr="008A12EB" w:rsidRDefault="004E3533" w:rsidP="004E3533">
      <w:pPr>
        <w:autoSpaceDE w:val="0"/>
        <w:autoSpaceDN w:val="0"/>
        <w:adjustRightInd w:val="0"/>
        <w:spacing w:after="0" w:line="240" w:lineRule="auto"/>
        <w:jc w:val="both"/>
        <w:rPr>
          <w:rFonts w:ascii="Times New Roman" w:hAnsi="Times New Roman" w:cs="Times New Roman"/>
          <w:sz w:val="24"/>
          <w:szCs w:val="24"/>
        </w:rPr>
      </w:pPr>
    </w:p>
    <w:p w:rsidR="004E3533"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8A12EB">
        <w:rPr>
          <w:rFonts w:ascii="Times New Roman" w:hAnsi="Times New Roman" w:cs="Times New Roman"/>
          <w:sz w:val="24"/>
          <w:szCs w:val="24"/>
        </w:rPr>
        <w:t xml:space="preserve">Aktivnost </w:t>
      </w:r>
      <w:r w:rsidRPr="008A12EB">
        <w:rPr>
          <w:rFonts w:ascii="Times New Roman" w:hAnsi="Times New Roman" w:cs="Times New Roman"/>
          <w:i/>
          <w:iCs/>
          <w:sz w:val="24"/>
          <w:szCs w:val="24"/>
        </w:rPr>
        <w:t xml:space="preserve">Osnovna djelatnost vezana za protokol </w:t>
      </w:r>
      <w:r w:rsidRPr="008A12EB">
        <w:rPr>
          <w:rFonts w:ascii="Times New Roman" w:hAnsi="Times New Roman" w:cs="Times New Roman"/>
          <w:sz w:val="24"/>
          <w:szCs w:val="24"/>
        </w:rPr>
        <w:t>obuhvaća aktivnosti Upravnog odjela na promociji Grada i njegovih razvojnih mogućnosti. Protokolarne aktivnosti Gradskog vijeća i Gradonačelnika odvijaju se prema unaprijed poznatim događajima i prema drugim događajima koji su od interesa za Grad, a koji nisu unaprijed poznati. Također se kroz ovaj program aktivno surađuje s medijima s ciljem informiranja građana o aktivnostima i projektima koji se financiraju iz Proračuna te omogućava kontinuirano praćenje rada Gradskog vijeća i Gradonačelnika.</w:t>
      </w:r>
    </w:p>
    <w:p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rsidR="00DE733E" w:rsidRDefault="00DE733E" w:rsidP="004E3533">
      <w:pPr>
        <w:autoSpaceDE w:val="0"/>
        <w:autoSpaceDN w:val="0"/>
        <w:adjustRightInd w:val="0"/>
        <w:spacing w:after="0" w:line="240" w:lineRule="auto"/>
        <w:ind w:firstLine="708"/>
        <w:jc w:val="both"/>
        <w:rPr>
          <w:rFonts w:ascii="Times New Roman" w:hAnsi="Times New Roman" w:cs="Times New Roman"/>
          <w:sz w:val="24"/>
          <w:szCs w:val="24"/>
        </w:rPr>
      </w:pPr>
    </w:p>
    <w:p w:rsidR="00DE733E" w:rsidRDefault="00DE733E" w:rsidP="004E3533">
      <w:pPr>
        <w:autoSpaceDE w:val="0"/>
        <w:autoSpaceDN w:val="0"/>
        <w:adjustRightInd w:val="0"/>
        <w:spacing w:after="0" w:line="240" w:lineRule="auto"/>
        <w:ind w:firstLine="708"/>
        <w:jc w:val="both"/>
        <w:rPr>
          <w:rFonts w:ascii="Times New Roman" w:hAnsi="Times New Roman" w:cs="Times New Roman"/>
          <w:sz w:val="24"/>
          <w:szCs w:val="24"/>
        </w:rPr>
      </w:pPr>
    </w:p>
    <w:p w:rsidR="00DE733E" w:rsidRDefault="00DE733E" w:rsidP="004E3533">
      <w:pPr>
        <w:autoSpaceDE w:val="0"/>
        <w:autoSpaceDN w:val="0"/>
        <w:adjustRightInd w:val="0"/>
        <w:spacing w:after="0" w:line="240" w:lineRule="auto"/>
        <w:ind w:firstLine="708"/>
        <w:jc w:val="both"/>
        <w:rPr>
          <w:rFonts w:ascii="Times New Roman" w:hAnsi="Times New Roman" w:cs="Times New Roman"/>
          <w:sz w:val="24"/>
          <w:szCs w:val="24"/>
        </w:rPr>
      </w:pPr>
    </w:p>
    <w:p w:rsidR="00FE526D" w:rsidRPr="008A12EB"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8A12EB" w:rsidTr="00916316">
        <w:trPr>
          <w:trHeight w:val="417"/>
        </w:trPr>
        <w:tc>
          <w:tcPr>
            <w:tcW w:w="1918"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lastRenderedPageBreak/>
              <w:t>Pokazatelj rezultata</w:t>
            </w:r>
          </w:p>
        </w:tc>
        <w:tc>
          <w:tcPr>
            <w:tcW w:w="1929"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Definicija</w:t>
            </w:r>
          </w:p>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Polazna vrijednost</w:t>
            </w:r>
          </w:p>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3.</w:t>
            </w:r>
          </w:p>
        </w:tc>
        <w:tc>
          <w:tcPr>
            <w:tcW w:w="1130"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Ciljana vrijednost</w:t>
            </w:r>
          </w:p>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4</w:t>
            </w:r>
            <w:r w:rsidRPr="008A12EB">
              <w:rPr>
                <w:rFonts w:ascii="Times New Roman" w:eastAsiaTheme="minorHAnsi" w:hAnsi="Times New Roman" w:cs="Times New Roman"/>
                <w:b/>
                <w:bCs/>
                <w:sz w:val="20"/>
                <w:szCs w:val="20"/>
                <w:lang w:eastAsia="en-US"/>
              </w:rPr>
              <w:t>.</w:t>
            </w:r>
          </w:p>
        </w:tc>
        <w:tc>
          <w:tcPr>
            <w:tcW w:w="1130"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Ciljana vrijednost</w:t>
            </w:r>
          </w:p>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5</w:t>
            </w:r>
            <w:r w:rsidRPr="008A12EB">
              <w:rPr>
                <w:rFonts w:ascii="Times New Roman" w:eastAsiaTheme="minorHAnsi" w:hAnsi="Times New Roman" w:cs="Times New Roman"/>
                <w:b/>
                <w:bCs/>
                <w:sz w:val="20"/>
                <w:szCs w:val="20"/>
                <w:lang w:eastAsia="en-US"/>
              </w:rPr>
              <w:t>.</w:t>
            </w:r>
          </w:p>
        </w:tc>
        <w:tc>
          <w:tcPr>
            <w:tcW w:w="1152" w:type="dxa"/>
            <w:tcBorders>
              <w:top w:val="single" w:sz="8" w:space="0" w:color="000080"/>
              <w:left w:val="single" w:sz="8" w:space="0" w:color="000080"/>
              <w:bottom w:val="single" w:sz="4" w:space="0" w:color="auto"/>
              <w:right w:val="single" w:sz="8" w:space="0" w:color="000080"/>
            </w:tcBorders>
            <w:shd w:val="clear" w:color="auto" w:fill="FFFFFF"/>
            <w:tcMar>
              <w:top w:w="0" w:type="dxa"/>
              <w:left w:w="93" w:type="dxa"/>
              <w:bottom w:w="0" w:type="dxa"/>
              <w:right w:w="108" w:type="dxa"/>
            </w:tcMa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Ciljana vrijednost</w:t>
            </w:r>
          </w:p>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6</w:t>
            </w:r>
            <w:r w:rsidRPr="008A12EB">
              <w:rPr>
                <w:rFonts w:ascii="Times New Roman" w:eastAsiaTheme="minorHAnsi" w:hAnsi="Times New Roman" w:cs="Times New Roman"/>
                <w:b/>
                <w:bCs/>
                <w:sz w:val="20"/>
                <w:szCs w:val="20"/>
                <w:lang w:eastAsia="en-US"/>
              </w:rPr>
              <w:t>.</w:t>
            </w:r>
          </w:p>
        </w:tc>
      </w:tr>
      <w:tr w:rsidR="004E3533" w:rsidRPr="008A12EB" w:rsidTr="00916316">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8A12EB" w:rsidRDefault="004E3533" w:rsidP="00916316">
            <w:pPr>
              <w:spacing w:after="200" w:line="276" w:lineRule="auto"/>
              <w:jc w:val="center"/>
              <w:rPr>
                <w:rFonts w:ascii="Times New Roman" w:hAnsi="Times New Roman" w:cs="Times New Roman"/>
                <w:sz w:val="20"/>
                <w:szCs w:val="20"/>
              </w:rPr>
            </w:pPr>
            <w:r w:rsidRPr="008A12EB">
              <w:rPr>
                <w:rFonts w:ascii="Times New Roman" w:hAnsi="Times New Roman" w:cs="Times New Roman"/>
                <w:sz w:val="20"/>
                <w:szCs w:val="20"/>
              </w:rPr>
              <w:t>Izvršavanje aktivnosti osnovne djelatnosti vezana uz protokol</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8A12EB" w:rsidRDefault="004E3533" w:rsidP="00916316">
            <w:pPr>
              <w:spacing w:after="200" w:line="276" w:lineRule="auto"/>
              <w:jc w:val="center"/>
              <w:rPr>
                <w:rFonts w:ascii="Times New Roman" w:hAnsi="Times New Roman" w:cs="Times New Roman"/>
                <w:sz w:val="20"/>
                <w:szCs w:val="20"/>
              </w:rPr>
            </w:pPr>
            <w:r w:rsidRPr="008A12EB">
              <w:rPr>
                <w:rFonts w:ascii="Times New Roman" w:hAnsi="Times New Roman" w:cs="Times New Roman"/>
                <w:sz w:val="20"/>
                <w:szCs w:val="20"/>
              </w:rPr>
              <w:t>Redovite medijske objave informacija o aktivnostima i radu Gradskog vijeća i Gradonačelnika te o   aktivnostima i projektima koji se financiraju iz Proračuna.</w:t>
            </w:r>
          </w:p>
        </w:tc>
        <w:tc>
          <w:tcPr>
            <w:tcW w:w="913"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8A12EB" w:rsidRDefault="004E3533" w:rsidP="00916316">
            <w:pPr>
              <w:spacing w:after="200" w:line="276" w:lineRule="auto"/>
              <w:jc w:val="center"/>
              <w:rPr>
                <w:rFonts w:ascii="Times New Roman" w:hAnsi="Times New Roman" w:cs="Times New Roman"/>
                <w:sz w:val="20"/>
                <w:szCs w:val="20"/>
              </w:rPr>
            </w:pPr>
            <w:r w:rsidRPr="008A12EB">
              <w:rPr>
                <w:rFonts w:ascii="Times New Roman" w:hAnsi="Times New Roman" w:cs="Times New Roman"/>
                <w:sz w:val="20"/>
                <w:szCs w:val="20"/>
              </w:rPr>
              <w:t>%</w:t>
            </w:r>
          </w:p>
        </w:tc>
        <w:tc>
          <w:tcPr>
            <w:tcW w:w="106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8A12EB" w:rsidRDefault="004E3533" w:rsidP="00916316">
            <w:pPr>
              <w:spacing w:after="200" w:line="276" w:lineRule="auto"/>
              <w:jc w:val="center"/>
              <w:rPr>
                <w:rFonts w:ascii="Times New Roman" w:hAnsi="Times New Roman" w:cs="Times New Roman"/>
                <w:sz w:val="20"/>
                <w:szCs w:val="20"/>
              </w:rPr>
            </w:pPr>
            <w:r w:rsidRPr="008A12EB">
              <w:rPr>
                <w:rFonts w:ascii="Times New Roman" w:hAnsi="Times New Roman" w:cs="Times New Roman"/>
                <w:sz w:val="20"/>
                <w:szCs w:val="20"/>
              </w:rPr>
              <w:t>100</w:t>
            </w:r>
          </w:p>
        </w:tc>
        <w:tc>
          <w:tcPr>
            <w:tcW w:w="1130"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8A12EB" w:rsidRDefault="004E3533" w:rsidP="00916316">
            <w:pPr>
              <w:spacing w:after="200" w:line="276" w:lineRule="auto"/>
              <w:jc w:val="center"/>
              <w:rPr>
                <w:rFonts w:ascii="Times New Roman" w:hAnsi="Times New Roman" w:cs="Times New Roman"/>
                <w:sz w:val="20"/>
                <w:szCs w:val="20"/>
              </w:rPr>
            </w:pPr>
            <w:r w:rsidRPr="008A12EB">
              <w:rPr>
                <w:rFonts w:ascii="Times New Roman" w:hAnsi="Times New Roman" w:cs="Times New Roman"/>
                <w:sz w:val="20"/>
                <w:szCs w:val="20"/>
              </w:rPr>
              <w:t>100</w:t>
            </w:r>
          </w:p>
        </w:tc>
        <w:tc>
          <w:tcPr>
            <w:tcW w:w="1130"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8A12EB" w:rsidRDefault="004E3533" w:rsidP="00916316">
            <w:pPr>
              <w:spacing w:after="200" w:line="276" w:lineRule="auto"/>
              <w:jc w:val="center"/>
              <w:rPr>
                <w:rFonts w:ascii="Times New Roman" w:hAnsi="Times New Roman" w:cs="Times New Roman"/>
                <w:sz w:val="20"/>
                <w:szCs w:val="20"/>
              </w:rPr>
            </w:pPr>
            <w:r w:rsidRPr="008A12EB">
              <w:rPr>
                <w:rFonts w:ascii="Times New Roman" w:hAnsi="Times New Roman" w:cs="Times New Roman"/>
                <w:sz w:val="20"/>
                <w:szCs w:val="20"/>
              </w:rPr>
              <w:t>100</w:t>
            </w:r>
          </w:p>
        </w:tc>
        <w:tc>
          <w:tcPr>
            <w:tcW w:w="115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8A12EB" w:rsidRDefault="004E3533" w:rsidP="00916316">
            <w:pPr>
              <w:spacing w:after="200" w:line="276" w:lineRule="auto"/>
              <w:jc w:val="center"/>
              <w:rPr>
                <w:rFonts w:ascii="Times New Roman" w:hAnsi="Times New Roman" w:cs="Times New Roman"/>
                <w:sz w:val="20"/>
                <w:szCs w:val="20"/>
              </w:rPr>
            </w:pPr>
            <w:r w:rsidRPr="008A12EB">
              <w:rPr>
                <w:rFonts w:ascii="Times New Roman" w:hAnsi="Times New Roman" w:cs="Times New Roman"/>
                <w:sz w:val="20"/>
                <w:szCs w:val="20"/>
              </w:rPr>
              <w:t>100</w:t>
            </w:r>
          </w:p>
        </w:tc>
      </w:tr>
    </w:tbl>
    <w:p w:rsidR="004E3533" w:rsidRPr="000B3252" w:rsidRDefault="004E3533" w:rsidP="004E3533">
      <w:pPr>
        <w:autoSpaceDE w:val="0"/>
        <w:autoSpaceDN w:val="0"/>
        <w:adjustRightInd w:val="0"/>
        <w:spacing w:after="0" w:line="240" w:lineRule="auto"/>
        <w:ind w:firstLine="708"/>
        <w:jc w:val="both"/>
        <w:rPr>
          <w:rFonts w:ascii="Times New Roman" w:hAnsi="Times New Roman" w:cs="Times New Roman"/>
          <w:color w:val="4472C4" w:themeColor="accent5"/>
          <w:sz w:val="24"/>
          <w:szCs w:val="24"/>
        </w:rPr>
      </w:pPr>
    </w:p>
    <w:p w:rsidR="004E3533" w:rsidRPr="008A12E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8A12EB">
        <w:rPr>
          <w:rFonts w:ascii="Times New Roman" w:hAnsi="Times New Roman" w:cs="Times New Roman"/>
          <w:sz w:val="24"/>
          <w:szCs w:val="24"/>
        </w:rPr>
        <w:t xml:space="preserve">Aktivnost </w:t>
      </w:r>
      <w:r w:rsidRPr="008A12EB">
        <w:rPr>
          <w:rFonts w:ascii="Times New Roman" w:hAnsi="Times New Roman" w:cs="Times New Roman"/>
          <w:i/>
          <w:iCs/>
          <w:sz w:val="24"/>
          <w:szCs w:val="24"/>
        </w:rPr>
        <w:t xml:space="preserve">Prijemi i uzvratni susreti </w:t>
      </w:r>
      <w:r w:rsidRPr="008A12EB">
        <w:rPr>
          <w:rFonts w:ascii="Times New Roman" w:hAnsi="Times New Roman" w:cs="Times New Roman"/>
          <w:sz w:val="24"/>
          <w:szCs w:val="24"/>
        </w:rPr>
        <w:t>provodi se s ciljem jačanja gospodarskih i kulturnih veza te promicanja razvojnih mogućnosti u zemlji i inozemstvu.</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8A12EB"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3" w:name="_Hlk119678895"/>
            <w:r w:rsidRPr="008A12EB">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Definicija</w:t>
            </w:r>
          </w:p>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Polazna vrijednost</w:t>
            </w:r>
          </w:p>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Ciljana vrijednost</w:t>
            </w:r>
          </w:p>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Ciljana vrijednost</w:t>
            </w:r>
          </w:p>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Ciljana vrijednost</w:t>
            </w:r>
          </w:p>
          <w:p w:rsidR="004E3533" w:rsidRPr="008A12EB" w:rsidRDefault="004E3533" w:rsidP="00916316">
            <w:pPr>
              <w:spacing w:after="200" w:line="276" w:lineRule="auto"/>
              <w:jc w:val="center"/>
              <w:rPr>
                <w:rFonts w:ascii="Times New Roman" w:eastAsiaTheme="minorHAnsi" w:hAnsi="Times New Roman" w:cs="Times New Roman"/>
                <w:b/>
                <w:bCs/>
                <w:sz w:val="20"/>
                <w:szCs w:val="20"/>
                <w:lang w:eastAsia="en-US"/>
              </w:rPr>
            </w:pPr>
            <w:r w:rsidRPr="008A12EB">
              <w:rPr>
                <w:rFonts w:ascii="Times New Roman" w:eastAsiaTheme="minorHAnsi" w:hAnsi="Times New Roman" w:cs="Times New Roman"/>
                <w:b/>
                <w:bCs/>
                <w:sz w:val="20"/>
                <w:szCs w:val="20"/>
                <w:lang w:eastAsia="en-US"/>
              </w:rPr>
              <w:t>2026.</w:t>
            </w:r>
          </w:p>
        </w:tc>
      </w:tr>
      <w:tr w:rsidR="004E3533" w:rsidRPr="008A12EB"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hAnsi="Times New Roman" w:cs="Times New Roman"/>
                <w:sz w:val="20"/>
                <w:szCs w:val="20"/>
              </w:rPr>
              <w:t>Izvršavanje aktivnosti prijemnih i uzvratnih susreta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hAnsi="Times New Roman" w:cs="Times New Roman"/>
                <w:sz w:val="20"/>
                <w:szCs w:val="20"/>
              </w:rPr>
              <w:t>Održavanje prijemnih i uzvratnih susreta između raznih subjekata u Hrvatskoj i inozemstvu</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8A12EB" w:rsidRDefault="004E3533" w:rsidP="00916316">
            <w:pPr>
              <w:spacing w:after="200" w:line="276" w:lineRule="auto"/>
              <w:jc w:val="center"/>
              <w:rPr>
                <w:rFonts w:ascii="Times New Roman" w:eastAsiaTheme="minorHAnsi" w:hAnsi="Times New Roman" w:cs="Times New Roman"/>
                <w:sz w:val="20"/>
                <w:szCs w:val="20"/>
                <w:lang w:eastAsia="en-US"/>
              </w:rPr>
            </w:pPr>
            <w:r w:rsidRPr="008A12EB">
              <w:rPr>
                <w:rFonts w:ascii="Times New Roman" w:hAnsi="Times New Roman" w:cs="Times New Roman"/>
                <w:sz w:val="20"/>
                <w:szCs w:val="20"/>
              </w:rPr>
              <w:t>100</w:t>
            </w:r>
          </w:p>
        </w:tc>
      </w:tr>
      <w:bookmarkEnd w:id="3"/>
    </w:tbl>
    <w:p w:rsidR="004E3533" w:rsidRPr="008A12E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p>
    <w:p w:rsidR="004E3533" w:rsidRPr="00575956"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575956">
        <w:rPr>
          <w:rFonts w:ascii="Times New Roman" w:hAnsi="Times New Roman" w:cs="Times New Roman"/>
          <w:sz w:val="24"/>
          <w:szCs w:val="24"/>
        </w:rPr>
        <w:t xml:space="preserve">Aktivnost </w:t>
      </w:r>
      <w:r w:rsidRPr="00575956">
        <w:rPr>
          <w:rFonts w:ascii="Times New Roman" w:hAnsi="Times New Roman" w:cs="Times New Roman"/>
          <w:i/>
          <w:iCs/>
          <w:sz w:val="24"/>
          <w:szCs w:val="24"/>
        </w:rPr>
        <w:t xml:space="preserve">Tekuća zaliha proračuna </w:t>
      </w:r>
      <w:r w:rsidRPr="00575956">
        <w:rPr>
          <w:rFonts w:ascii="Times New Roman" w:hAnsi="Times New Roman" w:cs="Times New Roman"/>
          <w:sz w:val="24"/>
          <w:szCs w:val="24"/>
        </w:rPr>
        <w:t>utvrđena je Zakonom o proračunu, a može se koristiti isključivo za financiranje rashoda nastalih pri otklanjanju posljedica elementarnih nepogoda, epidemija, ekoloških i ostalih nepredvidivih nesreća odnosno izvanrednih događaja tijekom godine. O korištenju proračunske pričuve odlučuje Gradonačelnik na način da pojedinačnim rješenjem može raspolagati do 0,50 posto planiranih općih prihoda proračuna tekuće godine bez primitaka.</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575956"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4" w:name="_Hlk119678960"/>
            <w:r w:rsidRPr="00575956">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Definicija</w:t>
            </w:r>
          </w:p>
          <w:p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Polazna vrijednost</w:t>
            </w:r>
          </w:p>
          <w:p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Ciljana vrijednost</w:t>
            </w:r>
          </w:p>
          <w:p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Ciljana vrijednost</w:t>
            </w:r>
          </w:p>
          <w:p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Ciljana vrijednost</w:t>
            </w:r>
          </w:p>
          <w:p w:rsidR="004E3533" w:rsidRPr="00575956" w:rsidRDefault="004E3533" w:rsidP="00916316">
            <w:pPr>
              <w:spacing w:after="200" w:line="276" w:lineRule="auto"/>
              <w:jc w:val="center"/>
              <w:rPr>
                <w:rFonts w:ascii="Times New Roman" w:eastAsiaTheme="minorHAnsi" w:hAnsi="Times New Roman" w:cs="Times New Roman"/>
                <w:b/>
                <w:bCs/>
                <w:sz w:val="20"/>
                <w:szCs w:val="20"/>
                <w:lang w:eastAsia="en-US"/>
              </w:rPr>
            </w:pPr>
            <w:r w:rsidRPr="00575956">
              <w:rPr>
                <w:rFonts w:ascii="Times New Roman" w:eastAsiaTheme="minorHAnsi" w:hAnsi="Times New Roman" w:cs="Times New Roman"/>
                <w:b/>
                <w:bCs/>
                <w:sz w:val="20"/>
                <w:szCs w:val="20"/>
                <w:lang w:eastAsia="en-US"/>
              </w:rPr>
              <w:t>2026.</w:t>
            </w:r>
          </w:p>
        </w:tc>
      </w:tr>
      <w:tr w:rsidR="004E3533" w:rsidRPr="00575956"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575956" w:rsidRDefault="004E3533" w:rsidP="00916316">
            <w:pPr>
              <w:spacing w:after="200" w:line="276" w:lineRule="auto"/>
              <w:jc w:val="center"/>
              <w:rPr>
                <w:rFonts w:ascii="Times New Roman" w:hAnsi="Times New Roman" w:cs="Times New Roman"/>
                <w:sz w:val="20"/>
                <w:szCs w:val="20"/>
              </w:rPr>
            </w:pPr>
            <w:r w:rsidRPr="00575956">
              <w:rPr>
                <w:rFonts w:ascii="Times New Roman" w:hAnsi="Times New Roman" w:cs="Times New Roman"/>
                <w:sz w:val="20"/>
                <w:szCs w:val="20"/>
              </w:rPr>
              <w:t>Izvršavanje aktivnosti raspolaganja sredstvima tekuće zalihe proračuna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575956" w:rsidRDefault="004E3533" w:rsidP="00916316">
            <w:pPr>
              <w:spacing w:after="200" w:line="276" w:lineRule="auto"/>
              <w:jc w:val="center"/>
              <w:rPr>
                <w:rFonts w:ascii="Times New Roman" w:hAnsi="Times New Roman" w:cs="Times New Roman"/>
                <w:sz w:val="20"/>
                <w:szCs w:val="20"/>
              </w:rPr>
            </w:pPr>
            <w:r w:rsidRPr="00575956">
              <w:rPr>
                <w:rFonts w:ascii="Times New Roman" w:hAnsi="Times New Roman" w:cs="Times New Roman"/>
                <w:sz w:val="20"/>
                <w:szCs w:val="20"/>
              </w:rPr>
              <w:t>Izdavanje rješenja o korištenju sredstava proračunske zalihe</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575956" w:rsidRDefault="004E3533" w:rsidP="00916316">
            <w:pPr>
              <w:spacing w:after="200" w:line="276" w:lineRule="auto"/>
              <w:jc w:val="center"/>
              <w:rPr>
                <w:rFonts w:ascii="Times New Roman" w:hAnsi="Times New Roman" w:cs="Times New Roman"/>
                <w:sz w:val="20"/>
                <w:szCs w:val="20"/>
              </w:rPr>
            </w:pPr>
            <w:r w:rsidRPr="00575956">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575956" w:rsidRDefault="004E3533" w:rsidP="00916316">
            <w:pPr>
              <w:spacing w:after="200" w:line="276" w:lineRule="auto"/>
              <w:jc w:val="center"/>
              <w:rPr>
                <w:rFonts w:ascii="Times New Roman" w:hAnsi="Times New Roman" w:cs="Times New Roman"/>
                <w:sz w:val="20"/>
                <w:szCs w:val="20"/>
              </w:rPr>
            </w:pPr>
            <w:r w:rsidRPr="00575956">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575956" w:rsidRDefault="004E3533" w:rsidP="00916316">
            <w:pPr>
              <w:spacing w:after="200" w:line="276" w:lineRule="auto"/>
              <w:jc w:val="center"/>
              <w:rPr>
                <w:rFonts w:ascii="Times New Roman" w:hAnsi="Times New Roman" w:cs="Times New Roman"/>
                <w:sz w:val="20"/>
                <w:szCs w:val="20"/>
              </w:rPr>
            </w:pPr>
            <w:r w:rsidRPr="00575956">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575956" w:rsidRDefault="004E3533" w:rsidP="00916316">
            <w:pPr>
              <w:spacing w:after="200" w:line="276" w:lineRule="auto"/>
              <w:jc w:val="center"/>
              <w:rPr>
                <w:rFonts w:ascii="Times New Roman" w:hAnsi="Times New Roman" w:cs="Times New Roman"/>
                <w:sz w:val="20"/>
                <w:szCs w:val="20"/>
              </w:rPr>
            </w:pPr>
            <w:r w:rsidRPr="00575956">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575956" w:rsidRDefault="004E3533" w:rsidP="00916316">
            <w:pPr>
              <w:spacing w:after="200" w:line="276" w:lineRule="auto"/>
              <w:jc w:val="center"/>
              <w:rPr>
                <w:rFonts w:ascii="Times New Roman" w:hAnsi="Times New Roman" w:cs="Times New Roman"/>
                <w:sz w:val="20"/>
                <w:szCs w:val="20"/>
              </w:rPr>
            </w:pPr>
            <w:r w:rsidRPr="00575956">
              <w:rPr>
                <w:rFonts w:ascii="Times New Roman" w:hAnsi="Times New Roman" w:cs="Times New Roman"/>
                <w:sz w:val="20"/>
                <w:szCs w:val="20"/>
              </w:rPr>
              <w:t>100</w:t>
            </w:r>
          </w:p>
        </w:tc>
      </w:tr>
      <w:bookmarkEnd w:id="4"/>
    </w:tbl>
    <w:p w:rsidR="004E3533" w:rsidRPr="000B3252" w:rsidRDefault="004E3533" w:rsidP="004E3533">
      <w:pPr>
        <w:autoSpaceDE w:val="0"/>
        <w:autoSpaceDN w:val="0"/>
        <w:adjustRightInd w:val="0"/>
        <w:spacing w:after="0" w:line="240" w:lineRule="auto"/>
        <w:ind w:firstLine="708"/>
        <w:jc w:val="both"/>
        <w:rPr>
          <w:rFonts w:ascii="Times New Roman" w:hAnsi="Times New Roman" w:cs="Times New Roman"/>
          <w:color w:val="4472C4" w:themeColor="accent5"/>
          <w:sz w:val="24"/>
          <w:szCs w:val="24"/>
        </w:rPr>
      </w:pPr>
    </w:p>
    <w:p w:rsidR="004E3533" w:rsidRPr="00CE66EF"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CE66EF">
        <w:rPr>
          <w:rFonts w:ascii="Times New Roman" w:hAnsi="Times New Roman" w:cs="Times New Roman"/>
          <w:sz w:val="24"/>
          <w:szCs w:val="24"/>
        </w:rPr>
        <w:t xml:space="preserve">Aktivnost </w:t>
      </w:r>
      <w:r w:rsidRPr="00CE66EF">
        <w:rPr>
          <w:rFonts w:ascii="Times New Roman" w:hAnsi="Times New Roman" w:cs="Times New Roman"/>
          <w:i/>
          <w:iCs/>
          <w:sz w:val="24"/>
          <w:szCs w:val="24"/>
        </w:rPr>
        <w:t>Suradnja s gradovima i općinama u RH i međunarodna suradnja</w:t>
      </w:r>
      <w:r w:rsidRPr="00CE66EF">
        <w:rPr>
          <w:rFonts w:ascii="Times New Roman" w:hAnsi="Times New Roman" w:cs="Times New Roman"/>
          <w:sz w:val="24"/>
          <w:szCs w:val="24"/>
        </w:rPr>
        <w:t xml:space="preserve"> obuhvaća aktivnosti usmjerene ka ostvarenju suradnje s domaćim i inozemnim gradovima i općinama, a s ciljem ciljem jačanja gospodarskih i kulturnih veza te promicanja razvojnih mogućnosti u zemlji i inozemstvu.</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CE66EF"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5" w:name="_Hlk119679068"/>
            <w:r w:rsidRPr="00CE66EF">
              <w:rPr>
                <w:rFonts w:ascii="Times New Roman" w:eastAsiaTheme="minorHAnsi" w:hAnsi="Times New Roman" w:cs="Times New Roman"/>
                <w:b/>
                <w:bCs/>
                <w:sz w:val="20"/>
                <w:szCs w:val="20"/>
                <w:lang w:eastAsia="en-US"/>
              </w:rPr>
              <w:lastRenderedPageBreak/>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Definicija</w:t>
            </w:r>
          </w:p>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Polazna vrijednost</w:t>
            </w:r>
          </w:p>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Ciljana vrijednost</w:t>
            </w:r>
          </w:p>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Ciljana vrijednost</w:t>
            </w:r>
          </w:p>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Ciljana vrijednost</w:t>
            </w:r>
          </w:p>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2026.</w:t>
            </w:r>
          </w:p>
        </w:tc>
      </w:tr>
      <w:tr w:rsidR="004E3533" w:rsidRPr="00CE66EF"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Izvršavanje aktivnosti suradnje s gradovima i općinama u RH i međunarodnom suradnjom</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Održavanje prijemnih i uzvratnih susreta između jedinica lokalne samouprave u Hrvatskoj i inozemstvu</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100</w:t>
            </w:r>
          </w:p>
        </w:tc>
      </w:tr>
      <w:bookmarkEnd w:id="5"/>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CE66EF"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CE66EF">
        <w:rPr>
          <w:rFonts w:ascii="Times New Roman" w:hAnsi="Times New Roman" w:cs="Times New Roman"/>
          <w:sz w:val="24"/>
          <w:szCs w:val="24"/>
        </w:rPr>
        <w:t xml:space="preserve">Aktivnost </w:t>
      </w:r>
      <w:r w:rsidRPr="00CE66EF">
        <w:rPr>
          <w:rFonts w:ascii="Times New Roman" w:hAnsi="Times New Roman" w:cs="Times New Roman"/>
          <w:i/>
          <w:iCs/>
          <w:sz w:val="24"/>
          <w:szCs w:val="24"/>
        </w:rPr>
        <w:t xml:space="preserve">Održavanje zgrada i opreme za redovno korištenje </w:t>
      </w:r>
      <w:r w:rsidRPr="00CE66EF">
        <w:rPr>
          <w:rFonts w:ascii="Times New Roman" w:hAnsi="Times New Roman" w:cs="Times New Roman"/>
          <w:sz w:val="24"/>
          <w:szCs w:val="24"/>
        </w:rPr>
        <w:t xml:space="preserve">obuhvaća  sve planirane aktivnosti vezane uz održavanje zgrade i opreme u zgradama i za nabavku opreme za gradsku upravu. Planirani kapitalni projekti u ovom programu predviđaju sredstva potrebna za nabavu opreme za gradsku upravu, te sanaciju i adaptaciju zgrade gradske uprave s ciljem dobrog upravljanja imovinom. Nabava opreme za gradsku upravu obuhvaća troškove za nabavku nužne uredske, informatičke i komunikacijske opreme, te njeno osnovno održavanje. </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CE66EF"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6" w:name="_Hlk119686091"/>
            <w:r w:rsidRPr="00CE66E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Definicija</w:t>
            </w:r>
          </w:p>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Polazna vrijednost</w:t>
            </w:r>
          </w:p>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Ciljana vrijednost</w:t>
            </w:r>
          </w:p>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Ciljana vrijednost</w:t>
            </w:r>
          </w:p>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Ciljana vrijednost</w:t>
            </w:r>
          </w:p>
          <w:p w:rsidR="004E3533" w:rsidRPr="00CE66EF" w:rsidRDefault="004E3533" w:rsidP="00916316">
            <w:pPr>
              <w:spacing w:after="200" w:line="276" w:lineRule="auto"/>
              <w:jc w:val="center"/>
              <w:rPr>
                <w:rFonts w:ascii="Times New Roman" w:eastAsiaTheme="minorHAnsi" w:hAnsi="Times New Roman" w:cs="Times New Roman"/>
                <w:b/>
                <w:bCs/>
                <w:sz w:val="20"/>
                <w:szCs w:val="20"/>
                <w:lang w:eastAsia="en-US"/>
              </w:rPr>
            </w:pPr>
            <w:r w:rsidRPr="00CE66EF">
              <w:rPr>
                <w:rFonts w:ascii="Times New Roman" w:eastAsiaTheme="minorHAnsi" w:hAnsi="Times New Roman" w:cs="Times New Roman"/>
                <w:b/>
                <w:bCs/>
                <w:sz w:val="20"/>
                <w:szCs w:val="20"/>
                <w:lang w:eastAsia="en-US"/>
              </w:rPr>
              <w:t>2026.</w:t>
            </w:r>
          </w:p>
        </w:tc>
      </w:tr>
      <w:tr w:rsidR="004E3533" w:rsidRPr="00CE66EF"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 xml:space="preserve">Izvršavanje aktivnosti </w:t>
            </w:r>
            <w:r w:rsidRPr="00CE66EF">
              <w:t xml:space="preserve"> o</w:t>
            </w:r>
            <w:r w:rsidRPr="00CE66EF">
              <w:rPr>
                <w:rFonts w:ascii="Times New Roman" w:hAnsi="Times New Roman" w:cs="Times New Roman"/>
                <w:sz w:val="20"/>
                <w:szCs w:val="20"/>
              </w:rPr>
              <w:t>državanja zgrada i opreme za redovno korištenje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 xml:space="preserve">Redovito održavanje </w:t>
            </w:r>
            <w:r w:rsidRPr="00CE66EF">
              <w:t xml:space="preserve"> </w:t>
            </w:r>
            <w:r w:rsidRPr="00CE66EF">
              <w:rPr>
                <w:rFonts w:ascii="Times New Roman" w:hAnsi="Times New Roman" w:cs="Times New Roman"/>
                <w:sz w:val="20"/>
                <w:szCs w:val="20"/>
              </w:rPr>
              <w:t xml:space="preserve">zgrada i opreme u zgradama i redovita nabavka opreme za potrebe redovnog rada gradske uprave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CE66EF" w:rsidRDefault="004E3533" w:rsidP="00916316">
            <w:pPr>
              <w:spacing w:after="200" w:line="276" w:lineRule="auto"/>
              <w:jc w:val="center"/>
              <w:rPr>
                <w:rFonts w:ascii="Times New Roman" w:hAnsi="Times New Roman" w:cs="Times New Roman"/>
                <w:sz w:val="20"/>
                <w:szCs w:val="20"/>
              </w:rPr>
            </w:pPr>
            <w:r w:rsidRPr="00CE66EF">
              <w:rPr>
                <w:rFonts w:ascii="Times New Roman" w:hAnsi="Times New Roman" w:cs="Times New Roman"/>
                <w:sz w:val="20"/>
                <w:szCs w:val="20"/>
              </w:rPr>
              <w:t>100</w:t>
            </w:r>
          </w:p>
        </w:tc>
      </w:tr>
      <w:bookmarkEnd w:id="6"/>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7E4230" w:rsidRDefault="004E3533" w:rsidP="004E3533">
      <w:pPr>
        <w:autoSpaceDE w:val="0"/>
        <w:autoSpaceDN w:val="0"/>
        <w:adjustRightInd w:val="0"/>
        <w:spacing w:after="0" w:line="240" w:lineRule="auto"/>
        <w:ind w:firstLine="708"/>
        <w:jc w:val="both"/>
        <w:rPr>
          <w:rFonts w:ascii="Times New Roman" w:hAnsi="Times New Roman" w:cs="Times New Roman"/>
          <w:sz w:val="24"/>
          <w:szCs w:val="24"/>
          <w:lang w:val="en-US"/>
        </w:rPr>
      </w:pPr>
      <w:r w:rsidRPr="007E4230">
        <w:rPr>
          <w:rFonts w:ascii="Times New Roman" w:hAnsi="Times New Roman" w:cs="Times New Roman"/>
          <w:sz w:val="24"/>
          <w:szCs w:val="24"/>
        </w:rPr>
        <w:t xml:space="preserve">Kroz aktivnost </w:t>
      </w:r>
      <w:r w:rsidRPr="007E4230">
        <w:rPr>
          <w:rFonts w:ascii="Times New Roman" w:hAnsi="Times New Roman" w:cs="Times New Roman"/>
          <w:i/>
          <w:iCs/>
          <w:sz w:val="24"/>
          <w:szCs w:val="24"/>
        </w:rPr>
        <w:t xml:space="preserve">Održavanje prostorija mjesnih odbora </w:t>
      </w:r>
      <w:r w:rsidRPr="007E4230">
        <w:rPr>
          <w:rFonts w:ascii="Times New Roman" w:hAnsi="Times New Roman" w:cs="Times New Roman"/>
          <w:sz w:val="24"/>
          <w:szCs w:val="24"/>
        </w:rPr>
        <w:t>osiguravaju se prostorni i tehnički uvjeti za rad mjesnih odbora na području Grada Poreča-Parenzo.</w:t>
      </w:r>
      <w:r w:rsidRPr="007E4230">
        <w:rPr>
          <w:rFonts w:ascii="Times New Roman" w:hAnsi="Times New Roman" w:cs="Times New Roman"/>
          <w:sz w:val="24"/>
          <w:szCs w:val="24"/>
          <w:lang w:val="en-US"/>
        </w:rPr>
        <w:t xml:space="preserve"> </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7E4230"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7" w:name="_Hlk119679655"/>
            <w:r w:rsidRPr="007E4230">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Definicija</w:t>
            </w:r>
          </w:p>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Polazna vrijednost</w:t>
            </w:r>
          </w:p>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Ciljana vrijednost</w:t>
            </w:r>
          </w:p>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Ciljana vrijednost</w:t>
            </w:r>
          </w:p>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Ciljana vrijednost</w:t>
            </w:r>
          </w:p>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2026.</w:t>
            </w:r>
          </w:p>
        </w:tc>
      </w:tr>
      <w:tr w:rsidR="004E3533" w:rsidRPr="007E4230"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 xml:space="preserve">Izvršavanje aktivnosti </w:t>
            </w:r>
            <w:r w:rsidRPr="007E4230">
              <w:t xml:space="preserve"> o</w:t>
            </w:r>
            <w:r w:rsidRPr="007E4230">
              <w:rPr>
                <w:rFonts w:ascii="Times New Roman" w:hAnsi="Times New Roman" w:cs="Times New Roman"/>
                <w:sz w:val="20"/>
                <w:szCs w:val="20"/>
              </w:rPr>
              <w:t>državanja prostorija mjesnih odbora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 xml:space="preserve">Redovito održavanje prostorija i opreme u prostorijama i redovita nabavka opreme za potrebe redovnog rada tijela mjesnih odbora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100</w:t>
            </w:r>
          </w:p>
        </w:tc>
      </w:tr>
      <w:bookmarkEnd w:id="7"/>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7E4230"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7E4230">
        <w:rPr>
          <w:rFonts w:ascii="Times New Roman" w:hAnsi="Times New Roman" w:cs="Times New Roman"/>
          <w:sz w:val="24"/>
          <w:szCs w:val="24"/>
        </w:rPr>
        <w:t xml:space="preserve">Kapitalni projekt </w:t>
      </w:r>
      <w:r w:rsidRPr="007E4230">
        <w:rPr>
          <w:rFonts w:ascii="Times New Roman" w:hAnsi="Times New Roman" w:cs="Times New Roman"/>
          <w:i/>
          <w:iCs/>
          <w:sz w:val="24"/>
          <w:szCs w:val="24"/>
        </w:rPr>
        <w:t xml:space="preserve">Nabava opreme za gradsku upravu </w:t>
      </w:r>
      <w:r w:rsidRPr="007E4230">
        <w:rPr>
          <w:rFonts w:ascii="Times New Roman" w:hAnsi="Times New Roman" w:cs="Times New Roman"/>
          <w:sz w:val="24"/>
          <w:szCs w:val="24"/>
        </w:rPr>
        <w:t>obuhvaća aktivnosti usmjerene nabavi raznih oblika opreme nužne za nesmetani rad upravnih tijela Grada Poreča-Parenzo, što uključuje nabavku nematerijalne imovine (licence za korištenje informatičkih programa i</w:t>
      </w:r>
      <w:r w:rsidR="00FE526D">
        <w:rPr>
          <w:rFonts w:ascii="Times New Roman" w:hAnsi="Times New Roman" w:cs="Times New Roman"/>
          <w:sz w:val="24"/>
          <w:szCs w:val="24"/>
        </w:rPr>
        <w:t xml:space="preserve"> </w:t>
      </w:r>
      <w:r w:rsidRPr="007E4230">
        <w:rPr>
          <w:rFonts w:ascii="Times New Roman" w:hAnsi="Times New Roman" w:cs="Times New Roman"/>
          <w:sz w:val="24"/>
          <w:szCs w:val="24"/>
        </w:rPr>
        <w:lastRenderedPageBreak/>
        <w:t xml:space="preserve">aplikacija) te materijalne imovine (uredskog namještaja, informatičke opreme i uređaja, prometnih vozila itd.). </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7E4230"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8" w:name="_Hlk119679924"/>
            <w:r w:rsidRPr="007E4230">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Definicija</w:t>
            </w:r>
          </w:p>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Polazna vrijednost</w:t>
            </w:r>
          </w:p>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Ciljana vrijednost</w:t>
            </w:r>
          </w:p>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Ciljana vrijednost</w:t>
            </w:r>
          </w:p>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Ciljana vrijednost</w:t>
            </w:r>
          </w:p>
          <w:p w:rsidR="004E3533" w:rsidRPr="007E4230" w:rsidRDefault="004E3533" w:rsidP="00916316">
            <w:pPr>
              <w:spacing w:after="200" w:line="276" w:lineRule="auto"/>
              <w:jc w:val="center"/>
              <w:rPr>
                <w:rFonts w:ascii="Times New Roman" w:eastAsiaTheme="minorHAnsi" w:hAnsi="Times New Roman" w:cs="Times New Roman"/>
                <w:b/>
                <w:bCs/>
                <w:sz w:val="20"/>
                <w:szCs w:val="20"/>
                <w:lang w:eastAsia="en-US"/>
              </w:rPr>
            </w:pPr>
            <w:r w:rsidRPr="007E4230">
              <w:rPr>
                <w:rFonts w:ascii="Times New Roman" w:eastAsiaTheme="minorHAnsi" w:hAnsi="Times New Roman" w:cs="Times New Roman"/>
                <w:b/>
                <w:bCs/>
                <w:sz w:val="20"/>
                <w:szCs w:val="20"/>
                <w:lang w:eastAsia="en-US"/>
              </w:rPr>
              <w:t>2026.</w:t>
            </w:r>
          </w:p>
        </w:tc>
      </w:tr>
      <w:tr w:rsidR="004E3533" w:rsidRPr="007E4230"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 xml:space="preserve">Izvršavanje aktivnosti nabave opreme za gradsku upravu  </w:t>
            </w:r>
            <w:r w:rsidRPr="007E4230">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Redovito nabavljanje nematerijalnih i materijalnih oblika imovine u vidu opreme nužne za nesmetani rad upravnih tijela Grada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7E4230" w:rsidRDefault="004E3533" w:rsidP="00916316">
            <w:pPr>
              <w:spacing w:after="200" w:line="276" w:lineRule="auto"/>
              <w:jc w:val="center"/>
              <w:rPr>
                <w:rFonts w:ascii="Times New Roman" w:hAnsi="Times New Roman" w:cs="Times New Roman"/>
                <w:sz w:val="20"/>
                <w:szCs w:val="20"/>
              </w:rPr>
            </w:pPr>
            <w:r w:rsidRPr="007E4230">
              <w:rPr>
                <w:rFonts w:ascii="Times New Roman" w:hAnsi="Times New Roman" w:cs="Times New Roman"/>
                <w:sz w:val="20"/>
                <w:szCs w:val="20"/>
              </w:rPr>
              <w:t>100</w:t>
            </w:r>
          </w:p>
        </w:tc>
      </w:tr>
      <w:bookmarkEnd w:id="8"/>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CE6378"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CE6378">
        <w:rPr>
          <w:rFonts w:ascii="Times New Roman" w:hAnsi="Times New Roman" w:cs="Times New Roman"/>
          <w:sz w:val="24"/>
          <w:szCs w:val="24"/>
        </w:rPr>
        <w:t xml:space="preserve">Kapitalnim projektom </w:t>
      </w:r>
      <w:r w:rsidRPr="00CE6378">
        <w:rPr>
          <w:rFonts w:ascii="Times New Roman" w:hAnsi="Times New Roman" w:cs="Times New Roman"/>
          <w:i/>
          <w:iCs/>
          <w:sz w:val="24"/>
          <w:szCs w:val="24"/>
        </w:rPr>
        <w:t xml:space="preserve">Adaptacija i sanacija zgrade i opreme </w:t>
      </w:r>
      <w:r w:rsidRPr="00CE6378">
        <w:rPr>
          <w:rFonts w:ascii="Times New Roman" w:hAnsi="Times New Roman" w:cs="Times New Roman"/>
          <w:sz w:val="24"/>
          <w:szCs w:val="24"/>
        </w:rPr>
        <w:t>planirano je provesti obnovu i preuređenje prostora velike vijećnice smještene u zgradi gradske uprave.</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CE6378"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Definicija</w:t>
            </w:r>
          </w:p>
          <w:p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Polazna vrijednost</w:t>
            </w:r>
          </w:p>
          <w:p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Ciljana vrijednost</w:t>
            </w:r>
          </w:p>
          <w:p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Ciljana vrijednost</w:t>
            </w:r>
          </w:p>
          <w:p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Ciljana vrijednost</w:t>
            </w:r>
          </w:p>
          <w:p w:rsidR="004E3533" w:rsidRPr="00CE6378" w:rsidRDefault="004E3533" w:rsidP="00916316">
            <w:pPr>
              <w:spacing w:after="200" w:line="276" w:lineRule="auto"/>
              <w:jc w:val="center"/>
              <w:rPr>
                <w:rFonts w:ascii="Times New Roman" w:eastAsiaTheme="minorHAnsi" w:hAnsi="Times New Roman" w:cs="Times New Roman"/>
                <w:b/>
                <w:bCs/>
                <w:sz w:val="20"/>
                <w:szCs w:val="20"/>
                <w:lang w:eastAsia="en-US"/>
              </w:rPr>
            </w:pPr>
            <w:r w:rsidRPr="00CE6378">
              <w:rPr>
                <w:rFonts w:ascii="Times New Roman" w:eastAsiaTheme="minorHAnsi" w:hAnsi="Times New Roman" w:cs="Times New Roman"/>
                <w:b/>
                <w:bCs/>
                <w:sz w:val="20"/>
                <w:szCs w:val="20"/>
                <w:lang w:eastAsia="en-US"/>
              </w:rPr>
              <w:t>2026.</w:t>
            </w:r>
          </w:p>
        </w:tc>
      </w:tr>
      <w:tr w:rsidR="004E3533" w:rsidRPr="00CE6378"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CE6378" w:rsidRDefault="004E3533" w:rsidP="00916316">
            <w:pPr>
              <w:spacing w:after="200" w:line="276" w:lineRule="auto"/>
              <w:jc w:val="center"/>
              <w:rPr>
                <w:rFonts w:ascii="Times New Roman" w:hAnsi="Times New Roman" w:cs="Times New Roman"/>
                <w:sz w:val="20"/>
                <w:szCs w:val="20"/>
              </w:rPr>
            </w:pPr>
            <w:r w:rsidRPr="00CE6378">
              <w:rPr>
                <w:rFonts w:ascii="Times New Roman" w:hAnsi="Times New Roman" w:cs="Times New Roman"/>
                <w:sz w:val="20"/>
                <w:szCs w:val="20"/>
              </w:rPr>
              <w:t xml:space="preserve">Izvršavanje aktivnosti adaptacije i sanacije zgrada i opreme </w:t>
            </w:r>
            <w:r w:rsidRPr="00CE6378">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CE6378" w:rsidRDefault="004E3533" w:rsidP="00916316">
            <w:pPr>
              <w:spacing w:after="200" w:line="276" w:lineRule="auto"/>
              <w:jc w:val="center"/>
              <w:rPr>
                <w:rFonts w:ascii="Times New Roman" w:hAnsi="Times New Roman" w:cs="Times New Roman"/>
                <w:sz w:val="20"/>
                <w:szCs w:val="20"/>
              </w:rPr>
            </w:pPr>
            <w:r w:rsidRPr="00CE6378">
              <w:rPr>
                <w:rFonts w:ascii="Times New Roman" w:hAnsi="Times New Roman" w:cs="Times New Roman"/>
                <w:sz w:val="20"/>
                <w:szCs w:val="20"/>
              </w:rPr>
              <w:t>Provedba kapitalnog projekta obnove i preuređenja prostora velike gradske vijećnice</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CE6378" w:rsidRDefault="004E3533" w:rsidP="00916316">
            <w:pPr>
              <w:spacing w:after="200" w:line="276" w:lineRule="auto"/>
              <w:jc w:val="center"/>
              <w:rPr>
                <w:rFonts w:ascii="Times New Roman" w:hAnsi="Times New Roman" w:cs="Times New Roman"/>
                <w:sz w:val="20"/>
                <w:szCs w:val="20"/>
              </w:rPr>
            </w:pPr>
            <w:r w:rsidRPr="00CE6378">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CE6378" w:rsidRDefault="004E3533" w:rsidP="00916316">
            <w:pPr>
              <w:spacing w:after="200" w:line="276" w:lineRule="auto"/>
              <w:jc w:val="center"/>
              <w:rPr>
                <w:rFonts w:ascii="Times New Roman" w:hAnsi="Times New Roman" w:cs="Times New Roman"/>
                <w:sz w:val="20"/>
                <w:szCs w:val="20"/>
              </w:rPr>
            </w:pPr>
            <w:r w:rsidRPr="00CE6378">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CE6378" w:rsidRDefault="004E3533" w:rsidP="00916316">
            <w:pPr>
              <w:spacing w:after="200" w:line="276" w:lineRule="auto"/>
              <w:jc w:val="center"/>
              <w:rPr>
                <w:rFonts w:ascii="Times New Roman" w:hAnsi="Times New Roman" w:cs="Times New Roman"/>
                <w:sz w:val="20"/>
                <w:szCs w:val="20"/>
              </w:rPr>
            </w:pPr>
            <w:r w:rsidRPr="00CE6378">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CE6378" w:rsidRDefault="004E3533" w:rsidP="00916316">
            <w:pPr>
              <w:spacing w:after="200" w:line="276" w:lineRule="auto"/>
              <w:jc w:val="center"/>
              <w:rPr>
                <w:rFonts w:ascii="Times New Roman" w:hAnsi="Times New Roman" w:cs="Times New Roman"/>
                <w:sz w:val="20"/>
                <w:szCs w:val="20"/>
              </w:rPr>
            </w:pPr>
            <w:r w:rsidRPr="00CE6378">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CE6378" w:rsidRDefault="004E3533" w:rsidP="00916316">
            <w:pPr>
              <w:spacing w:after="200" w:line="276" w:lineRule="auto"/>
              <w:jc w:val="center"/>
              <w:rPr>
                <w:rFonts w:ascii="Times New Roman" w:hAnsi="Times New Roman" w:cs="Times New Roman"/>
                <w:sz w:val="20"/>
                <w:szCs w:val="20"/>
              </w:rPr>
            </w:pPr>
            <w:r w:rsidRPr="00CE6378">
              <w:rPr>
                <w:rFonts w:ascii="Times New Roman" w:hAnsi="Times New Roman" w:cs="Times New Roman"/>
                <w:sz w:val="20"/>
                <w:szCs w:val="20"/>
              </w:rPr>
              <w:t>100</w:t>
            </w:r>
          </w:p>
        </w:tc>
      </w:tr>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105E21"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105E21">
        <w:rPr>
          <w:rFonts w:ascii="Times New Roman" w:hAnsi="Times New Roman" w:cs="Times New Roman"/>
          <w:sz w:val="24"/>
          <w:szCs w:val="24"/>
        </w:rPr>
        <w:t xml:space="preserve">Kapitalni projekt </w:t>
      </w:r>
      <w:r w:rsidRPr="00105E21">
        <w:rPr>
          <w:rFonts w:ascii="Times New Roman" w:hAnsi="Times New Roman" w:cs="Times New Roman"/>
          <w:i/>
          <w:iCs/>
          <w:sz w:val="24"/>
          <w:szCs w:val="24"/>
        </w:rPr>
        <w:t xml:space="preserve">E-uprava </w:t>
      </w:r>
      <w:r w:rsidRPr="00105E21">
        <w:rPr>
          <w:rFonts w:ascii="Times New Roman" w:hAnsi="Times New Roman" w:cs="Times New Roman"/>
          <w:sz w:val="24"/>
          <w:szCs w:val="24"/>
        </w:rPr>
        <w:t>obuhvaća sredstva planirana za nastavak započetih aktivnosti usmjerenih ka digitalizaciji gradske uprave odnosno širenje broja digitalnih usluga ponuđenih građanstvu i poslovnih subjektima, a uključuje nabavku nematerijalne imovine (licence za korištenje informatičkih programa i aplikacija).</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105E21" w:rsidTr="00916316">
        <w:trPr>
          <w:trHeight w:val="417"/>
        </w:trPr>
        <w:tc>
          <w:tcPr>
            <w:tcW w:w="1918"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Pokazatelj rezultata</w:t>
            </w:r>
          </w:p>
        </w:tc>
        <w:tc>
          <w:tcPr>
            <w:tcW w:w="1929"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Definicija</w:t>
            </w:r>
          </w:p>
          <w:p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 xml:space="preserve">pokazatelja </w:t>
            </w:r>
          </w:p>
        </w:tc>
        <w:tc>
          <w:tcPr>
            <w:tcW w:w="913"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Jedinica</w:t>
            </w:r>
          </w:p>
        </w:tc>
        <w:tc>
          <w:tcPr>
            <w:tcW w:w="1068"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Polazna vrijednost</w:t>
            </w:r>
          </w:p>
          <w:p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2023.</w:t>
            </w:r>
          </w:p>
        </w:tc>
        <w:tc>
          <w:tcPr>
            <w:tcW w:w="1130"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Ciljana vrijednost</w:t>
            </w:r>
          </w:p>
          <w:p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2024.</w:t>
            </w:r>
          </w:p>
        </w:tc>
        <w:tc>
          <w:tcPr>
            <w:tcW w:w="1130"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hideMark/>
          </w:tcPr>
          <w:p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Ciljana vrijednost</w:t>
            </w:r>
          </w:p>
          <w:p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2025.</w:t>
            </w:r>
          </w:p>
        </w:tc>
        <w:tc>
          <w:tcPr>
            <w:tcW w:w="1152"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hideMark/>
          </w:tcPr>
          <w:p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Ciljana vrijednost</w:t>
            </w:r>
          </w:p>
          <w:p w:rsidR="004E3533" w:rsidRPr="00105E21" w:rsidRDefault="004E3533" w:rsidP="00916316">
            <w:pPr>
              <w:spacing w:after="200" w:line="276" w:lineRule="auto"/>
              <w:jc w:val="center"/>
              <w:rPr>
                <w:rFonts w:ascii="Times New Roman" w:eastAsiaTheme="minorHAnsi" w:hAnsi="Times New Roman" w:cs="Times New Roman"/>
                <w:b/>
                <w:bCs/>
                <w:sz w:val="20"/>
                <w:szCs w:val="20"/>
                <w:lang w:eastAsia="en-US"/>
              </w:rPr>
            </w:pPr>
            <w:r w:rsidRPr="00105E21">
              <w:rPr>
                <w:rFonts w:ascii="Times New Roman" w:eastAsiaTheme="minorHAnsi" w:hAnsi="Times New Roman" w:cs="Times New Roman"/>
                <w:b/>
                <w:bCs/>
                <w:sz w:val="20"/>
                <w:szCs w:val="20"/>
                <w:lang w:eastAsia="en-US"/>
              </w:rPr>
              <w:t>2026.</w:t>
            </w:r>
          </w:p>
        </w:tc>
      </w:tr>
      <w:tr w:rsidR="004E3533" w:rsidRPr="00105E21"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105E21" w:rsidRDefault="004E3533" w:rsidP="00916316">
            <w:pPr>
              <w:spacing w:after="200" w:line="276" w:lineRule="auto"/>
              <w:jc w:val="center"/>
              <w:rPr>
                <w:rFonts w:ascii="Times New Roman" w:hAnsi="Times New Roman" w:cs="Times New Roman"/>
                <w:sz w:val="20"/>
                <w:szCs w:val="20"/>
              </w:rPr>
            </w:pPr>
            <w:r w:rsidRPr="00105E21">
              <w:rPr>
                <w:rFonts w:ascii="Times New Roman" w:hAnsi="Times New Roman" w:cs="Times New Roman"/>
                <w:sz w:val="20"/>
                <w:szCs w:val="20"/>
              </w:rPr>
              <w:t>Izvršavanje aktivnosti na projektu</w:t>
            </w:r>
            <w:r w:rsidRPr="00105E21">
              <w:t xml:space="preserve"> </w:t>
            </w:r>
            <w:r w:rsidRPr="00105E21">
              <w:rPr>
                <w:rFonts w:ascii="Times New Roman" w:hAnsi="Times New Roman" w:cs="Times New Roman"/>
                <w:sz w:val="20"/>
                <w:szCs w:val="20"/>
              </w:rPr>
              <w:t>E-uprava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105E21" w:rsidRDefault="004E3533" w:rsidP="00916316">
            <w:pPr>
              <w:spacing w:after="200" w:line="276" w:lineRule="auto"/>
              <w:jc w:val="center"/>
              <w:rPr>
                <w:rFonts w:ascii="Times New Roman" w:hAnsi="Times New Roman" w:cs="Times New Roman"/>
                <w:sz w:val="20"/>
                <w:szCs w:val="20"/>
              </w:rPr>
            </w:pPr>
            <w:r w:rsidRPr="00105E21">
              <w:rPr>
                <w:rFonts w:ascii="Times New Roman" w:hAnsi="Times New Roman" w:cs="Times New Roman"/>
                <w:sz w:val="20"/>
                <w:szCs w:val="20"/>
              </w:rPr>
              <w:t>Broja digitalnih usluga ponuđenih građanstvu i poslovnih subjektima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105E21" w:rsidRDefault="004E3533" w:rsidP="00916316">
            <w:pPr>
              <w:spacing w:after="200" w:line="276" w:lineRule="auto"/>
              <w:rPr>
                <w:rFonts w:ascii="Times New Roman" w:hAnsi="Times New Roman" w:cs="Times New Roman"/>
                <w:sz w:val="20"/>
                <w:szCs w:val="20"/>
              </w:rPr>
            </w:pPr>
            <w:r w:rsidRPr="00105E21">
              <w:rPr>
                <w:rFonts w:ascii="Times New Roman" w:hAnsi="Times New Roman" w:cs="Times New Roman"/>
                <w:sz w:val="20"/>
                <w:szCs w:val="20"/>
              </w:rPr>
              <w:t xml:space="preserve">  broj</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105E21" w:rsidRDefault="004E3533" w:rsidP="00916316">
            <w:pPr>
              <w:spacing w:after="200" w:line="276" w:lineRule="auto"/>
              <w:jc w:val="center"/>
              <w:rPr>
                <w:rFonts w:ascii="Times New Roman" w:hAnsi="Times New Roman" w:cs="Times New Roman"/>
                <w:sz w:val="20"/>
                <w:szCs w:val="20"/>
              </w:rPr>
            </w:pPr>
            <w:r w:rsidRPr="00105E21">
              <w:rPr>
                <w:rFonts w:ascii="Times New Roman" w:hAnsi="Times New Roman" w:cs="Times New Roman"/>
                <w:sz w:val="20"/>
                <w:szCs w:val="20"/>
              </w:rPr>
              <w:t>3</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105E21" w:rsidRDefault="004E3533" w:rsidP="00916316">
            <w:pPr>
              <w:spacing w:after="200" w:line="276" w:lineRule="auto"/>
              <w:jc w:val="center"/>
              <w:rPr>
                <w:rFonts w:ascii="Times New Roman" w:hAnsi="Times New Roman" w:cs="Times New Roman"/>
                <w:sz w:val="20"/>
                <w:szCs w:val="20"/>
              </w:rPr>
            </w:pPr>
            <w:r w:rsidRPr="00105E21">
              <w:rPr>
                <w:rFonts w:ascii="Times New Roman" w:hAnsi="Times New Roman" w:cs="Times New Roman"/>
                <w:sz w:val="20"/>
                <w:szCs w:val="20"/>
              </w:rPr>
              <w:t>4</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105E21" w:rsidRDefault="004E3533" w:rsidP="00916316">
            <w:pPr>
              <w:spacing w:after="200" w:line="276" w:lineRule="auto"/>
              <w:jc w:val="center"/>
              <w:rPr>
                <w:rFonts w:ascii="Times New Roman" w:hAnsi="Times New Roman" w:cs="Times New Roman"/>
                <w:sz w:val="20"/>
                <w:szCs w:val="20"/>
              </w:rPr>
            </w:pPr>
            <w:r w:rsidRPr="00105E21">
              <w:rPr>
                <w:rFonts w:ascii="Times New Roman" w:hAnsi="Times New Roman" w:cs="Times New Roman"/>
                <w:sz w:val="20"/>
                <w:szCs w:val="20"/>
              </w:rPr>
              <w:t>5</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105E21" w:rsidRDefault="004E3533" w:rsidP="00916316">
            <w:pPr>
              <w:spacing w:after="200" w:line="276" w:lineRule="auto"/>
              <w:jc w:val="center"/>
              <w:rPr>
                <w:rFonts w:ascii="Times New Roman" w:hAnsi="Times New Roman" w:cs="Times New Roman"/>
                <w:sz w:val="20"/>
                <w:szCs w:val="20"/>
              </w:rPr>
            </w:pPr>
            <w:r w:rsidRPr="00105E21">
              <w:rPr>
                <w:rFonts w:ascii="Times New Roman" w:hAnsi="Times New Roman" w:cs="Times New Roman"/>
                <w:sz w:val="20"/>
                <w:szCs w:val="20"/>
              </w:rPr>
              <w:t>6</w:t>
            </w:r>
          </w:p>
        </w:tc>
      </w:tr>
    </w:tbl>
    <w:p w:rsidR="004E3533" w:rsidRPr="00D52E69" w:rsidRDefault="004E3533" w:rsidP="004E3533">
      <w:pPr>
        <w:autoSpaceDE w:val="0"/>
        <w:autoSpaceDN w:val="0"/>
        <w:adjustRightInd w:val="0"/>
        <w:spacing w:after="0" w:line="240" w:lineRule="auto"/>
        <w:jc w:val="both"/>
        <w:rPr>
          <w:rFonts w:ascii="Times New Roman" w:hAnsi="Times New Roman" w:cs="Times New Roman"/>
          <w:color w:val="C00000"/>
          <w:sz w:val="24"/>
          <w:szCs w:val="24"/>
        </w:rPr>
      </w:pPr>
    </w:p>
    <w:p w:rsidR="004E3533"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D52E69">
        <w:rPr>
          <w:rFonts w:ascii="Times New Roman" w:hAnsi="Times New Roman" w:cs="Times New Roman"/>
          <w:sz w:val="24"/>
          <w:szCs w:val="24"/>
        </w:rPr>
        <w:t xml:space="preserve">Tekući projekt </w:t>
      </w:r>
      <w:r w:rsidRPr="00D52E69">
        <w:rPr>
          <w:rFonts w:ascii="Times New Roman" w:hAnsi="Times New Roman" w:cs="Times New Roman"/>
          <w:i/>
          <w:iCs/>
          <w:sz w:val="24"/>
          <w:szCs w:val="24"/>
        </w:rPr>
        <w:t xml:space="preserve">Promotivni materijal o Poreču </w:t>
      </w:r>
      <w:r w:rsidRPr="00D52E69">
        <w:rPr>
          <w:rFonts w:ascii="Times New Roman" w:hAnsi="Times New Roman" w:cs="Times New Roman"/>
          <w:sz w:val="24"/>
          <w:szCs w:val="24"/>
        </w:rPr>
        <w:t>sadrži sredstva planirana za izradu promotivnih materijala o Poreču za potrebe promocije Poreča u raznim prigodama.</w:t>
      </w:r>
    </w:p>
    <w:p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rsidR="00FE526D" w:rsidRPr="00D52E69"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D52E69" w:rsidTr="00916316">
        <w:trPr>
          <w:trHeight w:val="417"/>
        </w:trPr>
        <w:tc>
          <w:tcPr>
            <w:tcW w:w="1918"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lastRenderedPageBreak/>
              <w:t>Pokazatelj rezultata</w:t>
            </w:r>
          </w:p>
        </w:tc>
        <w:tc>
          <w:tcPr>
            <w:tcW w:w="1929"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Definicija</w:t>
            </w:r>
          </w:p>
          <w:p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 xml:space="preserve">pokazatelja </w:t>
            </w:r>
          </w:p>
        </w:tc>
        <w:tc>
          <w:tcPr>
            <w:tcW w:w="913"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Jedinica</w:t>
            </w:r>
          </w:p>
        </w:tc>
        <w:tc>
          <w:tcPr>
            <w:tcW w:w="1068"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Polazna vrijednost</w:t>
            </w:r>
          </w:p>
          <w:p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2023.</w:t>
            </w:r>
          </w:p>
        </w:tc>
        <w:tc>
          <w:tcPr>
            <w:tcW w:w="1130"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Ciljana vrijednost</w:t>
            </w:r>
          </w:p>
          <w:p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2024.</w:t>
            </w:r>
          </w:p>
        </w:tc>
        <w:tc>
          <w:tcPr>
            <w:tcW w:w="1130"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hideMark/>
          </w:tcPr>
          <w:p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Ciljana vrijednost</w:t>
            </w:r>
          </w:p>
          <w:p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2025.</w:t>
            </w:r>
          </w:p>
        </w:tc>
        <w:tc>
          <w:tcPr>
            <w:tcW w:w="1152"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hideMark/>
          </w:tcPr>
          <w:p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Ciljana vrijednost</w:t>
            </w:r>
          </w:p>
          <w:p w:rsidR="004E3533" w:rsidRPr="00D52E69" w:rsidRDefault="004E3533" w:rsidP="00916316">
            <w:pPr>
              <w:spacing w:after="200" w:line="276" w:lineRule="auto"/>
              <w:jc w:val="center"/>
              <w:rPr>
                <w:rFonts w:ascii="Times New Roman" w:eastAsiaTheme="minorHAnsi" w:hAnsi="Times New Roman" w:cs="Times New Roman"/>
                <w:b/>
                <w:bCs/>
                <w:sz w:val="20"/>
                <w:szCs w:val="20"/>
                <w:lang w:eastAsia="en-US"/>
              </w:rPr>
            </w:pPr>
            <w:r w:rsidRPr="00D52E69">
              <w:rPr>
                <w:rFonts w:ascii="Times New Roman" w:eastAsiaTheme="minorHAnsi" w:hAnsi="Times New Roman" w:cs="Times New Roman"/>
                <w:b/>
                <w:bCs/>
                <w:sz w:val="20"/>
                <w:szCs w:val="20"/>
                <w:lang w:eastAsia="en-US"/>
              </w:rPr>
              <w:t>2026.</w:t>
            </w:r>
          </w:p>
        </w:tc>
      </w:tr>
      <w:tr w:rsidR="004E3533" w:rsidRPr="00D52E69"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D52E69" w:rsidRDefault="004E3533" w:rsidP="00916316">
            <w:pPr>
              <w:spacing w:after="200" w:line="276" w:lineRule="auto"/>
              <w:jc w:val="center"/>
              <w:rPr>
                <w:rFonts w:ascii="Times New Roman" w:hAnsi="Times New Roman" w:cs="Times New Roman"/>
                <w:sz w:val="20"/>
                <w:szCs w:val="20"/>
              </w:rPr>
            </w:pPr>
            <w:r w:rsidRPr="00D52E69">
              <w:rPr>
                <w:rFonts w:ascii="Times New Roman" w:hAnsi="Times New Roman" w:cs="Times New Roman"/>
                <w:sz w:val="20"/>
                <w:szCs w:val="20"/>
              </w:rPr>
              <w:t xml:space="preserve">Izvršavanje aktivnosti na projektu </w:t>
            </w:r>
            <w:r w:rsidRPr="00D52E69">
              <w:t xml:space="preserve"> </w:t>
            </w:r>
            <w:r w:rsidRPr="00D52E69">
              <w:rPr>
                <w:rFonts w:ascii="Times New Roman" w:hAnsi="Times New Roman" w:cs="Times New Roman"/>
                <w:sz w:val="20"/>
                <w:szCs w:val="20"/>
              </w:rPr>
              <w:t>Promotivni materijal o Poreču</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D52E69" w:rsidRDefault="004E3533" w:rsidP="00916316">
            <w:pPr>
              <w:spacing w:after="200" w:line="276" w:lineRule="auto"/>
              <w:jc w:val="center"/>
              <w:rPr>
                <w:rFonts w:ascii="Times New Roman" w:hAnsi="Times New Roman" w:cs="Times New Roman"/>
                <w:sz w:val="20"/>
                <w:szCs w:val="20"/>
              </w:rPr>
            </w:pPr>
            <w:r w:rsidRPr="00D52E69">
              <w:rPr>
                <w:rFonts w:ascii="Times New Roman" w:hAnsi="Times New Roman" w:cs="Times New Roman"/>
                <w:sz w:val="20"/>
                <w:szCs w:val="20"/>
              </w:rPr>
              <w:t>Izrada</w:t>
            </w:r>
            <w:r w:rsidRPr="00D52E69">
              <w:t xml:space="preserve"> </w:t>
            </w:r>
            <w:r w:rsidRPr="00D52E69">
              <w:rPr>
                <w:rFonts w:ascii="Times New Roman" w:hAnsi="Times New Roman" w:cs="Times New Roman"/>
                <w:sz w:val="20"/>
                <w:szCs w:val="20"/>
              </w:rPr>
              <w:t xml:space="preserve">promotivnih materijala o Poreču </w:t>
            </w:r>
            <w:r w:rsidRPr="00D52E69">
              <w:t xml:space="preserve"> </w:t>
            </w:r>
            <w:r w:rsidRPr="00D52E69">
              <w:rPr>
                <w:rFonts w:ascii="Times New Roman" w:hAnsi="Times New Roman" w:cs="Times New Roman"/>
                <w:sz w:val="20"/>
                <w:szCs w:val="20"/>
              </w:rPr>
              <w:t>za potrebe promocije Poreča u raznim prigodama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D52E69" w:rsidRDefault="004E3533" w:rsidP="00916316">
            <w:pPr>
              <w:spacing w:after="200" w:line="276" w:lineRule="auto"/>
              <w:jc w:val="center"/>
              <w:rPr>
                <w:rFonts w:ascii="Times New Roman" w:hAnsi="Times New Roman" w:cs="Times New Roman"/>
                <w:sz w:val="20"/>
                <w:szCs w:val="20"/>
              </w:rPr>
            </w:pPr>
            <w:r w:rsidRPr="00D52E69">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D52E69" w:rsidRDefault="004E3533" w:rsidP="00916316">
            <w:pPr>
              <w:spacing w:after="200" w:line="276" w:lineRule="auto"/>
              <w:jc w:val="center"/>
              <w:rPr>
                <w:rFonts w:ascii="Times New Roman" w:hAnsi="Times New Roman" w:cs="Times New Roman"/>
                <w:sz w:val="20"/>
                <w:szCs w:val="20"/>
              </w:rPr>
            </w:pPr>
            <w:r w:rsidRPr="00D52E69">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D52E69" w:rsidRDefault="004E3533" w:rsidP="00916316">
            <w:pPr>
              <w:spacing w:after="200" w:line="276" w:lineRule="auto"/>
              <w:jc w:val="center"/>
              <w:rPr>
                <w:rFonts w:ascii="Times New Roman" w:hAnsi="Times New Roman" w:cs="Times New Roman"/>
                <w:sz w:val="20"/>
                <w:szCs w:val="20"/>
              </w:rPr>
            </w:pPr>
            <w:r w:rsidRPr="00D52E69">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D52E69" w:rsidRDefault="004E3533" w:rsidP="00916316">
            <w:pPr>
              <w:spacing w:after="200" w:line="276" w:lineRule="auto"/>
              <w:jc w:val="center"/>
              <w:rPr>
                <w:rFonts w:ascii="Times New Roman" w:hAnsi="Times New Roman" w:cs="Times New Roman"/>
                <w:sz w:val="20"/>
                <w:szCs w:val="20"/>
              </w:rPr>
            </w:pPr>
            <w:r w:rsidRPr="00D52E69">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D52E69" w:rsidRDefault="004E3533" w:rsidP="00916316">
            <w:pPr>
              <w:spacing w:after="200" w:line="276" w:lineRule="auto"/>
              <w:jc w:val="center"/>
              <w:rPr>
                <w:rFonts w:ascii="Times New Roman" w:hAnsi="Times New Roman" w:cs="Times New Roman"/>
                <w:sz w:val="20"/>
                <w:szCs w:val="20"/>
              </w:rPr>
            </w:pPr>
            <w:r w:rsidRPr="00D52E69">
              <w:rPr>
                <w:rFonts w:ascii="Times New Roman" w:hAnsi="Times New Roman" w:cs="Times New Roman"/>
                <w:sz w:val="20"/>
                <w:szCs w:val="20"/>
              </w:rPr>
              <w:t>100</w:t>
            </w:r>
          </w:p>
        </w:tc>
      </w:tr>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C46125"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C46125">
        <w:rPr>
          <w:rFonts w:ascii="Times New Roman" w:hAnsi="Times New Roman" w:cs="Times New Roman"/>
          <w:b/>
          <w:bCs/>
          <w:sz w:val="24"/>
          <w:szCs w:val="24"/>
        </w:rPr>
        <w:t>PROGRAM: DONOŠENJE AKATA I MJERA IZ DJELOKRUGA PREDSTAVNIČKIH I IZVRŠNIH TIJELA</w:t>
      </w:r>
    </w:p>
    <w:p w:rsidR="004E3533" w:rsidRPr="002D57D4" w:rsidRDefault="004E3533" w:rsidP="004E3533">
      <w:pPr>
        <w:autoSpaceDE w:val="0"/>
        <w:autoSpaceDN w:val="0"/>
        <w:adjustRightInd w:val="0"/>
        <w:spacing w:after="0" w:line="240" w:lineRule="auto"/>
        <w:jc w:val="both"/>
        <w:rPr>
          <w:rFonts w:ascii="Times New Roman" w:hAnsi="Times New Roman" w:cs="Times New Roman"/>
          <w:b/>
          <w:bCs/>
          <w:sz w:val="24"/>
          <w:szCs w:val="24"/>
        </w:rPr>
      </w:pPr>
    </w:p>
    <w:p w:rsidR="004E3533" w:rsidRPr="002D57D4" w:rsidRDefault="004E3533" w:rsidP="004E3533">
      <w:pPr>
        <w:spacing w:after="0" w:line="240" w:lineRule="auto"/>
        <w:jc w:val="both"/>
        <w:rPr>
          <w:rFonts w:ascii="Times New Roman" w:eastAsia="Times New Roman" w:hAnsi="Times New Roman" w:cs="Times New Roman"/>
          <w:b/>
          <w:sz w:val="24"/>
          <w:szCs w:val="24"/>
        </w:rPr>
      </w:pPr>
      <w:r w:rsidRPr="002D57D4">
        <w:rPr>
          <w:rFonts w:ascii="Times New Roman" w:eastAsia="Times New Roman" w:hAnsi="Times New Roman" w:cs="Times New Roman"/>
          <w:b/>
          <w:sz w:val="24"/>
          <w:szCs w:val="24"/>
        </w:rPr>
        <w:t>ZAKONSKA OSNOVA ZA UVOĐENJE PROGRAMA:</w:t>
      </w:r>
    </w:p>
    <w:p w:rsidR="004E3533" w:rsidRPr="002D57D4" w:rsidRDefault="004E3533" w:rsidP="004E3533">
      <w:pPr>
        <w:spacing w:after="0" w:line="240" w:lineRule="auto"/>
        <w:jc w:val="both"/>
        <w:rPr>
          <w:rFonts w:ascii="Times New Roman" w:eastAsia="Times New Roman" w:hAnsi="Times New Roman" w:cs="Times New Roman"/>
          <w:b/>
          <w:sz w:val="24"/>
          <w:szCs w:val="24"/>
        </w:rPr>
      </w:pPr>
    </w:p>
    <w:p w:rsidR="004E3533" w:rsidRPr="002D57D4" w:rsidRDefault="004E3533" w:rsidP="004E3533">
      <w:pPr>
        <w:numPr>
          <w:ilvl w:val="0"/>
          <w:numId w:val="4"/>
        </w:numPr>
        <w:spacing w:after="0" w:line="240" w:lineRule="auto"/>
        <w:contextualSpacing/>
        <w:jc w:val="both"/>
        <w:rPr>
          <w:rFonts w:ascii="Times New Roman" w:eastAsia="Times New Roman" w:hAnsi="Times New Roman" w:cs="Times New Roman"/>
          <w:sz w:val="24"/>
          <w:szCs w:val="24"/>
        </w:rPr>
      </w:pPr>
      <w:r w:rsidRPr="002D57D4">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rsidR="004E3533" w:rsidRPr="002D57D4" w:rsidRDefault="004E3533" w:rsidP="004E3533">
      <w:pPr>
        <w:numPr>
          <w:ilvl w:val="0"/>
          <w:numId w:val="4"/>
        </w:numPr>
        <w:spacing w:after="0" w:line="240" w:lineRule="auto"/>
        <w:contextualSpacing/>
        <w:jc w:val="both"/>
        <w:rPr>
          <w:rFonts w:ascii="Times New Roman" w:eastAsia="Times New Roman" w:hAnsi="Times New Roman" w:cs="Times New Roman"/>
          <w:sz w:val="24"/>
          <w:szCs w:val="24"/>
        </w:rPr>
      </w:pPr>
      <w:r w:rsidRPr="002D57D4">
        <w:rPr>
          <w:rFonts w:ascii="Times New Roman" w:eastAsia="Times New Roman" w:hAnsi="Times New Roman" w:cs="Times New Roman"/>
          <w:sz w:val="24"/>
          <w:szCs w:val="24"/>
        </w:rPr>
        <w:t>Zakon o općem upravnom postupku („Narodne novine“ broj 47/09 i 110/21)</w:t>
      </w:r>
    </w:p>
    <w:p w:rsidR="004E3533" w:rsidRPr="002D57D4" w:rsidRDefault="004E3533" w:rsidP="004E3533">
      <w:pPr>
        <w:numPr>
          <w:ilvl w:val="0"/>
          <w:numId w:val="4"/>
        </w:numPr>
        <w:spacing w:after="0" w:line="240" w:lineRule="auto"/>
        <w:jc w:val="both"/>
        <w:rPr>
          <w:rFonts w:ascii="Times New Roman" w:eastAsia="Times New Roman" w:hAnsi="Times New Roman" w:cs="Times New Roman"/>
          <w:sz w:val="24"/>
          <w:szCs w:val="24"/>
          <w:lang w:eastAsia="en-US"/>
        </w:rPr>
      </w:pPr>
      <w:r w:rsidRPr="002D57D4">
        <w:rPr>
          <w:rFonts w:ascii="Times New Roman" w:eastAsia="Times New Roman" w:hAnsi="Times New Roman" w:cs="Times New Roman"/>
          <w:sz w:val="24"/>
          <w:szCs w:val="24"/>
          <w:lang w:eastAsia="en-US"/>
        </w:rPr>
        <w:t>Zakon o lokalnim izborima (</w:t>
      </w:r>
      <w:r w:rsidRPr="002D57D4">
        <w:rPr>
          <w:rFonts w:ascii="Times New Roman" w:eastAsia="Times New Roman" w:hAnsi="Times New Roman" w:cs="Times New Roman"/>
          <w:sz w:val="24"/>
          <w:szCs w:val="24"/>
        </w:rPr>
        <w:t>„Narodne novine“ broj</w:t>
      </w:r>
      <w:r w:rsidRPr="002D57D4">
        <w:rPr>
          <w:rFonts w:ascii="Times New Roman" w:eastAsia="Times New Roman" w:hAnsi="Times New Roman" w:cs="Times New Roman"/>
          <w:sz w:val="24"/>
          <w:szCs w:val="24"/>
          <w:lang w:eastAsia="en-US"/>
        </w:rPr>
        <w:t xml:space="preserve"> 144/12, 121/16, 98/19, 42/20, 144/20 i 37/21)</w:t>
      </w:r>
    </w:p>
    <w:p w:rsidR="004E3533" w:rsidRPr="002D57D4" w:rsidRDefault="004E3533" w:rsidP="004E3533">
      <w:pPr>
        <w:numPr>
          <w:ilvl w:val="0"/>
          <w:numId w:val="4"/>
        </w:numPr>
        <w:spacing w:after="0" w:line="240" w:lineRule="auto"/>
        <w:jc w:val="both"/>
        <w:rPr>
          <w:rFonts w:ascii="Times New Roman" w:eastAsia="Times New Roman" w:hAnsi="Times New Roman" w:cs="Times New Roman"/>
          <w:sz w:val="24"/>
          <w:szCs w:val="24"/>
          <w:lang w:eastAsia="en-US"/>
        </w:rPr>
      </w:pPr>
      <w:r w:rsidRPr="002D57D4">
        <w:rPr>
          <w:rFonts w:ascii="Times New Roman" w:eastAsia="Times New Roman" w:hAnsi="Times New Roman" w:cs="Times New Roman"/>
          <w:sz w:val="24"/>
          <w:szCs w:val="24"/>
          <w:lang w:eastAsia="en-US"/>
        </w:rPr>
        <w:t>Zakon o područjima županija, gradova i općina u Republici Hrvatskoj („Narodne novine“ broj 86/06, 125/06, 16/07, 95/08, 46/10, 145/10, 37/13, 44/13, 45/13 i 110/15)</w:t>
      </w:r>
    </w:p>
    <w:p w:rsidR="004E3533" w:rsidRPr="002D57D4" w:rsidRDefault="004E3533" w:rsidP="004E3533">
      <w:pPr>
        <w:numPr>
          <w:ilvl w:val="0"/>
          <w:numId w:val="4"/>
        </w:numPr>
        <w:spacing w:after="0" w:line="240" w:lineRule="auto"/>
        <w:jc w:val="both"/>
        <w:rPr>
          <w:rFonts w:ascii="Times New Roman" w:eastAsia="Times New Roman" w:hAnsi="Times New Roman" w:cs="Times New Roman"/>
          <w:sz w:val="24"/>
          <w:szCs w:val="24"/>
          <w:lang w:eastAsia="en-US"/>
        </w:rPr>
      </w:pPr>
      <w:r w:rsidRPr="002D57D4">
        <w:rPr>
          <w:rFonts w:ascii="Times New Roman" w:eastAsia="Times New Roman" w:hAnsi="Times New Roman" w:cs="Times New Roman"/>
          <w:sz w:val="24"/>
          <w:szCs w:val="24"/>
          <w:lang w:eastAsia="en-US"/>
        </w:rPr>
        <w:t>Uredba o uredskom poslovanju („Narodne novine“ broj 75/21)</w:t>
      </w:r>
    </w:p>
    <w:p w:rsidR="004E3533" w:rsidRPr="002D57D4" w:rsidRDefault="004E3533" w:rsidP="004E3533">
      <w:pPr>
        <w:numPr>
          <w:ilvl w:val="0"/>
          <w:numId w:val="4"/>
        </w:numPr>
        <w:spacing w:after="0" w:line="240" w:lineRule="auto"/>
        <w:jc w:val="both"/>
        <w:rPr>
          <w:rFonts w:ascii="Times New Roman" w:eastAsia="Times New Roman" w:hAnsi="Times New Roman" w:cs="Times New Roman"/>
          <w:sz w:val="24"/>
          <w:szCs w:val="24"/>
          <w:lang w:eastAsia="en-US"/>
        </w:rPr>
      </w:pPr>
      <w:r w:rsidRPr="002D57D4">
        <w:rPr>
          <w:rFonts w:ascii="Times New Roman" w:eastAsia="Times New Roman" w:hAnsi="Times New Roman" w:cs="Times New Roman"/>
          <w:sz w:val="24"/>
          <w:szCs w:val="24"/>
          <w:lang w:eastAsia="en-US"/>
        </w:rPr>
        <w:t>drugi propisi koji reguliraju problematiku iz nadležnosti Upravnog odjela.</w:t>
      </w:r>
    </w:p>
    <w:p w:rsidR="004E3533" w:rsidRPr="000B3252" w:rsidRDefault="004E3533" w:rsidP="004E3533">
      <w:pPr>
        <w:spacing w:after="0" w:line="240" w:lineRule="auto"/>
        <w:ind w:left="720"/>
        <w:jc w:val="both"/>
        <w:rPr>
          <w:rFonts w:ascii="Times New Roman" w:eastAsia="Times New Roman" w:hAnsi="Times New Roman" w:cs="Times New Roman"/>
          <w:color w:val="4472C4" w:themeColor="accent5"/>
          <w:sz w:val="24"/>
          <w:szCs w:val="24"/>
          <w:lang w:eastAsia="en-US"/>
        </w:rPr>
      </w:pPr>
    </w:p>
    <w:p w:rsidR="004E3533" w:rsidRPr="00C46125"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C46125">
        <w:rPr>
          <w:rFonts w:ascii="Times New Roman" w:hAnsi="Times New Roman" w:cs="Times New Roman"/>
          <w:sz w:val="24"/>
          <w:szCs w:val="24"/>
        </w:rPr>
        <w:t>Za potrebe izvršenja aktivnosti sadržanih u programu planirano je:</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60"/>
        <w:gridCol w:w="1369"/>
        <w:gridCol w:w="1369"/>
        <w:gridCol w:w="1367"/>
        <w:gridCol w:w="1367"/>
      </w:tblGrid>
      <w:tr w:rsidR="004E3533" w:rsidRPr="000B3252" w:rsidTr="00916316">
        <w:trPr>
          <w:trHeight w:val="530"/>
          <w:jc w:val="center"/>
        </w:trPr>
        <w:tc>
          <w:tcPr>
            <w:tcW w:w="2960" w:type="dxa"/>
            <w:tcBorders>
              <w:top w:val="single" w:sz="4" w:space="0" w:color="auto"/>
              <w:bottom w:val="single" w:sz="4" w:space="0" w:color="auto"/>
              <w:right w:val="single" w:sz="4" w:space="0" w:color="auto"/>
            </w:tcBorders>
            <w:vAlign w:val="center"/>
          </w:tcPr>
          <w:p w:rsidR="004E3533" w:rsidRPr="00FE526D" w:rsidRDefault="004E3533" w:rsidP="00916316">
            <w:pPr>
              <w:autoSpaceDE w:val="0"/>
              <w:autoSpaceDN w:val="0"/>
              <w:adjustRightInd w:val="0"/>
              <w:spacing w:after="0" w:line="240" w:lineRule="auto"/>
              <w:jc w:val="center"/>
              <w:rPr>
                <w:rFonts w:ascii="Times New Roman" w:hAnsi="Times New Roman" w:cs="Times New Roman"/>
                <w:b/>
                <w:bCs/>
              </w:rPr>
            </w:pPr>
            <w:r w:rsidRPr="00FE526D">
              <w:rPr>
                <w:rFonts w:ascii="Times New Roman" w:hAnsi="Times New Roman" w:cs="Times New Roman"/>
                <w:b/>
                <w:bCs/>
              </w:rPr>
              <w:t>Aktivnost/projekt</w:t>
            </w:r>
          </w:p>
        </w:tc>
        <w:tc>
          <w:tcPr>
            <w:tcW w:w="1369" w:type="dxa"/>
            <w:tcBorders>
              <w:top w:val="single" w:sz="4" w:space="0" w:color="auto"/>
              <w:left w:val="single" w:sz="4" w:space="0" w:color="auto"/>
              <w:bottom w:val="single" w:sz="4" w:space="0" w:color="auto"/>
              <w:right w:val="single" w:sz="4" w:space="0" w:color="auto"/>
            </w:tcBorders>
            <w:vAlign w:val="center"/>
          </w:tcPr>
          <w:p w:rsidR="004E3533" w:rsidRPr="00FE526D" w:rsidRDefault="004E3533" w:rsidP="00916316">
            <w:pPr>
              <w:autoSpaceDE w:val="0"/>
              <w:autoSpaceDN w:val="0"/>
              <w:adjustRightInd w:val="0"/>
              <w:spacing w:after="0" w:line="240" w:lineRule="auto"/>
              <w:jc w:val="center"/>
              <w:rPr>
                <w:rFonts w:ascii="Times New Roman" w:hAnsi="Times New Roman" w:cs="Times New Roman"/>
                <w:b/>
                <w:bCs/>
              </w:rPr>
            </w:pPr>
            <w:r w:rsidRPr="00FE526D">
              <w:rPr>
                <w:rFonts w:ascii="Times New Roman" w:hAnsi="Times New Roman" w:cs="Times New Roman"/>
                <w:b/>
                <w:bCs/>
              </w:rPr>
              <w:t>Proračun 2023.</w:t>
            </w:r>
          </w:p>
        </w:tc>
        <w:tc>
          <w:tcPr>
            <w:tcW w:w="1369" w:type="dxa"/>
            <w:tcBorders>
              <w:top w:val="single" w:sz="4" w:space="0" w:color="auto"/>
              <w:left w:val="single" w:sz="4" w:space="0" w:color="auto"/>
              <w:bottom w:val="single" w:sz="4" w:space="0" w:color="auto"/>
              <w:right w:val="single" w:sz="4" w:space="0" w:color="auto"/>
            </w:tcBorders>
            <w:vAlign w:val="center"/>
          </w:tcPr>
          <w:p w:rsidR="004E3533" w:rsidRPr="00FE526D" w:rsidRDefault="004E3533" w:rsidP="00916316">
            <w:pPr>
              <w:autoSpaceDE w:val="0"/>
              <w:autoSpaceDN w:val="0"/>
              <w:adjustRightInd w:val="0"/>
              <w:spacing w:after="0" w:line="240" w:lineRule="auto"/>
              <w:jc w:val="center"/>
              <w:rPr>
                <w:rFonts w:ascii="Times New Roman" w:hAnsi="Times New Roman" w:cs="Times New Roman"/>
                <w:b/>
                <w:bCs/>
              </w:rPr>
            </w:pPr>
            <w:r w:rsidRPr="00FE526D">
              <w:rPr>
                <w:rFonts w:ascii="Times New Roman" w:hAnsi="Times New Roman" w:cs="Times New Roman"/>
                <w:b/>
                <w:bCs/>
              </w:rPr>
              <w:t>Proračun</w:t>
            </w:r>
          </w:p>
          <w:p w:rsidR="004E3533" w:rsidRPr="00FE526D" w:rsidRDefault="004E3533" w:rsidP="00916316">
            <w:pPr>
              <w:autoSpaceDE w:val="0"/>
              <w:autoSpaceDN w:val="0"/>
              <w:adjustRightInd w:val="0"/>
              <w:spacing w:after="0" w:line="240" w:lineRule="auto"/>
              <w:jc w:val="center"/>
              <w:rPr>
                <w:rFonts w:ascii="Times New Roman" w:hAnsi="Times New Roman" w:cs="Times New Roman"/>
                <w:b/>
                <w:bCs/>
              </w:rPr>
            </w:pPr>
            <w:r w:rsidRPr="00FE526D">
              <w:rPr>
                <w:rFonts w:ascii="Times New Roman" w:hAnsi="Times New Roman" w:cs="Times New Roman"/>
                <w:b/>
                <w:bCs/>
              </w:rPr>
              <w:t>2024.</w:t>
            </w:r>
          </w:p>
        </w:tc>
        <w:tc>
          <w:tcPr>
            <w:tcW w:w="1367" w:type="dxa"/>
            <w:tcBorders>
              <w:top w:val="single" w:sz="4" w:space="0" w:color="auto"/>
              <w:left w:val="single" w:sz="4" w:space="0" w:color="auto"/>
              <w:bottom w:val="single" w:sz="4" w:space="0" w:color="auto"/>
              <w:right w:val="single" w:sz="4" w:space="0" w:color="auto"/>
            </w:tcBorders>
            <w:vAlign w:val="center"/>
          </w:tcPr>
          <w:p w:rsidR="004E3533" w:rsidRPr="00FE526D" w:rsidRDefault="004E3533" w:rsidP="00916316">
            <w:pPr>
              <w:autoSpaceDE w:val="0"/>
              <w:autoSpaceDN w:val="0"/>
              <w:adjustRightInd w:val="0"/>
              <w:spacing w:after="0" w:line="240" w:lineRule="auto"/>
              <w:jc w:val="center"/>
              <w:rPr>
                <w:rFonts w:ascii="Times New Roman" w:hAnsi="Times New Roman" w:cs="Times New Roman"/>
                <w:b/>
                <w:bCs/>
              </w:rPr>
            </w:pPr>
            <w:r w:rsidRPr="00FE526D">
              <w:rPr>
                <w:rFonts w:ascii="Times New Roman" w:hAnsi="Times New Roman" w:cs="Times New Roman"/>
                <w:b/>
                <w:bCs/>
              </w:rPr>
              <w:t>Projekcija</w:t>
            </w:r>
          </w:p>
          <w:p w:rsidR="004E3533" w:rsidRPr="00FE526D" w:rsidRDefault="004E3533" w:rsidP="00916316">
            <w:pPr>
              <w:autoSpaceDE w:val="0"/>
              <w:autoSpaceDN w:val="0"/>
              <w:adjustRightInd w:val="0"/>
              <w:spacing w:after="0" w:line="240" w:lineRule="auto"/>
              <w:jc w:val="center"/>
              <w:rPr>
                <w:rFonts w:ascii="Times New Roman" w:hAnsi="Times New Roman" w:cs="Times New Roman"/>
                <w:b/>
                <w:bCs/>
              </w:rPr>
            </w:pPr>
            <w:r w:rsidRPr="00FE526D">
              <w:rPr>
                <w:rFonts w:ascii="Times New Roman" w:hAnsi="Times New Roman" w:cs="Times New Roman"/>
                <w:b/>
                <w:bCs/>
              </w:rPr>
              <w:t>2025.</w:t>
            </w:r>
          </w:p>
        </w:tc>
        <w:tc>
          <w:tcPr>
            <w:tcW w:w="1367" w:type="dxa"/>
            <w:tcBorders>
              <w:top w:val="single" w:sz="4" w:space="0" w:color="auto"/>
              <w:left w:val="single" w:sz="4" w:space="0" w:color="auto"/>
              <w:bottom w:val="single" w:sz="4" w:space="0" w:color="auto"/>
            </w:tcBorders>
          </w:tcPr>
          <w:p w:rsidR="004E3533" w:rsidRPr="00FE526D" w:rsidRDefault="004E3533" w:rsidP="00916316">
            <w:pPr>
              <w:autoSpaceDE w:val="0"/>
              <w:autoSpaceDN w:val="0"/>
              <w:adjustRightInd w:val="0"/>
              <w:spacing w:after="0" w:line="240" w:lineRule="auto"/>
              <w:jc w:val="center"/>
              <w:rPr>
                <w:rFonts w:ascii="Times New Roman" w:hAnsi="Times New Roman" w:cs="Times New Roman"/>
                <w:b/>
                <w:bCs/>
              </w:rPr>
            </w:pPr>
          </w:p>
          <w:p w:rsidR="004E3533" w:rsidRPr="00FE526D" w:rsidRDefault="004E3533" w:rsidP="00916316">
            <w:pPr>
              <w:autoSpaceDE w:val="0"/>
              <w:autoSpaceDN w:val="0"/>
              <w:adjustRightInd w:val="0"/>
              <w:spacing w:after="0" w:line="240" w:lineRule="auto"/>
              <w:jc w:val="center"/>
              <w:rPr>
                <w:rFonts w:ascii="Times New Roman" w:hAnsi="Times New Roman" w:cs="Times New Roman"/>
                <w:b/>
                <w:bCs/>
              </w:rPr>
            </w:pPr>
            <w:r w:rsidRPr="00FE526D">
              <w:rPr>
                <w:rFonts w:ascii="Times New Roman" w:hAnsi="Times New Roman" w:cs="Times New Roman"/>
                <w:b/>
                <w:bCs/>
              </w:rPr>
              <w:t>Projekcija</w:t>
            </w:r>
          </w:p>
          <w:p w:rsidR="004E3533" w:rsidRPr="00FE526D" w:rsidRDefault="004E3533" w:rsidP="00916316">
            <w:pPr>
              <w:autoSpaceDE w:val="0"/>
              <w:autoSpaceDN w:val="0"/>
              <w:adjustRightInd w:val="0"/>
              <w:spacing w:after="0" w:line="240" w:lineRule="auto"/>
              <w:jc w:val="center"/>
              <w:rPr>
                <w:rFonts w:ascii="Times New Roman" w:hAnsi="Times New Roman" w:cs="Times New Roman"/>
                <w:b/>
                <w:bCs/>
              </w:rPr>
            </w:pPr>
            <w:r w:rsidRPr="00FE526D">
              <w:rPr>
                <w:rFonts w:ascii="Times New Roman" w:hAnsi="Times New Roman" w:cs="Times New Roman"/>
                <w:b/>
                <w:bCs/>
              </w:rPr>
              <w:t>2026.</w:t>
            </w:r>
          </w:p>
          <w:p w:rsidR="004E3533" w:rsidRPr="00FE526D" w:rsidRDefault="004E3533" w:rsidP="00916316">
            <w:pPr>
              <w:autoSpaceDE w:val="0"/>
              <w:autoSpaceDN w:val="0"/>
              <w:adjustRightInd w:val="0"/>
              <w:spacing w:after="0" w:line="240" w:lineRule="auto"/>
              <w:rPr>
                <w:rFonts w:ascii="Times New Roman" w:hAnsi="Times New Roman" w:cs="Times New Roman"/>
                <w:b/>
                <w:bCs/>
              </w:rPr>
            </w:pPr>
          </w:p>
        </w:tc>
      </w:tr>
      <w:tr w:rsidR="004E3533" w:rsidRPr="000B3252" w:rsidTr="00916316">
        <w:trPr>
          <w:trHeight w:val="454"/>
          <w:jc w:val="center"/>
        </w:trPr>
        <w:tc>
          <w:tcPr>
            <w:tcW w:w="2960" w:type="dxa"/>
            <w:tcBorders>
              <w:top w:val="single" w:sz="4" w:space="0" w:color="auto"/>
              <w:bottom w:val="single" w:sz="4" w:space="0" w:color="auto"/>
              <w:right w:val="single" w:sz="4" w:space="0" w:color="auto"/>
            </w:tcBorders>
            <w:vAlign w:val="center"/>
          </w:tcPr>
          <w:p w:rsidR="004E3533" w:rsidRPr="00FE526D" w:rsidRDefault="004E3533" w:rsidP="00916316">
            <w:pPr>
              <w:autoSpaceDE w:val="0"/>
              <w:autoSpaceDN w:val="0"/>
              <w:adjustRightInd w:val="0"/>
              <w:spacing w:after="0" w:line="240" w:lineRule="auto"/>
              <w:jc w:val="center"/>
              <w:rPr>
                <w:rFonts w:ascii="Times New Roman" w:hAnsi="Times New Roman" w:cs="Times New Roman"/>
              </w:rPr>
            </w:pPr>
            <w:r w:rsidRPr="00FE526D">
              <w:rPr>
                <w:rFonts w:ascii="Times New Roman" w:hAnsi="Times New Roman" w:cs="Times New Roman"/>
              </w:rPr>
              <w:t>Predstavnička i izvršna tijela</w:t>
            </w:r>
          </w:p>
        </w:tc>
        <w:tc>
          <w:tcPr>
            <w:tcW w:w="1369" w:type="dxa"/>
            <w:tcBorders>
              <w:top w:val="nil"/>
              <w:left w:val="nil"/>
              <w:bottom w:val="single" w:sz="8" w:space="0" w:color="auto"/>
              <w:right w:val="single" w:sz="8" w:space="0" w:color="auto"/>
            </w:tcBorders>
            <w:shd w:val="clear" w:color="auto" w:fill="auto"/>
            <w:vAlign w:val="center"/>
          </w:tcPr>
          <w:p w:rsidR="004E3533" w:rsidRPr="00FE526D" w:rsidRDefault="004E3533" w:rsidP="00916316">
            <w:pPr>
              <w:autoSpaceDE w:val="0"/>
              <w:autoSpaceDN w:val="0"/>
              <w:adjustRightInd w:val="0"/>
              <w:spacing w:after="0" w:line="240" w:lineRule="exact"/>
              <w:jc w:val="center"/>
              <w:rPr>
                <w:rFonts w:ascii="Times New Roman" w:hAnsi="Times New Roman" w:cs="Times New Roman"/>
              </w:rPr>
            </w:pPr>
            <w:r w:rsidRPr="00FE526D">
              <w:rPr>
                <w:rFonts w:ascii="Times New Roman" w:hAnsi="Times New Roman" w:cs="Times New Roman"/>
              </w:rPr>
              <w:t>33.200</w:t>
            </w:r>
          </w:p>
        </w:tc>
        <w:tc>
          <w:tcPr>
            <w:tcW w:w="1369" w:type="dxa"/>
            <w:tcBorders>
              <w:top w:val="nil"/>
              <w:left w:val="nil"/>
              <w:bottom w:val="single" w:sz="8" w:space="0" w:color="auto"/>
              <w:right w:val="single" w:sz="8" w:space="0" w:color="auto"/>
            </w:tcBorders>
            <w:shd w:val="clear" w:color="auto" w:fill="auto"/>
            <w:vAlign w:val="center"/>
          </w:tcPr>
          <w:p w:rsidR="004E3533" w:rsidRPr="00FE526D" w:rsidRDefault="004E3533" w:rsidP="00916316">
            <w:pPr>
              <w:autoSpaceDE w:val="0"/>
              <w:autoSpaceDN w:val="0"/>
              <w:adjustRightInd w:val="0"/>
              <w:spacing w:after="0" w:line="240" w:lineRule="exact"/>
              <w:jc w:val="center"/>
              <w:rPr>
                <w:rFonts w:ascii="Times New Roman" w:hAnsi="Times New Roman" w:cs="Times New Roman"/>
              </w:rPr>
            </w:pPr>
            <w:r w:rsidRPr="00FE526D">
              <w:rPr>
                <w:rFonts w:ascii="Times New Roman" w:hAnsi="Times New Roman" w:cs="Times New Roman"/>
              </w:rPr>
              <w:t>33.200</w:t>
            </w:r>
          </w:p>
        </w:tc>
        <w:tc>
          <w:tcPr>
            <w:tcW w:w="1367" w:type="dxa"/>
            <w:tcBorders>
              <w:top w:val="nil"/>
              <w:left w:val="nil"/>
              <w:bottom w:val="single" w:sz="8" w:space="0" w:color="auto"/>
              <w:right w:val="single" w:sz="8" w:space="0" w:color="auto"/>
            </w:tcBorders>
            <w:shd w:val="clear" w:color="auto" w:fill="auto"/>
            <w:vAlign w:val="center"/>
          </w:tcPr>
          <w:p w:rsidR="004E3533" w:rsidRPr="00FE526D" w:rsidRDefault="004E3533" w:rsidP="00916316">
            <w:pPr>
              <w:autoSpaceDE w:val="0"/>
              <w:autoSpaceDN w:val="0"/>
              <w:adjustRightInd w:val="0"/>
              <w:spacing w:after="0" w:line="240" w:lineRule="exact"/>
              <w:jc w:val="center"/>
              <w:rPr>
                <w:rFonts w:ascii="Times New Roman" w:hAnsi="Times New Roman" w:cs="Times New Roman"/>
              </w:rPr>
            </w:pPr>
            <w:r w:rsidRPr="00FE526D">
              <w:rPr>
                <w:rFonts w:ascii="Times New Roman" w:hAnsi="Times New Roman" w:cs="Times New Roman"/>
              </w:rPr>
              <w:t>33.200</w:t>
            </w:r>
          </w:p>
        </w:tc>
        <w:tc>
          <w:tcPr>
            <w:tcW w:w="1367" w:type="dxa"/>
            <w:tcBorders>
              <w:top w:val="nil"/>
              <w:left w:val="nil"/>
              <w:bottom w:val="single" w:sz="8" w:space="0" w:color="auto"/>
              <w:right w:val="single" w:sz="8" w:space="0" w:color="auto"/>
            </w:tcBorders>
            <w:shd w:val="clear" w:color="auto" w:fill="auto"/>
            <w:vAlign w:val="center"/>
          </w:tcPr>
          <w:p w:rsidR="004E3533" w:rsidRPr="00FE526D" w:rsidRDefault="004E3533" w:rsidP="00916316">
            <w:pPr>
              <w:autoSpaceDE w:val="0"/>
              <w:autoSpaceDN w:val="0"/>
              <w:adjustRightInd w:val="0"/>
              <w:spacing w:after="0" w:line="240" w:lineRule="exact"/>
              <w:jc w:val="center"/>
              <w:rPr>
                <w:rFonts w:ascii="Times New Roman" w:hAnsi="Times New Roman" w:cs="Times New Roman"/>
              </w:rPr>
            </w:pPr>
            <w:r w:rsidRPr="00FE526D">
              <w:rPr>
                <w:rFonts w:ascii="Times New Roman" w:hAnsi="Times New Roman" w:cs="Times New Roman"/>
              </w:rPr>
              <w:t>33.200</w:t>
            </w:r>
          </w:p>
        </w:tc>
      </w:tr>
      <w:tr w:rsidR="004E3533" w:rsidRPr="000B3252" w:rsidTr="00916316">
        <w:trPr>
          <w:trHeight w:val="454"/>
          <w:jc w:val="center"/>
        </w:trPr>
        <w:tc>
          <w:tcPr>
            <w:tcW w:w="2960" w:type="dxa"/>
            <w:tcBorders>
              <w:top w:val="single" w:sz="4" w:space="0" w:color="auto"/>
              <w:bottom w:val="single" w:sz="4" w:space="0" w:color="auto"/>
              <w:right w:val="single" w:sz="4" w:space="0" w:color="auto"/>
            </w:tcBorders>
            <w:vAlign w:val="center"/>
          </w:tcPr>
          <w:p w:rsidR="004E3533" w:rsidRPr="00FE526D" w:rsidRDefault="004E3533" w:rsidP="00916316">
            <w:pPr>
              <w:autoSpaceDE w:val="0"/>
              <w:autoSpaceDN w:val="0"/>
              <w:adjustRightInd w:val="0"/>
              <w:spacing w:after="0" w:line="240" w:lineRule="auto"/>
              <w:jc w:val="center"/>
              <w:rPr>
                <w:rFonts w:ascii="Times New Roman" w:hAnsi="Times New Roman" w:cs="Times New Roman"/>
              </w:rPr>
            </w:pPr>
            <w:r w:rsidRPr="00FE526D">
              <w:rPr>
                <w:rFonts w:ascii="Times New Roman" w:hAnsi="Times New Roman" w:cs="Times New Roman"/>
              </w:rPr>
              <w:t xml:space="preserve">Izbori </w:t>
            </w:r>
          </w:p>
        </w:tc>
        <w:tc>
          <w:tcPr>
            <w:tcW w:w="1369" w:type="dxa"/>
            <w:tcBorders>
              <w:top w:val="nil"/>
              <w:left w:val="nil"/>
              <w:bottom w:val="single" w:sz="8" w:space="0" w:color="auto"/>
              <w:right w:val="single" w:sz="8" w:space="0" w:color="auto"/>
            </w:tcBorders>
            <w:shd w:val="clear" w:color="auto" w:fill="auto"/>
            <w:vAlign w:val="center"/>
          </w:tcPr>
          <w:p w:rsidR="004E3533" w:rsidRPr="00FE526D" w:rsidRDefault="004E3533" w:rsidP="00916316">
            <w:pPr>
              <w:autoSpaceDE w:val="0"/>
              <w:autoSpaceDN w:val="0"/>
              <w:adjustRightInd w:val="0"/>
              <w:spacing w:after="0" w:line="240" w:lineRule="exact"/>
              <w:jc w:val="center"/>
              <w:rPr>
                <w:rFonts w:ascii="Times New Roman" w:hAnsi="Times New Roman" w:cs="Times New Roman"/>
              </w:rPr>
            </w:pPr>
            <w:r w:rsidRPr="00FE526D">
              <w:rPr>
                <w:rFonts w:ascii="Times New Roman" w:hAnsi="Times New Roman" w:cs="Times New Roman"/>
              </w:rPr>
              <w:t>26.600</w:t>
            </w:r>
          </w:p>
        </w:tc>
        <w:tc>
          <w:tcPr>
            <w:tcW w:w="1369" w:type="dxa"/>
            <w:tcBorders>
              <w:top w:val="nil"/>
              <w:left w:val="nil"/>
              <w:bottom w:val="single" w:sz="8" w:space="0" w:color="auto"/>
              <w:right w:val="single" w:sz="8" w:space="0" w:color="auto"/>
            </w:tcBorders>
            <w:shd w:val="clear" w:color="auto" w:fill="auto"/>
            <w:vAlign w:val="center"/>
          </w:tcPr>
          <w:p w:rsidR="004E3533" w:rsidRPr="00FE526D" w:rsidRDefault="004E3533" w:rsidP="00916316">
            <w:pPr>
              <w:autoSpaceDE w:val="0"/>
              <w:autoSpaceDN w:val="0"/>
              <w:adjustRightInd w:val="0"/>
              <w:spacing w:after="0" w:line="240" w:lineRule="exact"/>
              <w:jc w:val="center"/>
              <w:rPr>
                <w:rFonts w:ascii="Times New Roman" w:hAnsi="Times New Roman" w:cs="Times New Roman"/>
              </w:rPr>
            </w:pPr>
            <w:r w:rsidRPr="00FE526D">
              <w:rPr>
                <w:rFonts w:ascii="Times New Roman" w:hAnsi="Times New Roman" w:cs="Times New Roman"/>
              </w:rPr>
              <w:t>5.000</w:t>
            </w:r>
          </w:p>
        </w:tc>
        <w:tc>
          <w:tcPr>
            <w:tcW w:w="1367" w:type="dxa"/>
            <w:tcBorders>
              <w:top w:val="nil"/>
              <w:left w:val="nil"/>
              <w:bottom w:val="single" w:sz="8" w:space="0" w:color="auto"/>
              <w:right w:val="single" w:sz="8" w:space="0" w:color="auto"/>
            </w:tcBorders>
            <w:shd w:val="clear" w:color="auto" w:fill="auto"/>
            <w:vAlign w:val="center"/>
          </w:tcPr>
          <w:p w:rsidR="004E3533" w:rsidRPr="00FE526D" w:rsidRDefault="004E3533" w:rsidP="00916316">
            <w:pPr>
              <w:autoSpaceDE w:val="0"/>
              <w:autoSpaceDN w:val="0"/>
              <w:adjustRightInd w:val="0"/>
              <w:spacing w:after="0" w:line="240" w:lineRule="exact"/>
              <w:jc w:val="center"/>
              <w:rPr>
                <w:rFonts w:ascii="Times New Roman" w:hAnsi="Times New Roman" w:cs="Times New Roman"/>
              </w:rPr>
            </w:pPr>
            <w:r w:rsidRPr="00FE526D">
              <w:rPr>
                <w:rFonts w:ascii="Times New Roman" w:hAnsi="Times New Roman" w:cs="Times New Roman"/>
              </w:rPr>
              <w:t>55.000</w:t>
            </w:r>
          </w:p>
        </w:tc>
        <w:tc>
          <w:tcPr>
            <w:tcW w:w="1367" w:type="dxa"/>
            <w:tcBorders>
              <w:top w:val="nil"/>
              <w:left w:val="nil"/>
              <w:bottom w:val="single" w:sz="8" w:space="0" w:color="auto"/>
              <w:right w:val="single" w:sz="8" w:space="0" w:color="auto"/>
            </w:tcBorders>
            <w:shd w:val="clear" w:color="auto" w:fill="auto"/>
            <w:vAlign w:val="center"/>
          </w:tcPr>
          <w:p w:rsidR="004E3533" w:rsidRPr="00FE526D" w:rsidRDefault="004E3533" w:rsidP="00916316">
            <w:pPr>
              <w:autoSpaceDE w:val="0"/>
              <w:autoSpaceDN w:val="0"/>
              <w:adjustRightInd w:val="0"/>
              <w:spacing w:after="0" w:line="240" w:lineRule="exact"/>
              <w:jc w:val="center"/>
              <w:rPr>
                <w:rFonts w:ascii="Times New Roman" w:hAnsi="Times New Roman" w:cs="Times New Roman"/>
              </w:rPr>
            </w:pPr>
            <w:r w:rsidRPr="00FE526D">
              <w:rPr>
                <w:rFonts w:ascii="Times New Roman" w:hAnsi="Times New Roman" w:cs="Times New Roman"/>
              </w:rPr>
              <w:t>0</w:t>
            </w:r>
          </w:p>
        </w:tc>
      </w:tr>
      <w:tr w:rsidR="004E3533" w:rsidRPr="000B3252" w:rsidTr="00916316">
        <w:trPr>
          <w:trHeight w:val="454"/>
          <w:jc w:val="center"/>
        </w:trPr>
        <w:tc>
          <w:tcPr>
            <w:tcW w:w="2960" w:type="dxa"/>
            <w:tcBorders>
              <w:top w:val="single" w:sz="4" w:space="0" w:color="auto"/>
              <w:bottom w:val="single" w:sz="4" w:space="0" w:color="auto"/>
              <w:right w:val="single" w:sz="4" w:space="0" w:color="auto"/>
            </w:tcBorders>
            <w:vAlign w:val="center"/>
          </w:tcPr>
          <w:p w:rsidR="004E3533" w:rsidRPr="00FE526D" w:rsidRDefault="004E3533" w:rsidP="00916316">
            <w:pPr>
              <w:autoSpaceDE w:val="0"/>
              <w:autoSpaceDN w:val="0"/>
              <w:adjustRightInd w:val="0"/>
              <w:spacing w:after="0" w:line="240" w:lineRule="auto"/>
              <w:jc w:val="center"/>
              <w:rPr>
                <w:rFonts w:ascii="Times New Roman" w:hAnsi="Times New Roman" w:cs="Times New Roman"/>
                <w:b/>
                <w:bCs/>
              </w:rPr>
            </w:pPr>
            <w:r w:rsidRPr="00FE526D">
              <w:rPr>
                <w:rFonts w:ascii="Times New Roman" w:hAnsi="Times New Roman" w:cs="Times New Roman"/>
                <w:b/>
                <w:bCs/>
              </w:rPr>
              <w:t>UKUPNO</w:t>
            </w:r>
          </w:p>
        </w:tc>
        <w:tc>
          <w:tcPr>
            <w:tcW w:w="1369" w:type="dxa"/>
            <w:tcBorders>
              <w:top w:val="nil"/>
              <w:left w:val="nil"/>
              <w:bottom w:val="single" w:sz="8" w:space="0" w:color="auto"/>
              <w:right w:val="single" w:sz="8" w:space="0" w:color="auto"/>
            </w:tcBorders>
            <w:shd w:val="clear" w:color="auto" w:fill="auto"/>
            <w:vAlign w:val="center"/>
          </w:tcPr>
          <w:p w:rsidR="004E3533" w:rsidRPr="00FE526D" w:rsidRDefault="004E3533" w:rsidP="00916316">
            <w:pPr>
              <w:autoSpaceDE w:val="0"/>
              <w:autoSpaceDN w:val="0"/>
              <w:adjustRightInd w:val="0"/>
              <w:spacing w:after="0" w:line="240" w:lineRule="exact"/>
              <w:jc w:val="center"/>
              <w:rPr>
                <w:rFonts w:ascii="Times New Roman" w:hAnsi="Times New Roman" w:cs="Times New Roman"/>
                <w:b/>
                <w:bCs/>
              </w:rPr>
            </w:pPr>
            <w:r w:rsidRPr="00FE526D">
              <w:rPr>
                <w:rFonts w:ascii="Times New Roman" w:hAnsi="Times New Roman" w:cs="Times New Roman"/>
                <w:b/>
                <w:bCs/>
              </w:rPr>
              <w:t>59.800</w:t>
            </w:r>
          </w:p>
        </w:tc>
        <w:tc>
          <w:tcPr>
            <w:tcW w:w="1369" w:type="dxa"/>
            <w:tcBorders>
              <w:top w:val="nil"/>
              <w:left w:val="nil"/>
              <w:bottom w:val="single" w:sz="8" w:space="0" w:color="auto"/>
              <w:right w:val="single" w:sz="8" w:space="0" w:color="auto"/>
            </w:tcBorders>
            <w:shd w:val="clear" w:color="auto" w:fill="auto"/>
            <w:vAlign w:val="center"/>
          </w:tcPr>
          <w:p w:rsidR="004E3533" w:rsidRPr="00FE526D" w:rsidRDefault="004E3533" w:rsidP="00916316">
            <w:pPr>
              <w:autoSpaceDE w:val="0"/>
              <w:autoSpaceDN w:val="0"/>
              <w:adjustRightInd w:val="0"/>
              <w:spacing w:after="0" w:line="240" w:lineRule="exact"/>
              <w:jc w:val="center"/>
              <w:rPr>
                <w:rFonts w:ascii="Times New Roman" w:hAnsi="Times New Roman" w:cs="Times New Roman"/>
                <w:b/>
                <w:bCs/>
              </w:rPr>
            </w:pPr>
            <w:r w:rsidRPr="00FE526D">
              <w:rPr>
                <w:rFonts w:ascii="Times New Roman" w:hAnsi="Times New Roman" w:cs="Times New Roman"/>
                <w:b/>
                <w:bCs/>
              </w:rPr>
              <w:t>38.200</w:t>
            </w:r>
          </w:p>
        </w:tc>
        <w:tc>
          <w:tcPr>
            <w:tcW w:w="1367" w:type="dxa"/>
            <w:tcBorders>
              <w:top w:val="nil"/>
              <w:left w:val="nil"/>
              <w:bottom w:val="single" w:sz="8" w:space="0" w:color="auto"/>
              <w:right w:val="single" w:sz="8" w:space="0" w:color="auto"/>
            </w:tcBorders>
            <w:shd w:val="clear" w:color="auto" w:fill="auto"/>
            <w:vAlign w:val="center"/>
          </w:tcPr>
          <w:p w:rsidR="004E3533" w:rsidRPr="00FE526D" w:rsidRDefault="004E3533" w:rsidP="00916316">
            <w:pPr>
              <w:autoSpaceDE w:val="0"/>
              <w:autoSpaceDN w:val="0"/>
              <w:adjustRightInd w:val="0"/>
              <w:spacing w:after="0" w:line="240" w:lineRule="exact"/>
              <w:jc w:val="center"/>
              <w:rPr>
                <w:rFonts w:ascii="Times New Roman" w:hAnsi="Times New Roman" w:cs="Times New Roman"/>
                <w:b/>
                <w:bCs/>
              </w:rPr>
            </w:pPr>
            <w:r w:rsidRPr="00FE526D">
              <w:rPr>
                <w:rFonts w:ascii="Times New Roman" w:hAnsi="Times New Roman" w:cs="Times New Roman"/>
                <w:b/>
                <w:bCs/>
              </w:rPr>
              <w:t>88.200</w:t>
            </w:r>
          </w:p>
        </w:tc>
        <w:tc>
          <w:tcPr>
            <w:tcW w:w="1367" w:type="dxa"/>
            <w:tcBorders>
              <w:top w:val="nil"/>
              <w:left w:val="nil"/>
              <w:bottom w:val="single" w:sz="8" w:space="0" w:color="auto"/>
              <w:right w:val="single" w:sz="8" w:space="0" w:color="auto"/>
            </w:tcBorders>
            <w:shd w:val="clear" w:color="auto" w:fill="auto"/>
            <w:vAlign w:val="center"/>
          </w:tcPr>
          <w:p w:rsidR="004E3533" w:rsidRPr="00FE526D" w:rsidRDefault="004E3533" w:rsidP="00916316">
            <w:pPr>
              <w:autoSpaceDE w:val="0"/>
              <w:autoSpaceDN w:val="0"/>
              <w:adjustRightInd w:val="0"/>
              <w:spacing w:after="0" w:line="240" w:lineRule="exact"/>
              <w:jc w:val="center"/>
              <w:rPr>
                <w:rFonts w:ascii="Times New Roman" w:hAnsi="Times New Roman" w:cs="Times New Roman"/>
                <w:b/>
                <w:bCs/>
              </w:rPr>
            </w:pPr>
            <w:r w:rsidRPr="00FE526D">
              <w:rPr>
                <w:rFonts w:ascii="Times New Roman" w:hAnsi="Times New Roman" w:cs="Times New Roman"/>
                <w:b/>
                <w:bCs/>
              </w:rPr>
              <w:t>33.200</w:t>
            </w:r>
          </w:p>
        </w:tc>
      </w:tr>
    </w:tbl>
    <w:p w:rsidR="004E3533" w:rsidRPr="000B3252" w:rsidRDefault="004E3533" w:rsidP="004E3533">
      <w:pPr>
        <w:autoSpaceDE w:val="0"/>
        <w:autoSpaceDN w:val="0"/>
        <w:adjustRightInd w:val="0"/>
        <w:spacing w:after="0" w:line="240" w:lineRule="auto"/>
        <w:jc w:val="both"/>
        <w:rPr>
          <w:rFonts w:ascii="Times New Roman" w:hAnsi="Times New Roman" w:cs="Times New Roman"/>
          <w:b/>
          <w:bCs/>
          <w:color w:val="4472C4" w:themeColor="accent5"/>
          <w:sz w:val="24"/>
          <w:szCs w:val="24"/>
        </w:rPr>
      </w:pPr>
    </w:p>
    <w:p w:rsidR="004E3533" w:rsidRDefault="004E3533" w:rsidP="004E3533">
      <w:pPr>
        <w:spacing w:after="0" w:line="240" w:lineRule="auto"/>
        <w:jc w:val="both"/>
        <w:rPr>
          <w:rFonts w:ascii="Times New Roman" w:eastAsia="Times New Roman" w:hAnsi="Times New Roman" w:cs="Times New Roman"/>
          <w:b/>
          <w:color w:val="4472C4" w:themeColor="accent5"/>
          <w:sz w:val="24"/>
          <w:szCs w:val="24"/>
        </w:rPr>
      </w:pPr>
    </w:p>
    <w:p w:rsidR="004E3533" w:rsidRPr="002D57D4" w:rsidRDefault="004E3533" w:rsidP="004E3533">
      <w:pPr>
        <w:spacing w:after="0" w:line="240" w:lineRule="auto"/>
        <w:jc w:val="both"/>
        <w:rPr>
          <w:rFonts w:ascii="Times New Roman" w:eastAsia="Times New Roman" w:hAnsi="Times New Roman" w:cs="Times New Roman"/>
          <w:b/>
          <w:sz w:val="24"/>
          <w:szCs w:val="24"/>
        </w:rPr>
      </w:pPr>
      <w:r w:rsidRPr="002D57D4">
        <w:rPr>
          <w:rFonts w:ascii="Times New Roman" w:eastAsia="Times New Roman" w:hAnsi="Times New Roman" w:cs="Times New Roman"/>
          <w:b/>
          <w:sz w:val="24"/>
          <w:szCs w:val="24"/>
        </w:rPr>
        <w:t>OPIS PROGRAMA:</w:t>
      </w:r>
    </w:p>
    <w:p w:rsidR="004E3533" w:rsidRPr="002D57D4" w:rsidRDefault="004E3533" w:rsidP="004E3533">
      <w:pPr>
        <w:spacing w:after="0" w:line="240" w:lineRule="auto"/>
        <w:jc w:val="both"/>
        <w:rPr>
          <w:rFonts w:ascii="Times New Roman" w:eastAsia="Times New Roman" w:hAnsi="Times New Roman" w:cs="Times New Roman"/>
          <w:b/>
          <w:sz w:val="24"/>
          <w:szCs w:val="24"/>
        </w:rPr>
      </w:pPr>
    </w:p>
    <w:p w:rsidR="004E3533" w:rsidRPr="002D57D4" w:rsidRDefault="004E3533" w:rsidP="004E3533">
      <w:pPr>
        <w:spacing w:after="0" w:line="240" w:lineRule="auto"/>
        <w:ind w:firstLine="708"/>
        <w:jc w:val="both"/>
        <w:rPr>
          <w:rFonts w:ascii="Times New Roman" w:eastAsia="Times New Roman" w:hAnsi="Times New Roman" w:cs="Times New Roman"/>
          <w:sz w:val="24"/>
          <w:szCs w:val="24"/>
        </w:rPr>
      </w:pPr>
      <w:r w:rsidRPr="002D57D4">
        <w:rPr>
          <w:rFonts w:ascii="Times New Roman" w:eastAsia="Times New Roman" w:hAnsi="Times New Roman" w:cs="Times New Roman"/>
          <w:sz w:val="24"/>
          <w:szCs w:val="24"/>
        </w:rPr>
        <w:t xml:space="preserve">Program obuhvaća aktivnost rada predstavničkih i izvršnih tijela odnosno rad Gradskog vijeća i njegovih radnih tijela, radnih tijela Gradonačelnika, te redovan rad mjesnih odbora. </w:t>
      </w:r>
    </w:p>
    <w:p w:rsidR="004E3533" w:rsidRPr="002D57D4" w:rsidRDefault="004E3533" w:rsidP="004E3533">
      <w:pPr>
        <w:autoSpaceDE w:val="0"/>
        <w:autoSpaceDN w:val="0"/>
        <w:adjustRightInd w:val="0"/>
        <w:spacing w:after="0" w:line="240" w:lineRule="auto"/>
        <w:jc w:val="both"/>
        <w:rPr>
          <w:rFonts w:ascii="Times New Roman" w:hAnsi="Times New Roman" w:cs="Times New Roman"/>
          <w:b/>
          <w:bCs/>
          <w:sz w:val="24"/>
          <w:szCs w:val="24"/>
        </w:rPr>
      </w:pPr>
    </w:p>
    <w:p w:rsidR="004E3533" w:rsidRPr="002D57D4" w:rsidRDefault="004E3533" w:rsidP="004E3533">
      <w:pPr>
        <w:spacing w:after="0" w:line="240" w:lineRule="auto"/>
        <w:jc w:val="both"/>
        <w:rPr>
          <w:rFonts w:ascii="Times New Roman" w:eastAsia="Times New Roman" w:hAnsi="Times New Roman" w:cs="Times New Roman"/>
          <w:b/>
          <w:sz w:val="24"/>
          <w:szCs w:val="24"/>
        </w:rPr>
      </w:pPr>
      <w:r w:rsidRPr="002D57D4">
        <w:rPr>
          <w:rFonts w:ascii="Times New Roman" w:eastAsia="Times New Roman" w:hAnsi="Times New Roman" w:cs="Times New Roman"/>
          <w:b/>
          <w:sz w:val="24"/>
          <w:szCs w:val="24"/>
        </w:rPr>
        <w:t>CILJ PROGRAMA:</w:t>
      </w:r>
    </w:p>
    <w:p w:rsidR="004E3533" w:rsidRPr="002D57D4" w:rsidRDefault="004E3533" w:rsidP="004E3533">
      <w:pPr>
        <w:autoSpaceDE w:val="0"/>
        <w:autoSpaceDN w:val="0"/>
        <w:adjustRightInd w:val="0"/>
        <w:spacing w:after="0" w:line="240" w:lineRule="auto"/>
        <w:jc w:val="both"/>
        <w:rPr>
          <w:rFonts w:ascii="Times New Roman" w:hAnsi="Times New Roman" w:cs="Times New Roman"/>
          <w:b/>
          <w:bCs/>
          <w:sz w:val="24"/>
          <w:szCs w:val="24"/>
        </w:rPr>
      </w:pPr>
    </w:p>
    <w:p w:rsidR="004E3533" w:rsidRPr="002D57D4"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2D57D4">
        <w:rPr>
          <w:rFonts w:ascii="Times New Roman" w:hAnsi="Times New Roman" w:cs="Times New Roman"/>
          <w:sz w:val="24"/>
          <w:szCs w:val="24"/>
        </w:rPr>
        <w:t xml:space="preserve">Cilj programa </w:t>
      </w:r>
      <w:r w:rsidRPr="002D57D4">
        <w:rPr>
          <w:rFonts w:ascii="Times New Roman" w:hAnsi="Times New Roman" w:cs="Times New Roman"/>
          <w:i/>
          <w:iCs/>
          <w:sz w:val="24"/>
          <w:szCs w:val="24"/>
        </w:rPr>
        <w:t>Donošenje akata i mjera iz djelokruga predstavničkih i izvršnih tijela</w:t>
      </w:r>
      <w:r w:rsidRPr="002D57D4">
        <w:rPr>
          <w:rFonts w:ascii="Times New Roman" w:hAnsi="Times New Roman" w:cs="Times New Roman"/>
          <w:sz w:val="24"/>
          <w:szCs w:val="24"/>
        </w:rPr>
        <w:t xml:space="preserve"> je omogućiti funkcioniranje Gradskog vijeća, gradske uprave i mjesnih odbora.</w:t>
      </w:r>
    </w:p>
    <w:p w:rsidR="004E3533" w:rsidRPr="002D57D4" w:rsidRDefault="004E3533" w:rsidP="004E3533">
      <w:pPr>
        <w:autoSpaceDE w:val="0"/>
        <w:autoSpaceDN w:val="0"/>
        <w:adjustRightInd w:val="0"/>
        <w:spacing w:after="0" w:line="240" w:lineRule="auto"/>
        <w:jc w:val="both"/>
        <w:rPr>
          <w:rFonts w:ascii="Times New Roman" w:hAnsi="Times New Roman" w:cs="Times New Roman"/>
          <w:sz w:val="24"/>
          <w:szCs w:val="24"/>
        </w:rPr>
      </w:pPr>
    </w:p>
    <w:p w:rsidR="004E3533" w:rsidRPr="002D57D4" w:rsidRDefault="004E3533" w:rsidP="004E3533">
      <w:pPr>
        <w:autoSpaceDE w:val="0"/>
        <w:autoSpaceDN w:val="0"/>
        <w:adjustRightInd w:val="0"/>
        <w:spacing w:after="0" w:line="240" w:lineRule="auto"/>
        <w:jc w:val="both"/>
        <w:rPr>
          <w:rFonts w:ascii="Times New Roman" w:hAnsi="Times New Roman" w:cs="Times New Roman"/>
          <w:b/>
          <w:bCs/>
          <w:sz w:val="24"/>
          <w:szCs w:val="24"/>
        </w:rPr>
      </w:pPr>
      <w:bookmarkStart w:id="9" w:name="_Hlk119695285"/>
      <w:r w:rsidRPr="002D57D4">
        <w:rPr>
          <w:rFonts w:ascii="Times New Roman" w:hAnsi="Times New Roman" w:cs="Times New Roman"/>
          <w:b/>
          <w:bCs/>
          <w:sz w:val="24"/>
          <w:szCs w:val="24"/>
        </w:rPr>
        <w:lastRenderedPageBreak/>
        <w:t>OBRAZLOŽENJE AKTIVNOSTI/PROJEKATA:</w:t>
      </w:r>
    </w:p>
    <w:bookmarkEnd w:id="9"/>
    <w:p w:rsidR="004E3533" w:rsidRPr="002D57D4" w:rsidRDefault="004E3533" w:rsidP="004E3533">
      <w:pPr>
        <w:autoSpaceDE w:val="0"/>
        <w:autoSpaceDN w:val="0"/>
        <w:adjustRightInd w:val="0"/>
        <w:spacing w:after="0" w:line="240" w:lineRule="auto"/>
        <w:jc w:val="both"/>
        <w:rPr>
          <w:rFonts w:ascii="Times New Roman" w:hAnsi="Times New Roman" w:cs="Times New Roman"/>
          <w:sz w:val="24"/>
          <w:szCs w:val="24"/>
        </w:rPr>
      </w:pPr>
    </w:p>
    <w:p w:rsidR="004E3533" w:rsidRPr="002D57D4"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2D57D4">
        <w:rPr>
          <w:rFonts w:ascii="Times New Roman" w:hAnsi="Times New Roman" w:cs="Times New Roman"/>
          <w:sz w:val="24"/>
          <w:szCs w:val="24"/>
        </w:rPr>
        <w:t xml:space="preserve">Aktivnost </w:t>
      </w:r>
      <w:r w:rsidRPr="002D57D4">
        <w:rPr>
          <w:rFonts w:ascii="Times New Roman" w:hAnsi="Times New Roman" w:cs="Times New Roman"/>
          <w:i/>
          <w:iCs/>
          <w:sz w:val="24"/>
          <w:szCs w:val="24"/>
        </w:rPr>
        <w:t xml:space="preserve">Predstavnička i izvršna tijela </w:t>
      </w:r>
      <w:r w:rsidRPr="002D57D4">
        <w:rPr>
          <w:rFonts w:ascii="Times New Roman" w:hAnsi="Times New Roman" w:cs="Times New Roman"/>
          <w:sz w:val="24"/>
          <w:szCs w:val="24"/>
        </w:rPr>
        <w:t xml:space="preserve">obuhvaća planirana sredstva za rad predstavničkih i izvršnih tijela, što uključuje sredstva za redovitu naknadu članovima Gradskog vijeća i njegovih radnih tijela, članovima radnih tijela Gradonačelnika te sredstva za redovno djelovanje mjesnih odbora.  </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2D57D4"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10" w:name="_Hlk119686806"/>
            <w:r w:rsidRPr="002D57D4">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Definicija</w:t>
            </w:r>
          </w:p>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Polazna vrijednost</w:t>
            </w:r>
          </w:p>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Ciljana vrijednost</w:t>
            </w:r>
          </w:p>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Ciljana vrijednost</w:t>
            </w:r>
          </w:p>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Ciljana vrijednost</w:t>
            </w:r>
          </w:p>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2026.</w:t>
            </w:r>
          </w:p>
        </w:tc>
      </w:tr>
      <w:tr w:rsidR="004E3533" w:rsidRPr="002D57D4"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Izvršavanje aktivnosti  financiranja rada</w:t>
            </w:r>
            <w:r w:rsidRPr="002D57D4">
              <w:t xml:space="preserve"> </w:t>
            </w:r>
            <w:r w:rsidRPr="002D57D4">
              <w:rPr>
                <w:rFonts w:ascii="Times New Roman" w:hAnsi="Times New Roman" w:cs="Times New Roman"/>
                <w:sz w:val="20"/>
                <w:szCs w:val="20"/>
              </w:rPr>
              <w:t xml:space="preserve">predstavničkih i izvršnih tijela </w:t>
            </w:r>
            <w:r w:rsidRPr="002D57D4">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 xml:space="preserve">Redovita isplata </w:t>
            </w:r>
            <w:r w:rsidRPr="002D57D4">
              <w:t xml:space="preserve"> </w:t>
            </w:r>
            <w:r w:rsidRPr="002D57D4">
              <w:rPr>
                <w:rFonts w:ascii="Times New Roman" w:hAnsi="Times New Roman" w:cs="Times New Roman"/>
                <w:sz w:val="20"/>
                <w:szCs w:val="20"/>
              </w:rPr>
              <w:t>sredstva za rad predstavničkih i izvršnih tijela Grada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100</w:t>
            </w:r>
          </w:p>
        </w:tc>
      </w:tr>
      <w:bookmarkEnd w:id="10"/>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0B3252" w:rsidRDefault="004E3533" w:rsidP="004E3533">
      <w:pPr>
        <w:autoSpaceDE w:val="0"/>
        <w:autoSpaceDN w:val="0"/>
        <w:adjustRightInd w:val="0"/>
        <w:spacing w:after="0" w:line="240" w:lineRule="auto"/>
        <w:ind w:firstLine="708"/>
        <w:jc w:val="both"/>
        <w:rPr>
          <w:rFonts w:ascii="Times New Roman" w:hAnsi="Times New Roman" w:cs="Times New Roman"/>
          <w:color w:val="4472C4" w:themeColor="accent5"/>
          <w:sz w:val="24"/>
          <w:szCs w:val="24"/>
        </w:rPr>
      </w:pPr>
      <w:r w:rsidRPr="002D57D4">
        <w:rPr>
          <w:rFonts w:ascii="Times New Roman" w:hAnsi="Times New Roman" w:cs="Times New Roman"/>
          <w:sz w:val="24"/>
          <w:szCs w:val="24"/>
        </w:rPr>
        <w:t xml:space="preserve">Aktivnost </w:t>
      </w:r>
      <w:r w:rsidRPr="002D57D4">
        <w:rPr>
          <w:rFonts w:ascii="Times New Roman" w:hAnsi="Times New Roman" w:cs="Times New Roman"/>
          <w:i/>
          <w:iCs/>
          <w:sz w:val="24"/>
          <w:szCs w:val="24"/>
        </w:rPr>
        <w:t xml:space="preserve">Izbori </w:t>
      </w:r>
      <w:r w:rsidRPr="002D57D4">
        <w:rPr>
          <w:rFonts w:ascii="Times New Roman" w:hAnsi="Times New Roman" w:cs="Times New Roman"/>
          <w:sz w:val="24"/>
          <w:szCs w:val="24"/>
        </w:rPr>
        <w:t>obuhvaća planirana sredstva za</w:t>
      </w:r>
      <w:r w:rsidRPr="002D57D4">
        <w:t xml:space="preserve"> </w:t>
      </w:r>
      <w:r w:rsidRPr="002D57D4">
        <w:rPr>
          <w:rFonts w:ascii="Times New Roman" w:hAnsi="Times New Roman" w:cs="Times New Roman"/>
          <w:sz w:val="24"/>
          <w:szCs w:val="24"/>
        </w:rPr>
        <w:t>provedbu redovnih izbora za članove Europskog parlamenta, Hrvatski sabor i za izbor Predsjednika Republike Hrvatske. U 202</w:t>
      </w:r>
      <w:r>
        <w:rPr>
          <w:rFonts w:ascii="Times New Roman" w:hAnsi="Times New Roman" w:cs="Times New Roman"/>
          <w:sz w:val="24"/>
          <w:szCs w:val="24"/>
        </w:rPr>
        <w:t>4</w:t>
      </w:r>
      <w:r w:rsidRPr="002D57D4">
        <w:rPr>
          <w:rFonts w:ascii="Times New Roman" w:hAnsi="Times New Roman" w:cs="Times New Roman"/>
          <w:sz w:val="24"/>
          <w:szCs w:val="24"/>
        </w:rPr>
        <w:t>. godini nije planirana provedba redovnih izbora za članove predstavničkog i izvršnog tijela Grada te za članove vijeća mjesnih odbora na području Grada Poreča-Parenzo te se stoga ne planiraju proračunska sredstva za provedbu navedenih aktivnosti.</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2D57D4"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11" w:name="_Hlk119686317"/>
            <w:r w:rsidRPr="002D57D4">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Definicija</w:t>
            </w:r>
          </w:p>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Polazna vrijednost</w:t>
            </w:r>
          </w:p>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Ciljana vrijednost</w:t>
            </w:r>
          </w:p>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Ciljana vrijednost</w:t>
            </w:r>
          </w:p>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Ciljana vrijednost</w:t>
            </w:r>
          </w:p>
          <w:p w:rsidR="004E3533" w:rsidRPr="002D57D4" w:rsidRDefault="004E3533" w:rsidP="00916316">
            <w:pPr>
              <w:spacing w:after="200" w:line="276" w:lineRule="auto"/>
              <w:jc w:val="center"/>
              <w:rPr>
                <w:rFonts w:ascii="Times New Roman" w:eastAsiaTheme="minorHAnsi" w:hAnsi="Times New Roman" w:cs="Times New Roman"/>
                <w:b/>
                <w:bCs/>
                <w:sz w:val="20"/>
                <w:szCs w:val="20"/>
                <w:lang w:eastAsia="en-US"/>
              </w:rPr>
            </w:pPr>
            <w:r w:rsidRPr="002D57D4">
              <w:rPr>
                <w:rFonts w:ascii="Times New Roman" w:eastAsiaTheme="minorHAnsi" w:hAnsi="Times New Roman" w:cs="Times New Roman"/>
                <w:b/>
                <w:bCs/>
                <w:sz w:val="20"/>
                <w:szCs w:val="20"/>
                <w:lang w:eastAsia="en-US"/>
              </w:rPr>
              <w:t>2026.</w:t>
            </w:r>
          </w:p>
        </w:tc>
      </w:tr>
      <w:tr w:rsidR="004E3533" w:rsidRPr="002D57D4"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 xml:space="preserve">Izvršavanje aktivnosti provedbe  izbora za predstavnička i izvršna tijela Grada  </w:t>
            </w:r>
            <w:r w:rsidRPr="002D57D4">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Podmirenje rashoda vezanih uz održavanje</w:t>
            </w:r>
            <w:r w:rsidRPr="002D57D4">
              <w:t xml:space="preserve"> </w:t>
            </w:r>
            <w:r w:rsidRPr="002D57D4">
              <w:rPr>
                <w:rFonts w:ascii="Times New Roman" w:hAnsi="Times New Roman" w:cs="Times New Roman"/>
                <w:sz w:val="20"/>
                <w:szCs w:val="20"/>
              </w:rPr>
              <w:t xml:space="preserve">izbora za predstavnička i izvršna tijela Grada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57D4" w:rsidRDefault="004E3533" w:rsidP="00916316">
            <w:pPr>
              <w:spacing w:after="200" w:line="276" w:lineRule="auto"/>
              <w:jc w:val="center"/>
              <w:rPr>
                <w:rFonts w:ascii="Times New Roman" w:hAnsi="Times New Roman" w:cs="Times New Roman"/>
                <w:sz w:val="20"/>
                <w:szCs w:val="20"/>
              </w:rPr>
            </w:pPr>
            <w:r w:rsidRPr="002D57D4">
              <w:rPr>
                <w:rFonts w:ascii="Times New Roman" w:hAnsi="Times New Roman" w:cs="Times New Roman"/>
                <w:sz w:val="20"/>
                <w:szCs w:val="20"/>
              </w:rPr>
              <w:t>100</w:t>
            </w:r>
          </w:p>
        </w:tc>
      </w:tr>
      <w:bookmarkEnd w:id="11"/>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CA6F69"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CA6F69">
        <w:rPr>
          <w:rFonts w:ascii="Times New Roman" w:hAnsi="Times New Roman" w:cs="Times New Roman"/>
          <w:b/>
          <w:bCs/>
          <w:sz w:val="24"/>
          <w:szCs w:val="24"/>
        </w:rPr>
        <w:t xml:space="preserve">PROGRAM: </w:t>
      </w:r>
      <w:r w:rsidRPr="00CA6F69">
        <w:rPr>
          <w:rFonts w:ascii="Times New Roman" w:hAnsi="Times New Roman" w:cs="Times New Roman"/>
          <w:b/>
          <w:sz w:val="24"/>
          <w:szCs w:val="24"/>
        </w:rPr>
        <w:t>ZAŠTITA PRAVA NACIONALNIH MANJINA</w:t>
      </w:r>
    </w:p>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EF72D9" w:rsidRDefault="004E3533" w:rsidP="004E3533">
      <w:pPr>
        <w:spacing w:after="0" w:line="240" w:lineRule="auto"/>
        <w:jc w:val="both"/>
        <w:rPr>
          <w:rFonts w:ascii="Times New Roman" w:eastAsia="Times New Roman" w:hAnsi="Times New Roman" w:cs="Times New Roman"/>
          <w:b/>
          <w:sz w:val="24"/>
          <w:szCs w:val="24"/>
        </w:rPr>
      </w:pPr>
      <w:r w:rsidRPr="00EF72D9">
        <w:rPr>
          <w:rFonts w:ascii="Times New Roman" w:eastAsia="Times New Roman" w:hAnsi="Times New Roman" w:cs="Times New Roman"/>
          <w:b/>
          <w:sz w:val="24"/>
          <w:szCs w:val="24"/>
        </w:rPr>
        <w:t>ZAKONSKA OSNOVA ZA UVOĐENJE PROGRAMA:</w:t>
      </w:r>
    </w:p>
    <w:p w:rsidR="004E3533" w:rsidRPr="00EF72D9" w:rsidRDefault="004E3533" w:rsidP="004E3533">
      <w:pPr>
        <w:spacing w:after="0" w:line="240" w:lineRule="auto"/>
        <w:jc w:val="both"/>
        <w:rPr>
          <w:rFonts w:ascii="Times New Roman" w:eastAsia="Times New Roman" w:hAnsi="Times New Roman" w:cs="Times New Roman"/>
          <w:b/>
          <w:sz w:val="24"/>
          <w:szCs w:val="24"/>
        </w:rPr>
      </w:pPr>
    </w:p>
    <w:p w:rsidR="004E3533" w:rsidRPr="00EF72D9" w:rsidRDefault="004E3533" w:rsidP="004E3533">
      <w:pPr>
        <w:numPr>
          <w:ilvl w:val="0"/>
          <w:numId w:val="4"/>
        </w:numPr>
        <w:spacing w:after="0" w:line="240" w:lineRule="auto"/>
        <w:contextualSpacing/>
        <w:jc w:val="both"/>
        <w:rPr>
          <w:rFonts w:ascii="Times New Roman" w:eastAsia="Times New Roman" w:hAnsi="Times New Roman" w:cs="Times New Roman"/>
          <w:sz w:val="24"/>
          <w:szCs w:val="24"/>
        </w:rPr>
      </w:pPr>
      <w:r w:rsidRPr="00EF72D9">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rsidR="004E3533" w:rsidRPr="00EF72D9" w:rsidRDefault="004E3533" w:rsidP="004E3533">
      <w:pPr>
        <w:numPr>
          <w:ilvl w:val="0"/>
          <w:numId w:val="4"/>
        </w:numPr>
        <w:spacing w:after="0" w:line="240" w:lineRule="auto"/>
        <w:jc w:val="both"/>
        <w:rPr>
          <w:rFonts w:ascii="Times New Roman" w:eastAsia="Times New Roman" w:hAnsi="Times New Roman" w:cs="Times New Roman"/>
          <w:sz w:val="24"/>
          <w:szCs w:val="24"/>
          <w:lang w:eastAsia="en-US"/>
        </w:rPr>
      </w:pPr>
      <w:r w:rsidRPr="00EF72D9">
        <w:rPr>
          <w:rFonts w:ascii="Times New Roman" w:eastAsia="Times New Roman" w:hAnsi="Times New Roman" w:cs="Times New Roman"/>
          <w:sz w:val="24"/>
          <w:szCs w:val="24"/>
          <w:lang w:eastAsia="en-US"/>
        </w:rPr>
        <w:t>Ustavni zakon o pravima nacionalnih manjina („Narodne novine“ broj 155/02, 47/10, 80/10 i 93/11)</w:t>
      </w:r>
    </w:p>
    <w:p w:rsidR="004E3533" w:rsidRPr="00EF72D9" w:rsidRDefault="004E3533" w:rsidP="004E3533">
      <w:pPr>
        <w:numPr>
          <w:ilvl w:val="0"/>
          <w:numId w:val="4"/>
        </w:numPr>
        <w:spacing w:after="0" w:line="240" w:lineRule="auto"/>
        <w:jc w:val="both"/>
        <w:rPr>
          <w:rFonts w:ascii="Times New Roman" w:eastAsia="Times New Roman" w:hAnsi="Times New Roman" w:cs="Times New Roman"/>
          <w:sz w:val="24"/>
          <w:szCs w:val="24"/>
          <w:lang w:eastAsia="en-US"/>
        </w:rPr>
      </w:pPr>
      <w:r w:rsidRPr="00EF72D9">
        <w:rPr>
          <w:rFonts w:ascii="Times New Roman" w:eastAsia="Times New Roman" w:hAnsi="Times New Roman" w:cs="Times New Roman"/>
          <w:sz w:val="24"/>
          <w:szCs w:val="24"/>
          <w:lang w:eastAsia="en-US"/>
        </w:rPr>
        <w:t>drugi propisi koji reguliraju problematiku iz nadležnosti Upravnog odjela.</w:t>
      </w:r>
    </w:p>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CA6F69"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CA6F69">
        <w:rPr>
          <w:rFonts w:ascii="Times New Roman" w:hAnsi="Times New Roman" w:cs="Times New Roman"/>
          <w:sz w:val="24"/>
          <w:szCs w:val="24"/>
        </w:rPr>
        <w:t>Za potrebe izvršenja aktivnosti i tekućih projekata sadržanih u programu planirano je:</w:t>
      </w:r>
    </w:p>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4E3533" w:rsidRPr="000B3252" w:rsidTr="00916316">
        <w:trPr>
          <w:trHeight w:val="530"/>
        </w:trPr>
        <w:tc>
          <w:tcPr>
            <w:tcW w:w="3674" w:type="dxa"/>
            <w:tcBorders>
              <w:top w:val="single" w:sz="4" w:space="0" w:color="auto"/>
              <w:bottom w:val="single" w:sz="4" w:space="0" w:color="auto"/>
              <w:right w:val="single" w:sz="4" w:space="0" w:color="auto"/>
            </w:tcBorders>
            <w:vAlign w:val="center"/>
          </w:tcPr>
          <w:p w:rsidR="004E3533" w:rsidRPr="00CA6F69"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A6F69">
              <w:rPr>
                <w:rFonts w:ascii="Times New Roman" w:hAnsi="Times New Roman" w:cs="Times New Roman"/>
                <w:b/>
                <w:bCs/>
                <w:sz w:val="18"/>
                <w:szCs w:val="18"/>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rsidR="004E3533" w:rsidRPr="00CA6F69"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A6F69">
              <w:rPr>
                <w:rFonts w:ascii="Times New Roman" w:hAnsi="Times New Roman" w:cs="Times New Roman"/>
                <w:b/>
                <w:bCs/>
                <w:sz w:val="18"/>
                <w:szCs w:val="18"/>
              </w:rPr>
              <w:t>Proračun 2023.</w:t>
            </w:r>
          </w:p>
        </w:tc>
        <w:tc>
          <w:tcPr>
            <w:tcW w:w="1346" w:type="dxa"/>
            <w:tcBorders>
              <w:top w:val="single" w:sz="4" w:space="0" w:color="auto"/>
              <w:left w:val="single" w:sz="4" w:space="0" w:color="auto"/>
              <w:bottom w:val="single" w:sz="4" w:space="0" w:color="auto"/>
              <w:right w:val="single" w:sz="4" w:space="0" w:color="auto"/>
            </w:tcBorders>
            <w:vAlign w:val="center"/>
          </w:tcPr>
          <w:p w:rsidR="004E3533" w:rsidRPr="00CA6F69"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A6F69">
              <w:rPr>
                <w:rFonts w:ascii="Times New Roman" w:hAnsi="Times New Roman" w:cs="Times New Roman"/>
                <w:b/>
                <w:bCs/>
                <w:sz w:val="18"/>
                <w:szCs w:val="18"/>
              </w:rPr>
              <w:t>Proračun</w:t>
            </w:r>
          </w:p>
          <w:p w:rsidR="004E3533" w:rsidRPr="00CA6F69"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A6F69">
              <w:rPr>
                <w:rFonts w:ascii="Times New Roman" w:hAnsi="Times New Roman" w:cs="Times New Roman"/>
                <w:b/>
                <w:bCs/>
                <w:sz w:val="18"/>
                <w:szCs w:val="18"/>
              </w:rPr>
              <w:t>2024.</w:t>
            </w:r>
          </w:p>
        </w:tc>
        <w:tc>
          <w:tcPr>
            <w:tcW w:w="1348" w:type="dxa"/>
            <w:tcBorders>
              <w:top w:val="single" w:sz="4" w:space="0" w:color="auto"/>
              <w:left w:val="single" w:sz="4" w:space="0" w:color="auto"/>
              <w:bottom w:val="single" w:sz="4" w:space="0" w:color="auto"/>
              <w:right w:val="single" w:sz="4" w:space="0" w:color="auto"/>
            </w:tcBorders>
            <w:vAlign w:val="center"/>
          </w:tcPr>
          <w:p w:rsidR="004E3533" w:rsidRPr="00CA6F69"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A6F69">
              <w:rPr>
                <w:rFonts w:ascii="Times New Roman" w:hAnsi="Times New Roman" w:cs="Times New Roman"/>
                <w:b/>
                <w:bCs/>
                <w:sz w:val="18"/>
                <w:szCs w:val="18"/>
              </w:rPr>
              <w:t>Projekcija</w:t>
            </w:r>
          </w:p>
          <w:p w:rsidR="004E3533" w:rsidRPr="00CA6F69"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A6F69">
              <w:rPr>
                <w:rFonts w:ascii="Times New Roman" w:hAnsi="Times New Roman" w:cs="Times New Roman"/>
                <w:b/>
                <w:bCs/>
                <w:sz w:val="18"/>
                <w:szCs w:val="18"/>
              </w:rPr>
              <w:t>2025.</w:t>
            </w:r>
          </w:p>
        </w:tc>
        <w:tc>
          <w:tcPr>
            <w:tcW w:w="1348" w:type="dxa"/>
            <w:tcBorders>
              <w:top w:val="single" w:sz="4" w:space="0" w:color="auto"/>
              <w:left w:val="single" w:sz="4" w:space="0" w:color="auto"/>
              <w:bottom w:val="single" w:sz="4" w:space="0" w:color="auto"/>
            </w:tcBorders>
            <w:vAlign w:val="center"/>
          </w:tcPr>
          <w:p w:rsidR="004E3533" w:rsidRPr="00CA6F69"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A6F69">
              <w:rPr>
                <w:rFonts w:ascii="Times New Roman" w:hAnsi="Times New Roman" w:cs="Times New Roman"/>
                <w:b/>
                <w:bCs/>
                <w:sz w:val="18"/>
                <w:szCs w:val="18"/>
              </w:rPr>
              <w:t>Projekcija</w:t>
            </w:r>
          </w:p>
          <w:p w:rsidR="004E3533" w:rsidRPr="00CA6F69"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A6F69">
              <w:rPr>
                <w:rFonts w:ascii="Times New Roman" w:hAnsi="Times New Roman" w:cs="Times New Roman"/>
                <w:b/>
                <w:bCs/>
                <w:sz w:val="18"/>
                <w:szCs w:val="18"/>
              </w:rPr>
              <w:t>2026.</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CA6F69"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A6F69">
              <w:rPr>
                <w:rFonts w:ascii="Times New Roman" w:hAnsi="Times New Roman" w:cs="Times New Roman"/>
                <w:sz w:val="18"/>
                <w:szCs w:val="18"/>
              </w:rPr>
              <w:t>Redovna djelatnost manjinskih vijeća</w:t>
            </w:r>
          </w:p>
        </w:tc>
        <w:tc>
          <w:tcPr>
            <w:tcW w:w="1346" w:type="dxa"/>
            <w:tcBorders>
              <w:top w:val="nil"/>
              <w:left w:val="nil"/>
              <w:bottom w:val="single" w:sz="8" w:space="0" w:color="auto"/>
              <w:right w:val="single" w:sz="8" w:space="0" w:color="auto"/>
            </w:tcBorders>
            <w:shd w:val="clear" w:color="auto" w:fill="auto"/>
            <w:vAlign w:val="center"/>
          </w:tcPr>
          <w:p w:rsidR="004E3533" w:rsidRPr="00CA6F69"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A6F69">
              <w:rPr>
                <w:rFonts w:ascii="Times New Roman" w:hAnsi="Times New Roman" w:cs="Times New Roman"/>
                <w:sz w:val="18"/>
                <w:szCs w:val="18"/>
              </w:rPr>
              <w:t>750</w:t>
            </w:r>
          </w:p>
        </w:tc>
        <w:tc>
          <w:tcPr>
            <w:tcW w:w="1346" w:type="dxa"/>
            <w:tcBorders>
              <w:top w:val="nil"/>
              <w:left w:val="nil"/>
              <w:bottom w:val="single" w:sz="8" w:space="0" w:color="auto"/>
              <w:right w:val="single" w:sz="8" w:space="0" w:color="auto"/>
            </w:tcBorders>
            <w:shd w:val="clear" w:color="auto" w:fill="auto"/>
            <w:vAlign w:val="center"/>
          </w:tcPr>
          <w:p w:rsidR="004E3533" w:rsidRPr="00CA6F69"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A6F69">
              <w:rPr>
                <w:rFonts w:ascii="Times New Roman" w:hAnsi="Times New Roman" w:cs="Times New Roman"/>
                <w:sz w:val="18"/>
                <w:szCs w:val="18"/>
              </w:rPr>
              <w:t>750</w:t>
            </w:r>
          </w:p>
        </w:tc>
        <w:tc>
          <w:tcPr>
            <w:tcW w:w="1348" w:type="dxa"/>
            <w:tcBorders>
              <w:top w:val="nil"/>
              <w:left w:val="nil"/>
              <w:bottom w:val="single" w:sz="8" w:space="0" w:color="auto"/>
              <w:right w:val="single" w:sz="8" w:space="0" w:color="auto"/>
            </w:tcBorders>
            <w:shd w:val="clear" w:color="auto" w:fill="auto"/>
            <w:vAlign w:val="center"/>
          </w:tcPr>
          <w:p w:rsidR="004E3533" w:rsidRPr="00CA6F69"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A6F69">
              <w:rPr>
                <w:rFonts w:ascii="Times New Roman" w:hAnsi="Times New Roman" w:cs="Times New Roman"/>
                <w:sz w:val="18"/>
                <w:szCs w:val="18"/>
              </w:rPr>
              <w:t>750</w:t>
            </w:r>
          </w:p>
        </w:tc>
        <w:tc>
          <w:tcPr>
            <w:tcW w:w="1348" w:type="dxa"/>
            <w:tcBorders>
              <w:top w:val="nil"/>
              <w:left w:val="nil"/>
              <w:bottom w:val="single" w:sz="8" w:space="0" w:color="auto"/>
              <w:right w:val="single" w:sz="8" w:space="0" w:color="auto"/>
            </w:tcBorders>
            <w:shd w:val="clear" w:color="auto" w:fill="auto"/>
            <w:vAlign w:val="center"/>
          </w:tcPr>
          <w:p w:rsidR="004E3533" w:rsidRPr="00CA6F69"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A6F69">
              <w:rPr>
                <w:rFonts w:ascii="Times New Roman" w:hAnsi="Times New Roman" w:cs="Times New Roman"/>
                <w:sz w:val="18"/>
                <w:szCs w:val="18"/>
              </w:rPr>
              <w:t>750</w:t>
            </w:r>
          </w:p>
        </w:tc>
      </w:tr>
    </w:tbl>
    <w:p w:rsidR="004E3533" w:rsidRPr="000B3252" w:rsidRDefault="004E3533" w:rsidP="004E3533">
      <w:pPr>
        <w:spacing w:after="0" w:line="240" w:lineRule="auto"/>
        <w:jc w:val="both"/>
        <w:rPr>
          <w:rFonts w:ascii="Times New Roman" w:eastAsia="Times New Roman" w:hAnsi="Times New Roman" w:cs="Times New Roman"/>
          <w:b/>
          <w:color w:val="4472C4" w:themeColor="accent5"/>
          <w:sz w:val="24"/>
          <w:szCs w:val="24"/>
        </w:rPr>
      </w:pPr>
    </w:p>
    <w:p w:rsidR="004E3533" w:rsidRPr="00EF72D9" w:rsidRDefault="004E3533" w:rsidP="004E3533">
      <w:pPr>
        <w:spacing w:after="0" w:line="240" w:lineRule="auto"/>
        <w:jc w:val="both"/>
        <w:rPr>
          <w:rFonts w:ascii="Times New Roman" w:eastAsia="Times New Roman" w:hAnsi="Times New Roman" w:cs="Times New Roman"/>
          <w:b/>
          <w:sz w:val="24"/>
          <w:szCs w:val="24"/>
        </w:rPr>
      </w:pPr>
      <w:r w:rsidRPr="00EF72D9">
        <w:rPr>
          <w:rFonts w:ascii="Times New Roman" w:eastAsia="Times New Roman" w:hAnsi="Times New Roman" w:cs="Times New Roman"/>
          <w:b/>
          <w:sz w:val="24"/>
          <w:szCs w:val="24"/>
        </w:rPr>
        <w:t>OPIS PROGRAMA:</w:t>
      </w:r>
    </w:p>
    <w:p w:rsidR="004E3533" w:rsidRPr="00EF72D9" w:rsidRDefault="004E3533" w:rsidP="004E3533">
      <w:pPr>
        <w:spacing w:after="0" w:line="240" w:lineRule="auto"/>
        <w:jc w:val="both"/>
        <w:rPr>
          <w:rFonts w:ascii="Times New Roman" w:eastAsia="Times New Roman" w:hAnsi="Times New Roman" w:cs="Times New Roman"/>
          <w:b/>
          <w:sz w:val="24"/>
          <w:szCs w:val="24"/>
        </w:rPr>
      </w:pPr>
    </w:p>
    <w:p w:rsidR="004E3533" w:rsidRPr="00EF72D9" w:rsidRDefault="004E3533" w:rsidP="004E3533">
      <w:pPr>
        <w:spacing w:after="0" w:line="240" w:lineRule="auto"/>
        <w:jc w:val="both"/>
        <w:rPr>
          <w:rFonts w:ascii="Times New Roman" w:eastAsia="Calibri" w:hAnsi="Times New Roman" w:cs="Times New Roman"/>
          <w:sz w:val="24"/>
          <w:szCs w:val="24"/>
          <w:lang w:eastAsia="en-US"/>
        </w:rPr>
      </w:pPr>
      <w:r w:rsidRPr="00EF72D9">
        <w:rPr>
          <w:rFonts w:ascii="Times New Roman" w:eastAsia="Calibri" w:hAnsi="Times New Roman" w:cs="Times New Roman"/>
          <w:sz w:val="24"/>
          <w:szCs w:val="24"/>
          <w:lang w:eastAsia="en-US"/>
        </w:rPr>
        <w:tab/>
        <w:t>Nacionalna manjina, u smislu Ustavnog zakona o pravima nacionalnih manjina,  je skupina hrvatskih državljana čiji pripadnici su tradicionalno nastanjeni na teritoriju Republike Hrvatske, a njeni članovi imaju etnička, jezična, kulturna i/ili vjerska obilježja različita od drugih građana i vodi ih želja za očuvanjem tih obilježja.</w:t>
      </w:r>
    </w:p>
    <w:p w:rsidR="004E3533" w:rsidRPr="00EF72D9" w:rsidRDefault="004E3533" w:rsidP="004E3533">
      <w:pPr>
        <w:spacing w:after="0" w:line="240" w:lineRule="auto"/>
        <w:jc w:val="both"/>
        <w:rPr>
          <w:rFonts w:ascii="Times New Roman" w:eastAsia="Times New Roman" w:hAnsi="Times New Roman" w:cs="Times New Roman"/>
          <w:sz w:val="24"/>
          <w:szCs w:val="24"/>
        </w:rPr>
      </w:pPr>
    </w:p>
    <w:p w:rsidR="004E3533" w:rsidRPr="00EF72D9" w:rsidRDefault="004E3533" w:rsidP="004E3533">
      <w:pPr>
        <w:spacing w:after="0" w:line="240" w:lineRule="auto"/>
        <w:jc w:val="both"/>
        <w:rPr>
          <w:rFonts w:ascii="Times New Roman" w:eastAsia="Times New Roman" w:hAnsi="Times New Roman" w:cs="Times New Roman"/>
          <w:b/>
          <w:sz w:val="24"/>
          <w:szCs w:val="24"/>
        </w:rPr>
      </w:pPr>
      <w:r w:rsidRPr="00EF72D9">
        <w:rPr>
          <w:rFonts w:ascii="Times New Roman" w:eastAsia="Times New Roman" w:hAnsi="Times New Roman" w:cs="Times New Roman"/>
          <w:b/>
          <w:sz w:val="24"/>
          <w:szCs w:val="24"/>
        </w:rPr>
        <w:t>CILJ PROGRAMA:</w:t>
      </w:r>
    </w:p>
    <w:p w:rsidR="004E3533" w:rsidRPr="00EF72D9" w:rsidRDefault="004E3533" w:rsidP="004E3533">
      <w:pPr>
        <w:spacing w:after="0" w:line="240" w:lineRule="auto"/>
        <w:jc w:val="both"/>
        <w:rPr>
          <w:rFonts w:ascii="Times New Roman" w:eastAsia="Times New Roman" w:hAnsi="Times New Roman" w:cs="Times New Roman"/>
          <w:sz w:val="24"/>
          <w:szCs w:val="24"/>
        </w:rPr>
      </w:pPr>
    </w:p>
    <w:p w:rsidR="004E3533" w:rsidRPr="00EF72D9" w:rsidRDefault="004E3533" w:rsidP="004E3533">
      <w:pPr>
        <w:spacing w:after="0" w:line="240" w:lineRule="auto"/>
        <w:jc w:val="both"/>
        <w:rPr>
          <w:rFonts w:ascii="Times New Roman" w:eastAsia="Calibri" w:hAnsi="Times New Roman" w:cs="Times New Roman"/>
          <w:sz w:val="24"/>
          <w:szCs w:val="24"/>
          <w:lang w:eastAsia="en-US"/>
        </w:rPr>
      </w:pPr>
      <w:r w:rsidRPr="00EF72D9">
        <w:rPr>
          <w:rFonts w:ascii="Calibri" w:eastAsia="Calibri" w:hAnsi="Calibri" w:cs="Times New Roman"/>
          <w:sz w:val="24"/>
          <w:szCs w:val="24"/>
          <w:lang w:eastAsia="en-US"/>
        </w:rPr>
        <w:tab/>
      </w:r>
      <w:r w:rsidRPr="00EF72D9">
        <w:rPr>
          <w:rFonts w:ascii="Times New Roman" w:eastAsia="Calibri" w:hAnsi="Times New Roman" w:cs="Times New Roman"/>
          <w:sz w:val="24"/>
          <w:szCs w:val="24"/>
          <w:lang w:eastAsia="en-US"/>
        </w:rPr>
        <w:t>Cilj programa je unaprijediti, očuvati i zaštiti položaj nacionalnih manjina te ostvariti razumijevanje, uvažavanje i toleranciju kao i očuvati etničke i multikulturalne raznolikosti kroz djelovanje manjinskih vijeća. Također, cilj je i provesti Ustavni zakon o pravima nacionalnih manjina koji utvrđuje obvezu jedinica lokalne samouprave da osiguraju sredstva za rad vijeća  i predstavnika nacionalnih manjina.</w:t>
      </w:r>
    </w:p>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EF72D9"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EF72D9">
        <w:rPr>
          <w:rFonts w:ascii="Times New Roman" w:hAnsi="Times New Roman" w:cs="Times New Roman"/>
          <w:b/>
          <w:bCs/>
          <w:sz w:val="24"/>
          <w:szCs w:val="24"/>
        </w:rPr>
        <w:t>OBRAZLOŽENJE AKTIVNOSTI/PROJEKATA:</w:t>
      </w:r>
    </w:p>
    <w:p w:rsidR="004E3533" w:rsidRPr="00EF72D9" w:rsidRDefault="004E3533" w:rsidP="004E3533">
      <w:pPr>
        <w:autoSpaceDE w:val="0"/>
        <w:autoSpaceDN w:val="0"/>
        <w:adjustRightInd w:val="0"/>
        <w:spacing w:after="0" w:line="240" w:lineRule="auto"/>
        <w:jc w:val="both"/>
        <w:rPr>
          <w:rFonts w:ascii="Times New Roman" w:hAnsi="Times New Roman" w:cs="Times New Roman"/>
          <w:sz w:val="24"/>
          <w:szCs w:val="24"/>
        </w:rPr>
      </w:pPr>
    </w:p>
    <w:p w:rsidR="004E3533" w:rsidRPr="00FE526D" w:rsidRDefault="004E3533" w:rsidP="004E3533">
      <w:pPr>
        <w:autoSpaceDE w:val="0"/>
        <w:autoSpaceDN w:val="0"/>
        <w:adjustRightInd w:val="0"/>
        <w:spacing w:after="0" w:line="240" w:lineRule="auto"/>
        <w:jc w:val="both"/>
        <w:rPr>
          <w:rFonts w:ascii="Times New Roman" w:hAnsi="Times New Roman" w:cs="Times New Roman"/>
          <w:sz w:val="24"/>
          <w:szCs w:val="24"/>
        </w:rPr>
      </w:pPr>
      <w:r w:rsidRPr="00EF72D9">
        <w:rPr>
          <w:rFonts w:ascii="Times New Roman" w:hAnsi="Times New Roman" w:cs="Times New Roman"/>
          <w:sz w:val="24"/>
          <w:szCs w:val="24"/>
        </w:rPr>
        <w:tab/>
        <w:t xml:space="preserve">Aktivnost </w:t>
      </w:r>
      <w:r w:rsidRPr="00EF72D9">
        <w:rPr>
          <w:rFonts w:ascii="Times New Roman" w:hAnsi="Times New Roman" w:cs="Times New Roman"/>
          <w:i/>
          <w:iCs/>
          <w:sz w:val="24"/>
          <w:szCs w:val="24"/>
        </w:rPr>
        <w:t xml:space="preserve">Redovna djelatnost manjinskih vijeća </w:t>
      </w:r>
      <w:r w:rsidRPr="00EF72D9">
        <w:rPr>
          <w:rFonts w:ascii="Times New Roman" w:hAnsi="Times New Roman" w:cs="Times New Roman"/>
          <w:sz w:val="24"/>
          <w:szCs w:val="24"/>
        </w:rPr>
        <w:t>obuhvaća planirana sredstva za redovni rad predstavnika nacionalnih manjina koje nemaju formirano vijeće nacionalne manjina sukladno Ustavnom zakonu o pravima nacionalnih manjina, već temeljem odredbi istog propisa djeluje predstavnik određene nacionalne manjine.</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EF72D9"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Definicija</w:t>
            </w:r>
          </w:p>
          <w:p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Polazna vrijednost</w:t>
            </w:r>
          </w:p>
          <w:p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Ciljana vrijednost</w:t>
            </w:r>
          </w:p>
          <w:p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Ciljana vrijednost</w:t>
            </w:r>
          </w:p>
          <w:p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Ciljana vrijednost</w:t>
            </w:r>
          </w:p>
          <w:p w:rsidR="004E3533" w:rsidRPr="00EF72D9" w:rsidRDefault="004E3533" w:rsidP="00916316">
            <w:pPr>
              <w:spacing w:after="200" w:line="276" w:lineRule="auto"/>
              <w:jc w:val="center"/>
              <w:rPr>
                <w:rFonts w:ascii="Times New Roman" w:eastAsiaTheme="minorHAnsi" w:hAnsi="Times New Roman" w:cs="Times New Roman"/>
                <w:b/>
                <w:bCs/>
                <w:sz w:val="20"/>
                <w:szCs w:val="20"/>
                <w:lang w:eastAsia="en-US"/>
              </w:rPr>
            </w:pPr>
            <w:r w:rsidRPr="00EF72D9">
              <w:rPr>
                <w:rFonts w:ascii="Times New Roman" w:eastAsiaTheme="minorHAnsi" w:hAnsi="Times New Roman" w:cs="Times New Roman"/>
                <w:b/>
                <w:bCs/>
                <w:sz w:val="20"/>
                <w:szCs w:val="20"/>
                <w:lang w:eastAsia="en-US"/>
              </w:rPr>
              <w:t>2026.</w:t>
            </w:r>
          </w:p>
        </w:tc>
      </w:tr>
      <w:tr w:rsidR="004E3533" w:rsidRPr="00EF72D9"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EF72D9" w:rsidRDefault="004E3533" w:rsidP="00916316">
            <w:pPr>
              <w:spacing w:after="200" w:line="276" w:lineRule="auto"/>
              <w:jc w:val="center"/>
              <w:rPr>
                <w:rFonts w:ascii="Times New Roman" w:hAnsi="Times New Roman" w:cs="Times New Roman"/>
                <w:sz w:val="20"/>
                <w:szCs w:val="20"/>
              </w:rPr>
            </w:pPr>
            <w:r w:rsidRPr="00EF72D9">
              <w:rPr>
                <w:rFonts w:ascii="Times New Roman" w:hAnsi="Times New Roman" w:cs="Times New Roman"/>
                <w:sz w:val="20"/>
                <w:szCs w:val="20"/>
              </w:rPr>
              <w:t>Izvršavanje aktivnosti  financiranja rada</w:t>
            </w:r>
            <w:r w:rsidRPr="00EF72D9">
              <w:t xml:space="preserve"> </w:t>
            </w:r>
            <w:r w:rsidRPr="00EF72D9">
              <w:rPr>
                <w:rFonts w:ascii="Times New Roman" w:hAnsi="Times New Roman" w:cs="Times New Roman"/>
                <w:sz w:val="20"/>
                <w:szCs w:val="20"/>
              </w:rPr>
              <w:t xml:space="preserve">manjinskih vijeća (predstavnika nacionalnih manjina) </w:t>
            </w:r>
            <w:r w:rsidRPr="00EF72D9">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EF72D9" w:rsidRDefault="004E3533" w:rsidP="00916316">
            <w:pPr>
              <w:spacing w:after="200" w:line="276" w:lineRule="auto"/>
              <w:jc w:val="center"/>
              <w:rPr>
                <w:rFonts w:ascii="Times New Roman" w:hAnsi="Times New Roman" w:cs="Times New Roman"/>
                <w:sz w:val="20"/>
                <w:szCs w:val="20"/>
              </w:rPr>
            </w:pPr>
            <w:r w:rsidRPr="00EF72D9">
              <w:rPr>
                <w:rFonts w:ascii="Times New Roman" w:hAnsi="Times New Roman" w:cs="Times New Roman"/>
                <w:sz w:val="20"/>
                <w:szCs w:val="20"/>
              </w:rPr>
              <w:t>Redovito podmirenje rashoda vezanih uz rad predstavnika nacionalnih manjina koje nemaju formirano vijeće nacionalne manjina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EF72D9" w:rsidRDefault="004E3533" w:rsidP="00916316">
            <w:pPr>
              <w:spacing w:after="200" w:line="276" w:lineRule="auto"/>
              <w:jc w:val="center"/>
              <w:rPr>
                <w:rFonts w:ascii="Times New Roman" w:hAnsi="Times New Roman" w:cs="Times New Roman"/>
                <w:sz w:val="20"/>
                <w:szCs w:val="20"/>
              </w:rPr>
            </w:pPr>
            <w:r w:rsidRPr="00EF72D9">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EF72D9" w:rsidRDefault="004E3533" w:rsidP="00916316">
            <w:pPr>
              <w:spacing w:after="200" w:line="276" w:lineRule="auto"/>
              <w:jc w:val="center"/>
              <w:rPr>
                <w:rFonts w:ascii="Times New Roman" w:hAnsi="Times New Roman" w:cs="Times New Roman"/>
                <w:sz w:val="20"/>
                <w:szCs w:val="20"/>
              </w:rPr>
            </w:pPr>
            <w:r w:rsidRPr="00EF72D9">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EF72D9" w:rsidRDefault="004E3533" w:rsidP="00916316">
            <w:pPr>
              <w:spacing w:after="200" w:line="276" w:lineRule="auto"/>
              <w:jc w:val="center"/>
              <w:rPr>
                <w:rFonts w:ascii="Times New Roman" w:hAnsi="Times New Roman" w:cs="Times New Roman"/>
                <w:sz w:val="20"/>
                <w:szCs w:val="20"/>
              </w:rPr>
            </w:pPr>
            <w:r w:rsidRPr="00EF72D9">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EF72D9" w:rsidRDefault="004E3533" w:rsidP="00916316">
            <w:pPr>
              <w:spacing w:after="200" w:line="276" w:lineRule="auto"/>
              <w:jc w:val="center"/>
              <w:rPr>
                <w:rFonts w:ascii="Times New Roman" w:hAnsi="Times New Roman" w:cs="Times New Roman"/>
                <w:sz w:val="20"/>
                <w:szCs w:val="20"/>
              </w:rPr>
            </w:pPr>
            <w:r w:rsidRPr="00EF72D9">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EF72D9" w:rsidRDefault="004E3533" w:rsidP="00916316">
            <w:pPr>
              <w:spacing w:after="200" w:line="276" w:lineRule="auto"/>
              <w:jc w:val="center"/>
              <w:rPr>
                <w:rFonts w:ascii="Times New Roman" w:hAnsi="Times New Roman" w:cs="Times New Roman"/>
                <w:sz w:val="20"/>
                <w:szCs w:val="20"/>
              </w:rPr>
            </w:pPr>
            <w:r w:rsidRPr="00EF72D9">
              <w:rPr>
                <w:rFonts w:ascii="Times New Roman" w:hAnsi="Times New Roman" w:cs="Times New Roman"/>
                <w:sz w:val="20"/>
                <w:szCs w:val="20"/>
              </w:rPr>
              <w:t>100</w:t>
            </w:r>
          </w:p>
        </w:tc>
      </w:tr>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8A052A"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8A052A">
        <w:rPr>
          <w:rFonts w:ascii="Times New Roman" w:hAnsi="Times New Roman" w:cs="Times New Roman"/>
          <w:b/>
          <w:bCs/>
          <w:sz w:val="24"/>
          <w:szCs w:val="24"/>
        </w:rPr>
        <w:t>PROGRAM: ORGANIZIRANJE I PROVOĐENJE ZAŠTITE I SPAŠAVANJA</w:t>
      </w:r>
    </w:p>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7313A5" w:rsidRDefault="004E3533" w:rsidP="004E3533">
      <w:pPr>
        <w:spacing w:after="0" w:line="240" w:lineRule="auto"/>
        <w:jc w:val="both"/>
        <w:rPr>
          <w:rFonts w:ascii="Times New Roman" w:eastAsia="Times New Roman" w:hAnsi="Times New Roman" w:cs="Times New Roman"/>
          <w:b/>
          <w:sz w:val="24"/>
          <w:szCs w:val="24"/>
        </w:rPr>
      </w:pPr>
      <w:r w:rsidRPr="007313A5">
        <w:rPr>
          <w:rFonts w:ascii="Times New Roman" w:eastAsia="Times New Roman" w:hAnsi="Times New Roman" w:cs="Times New Roman"/>
          <w:b/>
          <w:sz w:val="24"/>
          <w:szCs w:val="24"/>
        </w:rPr>
        <w:t>ZAKONSKA OSNOVA ZA UVOĐENJE PROGRAMA:</w:t>
      </w:r>
    </w:p>
    <w:p w:rsidR="004E3533" w:rsidRPr="007313A5" w:rsidRDefault="004E3533" w:rsidP="004E3533">
      <w:pPr>
        <w:spacing w:after="0" w:line="240" w:lineRule="auto"/>
        <w:jc w:val="both"/>
        <w:rPr>
          <w:rFonts w:ascii="Times New Roman" w:eastAsia="Times New Roman" w:hAnsi="Times New Roman" w:cs="Times New Roman"/>
          <w:b/>
          <w:sz w:val="24"/>
          <w:szCs w:val="24"/>
        </w:rPr>
      </w:pPr>
    </w:p>
    <w:p w:rsidR="004E3533" w:rsidRPr="007313A5" w:rsidRDefault="004E3533" w:rsidP="004E3533">
      <w:pPr>
        <w:numPr>
          <w:ilvl w:val="0"/>
          <w:numId w:val="4"/>
        </w:numPr>
        <w:spacing w:after="0" w:line="240" w:lineRule="auto"/>
        <w:contextualSpacing/>
        <w:jc w:val="both"/>
        <w:rPr>
          <w:rFonts w:ascii="Times New Roman" w:eastAsia="Times New Roman" w:hAnsi="Times New Roman" w:cs="Times New Roman"/>
          <w:sz w:val="24"/>
          <w:szCs w:val="24"/>
        </w:rPr>
      </w:pPr>
      <w:r w:rsidRPr="007313A5">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rsidR="004E3533" w:rsidRPr="007313A5" w:rsidRDefault="004E3533" w:rsidP="004E3533">
      <w:pPr>
        <w:numPr>
          <w:ilvl w:val="0"/>
          <w:numId w:val="4"/>
        </w:numPr>
        <w:spacing w:after="0" w:line="240" w:lineRule="auto"/>
        <w:ind w:left="714" w:hanging="357"/>
        <w:jc w:val="both"/>
        <w:rPr>
          <w:rFonts w:ascii="Times New Roman" w:eastAsia="Times New Roman" w:hAnsi="Times New Roman" w:cs="Times New Roman"/>
          <w:sz w:val="24"/>
          <w:szCs w:val="24"/>
          <w:lang w:eastAsia="en-US"/>
        </w:rPr>
      </w:pPr>
      <w:r w:rsidRPr="007313A5">
        <w:rPr>
          <w:rFonts w:ascii="Times New Roman" w:eastAsia="Times New Roman" w:hAnsi="Times New Roman" w:cs="Times New Roman"/>
          <w:sz w:val="24"/>
          <w:szCs w:val="24"/>
          <w:lang w:eastAsia="en-US"/>
        </w:rPr>
        <w:t>Zakon o vatrogastvu („Narodne novine“ broj 125/19 i 114/2022)</w:t>
      </w:r>
    </w:p>
    <w:p w:rsidR="004E3533" w:rsidRPr="007313A5" w:rsidRDefault="004E3533" w:rsidP="004E3533">
      <w:pPr>
        <w:numPr>
          <w:ilvl w:val="0"/>
          <w:numId w:val="4"/>
        </w:numPr>
        <w:spacing w:after="0" w:line="240" w:lineRule="auto"/>
        <w:jc w:val="both"/>
        <w:rPr>
          <w:rFonts w:ascii="Times New Roman" w:eastAsia="Times New Roman" w:hAnsi="Times New Roman" w:cs="Times New Roman"/>
          <w:b/>
          <w:sz w:val="24"/>
          <w:szCs w:val="24"/>
        </w:rPr>
      </w:pPr>
      <w:r w:rsidRPr="007313A5">
        <w:rPr>
          <w:rFonts w:ascii="Times New Roman" w:eastAsia="Times New Roman" w:hAnsi="Times New Roman" w:cs="Times New Roman"/>
          <w:sz w:val="24"/>
          <w:szCs w:val="24"/>
        </w:rPr>
        <w:t>Zakon o sustavu civilne zaštite (</w:t>
      </w:r>
      <w:r w:rsidRPr="007313A5">
        <w:rPr>
          <w:rFonts w:ascii="Times New Roman" w:eastAsia="Times New Roman" w:hAnsi="Times New Roman" w:cs="Times New Roman"/>
          <w:sz w:val="24"/>
          <w:szCs w:val="24"/>
          <w:lang w:eastAsia="en-US"/>
        </w:rPr>
        <w:t>„Narodne novine“ broj</w:t>
      </w:r>
      <w:r w:rsidRPr="007313A5">
        <w:rPr>
          <w:rFonts w:ascii="Times New Roman" w:eastAsia="Times New Roman" w:hAnsi="Times New Roman" w:cs="Times New Roman"/>
          <w:sz w:val="24"/>
          <w:szCs w:val="24"/>
        </w:rPr>
        <w:t xml:space="preserve"> 82/15, 118/18, 31/20, 20/21 i 114/22)</w:t>
      </w:r>
    </w:p>
    <w:p w:rsidR="004E3533" w:rsidRPr="007313A5" w:rsidRDefault="004E3533" w:rsidP="004E3533">
      <w:pPr>
        <w:numPr>
          <w:ilvl w:val="0"/>
          <w:numId w:val="4"/>
        </w:numPr>
        <w:spacing w:after="0" w:line="240" w:lineRule="auto"/>
        <w:jc w:val="both"/>
        <w:rPr>
          <w:rFonts w:ascii="Times New Roman" w:eastAsia="Times New Roman" w:hAnsi="Times New Roman" w:cs="Times New Roman"/>
          <w:sz w:val="24"/>
          <w:szCs w:val="24"/>
        </w:rPr>
      </w:pPr>
      <w:r w:rsidRPr="007313A5">
        <w:rPr>
          <w:rFonts w:ascii="Times New Roman" w:eastAsia="Calibri" w:hAnsi="Times New Roman" w:cs="Times New Roman"/>
          <w:sz w:val="24"/>
          <w:szCs w:val="24"/>
        </w:rPr>
        <w:t>Zakon o Hrvatskoj gorskoj službi spašavanja (</w:t>
      </w:r>
      <w:r w:rsidRPr="007313A5">
        <w:rPr>
          <w:rFonts w:ascii="Times New Roman" w:eastAsia="Times New Roman" w:hAnsi="Times New Roman" w:cs="Times New Roman"/>
          <w:sz w:val="24"/>
          <w:szCs w:val="24"/>
          <w:lang w:eastAsia="en-US"/>
        </w:rPr>
        <w:t xml:space="preserve">„Narodne novine“ broj </w:t>
      </w:r>
      <w:r w:rsidRPr="007313A5">
        <w:rPr>
          <w:rFonts w:ascii="Times New Roman" w:eastAsia="Calibri" w:hAnsi="Times New Roman" w:cs="Times New Roman"/>
          <w:sz w:val="24"/>
          <w:szCs w:val="24"/>
        </w:rPr>
        <w:t>79/06 i 110/15)</w:t>
      </w:r>
    </w:p>
    <w:p w:rsidR="004E3533" w:rsidRPr="007313A5" w:rsidRDefault="004E3533" w:rsidP="004E3533">
      <w:pPr>
        <w:numPr>
          <w:ilvl w:val="0"/>
          <w:numId w:val="4"/>
        </w:numPr>
        <w:spacing w:after="0" w:line="240" w:lineRule="auto"/>
        <w:ind w:left="714" w:hanging="357"/>
        <w:jc w:val="both"/>
        <w:rPr>
          <w:rFonts w:ascii="Times New Roman" w:eastAsia="Times New Roman" w:hAnsi="Times New Roman" w:cs="Times New Roman"/>
          <w:sz w:val="24"/>
          <w:szCs w:val="24"/>
          <w:lang w:eastAsia="en-US"/>
        </w:rPr>
      </w:pPr>
      <w:r w:rsidRPr="007313A5">
        <w:rPr>
          <w:rFonts w:ascii="Times New Roman" w:eastAsia="Times New Roman" w:hAnsi="Times New Roman" w:cs="Times New Roman"/>
          <w:sz w:val="24"/>
          <w:szCs w:val="24"/>
          <w:lang w:eastAsia="en-US"/>
        </w:rPr>
        <w:t>drugi propisi koji reguliraju problematiku iz nadležnosti Upravnog odjela.</w:t>
      </w:r>
    </w:p>
    <w:p w:rsidR="004E3533" w:rsidRPr="000B3252" w:rsidRDefault="004E3533" w:rsidP="004E3533">
      <w:pPr>
        <w:spacing w:after="0" w:line="240" w:lineRule="auto"/>
        <w:jc w:val="both"/>
        <w:rPr>
          <w:rFonts w:ascii="Times New Roman" w:eastAsia="Times New Roman" w:hAnsi="Times New Roman" w:cs="Times New Roman"/>
          <w:b/>
          <w:color w:val="4472C4" w:themeColor="accent5"/>
          <w:sz w:val="24"/>
          <w:szCs w:val="24"/>
        </w:rPr>
      </w:pPr>
    </w:p>
    <w:p w:rsidR="004E3533" w:rsidRPr="008A052A"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8A052A">
        <w:rPr>
          <w:rFonts w:ascii="Times New Roman" w:hAnsi="Times New Roman" w:cs="Times New Roman"/>
          <w:sz w:val="24"/>
          <w:szCs w:val="24"/>
        </w:rPr>
        <w:t>Za potrebe izvršenja aktivnosti i tekućih projekata sadržanih u programu planirano je:</w:t>
      </w:r>
    </w:p>
    <w:p w:rsidR="004E3533" w:rsidRPr="008A052A" w:rsidRDefault="004E3533" w:rsidP="004E3533">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4E3533" w:rsidRPr="008A052A" w:rsidTr="00916316">
        <w:trPr>
          <w:trHeight w:val="530"/>
        </w:trPr>
        <w:tc>
          <w:tcPr>
            <w:tcW w:w="3674" w:type="dxa"/>
            <w:tcBorders>
              <w:top w:val="single" w:sz="4" w:space="0" w:color="auto"/>
              <w:bottom w:val="single" w:sz="4" w:space="0" w:color="auto"/>
              <w:right w:val="single" w:sz="4" w:space="0" w:color="auto"/>
            </w:tcBorders>
            <w:vAlign w:val="center"/>
          </w:tcPr>
          <w:p w:rsidR="004E3533" w:rsidRPr="008A052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A052A">
              <w:rPr>
                <w:rFonts w:ascii="Times New Roman" w:hAnsi="Times New Roman" w:cs="Times New Roman"/>
                <w:b/>
                <w:bCs/>
                <w:sz w:val="18"/>
                <w:szCs w:val="18"/>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rsidR="004E3533" w:rsidRPr="008A052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A052A">
              <w:rPr>
                <w:rFonts w:ascii="Times New Roman" w:hAnsi="Times New Roman" w:cs="Times New Roman"/>
                <w:b/>
                <w:bCs/>
                <w:sz w:val="18"/>
                <w:szCs w:val="18"/>
              </w:rPr>
              <w:t>Proračun 202</w:t>
            </w:r>
            <w:r>
              <w:rPr>
                <w:rFonts w:ascii="Times New Roman" w:hAnsi="Times New Roman" w:cs="Times New Roman"/>
                <w:b/>
                <w:bCs/>
                <w:sz w:val="18"/>
                <w:szCs w:val="18"/>
              </w:rPr>
              <w:t>3</w:t>
            </w:r>
            <w:r w:rsidRPr="008A052A">
              <w:rPr>
                <w:rFonts w:ascii="Times New Roman" w:hAnsi="Times New Roman" w:cs="Times New Roman"/>
                <w:b/>
                <w:bCs/>
                <w:sz w:val="18"/>
                <w:szCs w:val="18"/>
              </w:rPr>
              <w:t>.</w:t>
            </w:r>
          </w:p>
        </w:tc>
        <w:tc>
          <w:tcPr>
            <w:tcW w:w="1346" w:type="dxa"/>
            <w:tcBorders>
              <w:top w:val="single" w:sz="4" w:space="0" w:color="auto"/>
              <w:left w:val="single" w:sz="4" w:space="0" w:color="auto"/>
              <w:bottom w:val="single" w:sz="4" w:space="0" w:color="auto"/>
              <w:right w:val="single" w:sz="4" w:space="0" w:color="auto"/>
            </w:tcBorders>
            <w:vAlign w:val="center"/>
          </w:tcPr>
          <w:p w:rsidR="004E3533" w:rsidRPr="008A052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A052A">
              <w:rPr>
                <w:rFonts w:ascii="Times New Roman" w:hAnsi="Times New Roman" w:cs="Times New Roman"/>
                <w:b/>
                <w:bCs/>
                <w:sz w:val="18"/>
                <w:szCs w:val="18"/>
              </w:rPr>
              <w:t>Proračun</w:t>
            </w:r>
          </w:p>
          <w:p w:rsidR="004E3533" w:rsidRPr="008A052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A052A">
              <w:rPr>
                <w:rFonts w:ascii="Times New Roman" w:hAnsi="Times New Roman" w:cs="Times New Roman"/>
                <w:b/>
                <w:bCs/>
                <w:sz w:val="18"/>
                <w:szCs w:val="18"/>
              </w:rPr>
              <w:t>202</w:t>
            </w:r>
            <w:r>
              <w:rPr>
                <w:rFonts w:ascii="Times New Roman" w:hAnsi="Times New Roman" w:cs="Times New Roman"/>
                <w:b/>
                <w:bCs/>
                <w:sz w:val="18"/>
                <w:szCs w:val="18"/>
              </w:rPr>
              <w:t>4</w:t>
            </w:r>
            <w:r w:rsidRPr="008A052A">
              <w:rPr>
                <w:rFonts w:ascii="Times New Roman" w:hAnsi="Times New Roman" w:cs="Times New Roman"/>
                <w:b/>
                <w:bCs/>
                <w:sz w:val="18"/>
                <w:szCs w:val="18"/>
              </w:rPr>
              <w:t>.</w:t>
            </w:r>
          </w:p>
        </w:tc>
        <w:tc>
          <w:tcPr>
            <w:tcW w:w="1348" w:type="dxa"/>
            <w:tcBorders>
              <w:top w:val="single" w:sz="4" w:space="0" w:color="auto"/>
              <w:left w:val="single" w:sz="4" w:space="0" w:color="auto"/>
              <w:bottom w:val="single" w:sz="4" w:space="0" w:color="auto"/>
              <w:right w:val="single" w:sz="4" w:space="0" w:color="auto"/>
            </w:tcBorders>
            <w:vAlign w:val="center"/>
          </w:tcPr>
          <w:p w:rsidR="004E3533" w:rsidRPr="008A052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A052A">
              <w:rPr>
                <w:rFonts w:ascii="Times New Roman" w:hAnsi="Times New Roman" w:cs="Times New Roman"/>
                <w:b/>
                <w:bCs/>
                <w:sz w:val="18"/>
                <w:szCs w:val="18"/>
              </w:rPr>
              <w:t>Projekcija</w:t>
            </w:r>
          </w:p>
          <w:p w:rsidR="004E3533" w:rsidRPr="008A052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A052A">
              <w:rPr>
                <w:rFonts w:ascii="Times New Roman" w:hAnsi="Times New Roman" w:cs="Times New Roman"/>
                <w:b/>
                <w:bCs/>
                <w:sz w:val="18"/>
                <w:szCs w:val="18"/>
              </w:rPr>
              <w:t>202</w:t>
            </w:r>
            <w:r>
              <w:rPr>
                <w:rFonts w:ascii="Times New Roman" w:hAnsi="Times New Roman" w:cs="Times New Roman"/>
                <w:b/>
                <w:bCs/>
                <w:sz w:val="18"/>
                <w:szCs w:val="18"/>
              </w:rPr>
              <w:t>5.</w:t>
            </w:r>
          </w:p>
        </w:tc>
        <w:tc>
          <w:tcPr>
            <w:tcW w:w="1348" w:type="dxa"/>
            <w:tcBorders>
              <w:top w:val="single" w:sz="4" w:space="0" w:color="auto"/>
              <w:left w:val="single" w:sz="4" w:space="0" w:color="auto"/>
              <w:bottom w:val="single" w:sz="4" w:space="0" w:color="auto"/>
            </w:tcBorders>
            <w:vAlign w:val="center"/>
          </w:tcPr>
          <w:p w:rsidR="004E3533" w:rsidRPr="008A052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A052A">
              <w:rPr>
                <w:rFonts w:ascii="Times New Roman" w:hAnsi="Times New Roman" w:cs="Times New Roman"/>
                <w:b/>
                <w:bCs/>
                <w:sz w:val="18"/>
                <w:szCs w:val="18"/>
              </w:rPr>
              <w:t>Projekcija</w:t>
            </w:r>
          </w:p>
          <w:p w:rsidR="004E3533" w:rsidRPr="008A052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A052A">
              <w:rPr>
                <w:rFonts w:ascii="Times New Roman" w:hAnsi="Times New Roman" w:cs="Times New Roman"/>
                <w:b/>
                <w:bCs/>
                <w:sz w:val="18"/>
                <w:szCs w:val="18"/>
              </w:rPr>
              <w:t>202</w:t>
            </w:r>
            <w:r>
              <w:rPr>
                <w:rFonts w:ascii="Times New Roman" w:hAnsi="Times New Roman" w:cs="Times New Roman"/>
                <w:b/>
                <w:bCs/>
                <w:sz w:val="18"/>
                <w:szCs w:val="18"/>
              </w:rPr>
              <w:t>6</w:t>
            </w:r>
            <w:r w:rsidRPr="008A052A">
              <w:rPr>
                <w:rFonts w:ascii="Times New Roman" w:hAnsi="Times New Roman" w:cs="Times New Roman"/>
                <w:b/>
                <w:bCs/>
                <w:sz w:val="18"/>
                <w:szCs w:val="18"/>
              </w:rPr>
              <w:t>.</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Osnovna djelatnost Područne vatrogasne zajednice</w:t>
            </w:r>
          </w:p>
        </w:tc>
        <w:tc>
          <w:tcPr>
            <w:tcW w:w="1346"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97.500</w:t>
            </w:r>
          </w:p>
        </w:tc>
        <w:tc>
          <w:tcPr>
            <w:tcW w:w="1346"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143.700</w:t>
            </w:r>
          </w:p>
        </w:tc>
        <w:tc>
          <w:tcPr>
            <w:tcW w:w="1348"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143.700</w:t>
            </w:r>
          </w:p>
        </w:tc>
        <w:tc>
          <w:tcPr>
            <w:tcW w:w="1348"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143.700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Osnovna djelatnost civilne zaštite</w:t>
            </w:r>
          </w:p>
        </w:tc>
        <w:tc>
          <w:tcPr>
            <w:tcW w:w="1346"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6.650</w:t>
            </w:r>
          </w:p>
        </w:tc>
        <w:tc>
          <w:tcPr>
            <w:tcW w:w="1346"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6.650</w:t>
            </w:r>
          </w:p>
        </w:tc>
        <w:tc>
          <w:tcPr>
            <w:tcW w:w="1348"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6.650</w:t>
            </w:r>
          </w:p>
        </w:tc>
        <w:tc>
          <w:tcPr>
            <w:tcW w:w="1348"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6.650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Financiranje troškova stanovanja policijskih službenika</w:t>
            </w:r>
          </w:p>
        </w:tc>
        <w:tc>
          <w:tcPr>
            <w:tcW w:w="1346"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20.000</w:t>
            </w:r>
          </w:p>
        </w:tc>
        <w:tc>
          <w:tcPr>
            <w:tcW w:w="1346"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20.000</w:t>
            </w:r>
          </w:p>
        </w:tc>
        <w:tc>
          <w:tcPr>
            <w:tcW w:w="1348"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20.000</w:t>
            </w:r>
          </w:p>
        </w:tc>
        <w:tc>
          <w:tcPr>
            <w:tcW w:w="1348"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20.000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Eu projekt STREAM – upravljanje rizicima od poplave</w:t>
            </w:r>
          </w:p>
        </w:tc>
        <w:tc>
          <w:tcPr>
            <w:tcW w:w="1346"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115.360</w:t>
            </w:r>
          </w:p>
        </w:tc>
        <w:tc>
          <w:tcPr>
            <w:tcW w:w="1346"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0</w:t>
            </w:r>
          </w:p>
        </w:tc>
        <w:tc>
          <w:tcPr>
            <w:tcW w:w="1348"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0</w:t>
            </w:r>
          </w:p>
        </w:tc>
        <w:tc>
          <w:tcPr>
            <w:tcW w:w="1348"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Izrada i održavanje protupožarnih prosjeka</w:t>
            </w:r>
          </w:p>
        </w:tc>
        <w:tc>
          <w:tcPr>
            <w:tcW w:w="1346"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c>
          <w:tcPr>
            <w:tcW w:w="1346"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c>
          <w:tcPr>
            <w:tcW w:w="1348"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c>
          <w:tcPr>
            <w:tcW w:w="1348"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Civilna zaštita iz nadležnosti lokalne samouprave</w:t>
            </w:r>
          </w:p>
        </w:tc>
        <w:tc>
          <w:tcPr>
            <w:tcW w:w="1346"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c>
          <w:tcPr>
            <w:tcW w:w="1346"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c>
          <w:tcPr>
            <w:tcW w:w="1348"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c>
          <w:tcPr>
            <w:tcW w:w="1348"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Civilna zaštita -  HGSS stanica Pula</w:t>
            </w:r>
          </w:p>
        </w:tc>
        <w:tc>
          <w:tcPr>
            <w:tcW w:w="1346"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c>
          <w:tcPr>
            <w:tcW w:w="1346"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c>
          <w:tcPr>
            <w:tcW w:w="1348"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c>
          <w:tcPr>
            <w:tcW w:w="1348"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C82D05">
              <w:rPr>
                <w:rFonts w:ascii="Times New Roman" w:hAnsi="Times New Roman" w:cs="Times New Roman"/>
                <w:sz w:val="18"/>
                <w:szCs w:val="18"/>
              </w:rPr>
              <w:t>4.000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82D05">
              <w:rPr>
                <w:rFonts w:ascii="Times New Roman" w:hAnsi="Times New Roman" w:cs="Times New Roman"/>
                <w:b/>
                <w:bCs/>
                <w:sz w:val="18"/>
                <w:szCs w:val="18"/>
              </w:rPr>
              <w:t>UKUPNO</w:t>
            </w:r>
          </w:p>
        </w:tc>
        <w:tc>
          <w:tcPr>
            <w:tcW w:w="1346"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82D05">
              <w:rPr>
                <w:rFonts w:ascii="Times New Roman" w:hAnsi="Times New Roman" w:cs="Times New Roman"/>
                <w:b/>
                <w:bCs/>
                <w:sz w:val="18"/>
                <w:szCs w:val="18"/>
              </w:rPr>
              <w:t>251.510</w:t>
            </w:r>
          </w:p>
        </w:tc>
        <w:tc>
          <w:tcPr>
            <w:tcW w:w="1346"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82D05">
              <w:rPr>
                <w:rFonts w:ascii="Times New Roman" w:hAnsi="Times New Roman" w:cs="Times New Roman"/>
                <w:b/>
                <w:bCs/>
                <w:sz w:val="18"/>
                <w:szCs w:val="18"/>
              </w:rPr>
              <w:t>182.350</w:t>
            </w:r>
          </w:p>
        </w:tc>
        <w:tc>
          <w:tcPr>
            <w:tcW w:w="1348"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82D05">
              <w:rPr>
                <w:rFonts w:ascii="Times New Roman" w:hAnsi="Times New Roman" w:cs="Times New Roman"/>
                <w:b/>
                <w:bCs/>
                <w:sz w:val="18"/>
                <w:szCs w:val="18"/>
              </w:rPr>
              <w:t>182.350</w:t>
            </w:r>
          </w:p>
        </w:tc>
        <w:tc>
          <w:tcPr>
            <w:tcW w:w="1348" w:type="dxa"/>
            <w:tcBorders>
              <w:top w:val="nil"/>
              <w:left w:val="nil"/>
              <w:bottom w:val="single" w:sz="8" w:space="0" w:color="auto"/>
              <w:right w:val="single" w:sz="8" w:space="0" w:color="auto"/>
            </w:tcBorders>
            <w:shd w:val="clear" w:color="auto" w:fill="auto"/>
            <w:vAlign w:val="center"/>
          </w:tcPr>
          <w:p w:rsidR="004E3533" w:rsidRPr="00C82D05"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C82D05">
              <w:rPr>
                <w:rFonts w:ascii="Times New Roman" w:hAnsi="Times New Roman" w:cs="Times New Roman"/>
                <w:b/>
                <w:bCs/>
                <w:sz w:val="18"/>
                <w:szCs w:val="18"/>
              </w:rPr>
              <w:t>182.350</w:t>
            </w:r>
          </w:p>
        </w:tc>
      </w:tr>
    </w:tbl>
    <w:p w:rsidR="004E3533" w:rsidRPr="000B3252" w:rsidRDefault="004E3533" w:rsidP="004E3533">
      <w:pPr>
        <w:spacing w:after="0" w:line="240" w:lineRule="auto"/>
        <w:jc w:val="both"/>
        <w:rPr>
          <w:rFonts w:ascii="Times New Roman" w:eastAsia="Times New Roman" w:hAnsi="Times New Roman" w:cs="Times New Roman"/>
          <w:b/>
          <w:color w:val="4472C4" w:themeColor="accent5"/>
          <w:sz w:val="24"/>
          <w:szCs w:val="24"/>
        </w:rPr>
      </w:pPr>
    </w:p>
    <w:p w:rsidR="004E3533" w:rsidRDefault="004E3533" w:rsidP="004E3533">
      <w:pPr>
        <w:spacing w:after="0" w:line="240" w:lineRule="auto"/>
        <w:jc w:val="both"/>
        <w:rPr>
          <w:rFonts w:ascii="Times New Roman" w:eastAsia="Times New Roman" w:hAnsi="Times New Roman" w:cs="Times New Roman"/>
          <w:b/>
          <w:color w:val="4472C4" w:themeColor="accent5"/>
          <w:sz w:val="24"/>
          <w:szCs w:val="24"/>
        </w:rPr>
      </w:pPr>
    </w:p>
    <w:p w:rsidR="004E3533" w:rsidRPr="00270181" w:rsidRDefault="004E3533" w:rsidP="004E3533">
      <w:pPr>
        <w:spacing w:after="0" w:line="240" w:lineRule="auto"/>
        <w:jc w:val="both"/>
        <w:rPr>
          <w:rFonts w:ascii="Times New Roman" w:eastAsia="Times New Roman" w:hAnsi="Times New Roman" w:cs="Times New Roman"/>
          <w:b/>
          <w:sz w:val="24"/>
          <w:szCs w:val="24"/>
        </w:rPr>
      </w:pPr>
      <w:r w:rsidRPr="00270181">
        <w:rPr>
          <w:rFonts w:ascii="Times New Roman" w:eastAsia="Times New Roman" w:hAnsi="Times New Roman" w:cs="Times New Roman"/>
          <w:b/>
          <w:sz w:val="24"/>
          <w:szCs w:val="24"/>
        </w:rPr>
        <w:t>OPIS PROGRAMA:</w:t>
      </w:r>
    </w:p>
    <w:p w:rsidR="004E3533" w:rsidRPr="00270181" w:rsidRDefault="004E3533" w:rsidP="004E3533">
      <w:pPr>
        <w:spacing w:after="0" w:line="240" w:lineRule="auto"/>
        <w:jc w:val="both"/>
        <w:rPr>
          <w:rFonts w:ascii="Times New Roman" w:eastAsia="Times New Roman" w:hAnsi="Times New Roman" w:cs="Times New Roman"/>
          <w:b/>
          <w:sz w:val="24"/>
          <w:szCs w:val="24"/>
        </w:rPr>
      </w:pPr>
    </w:p>
    <w:p w:rsidR="004E3533" w:rsidRPr="00270181" w:rsidRDefault="004E3533" w:rsidP="004E3533">
      <w:pPr>
        <w:spacing w:after="0" w:line="240" w:lineRule="auto"/>
        <w:ind w:firstLine="708"/>
        <w:jc w:val="both"/>
        <w:rPr>
          <w:rFonts w:ascii="Times New Roman" w:eastAsia="Times New Roman" w:hAnsi="Times New Roman" w:cs="Times New Roman"/>
          <w:sz w:val="24"/>
          <w:szCs w:val="24"/>
        </w:rPr>
      </w:pPr>
      <w:r w:rsidRPr="00270181">
        <w:rPr>
          <w:rFonts w:ascii="Times New Roman" w:eastAsia="Times New Roman" w:hAnsi="Times New Roman" w:cs="Times New Roman"/>
          <w:sz w:val="24"/>
          <w:szCs w:val="24"/>
        </w:rPr>
        <w:t>Program obuhvaća aktivnosti i projekte kojima se osiguravaju sredstva za organiziranje i provođenje aktivnosti zaštite i spašavanja.</w:t>
      </w:r>
    </w:p>
    <w:p w:rsidR="004E3533" w:rsidRPr="00270181" w:rsidRDefault="004E3533" w:rsidP="004E3533">
      <w:pPr>
        <w:spacing w:after="0" w:line="240" w:lineRule="auto"/>
        <w:jc w:val="both"/>
        <w:rPr>
          <w:rFonts w:ascii="Times New Roman" w:eastAsia="Times New Roman" w:hAnsi="Times New Roman" w:cs="Times New Roman"/>
          <w:sz w:val="24"/>
          <w:szCs w:val="24"/>
        </w:rPr>
      </w:pPr>
    </w:p>
    <w:p w:rsidR="004E3533" w:rsidRPr="00270181" w:rsidRDefault="004E3533" w:rsidP="004E3533">
      <w:pPr>
        <w:spacing w:after="0" w:line="240" w:lineRule="auto"/>
        <w:jc w:val="both"/>
        <w:rPr>
          <w:rFonts w:ascii="Times New Roman" w:eastAsia="Times New Roman" w:hAnsi="Times New Roman" w:cs="Times New Roman"/>
          <w:b/>
          <w:sz w:val="24"/>
          <w:szCs w:val="24"/>
        </w:rPr>
      </w:pPr>
      <w:r w:rsidRPr="00270181">
        <w:rPr>
          <w:rFonts w:ascii="Times New Roman" w:eastAsia="Times New Roman" w:hAnsi="Times New Roman" w:cs="Times New Roman"/>
          <w:b/>
          <w:sz w:val="24"/>
          <w:szCs w:val="24"/>
        </w:rPr>
        <w:t>CILJ PROGRAMA:</w:t>
      </w:r>
    </w:p>
    <w:p w:rsidR="004E3533" w:rsidRPr="00270181" w:rsidRDefault="004E3533" w:rsidP="004E3533">
      <w:pPr>
        <w:spacing w:after="0" w:line="240" w:lineRule="auto"/>
        <w:jc w:val="both"/>
        <w:rPr>
          <w:rFonts w:ascii="Times New Roman" w:eastAsia="Times New Roman" w:hAnsi="Times New Roman" w:cs="Times New Roman"/>
          <w:sz w:val="24"/>
          <w:szCs w:val="24"/>
        </w:rPr>
      </w:pPr>
    </w:p>
    <w:p w:rsidR="004E3533" w:rsidRPr="00270181" w:rsidRDefault="004E3533" w:rsidP="004E3533">
      <w:pPr>
        <w:spacing w:after="0" w:line="240" w:lineRule="auto"/>
        <w:jc w:val="both"/>
        <w:rPr>
          <w:rFonts w:ascii="Times New Roman" w:eastAsia="Calibri" w:hAnsi="Times New Roman" w:cs="Times New Roman"/>
          <w:sz w:val="24"/>
          <w:szCs w:val="24"/>
          <w:lang w:eastAsia="en-US"/>
        </w:rPr>
      </w:pPr>
      <w:r w:rsidRPr="00270181">
        <w:rPr>
          <w:rFonts w:ascii="Calibri" w:eastAsia="Calibri" w:hAnsi="Calibri" w:cs="Times New Roman"/>
          <w:sz w:val="24"/>
          <w:szCs w:val="24"/>
          <w:lang w:eastAsia="en-US"/>
        </w:rPr>
        <w:tab/>
      </w:r>
      <w:r w:rsidRPr="00270181">
        <w:rPr>
          <w:rFonts w:ascii="Times New Roman" w:eastAsia="Calibri" w:hAnsi="Times New Roman" w:cs="Times New Roman"/>
          <w:sz w:val="24"/>
          <w:szCs w:val="24"/>
          <w:lang w:eastAsia="en-US"/>
        </w:rPr>
        <w:t xml:space="preserve">Cilj programa je provoditi, unaprijediti i razvijati mjere zaštite utvrđene zakonskim propisima te unaprijediti sustav civilne zaštite. </w:t>
      </w:r>
    </w:p>
    <w:p w:rsidR="004E3533" w:rsidRPr="00270181" w:rsidRDefault="004E3533" w:rsidP="004E3533">
      <w:pPr>
        <w:autoSpaceDE w:val="0"/>
        <w:autoSpaceDN w:val="0"/>
        <w:adjustRightInd w:val="0"/>
        <w:spacing w:after="0" w:line="240" w:lineRule="auto"/>
        <w:jc w:val="both"/>
        <w:rPr>
          <w:rFonts w:ascii="Times New Roman" w:hAnsi="Times New Roman" w:cs="Times New Roman"/>
          <w:sz w:val="24"/>
          <w:szCs w:val="24"/>
        </w:rPr>
      </w:pPr>
    </w:p>
    <w:p w:rsidR="004E3533" w:rsidRPr="00270181"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270181">
        <w:rPr>
          <w:rFonts w:ascii="Times New Roman" w:hAnsi="Times New Roman" w:cs="Times New Roman"/>
          <w:b/>
          <w:bCs/>
          <w:sz w:val="24"/>
          <w:szCs w:val="24"/>
        </w:rPr>
        <w:t>OBRAZLOŽENJE AKTIVNOSTI/PROJEKATA:</w:t>
      </w:r>
    </w:p>
    <w:p w:rsidR="004E3533" w:rsidRPr="00270181" w:rsidRDefault="004E3533" w:rsidP="004E3533">
      <w:pPr>
        <w:autoSpaceDE w:val="0"/>
        <w:autoSpaceDN w:val="0"/>
        <w:adjustRightInd w:val="0"/>
        <w:spacing w:after="0" w:line="240" w:lineRule="auto"/>
        <w:jc w:val="both"/>
        <w:rPr>
          <w:rFonts w:ascii="Times New Roman" w:hAnsi="Times New Roman" w:cs="Times New Roman"/>
          <w:sz w:val="24"/>
          <w:szCs w:val="24"/>
        </w:rPr>
      </w:pPr>
    </w:p>
    <w:p w:rsidR="004E3533" w:rsidRPr="00270181"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270181">
        <w:rPr>
          <w:rFonts w:ascii="Times New Roman" w:hAnsi="Times New Roman" w:cs="Times New Roman"/>
          <w:sz w:val="24"/>
          <w:szCs w:val="24"/>
        </w:rPr>
        <w:t xml:space="preserve">Aktivnost </w:t>
      </w:r>
      <w:r w:rsidRPr="00270181">
        <w:rPr>
          <w:rFonts w:ascii="Times New Roman" w:hAnsi="Times New Roman" w:cs="Times New Roman"/>
          <w:i/>
          <w:iCs/>
          <w:sz w:val="24"/>
          <w:szCs w:val="24"/>
        </w:rPr>
        <w:t xml:space="preserve">Osnovna djelatnost Područne vatrogasne zajednice </w:t>
      </w:r>
      <w:r w:rsidRPr="00270181">
        <w:rPr>
          <w:rFonts w:ascii="Times New Roman" w:hAnsi="Times New Roman" w:cs="Times New Roman"/>
          <w:sz w:val="24"/>
          <w:szCs w:val="24"/>
        </w:rPr>
        <w:t>planirana su sredstva čije iznose i obvezu plaćanja propisuje Zakon o vatrogastvu. Iz tih sredstava nabavljaju se vatrogasna vozila i druga oprema za Javnu vatrogasnu postrojbu CZP Poreč, potiče se i održava funkcioniranje dobrovoljnog vatrogastva, te izvršavaju druge propisane aktivnosti Područne vatrogasne zajednice Poreč.</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270181"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12" w:name="_Hlk119687258"/>
            <w:r w:rsidRPr="00270181">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Definicija</w:t>
            </w:r>
          </w:p>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Polazna vrijednost</w:t>
            </w:r>
          </w:p>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Ciljana vrijednost</w:t>
            </w:r>
          </w:p>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Ciljana vrijednost</w:t>
            </w:r>
          </w:p>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Ciljana vrijednost</w:t>
            </w:r>
          </w:p>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2026.</w:t>
            </w:r>
          </w:p>
        </w:tc>
      </w:tr>
      <w:tr w:rsidR="004E3533" w:rsidRPr="00270181"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Izvršavanje aktivnosti obavljanja osnovne djelatnosti Područne vatrogasne zajednice Poreč</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 xml:space="preserve">Podmirenje rashoda vezanih uz </w:t>
            </w:r>
            <w:r w:rsidRPr="00270181">
              <w:t xml:space="preserve"> </w:t>
            </w:r>
            <w:r w:rsidRPr="00270181">
              <w:rPr>
                <w:rFonts w:ascii="Times New Roman" w:hAnsi="Times New Roman" w:cs="Times New Roman"/>
                <w:sz w:val="20"/>
                <w:szCs w:val="20"/>
              </w:rPr>
              <w:t>nabavku vatrogasnih vozila i druge opreme, poticanje rada DVD-a te ostale redovne djelatnosti PVZ Poreč</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100</w:t>
            </w:r>
          </w:p>
        </w:tc>
      </w:tr>
      <w:bookmarkEnd w:id="12"/>
    </w:tbl>
    <w:p w:rsidR="004E3533" w:rsidRPr="00270181" w:rsidRDefault="004E3533" w:rsidP="004E3533">
      <w:pPr>
        <w:autoSpaceDE w:val="0"/>
        <w:autoSpaceDN w:val="0"/>
        <w:adjustRightInd w:val="0"/>
        <w:spacing w:after="0" w:line="240" w:lineRule="auto"/>
        <w:jc w:val="both"/>
        <w:rPr>
          <w:rFonts w:ascii="Times New Roman" w:hAnsi="Times New Roman" w:cs="Times New Roman"/>
          <w:sz w:val="24"/>
          <w:szCs w:val="24"/>
        </w:rPr>
      </w:pPr>
    </w:p>
    <w:p w:rsidR="004E3533" w:rsidRPr="00270181"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270181">
        <w:rPr>
          <w:rFonts w:ascii="Times New Roman" w:hAnsi="Times New Roman" w:cs="Times New Roman"/>
          <w:sz w:val="24"/>
          <w:szCs w:val="24"/>
        </w:rPr>
        <w:lastRenderedPageBreak/>
        <w:t xml:space="preserve">Aktivnost </w:t>
      </w:r>
      <w:r w:rsidRPr="00270181">
        <w:rPr>
          <w:rFonts w:ascii="Times New Roman" w:hAnsi="Times New Roman" w:cs="Times New Roman"/>
          <w:i/>
          <w:iCs/>
          <w:sz w:val="24"/>
          <w:szCs w:val="24"/>
        </w:rPr>
        <w:t xml:space="preserve">Osnovna djelatnost civilne zaštite </w:t>
      </w:r>
      <w:r w:rsidRPr="00270181">
        <w:rPr>
          <w:rFonts w:ascii="Times New Roman" w:hAnsi="Times New Roman" w:cs="Times New Roman"/>
          <w:sz w:val="24"/>
          <w:szCs w:val="24"/>
        </w:rPr>
        <w:t>uključuje sredstva planirana temeljem Zakona o sustavu civilne zaštite (NN br. 82/15, 118/18, 31/20, 20/21 i 114/22), te obuhvaća izradu i ažuriranje propisane dokumentacije i opremanje prema mogućnostima.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270181"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Definicija</w:t>
            </w:r>
          </w:p>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Polazna vrijednost</w:t>
            </w:r>
          </w:p>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Ciljana vrijednost</w:t>
            </w:r>
          </w:p>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Ciljana vrijednost</w:t>
            </w:r>
          </w:p>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Ciljana vrijednost</w:t>
            </w:r>
          </w:p>
          <w:p w:rsidR="004E3533" w:rsidRPr="00270181" w:rsidRDefault="004E3533" w:rsidP="00916316">
            <w:pPr>
              <w:spacing w:after="200" w:line="276" w:lineRule="auto"/>
              <w:jc w:val="center"/>
              <w:rPr>
                <w:rFonts w:ascii="Times New Roman" w:eastAsiaTheme="minorHAnsi" w:hAnsi="Times New Roman" w:cs="Times New Roman"/>
                <w:b/>
                <w:bCs/>
                <w:sz w:val="20"/>
                <w:szCs w:val="20"/>
                <w:lang w:eastAsia="en-US"/>
              </w:rPr>
            </w:pPr>
            <w:r w:rsidRPr="00270181">
              <w:rPr>
                <w:rFonts w:ascii="Times New Roman" w:eastAsiaTheme="minorHAnsi" w:hAnsi="Times New Roman" w:cs="Times New Roman"/>
                <w:b/>
                <w:bCs/>
                <w:sz w:val="20"/>
                <w:szCs w:val="20"/>
                <w:lang w:eastAsia="en-US"/>
              </w:rPr>
              <w:t>2026.</w:t>
            </w:r>
          </w:p>
        </w:tc>
      </w:tr>
      <w:tr w:rsidR="004E3533" w:rsidRPr="00270181"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Izvršavanje aktivnosti obavljanja osnovne djelatnosti civilne zaštite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 xml:space="preserve">Podmirenje rashoda vezanih uz izradu i ažuriranje propisane dokumentacije i opremanje </w:t>
            </w:r>
            <w:r w:rsidRPr="00270181">
              <w:t xml:space="preser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70181" w:rsidRDefault="004E3533" w:rsidP="00916316">
            <w:pPr>
              <w:spacing w:after="200" w:line="276" w:lineRule="auto"/>
              <w:jc w:val="center"/>
              <w:rPr>
                <w:rFonts w:ascii="Times New Roman" w:hAnsi="Times New Roman" w:cs="Times New Roman"/>
                <w:sz w:val="20"/>
                <w:szCs w:val="20"/>
              </w:rPr>
            </w:pPr>
            <w:r w:rsidRPr="00270181">
              <w:rPr>
                <w:rFonts w:ascii="Times New Roman" w:hAnsi="Times New Roman" w:cs="Times New Roman"/>
                <w:sz w:val="20"/>
                <w:szCs w:val="20"/>
              </w:rPr>
              <w:t>100</w:t>
            </w:r>
          </w:p>
        </w:tc>
      </w:tr>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B133B7"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B133B7">
        <w:rPr>
          <w:rFonts w:ascii="Times New Roman" w:hAnsi="Times New Roman" w:cs="Times New Roman"/>
          <w:sz w:val="24"/>
          <w:szCs w:val="24"/>
        </w:rPr>
        <w:t xml:space="preserve">Aktivnost </w:t>
      </w:r>
      <w:r w:rsidRPr="00B133B7">
        <w:rPr>
          <w:rFonts w:ascii="Times New Roman" w:hAnsi="Times New Roman" w:cs="Times New Roman"/>
          <w:i/>
          <w:iCs/>
          <w:sz w:val="24"/>
          <w:szCs w:val="24"/>
        </w:rPr>
        <w:t xml:space="preserve">Financiranje troškova stanovanja policijskih službenika </w:t>
      </w:r>
      <w:r w:rsidRPr="00B133B7">
        <w:rPr>
          <w:rFonts w:ascii="Times New Roman" w:hAnsi="Times New Roman" w:cs="Times New Roman"/>
          <w:sz w:val="24"/>
          <w:szCs w:val="24"/>
        </w:rPr>
        <w:t>uključuje sredstva planirana za sufinanciranje troškova smještaja policijskih službenika privremeno raspoređenih u Policijsku postaju Poreč za vrijeme turističke sezone.</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B133B7"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Definicija</w:t>
            </w:r>
          </w:p>
          <w:p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Polazna vrijednost</w:t>
            </w:r>
          </w:p>
          <w:p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Ciljana vrijednost</w:t>
            </w:r>
          </w:p>
          <w:p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Ciljana vrijednost</w:t>
            </w:r>
          </w:p>
          <w:p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Ciljana vrijednost</w:t>
            </w:r>
          </w:p>
          <w:p w:rsidR="004E3533" w:rsidRPr="00B133B7" w:rsidRDefault="004E3533" w:rsidP="00916316">
            <w:pPr>
              <w:spacing w:after="200" w:line="276" w:lineRule="auto"/>
              <w:jc w:val="center"/>
              <w:rPr>
                <w:rFonts w:ascii="Times New Roman" w:eastAsiaTheme="minorHAnsi" w:hAnsi="Times New Roman" w:cs="Times New Roman"/>
                <w:b/>
                <w:bCs/>
                <w:sz w:val="20"/>
                <w:szCs w:val="20"/>
                <w:lang w:eastAsia="en-US"/>
              </w:rPr>
            </w:pPr>
            <w:r w:rsidRPr="00B133B7">
              <w:rPr>
                <w:rFonts w:ascii="Times New Roman" w:eastAsiaTheme="minorHAnsi" w:hAnsi="Times New Roman" w:cs="Times New Roman"/>
                <w:b/>
                <w:bCs/>
                <w:sz w:val="20"/>
                <w:szCs w:val="20"/>
                <w:lang w:eastAsia="en-US"/>
              </w:rPr>
              <w:t>2026.</w:t>
            </w:r>
          </w:p>
        </w:tc>
      </w:tr>
      <w:tr w:rsidR="004E3533" w:rsidRPr="00B133B7"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B133B7" w:rsidRDefault="004E3533" w:rsidP="00916316">
            <w:pPr>
              <w:spacing w:after="200" w:line="276" w:lineRule="auto"/>
              <w:jc w:val="center"/>
              <w:rPr>
                <w:rFonts w:ascii="Times New Roman" w:hAnsi="Times New Roman" w:cs="Times New Roman"/>
                <w:sz w:val="20"/>
                <w:szCs w:val="20"/>
              </w:rPr>
            </w:pPr>
            <w:r w:rsidRPr="00B133B7">
              <w:rPr>
                <w:rFonts w:ascii="Times New Roman" w:hAnsi="Times New Roman" w:cs="Times New Roman"/>
                <w:sz w:val="20"/>
                <w:szCs w:val="20"/>
              </w:rPr>
              <w:t xml:space="preserve">Izvršavanje aktivnosti </w:t>
            </w:r>
            <w:r w:rsidRPr="00B133B7">
              <w:t xml:space="preserve"> f</w:t>
            </w:r>
            <w:r w:rsidRPr="00B133B7">
              <w:rPr>
                <w:rFonts w:ascii="Times New Roman" w:hAnsi="Times New Roman" w:cs="Times New Roman"/>
                <w:sz w:val="20"/>
                <w:szCs w:val="20"/>
              </w:rPr>
              <w:t>inanciranja troškova stanovanja policijskih službenika u Poreču</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B133B7" w:rsidRDefault="004E3533" w:rsidP="00916316">
            <w:pPr>
              <w:spacing w:after="200" w:line="276" w:lineRule="auto"/>
              <w:jc w:val="center"/>
              <w:rPr>
                <w:rFonts w:ascii="Times New Roman" w:hAnsi="Times New Roman" w:cs="Times New Roman"/>
                <w:sz w:val="20"/>
                <w:szCs w:val="20"/>
              </w:rPr>
            </w:pPr>
            <w:r w:rsidRPr="00B133B7">
              <w:rPr>
                <w:rFonts w:ascii="Times New Roman" w:hAnsi="Times New Roman" w:cs="Times New Roman"/>
                <w:sz w:val="20"/>
                <w:szCs w:val="20"/>
              </w:rPr>
              <w:t xml:space="preserve">Osiguravanje većeg broja policajaca tijekom sezone </w:t>
            </w:r>
            <w:r w:rsidRPr="00B133B7">
              <w:t xml:space="preserve"> </w:t>
            </w:r>
            <w:r w:rsidRPr="00B133B7">
              <w:rPr>
                <w:rFonts w:ascii="Times New Roman" w:hAnsi="Times New Roman" w:cs="Times New Roman"/>
                <w:sz w:val="20"/>
                <w:szCs w:val="20"/>
              </w:rPr>
              <w:t xml:space="preserve">sufinanciranjem troškova sezonskog smještaja policijskih službenika privremeno raspoređenih u PP Poreč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B133B7" w:rsidRDefault="004E3533" w:rsidP="00916316">
            <w:pPr>
              <w:spacing w:after="200" w:line="276" w:lineRule="auto"/>
              <w:jc w:val="center"/>
              <w:rPr>
                <w:rFonts w:ascii="Times New Roman" w:hAnsi="Times New Roman" w:cs="Times New Roman"/>
                <w:sz w:val="20"/>
                <w:szCs w:val="20"/>
              </w:rPr>
            </w:pPr>
            <w:r w:rsidRPr="00B133B7">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B133B7" w:rsidRDefault="004E3533" w:rsidP="00916316">
            <w:pPr>
              <w:spacing w:after="200" w:line="276" w:lineRule="auto"/>
              <w:jc w:val="center"/>
              <w:rPr>
                <w:rFonts w:ascii="Times New Roman" w:hAnsi="Times New Roman" w:cs="Times New Roman"/>
                <w:sz w:val="20"/>
                <w:szCs w:val="20"/>
              </w:rPr>
            </w:pPr>
            <w:r w:rsidRPr="00B133B7">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B133B7" w:rsidRDefault="004E3533" w:rsidP="00916316">
            <w:pPr>
              <w:spacing w:after="200" w:line="276" w:lineRule="auto"/>
              <w:jc w:val="center"/>
              <w:rPr>
                <w:rFonts w:ascii="Times New Roman" w:hAnsi="Times New Roman" w:cs="Times New Roman"/>
                <w:sz w:val="20"/>
                <w:szCs w:val="20"/>
              </w:rPr>
            </w:pPr>
            <w:r w:rsidRPr="00B133B7">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B133B7" w:rsidRDefault="004E3533" w:rsidP="00916316">
            <w:pPr>
              <w:spacing w:after="200" w:line="276" w:lineRule="auto"/>
              <w:jc w:val="center"/>
              <w:rPr>
                <w:rFonts w:ascii="Times New Roman" w:hAnsi="Times New Roman" w:cs="Times New Roman"/>
                <w:sz w:val="20"/>
                <w:szCs w:val="20"/>
              </w:rPr>
            </w:pPr>
            <w:r w:rsidRPr="00B133B7">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B133B7" w:rsidRDefault="004E3533" w:rsidP="00916316">
            <w:pPr>
              <w:spacing w:after="200" w:line="276" w:lineRule="auto"/>
              <w:jc w:val="center"/>
              <w:rPr>
                <w:rFonts w:ascii="Times New Roman" w:hAnsi="Times New Roman" w:cs="Times New Roman"/>
                <w:sz w:val="20"/>
                <w:szCs w:val="20"/>
              </w:rPr>
            </w:pPr>
            <w:r w:rsidRPr="00B133B7">
              <w:rPr>
                <w:rFonts w:ascii="Times New Roman" w:hAnsi="Times New Roman" w:cs="Times New Roman"/>
                <w:sz w:val="20"/>
                <w:szCs w:val="20"/>
              </w:rPr>
              <w:t>100</w:t>
            </w:r>
          </w:p>
        </w:tc>
      </w:tr>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56463B"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56463B">
        <w:rPr>
          <w:rFonts w:ascii="Times New Roman" w:hAnsi="Times New Roman" w:cs="Times New Roman"/>
          <w:sz w:val="24"/>
          <w:szCs w:val="24"/>
        </w:rPr>
        <w:t xml:space="preserve">Tekući projekt </w:t>
      </w:r>
      <w:r w:rsidRPr="0056463B">
        <w:rPr>
          <w:rFonts w:ascii="Times New Roman" w:hAnsi="Times New Roman" w:cs="Times New Roman"/>
          <w:i/>
          <w:iCs/>
          <w:sz w:val="24"/>
          <w:szCs w:val="24"/>
        </w:rPr>
        <w:t xml:space="preserve">Izrada i održavanje protupožarnih prosjeka </w:t>
      </w:r>
      <w:r w:rsidRPr="0056463B">
        <w:rPr>
          <w:rFonts w:ascii="Times New Roman" w:hAnsi="Times New Roman" w:cs="Times New Roman"/>
          <w:sz w:val="24"/>
          <w:szCs w:val="24"/>
        </w:rPr>
        <w:t>obuhvaća sredstva planirana za kontinuiranu izradu i održavanje protupožarnih prosjeka sukladno propisima o zaštiti od požara.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56463B"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13" w:name="_Hlk119688087"/>
            <w:r w:rsidRPr="0056463B">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Definicija</w:t>
            </w:r>
          </w:p>
          <w:p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Polazna vrijednost</w:t>
            </w:r>
          </w:p>
          <w:p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Ciljana vrijednost</w:t>
            </w:r>
          </w:p>
          <w:p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Ciljana vrijednost</w:t>
            </w:r>
          </w:p>
          <w:p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Ciljana vrijednost</w:t>
            </w:r>
          </w:p>
          <w:p w:rsidR="004E3533" w:rsidRPr="0056463B" w:rsidRDefault="004E3533" w:rsidP="00916316">
            <w:pPr>
              <w:spacing w:after="200" w:line="276" w:lineRule="auto"/>
              <w:jc w:val="center"/>
              <w:rPr>
                <w:rFonts w:ascii="Times New Roman" w:eastAsiaTheme="minorHAnsi" w:hAnsi="Times New Roman" w:cs="Times New Roman"/>
                <w:b/>
                <w:bCs/>
                <w:sz w:val="20"/>
                <w:szCs w:val="20"/>
                <w:lang w:eastAsia="en-US"/>
              </w:rPr>
            </w:pPr>
            <w:r w:rsidRPr="0056463B">
              <w:rPr>
                <w:rFonts w:ascii="Times New Roman" w:eastAsiaTheme="minorHAnsi" w:hAnsi="Times New Roman" w:cs="Times New Roman"/>
                <w:b/>
                <w:bCs/>
                <w:sz w:val="20"/>
                <w:szCs w:val="20"/>
                <w:lang w:eastAsia="en-US"/>
              </w:rPr>
              <w:t>2026.</w:t>
            </w:r>
          </w:p>
        </w:tc>
      </w:tr>
      <w:tr w:rsidR="004E3533" w:rsidRPr="0056463B"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56463B" w:rsidRDefault="004E3533" w:rsidP="00916316">
            <w:pPr>
              <w:spacing w:after="200" w:line="276" w:lineRule="auto"/>
              <w:jc w:val="center"/>
              <w:rPr>
                <w:rFonts w:ascii="Times New Roman" w:hAnsi="Times New Roman" w:cs="Times New Roman"/>
                <w:sz w:val="20"/>
                <w:szCs w:val="20"/>
              </w:rPr>
            </w:pPr>
            <w:r w:rsidRPr="0056463B">
              <w:rPr>
                <w:rFonts w:ascii="Times New Roman" w:hAnsi="Times New Roman" w:cs="Times New Roman"/>
                <w:sz w:val="20"/>
                <w:szCs w:val="20"/>
              </w:rPr>
              <w:t xml:space="preserve">Izvršavanje </w:t>
            </w:r>
            <w:r w:rsidRPr="0056463B">
              <w:t xml:space="preserve"> </w:t>
            </w:r>
            <w:r w:rsidRPr="0056463B">
              <w:rPr>
                <w:rFonts w:ascii="Times New Roman" w:hAnsi="Times New Roman" w:cs="Times New Roman"/>
                <w:sz w:val="20"/>
                <w:szCs w:val="20"/>
              </w:rPr>
              <w:t>aktivnosti izrade i održavanja protupožarnih prosjeka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56463B" w:rsidRDefault="004E3533" w:rsidP="00916316">
            <w:pPr>
              <w:spacing w:after="200" w:line="276" w:lineRule="auto"/>
              <w:jc w:val="center"/>
              <w:rPr>
                <w:rFonts w:ascii="Times New Roman" w:hAnsi="Times New Roman" w:cs="Times New Roman"/>
                <w:sz w:val="20"/>
                <w:szCs w:val="20"/>
              </w:rPr>
            </w:pPr>
            <w:r w:rsidRPr="0056463B">
              <w:rPr>
                <w:rFonts w:ascii="Times New Roman" w:eastAsiaTheme="minorHAnsi" w:hAnsi="Times New Roman" w:cs="Times New Roman"/>
                <w:sz w:val="20"/>
                <w:szCs w:val="20"/>
                <w:lang w:eastAsia="en-US"/>
              </w:rPr>
              <w:t xml:space="preserve">Redovito podmirenje rashoda vezanih uz </w:t>
            </w:r>
            <w:r w:rsidRPr="0056463B">
              <w:t xml:space="preserve"> </w:t>
            </w:r>
            <w:r w:rsidRPr="0056463B">
              <w:rPr>
                <w:rFonts w:ascii="Times New Roman" w:eastAsiaTheme="minorHAnsi" w:hAnsi="Times New Roman" w:cs="Times New Roman"/>
                <w:sz w:val="20"/>
                <w:szCs w:val="20"/>
                <w:lang w:eastAsia="en-US"/>
              </w:rPr>
              <w:t xml:space="preserve">kontinuiranu izradu i održavanje protupožarnih prosjeka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56463B" w:rsidRDefault="004E3533" w:rsidP="00916316">
            <w:pPr>
              <w:spacing w:after="200" w:line="276" w:lineRule="auto"/>
              <w:jc w:val="center"/>
              <w:rPr>
                <w:rFonts w:ascii="Times New Roman" w:hAnsi="Times New Roman" w:cs="Times New Roman"/>
                <w:sz w:val="20"/>
                <w:szCs w:val="20"/>
              </w:rPr>
            </w:pPr>
            <w:r w:rsidRPr="0056463B">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56463B" w:rsidRDefault="004E3533" w:rsidP="00916316">
            <w:pPr>
              <w:spacing w:after="200" w:line="276" w:lineRule="auto"/>
              <w:jc w:val="center"/>
              <w:rPr>
                <w:rFonts w:ascii="Times New Roman" w:hAnsi="Times New Roman" w:cs="Times New Roman"/>
                <w:sz w:val="20"/>
                <w:szCs w:val="20"/>
              </w:rPr>
            </w:pPr>
            <w:r w:rsidRPr="0056463B">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56463B" w:rsidRDefault="004E3533" w:rsidP="00916316">
            <w:pPr>
              <w:spacing w:after="200" w:line="276" w:lineRule="auto"/>
              <w:jc w:val="center"/>
              <w:rPr>
                <w:rFonts w:ascii="Times New Roman" w:hAnsi="Times New Roman" w:cs="Times New Roman"/>
                <w:sz w:val="20"/>
                <w:szCs w:val="20"/>
              </w:rPr>
            </w:pPr>
            <w:r w:rsidRPr="0056463B">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56463B" w:rsidRDefault="004E3533" w:rsidP="00916316">
            <w:pPr>
              <w:spacing w:after="200" w:line="276" w:lineRule="auto"/>
              <w:jc w:val="center"/>
              <w:rPr>
                <w:rFonts w:ascii="Times New Roman" w:hAnsi="Times New Roman" w:cs="Times New Roman"/>
                <w:sz w:val="20"/>
                <w:szCs w:val="20"/>
              </w:rPr>
            </w:pPr>
            <w:r w:rsidRPr="0056463B">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56463B" w:rsidRDefault="004E3533" w:rsidP="00916316">
            <w:pPr>
              <w:spacing w:after="200" w:line="276" w:lineRule="auto"/>
              <w:jc w:val="center"/>
              <w:rPr>
                <w:rFonts w:ascii="Times New Roman" w:hAnsi="Times New Roman" w:cs="Times New Roman"/>
                <w:sz w:val="20"/>
                <w:szCs w:val="20"/>
              </w:rPr>
            </w:pPr>
            <w:r w:rsidRPr="0056463B">
              <w:rPr>
                <w:rFonts w:ascii="Times New Roman" w:hAnsi="Times New Roman" w:cs="Times New Roman"/>
                <w:sz w:val="20"/>
                <w:szCs w:val="20"/>
              </w:rPr>
              <w:t>100</w:t>
            </w:r>
          </w:p>
        </w:tc>
      </w:tr>
      <w:bookmarkEnd w:id="13"/>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084BD1" w:rsidRDefault="004E3533" w:rsidP="00FE526D">
      <w:pPr>
        <w:autoSpaceDE w:val="0"/>
        <w:autoSpaceDN w:val="0"/>
        <w:adjustRightInd w:val="0"/>
        <w:spacing w:after="0" w:line="240" w:lineRule="auto"/>
        <w:ind w:firstLine="708"/>
        <w:jc w:val="both"/>
        <w:rPr>
          <w:rFonts w:ascii="Times New Roman" w:hAnsi="Times New Roman" w:cs="Times New Roman"/>
          <w:sz w:val="24"/>
          <w:szCs w:val="24"/>
        </w:rPr>
      </w:pPr>
      <w:r w:rsidRPr="00084BD1">
        <w:rPr>
          <w:rFonts w:ascii="Times New Roman" w:hAnsi="Times New Roman" w:cs="Times New Roman"/>
          <w:sz w:val="24"/>
          <w:szCs w:val="24"/>
        </w:rPr>
        <w:lastRenderedPageBreak/>
        <w:t xml:space="preserve">Aktivnost </w:t>
      </w:r>
      <w:r w:rsidRPr="00084BD1">
        <w:rPr>
          <w:rFonts w:ascii="Times New Roman" w:hAnsi="Times New Roman" w:cs="Times New Roman"/>
          <w:i/>
          <w:iCs/>
          <w:sz w:val="24"/>
          <w:szCs w:val="24"/>
        </w:rPr>
        <w:t>Civilna zaštita iz nadležnosti lokalne samouprave</w:t>
      </w:r>
      <w:r w:rsidRPr="00084BD1">
        <w:rPr>
          <w:rFonts w:ascii="Times New Roman" w:hAnsi="Times New Roman" w:cs="Times New Roman"/>
          <w:sz w:val="24"/>
          <w:szCs w:val="24"/>
        </w:rPr>
        <w:t>, temeljem Zakona o sustavu civilne zaštite (NN br. 82/15, 118/18 i 31/20), obuhvaća izradu i ažuriranje propisane dokumentacije, opremanje prema mogućnostima. Obuhvaćeno je i djelovanje gradskih tijela civilne zaštite, angažiranje redovnih snaga civilne zaštite, odnosno Vatrogasne zajednice Istarske županije.</w:t>
      </w:r>
      <w:r w:rsidR="00FE526D">
        <w:rPr>
          <w:rFonts w:ascii="Times New Roman" w:hAnsi="Times New Roman" w:cs="Times New Roman"/>
          <w:sz w:val="24"/>
          <w:szCs w:val="24"/>
        </w:rPr>
        <w:t xml:space="preserve"> </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084BD1"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Definicija</w:t>
            </w:r>
          </w:p>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Polazna vrijednost</w:t>
            </w:r>
          </w:p>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Ciljana vrijednost</w:t>
            </w:r>
          </w:p>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Ciljana vrijednost</w:t>
            </w:r>
          </w:p>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Ciljana vrijednost</w:t>
            </w:r>
          </w:p>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2026.</w:t>
            </w:r>
          </w:p>
        </w:tc>
      </w:tr>
      <w:tr w:rsidR="004E3533" w:rsidRPr="00084BD1"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 xml:space="preserve">Izvršavanje </w:t>
            </w:r>
            <w:r w:rsidRPr="00084BD1">
              <w:t xml:space="preserve"> </w:t>
            </w:r>
            <w:r w:rsidRPr="00084BD1">
              <w:rPr>
                <w:rFonts w:ascii="Times New Roman" w:hAnsi="Times New Roman" w:cs="Times New Roman"/>
                <w:sz w:val="20"/>
                <w:szCs w:val="20"/>
              </w:rPr>
              <w:t>aktivnosti u okviru</w:t>
            </w:r>
            <w:r w:rsidRPr="00084BD1">
              <w:t xml:space="preserve"> c</w:t>
            </w:r>
            <w:r w:rsidRPr="00084BD1">
              <w:rPr>
                <w:rFonts w:ascii="Times New Roman" w:hAnsi="Times New Roman" w:cs="Times New Roman"/>
                <w:sz w:val="20"/>
                <w:szCs w:val="20"/>
              </w:rPr>
              <w:t>ivilne zaštite iz nadležnosti Grada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eastAsiaTheme="minorHAnsi" w:hAnsi="Times New Roman" w:cs="Times New Roman"/>
                <w:sz w:val="20"/>
                <w:szCs w:val="20"/>
                <w:lang w:eastAsia="en-US"/>
              </w:rPr>
              <w:t>Redovito podmirenje rashoda vezanih uz obavljanje zakonskih zadaća Grada temeljem</w:t>
            </w:r>
            <w:r w:rsidRPr="00084BD1">
              <w:t xml:space="preserve"> </w:t>
            </w:r>
            <w:r w:rsidRPr="00084BD1">
              <w:rPr>
                <w:rFonts w:ascii="Times New Roman" w:eastAsiaTheme="minorHAnsi" w:hAnsi="Times New Roman" w:cs="Times New Roman"/>
                <w:sz w:val="20"/>
                <w:szCs w:val="20"/>
                <w:lang w:eastAsia="en-US"/>
              </w:rPr>
              <w:t xml:space="preserve">Zakona o sustavu civilne zaštite  </w:t>
            </w:r>
            <w:r w:rsidRPr="00084BD1">
              <w:t xml:space="preser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100</w:t>
            </w:r>
          </w:p>
        </w:tc>
      </w:tr>
    </w:tbl>
    <w:p w:rsidR="004E3533" w:rsidRPr="000B3252" w:rsidRDefault="004E3533" w:rsidP="004E3533">
      <w:pPr>
        <w:autoSpaceDE w:val="0"/>
        <w:autoSpaceDN w:val="0"/>
        <w:adjustRightInd w:val="0"/>
        <w:spacing w:after="0" w:line="240" w:lineRule="auto"/>
        <w:ind w:firstLine="708"/>
        <w:jc w:val="both"/>
        <w:rPr>
          <w:rFonts w:ascii="Times New Roman" w:hAnsi="Times New Roman" w:cs="Times New Roman"/>
          <w:color w:val="4472C4" w:themeColor="accent5"/>
          <w:sz w:val="24"/>
          <w:szCs w:val="24"/>
        </w:rPr>
      </w:pPr>
    </w:p>
    <w:p w:rsidR="004E3533" w:rsidRPr="00084BD1"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084BD1">
        <w:rPr>
          <w:rFonts w:ascii="Times New Roman" w:hAnsi="Times New Roman" w:cs="Times New Roman"/>
          <w:sz w:val="24"/>
          <w:szCs w:val="24"/>
        </w:rPr>
        <w:t xml:space="preserve">Tekućim projektom </w:t>
      </w:r>
      <w:r w:rsidRPr="00084BD1">
        <w:rPr>
          <w:rFonts w:ascii="Times New Roman" w:hAnsi="Times New Roman" w:cs="Times New Roman"/>
          <w:i/>
          <w:iCs/>
          <w:sz w:val="24"/>
          <w:szCs w:val="24"/>
        </w:rPr>
        <w:t xml:space="preserve">Civilna zaštita HGSS stanica Pula </w:t>
      </w:r>
      <w:r w:rsidRPr="00084BD1">
        <w:rPr>
          <w:rFonts w:ascii="Times New Roman" w:hAnsi="Times New Roman" w:cs="Times New Roman"/>
          <w:sz w:val="24"/>
          <w:szCs w:val="24"/>
        </w:rPr>
        <w:t xml:space="preserve">predviđena sredstva  namijenjena su  Stanici HGSS Pula za redovno djelovanje. Hrvatska gorska služba spašavanja se temeljem Zakona o Hrvatskoj gorskoj službi spašavanja (NN br. 79/06 i 110/15) bavi zaštitom i spašavanjem kao svojom redovnom djelatnošću. Uz potrage i intervencije, preventivnim se radom uvećava sigurnost građana te HGSS predstavlja nezamjenjivi resurs civilne zaštite za izvanredne okolnosti - u slučaju potresa, vremenskih nepogoda i dugih nesreća na nepristupačnim prostorima. </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084BD1"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Definicija</w:t>
            </w:r>
          </w:p>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Polazna vrijednost</w:t>
            </w:r>
          </w:p>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Ciljana vrijednost</w:t>
            </w:r>
          </w:p>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Ciljana vrijednost</w:t>
            </w:r>
          </w:p>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Ciljana vrijednost</w:t>
            </w:r>
          </w:p>
          <w:p w:rsidR="004E3533" w:rsidRPr="00084BD1" w:rsidRDefault="004E3533" w:rsidP="00916316">
            <w:pPr>
              <w:spacing w:after="200" w:line="276" w:lineRule="auto"/>
              <w:jc w:val="center"/>
              <w:rPr>
                <w:rFonts w:ascii="Times New Roman" w:eastAsiaTheme="minorHAnsi" w:hAnsi="Times New Roman" w:cs="Times New Roman"/>
                <w:b/>
                <w:bCs/>
                <w:sz w:val="20"/>
                <w:szCs w:val="20"/>
                <w:lang w:eastAsia="en-US"/>
              </w:rPr>
            </w:pPr>
            <w:r w:rsidRPr="00084BD1">
              <w:rPr>
                <w:rFonts w:ascii="Times New Roman" w:eastAsiaTheme="minorHAnsi" w:hAnsi="Times New Roman" w:cs="Times New Roman"/>
                <w:b/>
                <w:bCs/>
                <w:sz w:val="20"/>
                <w:szCs w:val="20"/>
                <w:lang w:eastAsia="en-US"/>
              </w:rPr>
              <w:t>2026.</w:t>
            </w:r>
          </w:p>
        </w:tc>
      </w:tr>
      <w:tr w:rsidR="004E3533" w:rsidRPr="00084BD1"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 xml:space="preserve">Izvršavanje </w:t>
            </w:r>
            <w:r w:rsidRPr="00084BD1">
              <w:t xml:space="preserve"> </w:t>
            </w:r>
            <w:r w:rsidRPr="00084BD1">
              <w:rPr>
                <w:rFonts w:ascii="Times New Roman" w:hAnsi="Times New Roman" w:cs="Times New Roman"/>
                <w:sz w:val="20"/>
                <w:szCs w:val="20"/>
              </w:rPr>
              <w:t>aktivnosti u okviru</w:t>
            </w:r>
            <w:r w:rsidRPr="00084BD1">
              <w:t xml:space="preserve">  </w:t>
            </w:r>
            <w:r w:rsidRPr="00084BD1">
              <w:rPr>
                <w:rFonts w:ascii="Times New Roman" w:hAnsi="Times New Roman" w:cs="Times New Roman"/>
                <w:sz w:val="20"/>
                <w:szCs w:val="20"/>
              </w:rPr>
              <w:t>Civilne zaštite HGSS stanice Pula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eastAsiaTheme="minorHAnsi" w:hAnsi="Times New Roman" w:cs="Times New Roman"/>
                <w:sz w:val="20"/>
                <w:szCs w:val="20"/>
                <w:lang w:eastAsia="en-US"/>
              </w:rPr>
              <w:t xml:space="preserve">Redovito podmirenje rashoda vezanih za redovno djelovanje </w:t>
            </w:r>
            <w:r w:rsidRPr="00084BD1">
              <w:t xml:space="preserve"> </w:t>
            </w:r>
            <w:r w:rsidRPr="00084BD1">
              <w:rPr>
                <w:rFonts w:ascii="Times New Roman" w:eastAsiaTheme="minorHAnsi" w:hAnsi="Times New Roman" w:cs="Times New Roman"/>
                <w:sz w:val="20"/>
                <w:szCs w:val="20"/>
                <w:lang w:eastAsia="en-US"/>
              </w:rPr>
              <w:t xml:space="preserve">Stanice HGSS Pula   </w:t>
            </w:r>
            <w:r w:rsidRPr="00084BD1">
              <w:t xml:space="preser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084BD1" w:rsidRDefault="004E3533" w:rsidP="00916316">
            <w:pPr>
              <w:spacing w:after="200" w:line="276" w:lineRule="auto"/>
              <w:jc w:val="center"/>
              <w:rPr>
                <w:rFonts w:ascii="Times New Roman" w:hAnsi="Times New Roman" w:cs="Times New Roman"/>
                <w:sz w:val="20"/>
                <w:szCs w:val="20"/>
              </w:rPr>
            </w:pPr>
            <w:r w:rsidRPr="00084BD1">
              <w:rPr>
                <w:rFonts w:ascii="Times New Roman" w:hAnsi="Times New Roman" w:cs="Times New Roman"/>
                <w:sz w:val="20"/>
                <w:szCs w:val="20"/>
              </w:rPr>
              <w:t>100</w:t>
            </w:r>
          </w:p>
        </w:tc>
      </w:tr>
    </w:tbl>
    <w:p w:rsidR="009A4BC1" w:rsidRPr="000B3252" w:rsidRDefault="009A4BC1" w:rsidP="004E3533">
      <w:pPr>
        <w:autoSpaceDE w:val="0"/>
        <w:autoSpaceDN w:val="0"/>
        <w:adjustRightInd w:val="0"/>
        <w:spacing w:after="0" w:line="240" w:lineRule="auto"/>
        <w:jc w:val="both"/>
        <w:rPr>
          <w:rFonts w:ascii="Times New Roman" w:hAnsi="Times New Roman" w:cs="Times New Roman"/>
          <w:b/>
          <w:bCs/>
          <w:color w:val="4472C4" w:themeColor="accent5"/>
          <w:sz w:val="24"/>
          <w:szCs w:val="24"/>
        </w:rPr>
      </w:pPr>
    </w:p>
    <w:p w:rsidR="004E3533" w:rsidRPr="006504E3"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6504E3">
        <w:rPr>
          <w:rFonts w:ascii="Times New Roman" w:hAnsi="Times New Roman" w:cs="Times New Roman"/>
          <w:b/>
          <w:bCs/>
          <w:sz w:val="24"/>
          <w:szCs w:val="24"/>
        </w:rPr>
        <w:t>PROGRAM:  RAZVOJ CIVILNOG DRUŠTVA</w:t>
      </w:r>
    </w:p>
    <w:p w:rsidR="004E3533" w:rsidRPr="000B3252" w:rsidRDefault="004E3533" w:rsidP="004E3533">
      <w:pPr>
        <w:autoSpaceDE w:val="0"/>
        <w:autoSpaceDN w:val="0"/>
        <w:adjustRightInd w:val="0"/>
        <w:spacing w:after="0" w:line="240" w:lineRule="auto"/>
        <w:jc w:val="both"/>
        <w:rPr>
          <w:rFonts w:ascii="Times New Roman" w:hAnsi="Times New Roman" w:cs="Times New Roman"/>
          <w:b/>
          <w:bCs/>
          <w:color w:val="4472C4" w:themeColor="accent5"/>
        </w:rPr>
      </w:pPr>
    </w:p>
    <w:p w:rsidR="004E3533" w:rsidRPr="002C2E64" w:rsidRDefault="004E3533" w:rsidP="004E3533">
      <w:pPr>
        <w:spacing w:after="0" w:line="240" w:lineRule="auto"/>
        <w:jc w:val="both"/>
        <w:rPr>
          <w:rFonts w:ascii="Times New Roman" w:eastAsia="Times New Roman" w:hAnsi="Times New Roman" w:cs="Times New Roman"/>
          <w:b/>
          <w:sz w:val="24"/>
          <w:szCs w:val="24"/>
        </w:rPr>
      </w:pPr>
      <w:r w:rsidRPr="002C2E64">
        <w:rPr>
          <w:rFonts w:ascii="Times New Roman" w:eastAsia="Times New Roman" w:hAnsi="Times New Roman" w:cs="Times New Roman"/>
          <w:b/>
          <w:sz w:val="24"/>
          <w:szCs w:val="24"/>
        </w:rPr>
        <w:t>ZAKONSKA OSNOVA ZA UVOĐENJE PROGRAMA:</w:t>
      </w:r>
    </w:p>
    <w:p w:rsidR="004E3533" w:rsidRPr="002C2E64" w:rsidRDefault="004E3533" w:rsidP="004E3533">
      <w:pPr>
        <w:spacing w:after="0" w:line="240" w:lineRule="auto"/>
        <w:jc w:val="both"/>
        <w:rPr>
          <w:rFonts w:ascii="Times New Roman" w:eastAsia="Times New Roman" w:hAnsi="Times New Roman" w:cs="Times New Roman"/>
          <w:b/>
          <w:sz w:val="24"/>
          <w:szCs w:val="24"/>
        </w:rPr>
      </w:pPr>
    </w:p>
    <w:p w:rsidR="004E3533" w:rsidRPr="002C2E64" w:rsidRDefault="004E3533" w:rsidP="004E3533">
      <w:pPr>
        <w:numPr>
          <w:ilvl w:val="0"/>
          <w:numId w:val="4"/>
        </w:numPr>
        <w:spacing w:after="0" w:line="240" w:lineRule="auto"/>
        <w:contextualSpacing/>
        <w:jc w:val="both"/>
        <w:rPr>
          <w:rFonts w:ascii="Times New Roman" w:eastAsia="Times New Roman" w:hAnsi="Times New Roman" w:cs="Times New Roman"/>
          <w:sz w:val="24"/>
          <w:szCs w:val="24"/>
        </w:rPr>
      </w:pPr>
      <w:r w:rsidRPr="002C2E64">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rsidR="004E3533" w:rsidRPr="002C2E64" w:rsidRDefault="004E3533" w:rsidP="004E3533">
      <w:pPr>
        <w:numPr>
          <w:ilvl w:val="0"/>
          <w:numId w:val="4"/>
        </w:numPr>
        <w:spacing w:after="0" w:line="240" w:lineRule="auto"/>
        <w:ind w:left="714" w:hanging="357"/>
        <w:jc w:val="both"/>
        <w:rPr>
          <w:rFonts w:ascii="Times New Roman" w:eastAsia="Times New Roman" w:hAnsi="Times New Roman" w:cs="Times New Roman"/>
          <w:sz w:val="24"/>
          <w:szCs w:val="24"/>
          <w:lang w:eastAsia="en-US"/>
        </w:rPr>
      </w:pPr>
      <w:r w:rsidRPr="002C2E64">
        <w:rPr>
          <w:rFonts w:ascii="Times New Roman" w:eastAsia="Times New Roman" w:hAnsi="Times New Roman" w:cs="Times New Roman"/>
          <w:sz w:val="24"/>
          <w:szCs w:val="24"/>
          <w:lang w:eastAsia="en-US"/>
        </w:rPr>
        <w:t>Zakon o savjetima mladih („Narodne novine“ broj 41/14</w:t>
      </w:r>
      <w:r w:rsidRPr="002C2E64">
        <w:t xml:space="preserve"> </w:t>
      </w:r>
      <w:r w:rsidRPr="002C2E64">
        <w:rPr>
          <w:rFonts w:ascii="Times New Roman" w:eastAsia="Times New Roman" w:hAnsi="Times New Roman" w:cs="Times New Roman"/>
          <w:sz w:val="24"/>
          <w:szCs w:val="24"/>
          <w:lang w:eastAsia="en-US"/>
        </w:rPr>
        <w:t>i 83/23)</w:t>
      </w:r>
    </w:p>
    <w:p w:rsidR="004E3533" w:rsidRPr="002C2E64" w:rsidRDefault="004E3533" w:rsidP="004E3533">
      <w:pPr>
        <w:numPr>
          <w:ilvl w:val="0"/>
          <w:numId w:val="4"/>
        </w:numPr>
        <w:spacing w:after="0" w:line="240" w:lineRule="auto"/>
        <w:ind w:left="714" w:hanging="357"/>
        <w:jc w:val="both"/>
        <w:rPr>
          <w:rFonts w:ascii="Times New Roman" w:eastAsia="Times New Roman" w:hAnsi="Times New Roman" w:cs="Times New Roman"/>
          <w:sz w:val="24"/>
          <w:szCs w:val="24"/>
          <w:lang w:eastAsia="en-US"/>
        </w:rPr>
      </w:pPr>
      <w:r w:rsidRPr="002C2E64">
        <w:rPr>
          <w:rFonts w:ascii="Times New Roman" w:eastAsia="Times New Roman" w:hAnsi="Times New Roman" w:cs="Times New Roman"/>
          <w:sz w:val="24"/>
          <w:szCs w:val="24"/>
          <w:lang w:eastAsia="en-US"/>
        </w:rPr>
        <w:t>Zakon o političkim strankama („Narodne novine“ broj 76/93, 111/96, 164/98, 36/01, 28/06)</w:t>
      </w:r>
    </w:p>
    <w:p w:rsidR="004E3533" w:rsidRPr="002C2E64" w:rsidRDefault="004E3533" w:rsidP="004E3533">
      <w:pPr>
        <w:numPr>
          <w:ilvl w:val="0"/>
          <w:numId w:val="4"/>
        </w:numPr>
        <w:spacing w:after="0" w:line="240" w:lineRule="auto"/>
        <w:jc w:val="both"/>
        <w:rPr>
          <w:rFonts w:ascii="Times New Roman" w:eastAsia="Times New Roman" w:hAnsi="Times New Roman" w:cs="Times New Roman"/>
          <w:sz w:val="24"/>
          <w:szCs w:val="24"/>
          <w:lang w:eastAsia="en-US"/>
        </w:rPr>
      </w:pPr>
      <w:r w:rsidRPr="002C2E64">
        <w:rPr>
          <w:rFonts w:ascii="Times New Roman" w:eastAsia="Times New Roman" w:hAnsi="Times New Roman" w:cs="Times New Roman"/>
          <w:sz w:val="24"/>
          <w:szCs w:val="24"/>
          <w:lang w:eastAsia="en-US"/>
        </w:rPr>
        <w:t>Zakon o obveznim odnosima („Narodne novine“ broj 35/05, 41/08, 125/11, 78/15, 29/18 i 126/21</w:t>
      </w:r>
      <w:r>
        <w:rPr>
          <w:rFonts w:ascii="Times New Roman" w:eastAsia="Times New Roman" w:hAnsi="Times New Roman" w:cs="Times New Roman"/>
          <w:sz w:val="24"/>
          <w:szCs w:val="24"/>
          <w:lang w:eastAsia="en-US"/>
        </w:rPr>
        <w:t xml:space="preserve">, </w:t>
      </w:r>
      <w:r w:rsidRPr="002C2E64">
        <w:rPr>
          <w:rFonts w:ascii="Times New Roman" w:eastAsia="Times New Roman" w:hAnsi="Times New Roman" w:cs="Times New Roman"/>
          <w:sz w:val="24"/>
          <w:szCs w:val="24"/>
          <w:lang w:eastAsia="en-US"/>
        </w:rPr>
        <w:t>114/22</w:t>
      </w:r>
      <w:r>
        <w:rPr>
          <w:rFonts w:ascii="Times New Roman" w:eastAsia="Times New Roman" w:hAnsi="Times New Roman" w:cs="Times New Roman"/>
          <w:sz w:val="24"/>
          <w:szCs w:val="24"/>
          <w:lang w:eastAsia="en-US"/>
        </w:rPr>
        <w:t xml:space="preserve"> i</w:t>
      </w:r>
      <w:r w:rsidRPr="002C2E64">
        <w:rPr>
          <w:rFonts w:ascii="Times New Roman" w:eastAsia="Times New Roman" w:hAnsi="Times New Roman" w:cs="Times New Roman"/>
          <w:sz w:val="24"/>
          <w:szCs w:val="24"/>
          <w:lang w:eastAsia="en-US"/>
        </w:rPr>
        <w:t xml:space="preserve"> 156/22)</w:t>
      </w:r>
    </w:p>
    <w:p w:rsidR="004E3533" w:rsidRPr="002C2E64" w:rsidRDefault="004E3533" w:rsidP="004E3533">
      <w:pPr>
        <w:numPr>
          <w:ilvl w:val="0"/>
          <w:numId w:val="4"/>
        </w:numPr>
        <w:spacing w:after="0" w:line="240" w:lineRule="auto"/>
        <w:contextualSpacing/>
        <w:rPr>
          <w:rFonts w:ascii="Times New Roman" w:eastAsia="Times New Roman" w:hAnsi="Times New Roman" w:cs="Times New Roman"/>
          <w:sz w:val="24"/>
          <w:szCs w:val="24"/>
          <w:lang w:eastAsia="en-US"/>
        </w:rPr>
      </w:pPr>
      <w:r w:rsidRPr="002C2E64">
        <w:rPr>
          <w:rFonts w:ascii="Times New Roman" w:eastAsia="Times New Roman" w:hAnsi="Times New Roman" w:cs="Times New Roman"/>
          <w:sz w:val="24"/>
          <w:szCs w:val="24"/>
          <w:lang w:eastAsia="en-US"/>
        </w:rPr>
        <w:t>Ustavni zakon o pravima nacionalnih manjina („Narodne novine“ broj 155/02, 47/10, 80/10 i 93/11)</w:t>
      </w:r>
    </w:p>
    <w:p w:rsidR="004E3533" w:rsidRPr="002C2E64" w:rsidRDefault="004E3533" w:rsidP="004E3533">
      <w:pPr>
        <w:numPr>
          <w:ilvl w:val="0"/>
          <w:numId w:val="4"/>
        </w:numPr>
        <w:spacing w:after="0" w:line="240" w:lineRule="auto"/>
        <w:ind w:left="714" w:hanging="357"/>
        <w:jc w:val="both"/>
        <w:rPr>
          <w:rFonts w:ascii="Times New Roman" w:eastAsia="Times New Roman" w:hAnsi="Times New Roman" w:cs="Times New Roman"/>
          <w:sz w:val="24"/>
          <w:szCs w:val="24"/>
          <w:lang w:eastAsia="en-US"/>
        </w:rPr>
      </w:pPr>
      <w:r w:rsidRPr="002C2E64">
        <w:rPr>
          <w:rFonts w:ascii="Times New Roman" w:eastAsia="Times New Roman" w:hAnsi="Times New Roman" w:cs="Times New Roman"/>
          <w:sz w:val="24"/>
          <w:szCs w:val="24"/>
          <w:lang w:eastAsia="en-US"/>
        </w:rPr>
        <w:t>drugi propisi koji reguliraju problematiku iz nadležnosti Upravnog odjela.</w:t>
      </w:r>
    </w:p>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7"/>
        <w:gridCol w:w="1346"/>
        <w:gridCol w:w="1345"/>
        <w:gridCol w:w="1347"/>
        <w:gridCol w:w="1347"/>
      </w:tblGrid>
      <w:tr w:rsidR="004E3533" w:rsidRPr="000B3252" w:rsidTr="00916316">
        <w:trPr>
          <w:trHeight w:val="530"/>
        </w:trPr>
        <w:tc>
          <w:tcPr>
            <w:tcW w:w="3677" w:type="dxa"/>
            <w:tcBorders>
              <w:top w:val="single" w:sz="4" w:space="0" w:color="auto"/>
              <w:bottom w:val="single" w:sz="4" w:space="0" w:color="auto"/>
              <w:right w:val="single" w:sz="8" w:space="0" w:color="auto"/>
            </w:tcBorders>
            <w:vAlign w:val="center"/>
          </w:tcPr>
          <w:p w:rsidR="004E3533" w:rsidRPr="006504E3"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6504E3">
              <w:rPr>
                <w:rFonts w:ascii="Times New Roman" w:hAnsi="Times New Roman" w:cs="Times New Roman"/>
                <w:b/>
                <w:bCs/>
                <w:sz w:val="18"/>
                <w:szCs w:val="18"/>
              </w:rPr>
              <w:t>Aktivnost/ projekt</w:t>
            </w:r>
          </w:p>
        </w:tc>
        <w:tc>
          <w:tcPr>
            <w:tcW w:w="1346" w:type="dxa"/>
            <w:tcBorders>
              <w:top w:val="single" w:sz="8" w:space="0" w:color="auto"/>
              <w:left w:val="single" w:sz="8" w:space="0" w:color="auto"/>
              <w:bottom w:val="single" w:sz="8" w:space="0" w:color="auto"/>
              <w:right w:val="single" w:sz="8" w:space="0" w:color="auto"/>
            </w:tcBorders>
            <w:vAlign w:val="center"/>
          </w:tcPr>
          <w:p w:rsidR="004E3533" w:rsidRPr="006504E3"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6504E3">
              <w:rPr>
                <w:rFonts w:ascii="Times New Roman" w:hAnsi="Times New Roman" w:cs="Times New Roman"/>
                <w:b/>
                <w:bCs/>
                <w:sz w:val="18"/>
                <w:szCs w:val="18"/>
              </w:rPr>
              <w:t>Proračun 2023.</w:t>
            </w:r>
          </w:p>
        </w:tc>
        <w:tc>
          <w:tcPr>
            <w:tcW w:w="1345" w:type="dxa"/>
            <w:tcBorders>
              <w:top w:val="single" w:sz="8" w:space="0" w:color="auto"/>
              <w:left w:val="single" w:sz="8" w:space="0" w:color="auto"/>
              <w:bottom w:val="single" w:sz="8" w:space="0" w:color="auto"/>
              <w:right w:val="single" w:sz="8" w:space="0" w:color="auto"/>
            </w:tcBorders>
            <w:vAlign w:val="center"/>
          </w:tcPr>
          <w:p w:rsidR="004E3533" w:rsidRPr="006504E3"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6504E3">
              <w:rPr>
                <w:rFonts w:ascii="Times New Roman" w:hAnsi="Times New Roman" w:cs="Times New Roman"/>
                <w:b/>
                <w:bCs/>
                <w:sz w:val="18"/>
                <w:szCs w:val="18"/>
              </w:rPr>
              <w:t>Proračun</w:t>
            </w:r>
          </w:p>
          <w:p w:rsidR="004E3533" w:rsidRPr="006504E3"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6504E3">
              <w:rPr>
                <w:rFonts w:ascii="Times New Roman" w:hAnsi="Times New Roman" w:cs="Times New Roman"/>
                <w:b/>
                <w:bCs/>
                <w:sz w:val="18"/>
                <w:szCs w:val="18"/>
              </w:rPr>
              <w:t>2024.</w:t>
            </w:r>
          </w:p>
        </w:tc>
        <w:tc>
          <w:tcPr>
            <w:tcW w:w="1347" w:type="dxa"/>
            <w:tcBorders>
              <w:top w:val="single" w:sz="8" w:space="0" w:color="auto"/>
              <w:left w:val="single" w:sz="8" w:space="0" w:color="auto"/>
              <w:bottom w:val="single" w:sz="8" w:space="0" w:color="auto"/>
              <w:right w:val="single" w:sz="8" w:space="0" w:color="auto"/>
            </w:tcBorders>
            <w:vAlign w:val="center"/>
          </w:tcPr>
          <w:p w:rsidR="004E3533" w:rsidRPr="006504E3"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6504E3">
              <w:rPr>
                <w:rFonts w:ascii="Times New Roman" w:hAnsi="Times New Roman" w:cs="Times New Roman"/>
                <w:b/>
                <w:bCs/>
                <w:sz w:val="18"/>
                <w:szCs w:val="18"/>
              </w:rPr>
              <w:t>Projekcija</w:t>
            </w:r>
          </w:p>
          <w:p w:rsidR="004E3533" w:rsidRPr="006504E3"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6504E3">
              <w:rPr>
                <w:rFonts w:ascii="Times New Roman" w:hAnsi="Times New Roman" w:cs="Times New Roman"/>
                <w:b/>
                <w:bCs/>
                <w:sz w:val="18"/>
                <w:szCs w:val="18"/>
              </w:rPr>
              <w:t>2025.</w:t>
            </w:r>
          </w:p>
        </w:tc>
        <w:tc>
          <w:tcPr>
            <w:tcW w:w="1347" w:type="dxa"/>
            <w:tcBorders>
              <w:top w:val="single" w:sz="8" w:space="0" w:color="auto"/>
              <w:left w:val="single" w:sz="8" w:space="0" w:color="auto"/>
              <w:bottom w:val="single" w:sz="8" w:space="0" w:color="auto"/>
              <w:right w:val="single" w:sz="8" w:space="0" w:color="auto"/>
            </w:tcBorders>
          </w:tcPr>
          <w:p w:rsidR="004E3533" w:rsidRPr="006504E3" w:rsidRDefault="004E3533" w:rsidP="00916316">
            <w:pPr>
              <w:autoSpaceDE w:val="0"/>
              <w:autoSpaceDN w:val="0"/>
              <w:adjustRightInd w:val="0"/>
              <w:spacing w:after="0" w:line="240" w:lineRule="auto"/>
              <w:jc w:val="center"/>
              <w:rPr>
                <w:rFonts w:ascii="Times New Roman" w:hAnsi="Times New Roman" w:cs="Times New Roman"/>
                <w:b/>
                <w:bCs/>
                <w:sz w:val="18"/>
                <w:szCs w:val="18"/>
              </w:rPr>
            </w:pPr>
          </w:p>
          <w:p w:rsidR="004E3533" w:rsidRPr="006504E3"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6504E3">
              <w:rPr>
                <w:rFonts w:ascii="Times New Roman" w:hAnsi="Times New Roman" w:cs="Times New Roman"/>
                <w:b/>
                <w:bCs/>
                <w:sz w:val="18"/>
                <w:szCs w:val="18"/>
              </w:rPr>
              <w:t>Projekcija</w:t>
            </w:r>
          </w:p>
          <w:p w:rsidR="004E3533" w:rsidRPr="006504E3"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6504E3">
              <w:rPr>
                <w:rFonts w:ascii="Times New Roman" w:hAnsi="Times New Roman" w:cs="Times New Roman"/>
                <w:b/>
                <w:bCs/>
                <w:sz w:val="18"/>
                <w:szCs w:val="18"/>
              </w:rPr>
              <w:t>2026.</w:t>
            </w:r>
          </w:p>
          <w:p w:rsidR="004E3533" w:rsidRPr="006504E3" w:rsidRDefault="004E3533" w:rsidP="00916316">
            <w:pPr>
              <w:autoSpaceDE w:val="0"/>
              <w:autoSpaceDN w:val="0"/>
              <w:adjustRightInd w:val="0"/>
              <w:spacing w:after="0" w:line="240" w:lineRule="auto"/>
              <w:rPr>
                <w:rFonts w:ascii="Times New Roman" w:hAnsi="Times New Roman" w:cs="Times New Roman"/>
                <w:b/>
                <w:bCs/>
                <w:sz w:val="18"/>
                <w:szCs w:val="18"/>
              </w:rPr>
            </w:pPr>
          </w:p>
        </w:tc>
      </w:tr>
      <w:tr w:rsidR="004E3533" w:rsidRPr="000B3252" w:rsidTr="00916316">
        <w:trPr>
          <w:trHeight w:val="454"/>
        </w:trPr>
        <w:tc>
          <w:tcPr>
            <w:tcW w:w="3677" w:type="dxa"/>
            <w:tcBorders>
              <w:top w:val="single" w:sz="4" w:space="0" w:color="auto"/>
              <w:bottom w:val="single" w:sz="4" w:space="0" w:color="auto"/>
              <w:right w:val="single" w:sz="8" w:space="0" w:color="auto"/>
            </w:tcBorders>
            <w:vAlign w:val="center"/>
          </w:tcPr>
          <w:p w:rsidR="004E3533" w:rsidRPr="006504E3"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6504E3">
              <w:rPr>
                <w:rFonts w:ascii="Times New Roman" w:hAnsi="Times New Roman" w:cs="Times New Roman"/>
                <w:sz w:val="18"/>
                <w:szCs w:val="18"/>
              </w:rPr>
              <w:t>Osnovne funkcije političkih stranaka</w:t>
            </w:r>
          </w:p>
        </w:tc>
        <w:tc>
          <w:tcPr>
            <w:tcW w:w="1346"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39.800</w:t>
            </w:r>
          </w:p>
        </w:tc>
        <w:tc>
          <w:tcPr>
            <w:tcW w:w="1345"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39.800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39.800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39.800</w:t>
            </w:r>
          </w:p>
        </w:tc>
      </w:tr>
      <w:tr w:rsidR="004E3533" w:rsidRPr="000B3252" w:rsidTr="00916316">
        <w:trPr>
          <w:trHeight w:val="454"/>
        </w:trPr>
        <w:tc>
          <w:tcPr>
            <w:tcW w:w="3677" w:type="dxa"/>
            <w:tcBorders>
              <w:top w:val="single" w:sz="4" w:space="0" w:color="auto"/>
              <w:bottom w:val="single" w:sz="4" w:space="0" w:color="auto"/>
              <w:right w:val="single" w:sz="8" w:space="0" w:color="auto"/>
            </w:tcBorders>
            <w:vAlign w:val="center"/>
          </w:tcPr>
          <w:p w:rsidR="004E3533" w:rsidRPr="006504E3"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6504E3">
              <w:rPr>
                <w:rFonts w:ascii="Times New Roman" w:hAnsi="Times New Roman" w:cs="Times New Roman"/>
                <w:sz w:val="18"/>
                <w:szCs w:val="18"/>
              </w:rPr>
              <w:t>Savjet mladih</w:t>
            </w:r>
          </w:p>
        </w:tc>
        <w:tc>
          <w:tcPr>
            <w:tcW w:w="1346"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2.400</w:t>
            </w:r>
          </w:p>
        </w:tc>
        <w:tc>
          <w:tcPr>
            <w:tcW w:w="1345"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2.400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2.400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2.400</w:t>
            </w:r>
          </w:p>
        </w:tc>
      </w:tr>
      <w:tr w:rsidR="004E3533" w:rsidRPr="000B3252" w:rsidTr="00916316">
        <w:trPr>
          <w:trHeight w:val="454"/>
        </w:trPr>
        <w:tc>
          <w:tcPr>
            <w:tcW w:w="3677" w:type="dxa"/>
            <w:tcBorders>
              <w:top w:val="single" w:sz="4" w:space="0" w:color="auto"/>
              <w:bottom w:val="single" w:sz="4" w:space="0" w:color="auto"/>
              <w:right w:val="single" w:sz="8" w:space="0" w:color="auto"/>
            </w:tcBorders>
            <w:vAlign w:val="center"/>
          </w:tcPr>
          <w:p w:rsidR="004E3533" w:rsidRPr="006504E3"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6504E3">
              <w:rPr>
                <w:rFonts w:ascii="Times New Roman" w:hAnsi="Times New Roman" w:cs="Times New Roman"/>
                <w:sz w:val="18"/>
                <w:szCs w:val="18"/>
              </w:rPr>
              <w:t>Dan Grada Poreča</w:t>
            </w:r>
          </w:p>
        </w:tc>
        <w:tc>
          <w:tcPr>
            <w:tcW w:w="1346"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12.000</w:t>
            </w:r>
          </w:p>
        </w:tc>
        <w:tc>
          <w:tcPr>
            <w:tcW w:w="1345"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12.000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12.000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12.000</w:t>
            </w:r>
          </w:p>
        </w:tc>
      </w:tr>
      <w:tr w:rsidR="004E3533" w:rsidRPr="000B3252" w:rsidTr="00916316">
        <w:trPr>
          <w:trHeight w:val="454"/>
        </w:trPr>
        <w:tc>
          <w:tcPr>
            <w:tcW w:w="3677" w:type="dxa"/>
            <w:tcBorders>
              <w:top w:val="single" w:sz="4" w:space="0" w:color="auto"/>
              <w:bottom w:val="single" w:sz="4" w:space="0" w:color="auto"/>
              <w:right w:val="single" w:sz="8" w:space="0" w:color="auto"/>
            </w:tcBorders>
            <w:vAlign w:val="center"/>
          </w:tcPr>
          <w:p w:rsidR="004E3533" w:rsidRPr="006504E3"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6504E3">
              <w:rPr>
                <w:rFonts w:ascii="Times New Roman" w:hAnsi="Times New Roman" w:cs="Times New Roman"/>
                <w:sz w:val="18"/>
                <w:szCs w:val="18"/>
              </w:rPr>
              <w:t>Proslava 1. svibnja</w:t>
            </w:r>
          </w:p>
        </w:tc>
        <w:tc>
          <w:tcPr>
            <w:tcW w:w="1346"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7.300</w:t>
            </w:r>
          </w:p>
        </w:tc>
        <w:tc>
          <w:tcPr>
            <w:tcW w:w="1345"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7.300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7.300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7.300</w:t>
            </w:r>
          </w:p>
        </w:tc>
      </w:tr>
      <w:tr w:rsidR="004E3533" w:rsidRPr="000B3252" w:rsidTr="00916316">
        <w:trPr>
          <w:trHeight w:val="454"/>
        </w:trPr>
        <w:tc>
          <w:tcPr>
            <w:tcW w:w="3677" w:type="dxa"/>
            <w:tcBorders>
              <w:top w:val="single" w:sz="4" w:space="0" w:color="auto"/>
              <w:bottom w:val="single" w:sz="4" w:space="0" w:color="auto"/>
              <w:right w:val="single" w:sz="8" w:space="0" w:color="auto"/>
            </w:tcBorders>
            <w:vAlign w:val="center"/>
          </w:tcPr>
          <w:p w:rsidR="004E3533" w:rsidRPr="006504E3"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6504E3">
              <w:rPr>
                <w:rFonts w:ascii="Times New Roman" w:hAnsi="Times New Roman" w:cs="Times New Roman"/>
                <w:sz w:val="18"/>
                <w:szCs w:val="18"/>
              </w:rPr>
              <w:t>Dječji karneval</w:t>
            </w:r>
          </w:p>
        </w:tc>
        <w:tc>
          <w:tcPr>
            <w:tcW w:w="1346"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1.400</w:t>
            </w:r>
          </w:p>
        </w:tc>
        <w:tc>
          <w:tcPr>
            <w:tcW w:w="1345"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1.400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1.400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1.400</w:t>
            </w:r>
          </w:p>
        </w:tc>
      </w:tr>
      <w:tr w:rsidR="004E3533" w:rsidRPr="000B3252" w:rsidTr="00916316">
        <w:trPr>
          <w:trHeight w:val="454"/>
        </w:trPr>
        <w:tc>
          <w:tcPr>
            <w:tcW w:w="3677" w:type="dxa"/>
            <w:tcBorders>
              <w:top w:val="single" w:sz="4" w:space="0" w:color="auto"/>
              <w:bottom w:val="single" w:sz="4" w:space="0" w:color="auto"/>
              <w:right w:val="single" w:sz="8" w:space="0" w:color="auto"/>
            </w:tcBorders>
            <w:vAlign w:val="center"/>
          </w:tcPr>
          <w:p w:rsidR="004E3533" w:rsidRPr="006504E3"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6504E3">
              <w:rPr>
                <w:rFonts w:ascii="Times New Roman" w:hAnsi="Times New Roman" w:cs="Times New Roman"/>
                <w:sz w:val="18"/>
                <w:szCs w:val="18"/>
              </w:rPr>
              <w:t>Proslava Sv. Maura</w:t>
            </w:r>
          </w:p>
        </w:tc>
        <w:tc>
          <w:tcPr>
            <w:tcW w:w="1346"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16.600</w:t>
            </w:r>
          </w:p>
        </w:tc>
        <w:tc>
          <w:tcPr>
            <w:tcW w:w="1345"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16.600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16.600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16.600</w:t>
            </w:r>
          </w:p>
        </w:tc>
      </w:tr>
      <w:tr w:rsidR="004E3533" w:rsidRPr="000B3252" w:rsidTr="00916316">
        <w:trPr>
          <w:trHeight w:val="454"/>
        </w:trPr>
        <w:tc>
          <w:tcPr>
            <w:tcW w:w="3677" w:type="dxa"/>
            <w:tcBorders>
              <w:top w:val="single" w:sz="4" w:space="0" w:color="auto"/>
              <w:bottom w:val="single" w:sz="4" w:space="0" w:color="auto"/>
              <w:right w:val="single" w:sz="8" w:space="0" w:color="auto"/>
            </w:tcBorders>
            <w:vAlign w:val="center"/>
          </w:tcPr>
          <w:p w:rsidR="004E3533" w:rsidRPr="006504E3"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6504E3">
              <w:rPr>
                <w:rFonts w:ascii="Times New Roman" w:hAnsi="Times New Roman" w:cs="Times New Roman"/>
                <w:sz w:val="18"/>
                <w:szCs w:val="18"/>
              </w:rPr>
              <w:t>Ostale gradske proslave i manifestacije</w:t>
            </w:r>
          </w:p>
        </w:tc>
        <w:tc>
          <w:tcPr>
            <w:tcW w:w="1346"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332.000</w:t>
            </w:r>
          </w:p>
        </w:tc>
        <w:tc>
          <w:tcPr>
            <w:tcW w:w="1345"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332.000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332.000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332.000</w:t>
            </w:r>
          </w:p>
        </w:tc>
      </w:tr>
      <w:tr w:rsidR="004E3533" w:rsidRPr="000B3252" w:rsidTr="00916316">
        <w:trPr>
          <w:trHeight w:val="454"/>
        </w:trPr>
        <w:tc>
          <w:tcPr>
            <w:tcW w:w="3677" w:type="dxa"/>
            <w:tcBorders>
              <w:top w:val="single" w:sz="4" w:space="0" w:color="auto"/>
              <w:bottom w:val="single" w:sz="4" w:space="0" w:color="auto"/>
              <w:right w:val="single" w:sz="8" w:space="0" w:color="auto"/>
            </w:tcBorders>
            <w:vAlign w:val="center"/>
          </w:tcPr>
          <w:p w:rsidR="004E3533" w:rsidRPr="006504E3"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6504E3">
              <w:rPr>
                <w:rFonts w:ascii="Times New Roman" w:hAnsi="Times New Roman" w:cs="Times New Roman"/>
                <w:sz w:val="18"/>
                <w:szCs w:val="18"/>
              </w:rPr>
              <w:t>Proslave po mjesnim odborima</w:t>
            </w:r>
          </w:p>
        </w:tc>
        <w:tc>
          <w:tcPr>
            <w:tcW w:w="1346"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40.580</w:t>
            </w:r>
          </w:p>
        </w:tc>
        <w:tc>
          <w:tcPr>
            <w:tcW w:w="1345"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40.580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40.580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40.580</w:t>
            </w:r>
          </w:p>
        </w:tc>
      </w:tr>
      <w:tr w:rsidR="004E3533" w:rsidRPr="000B3252" w:rsidTr="00916316">
        <w:trPr>
          <w:trHeight w:val="454"/>
        </w:trPr>
        <w:tc>
          <w:tcPr>
            <w:tcW w:w="3677" w:type="dxa"/>
            <w:tcBorders>
              <w:top w:val="single" w:sz="4" w:space="0" w:color="auto"/>
              <w:bottom w:val="single" w:sz="4" w:space="0" w:color="auto"/>
              <w:right w:val="single" w:sz="8" w:space="0" w:color="auto"/>
            </w:tcBorders>
            <w:vAlign w:val="center"/>
          </w:tcPr>
          <w:p w:rsidR="004E3533" w:rsidRPr="006504E3"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6504E3">
              <w:rPr>
                <w:rFonts w:ascii="Times New Roman" w:hAnsi="Times New Roman" w:cs="Times New Roman"/>
                <w:sz w:val="18"/>
                <w:szCs w:val="18"/>
              </w:rPr>
              <w:t>Promicanje dvojezičnosti i očuvanja talijanskog jezika</w:t>
            </w:r>
          </w:p>
        </w:tc>
        <w:tc>
          <w:tcPr>
            <w:tcW w:w="1346"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1.350</w:t>
            </w:r>
          </w:p>
        </w:tc>
        <w:tc>
          <w:tcPr>
            <w:tcW w:w="1345"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1.350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1.350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D86A48">
              <w:rPr>
                <w:rFonts w:ascii="Times New Roman" w:hAnsi="Times New Roman" w:cs="Times New Roman"/>
                <w:sz w:val="18"/>
                <w:szCs w:val="18"/>
              </w:rPr>
              <w:t>1.350</w:t>
            </w:r>
          </w:p>
        </w:tc>
      </w:tr>
      <w:tr w:rsidR="004E3533" w:rsidRPr="000B3252" w:rsidTr="00916316">
        <w:trPr>
          <w:trHeight w:val="454"/>
        </w:trPr>
        <w:tc>
          <w:tcPr>
            <w:tcW w:w="3677" w:type="dxa"/>
            <w:tcBorders>
              <w:top w:val="single" w:sz="4" w:space="0" w:color="auto"/>
              <w:bottom w:val="single" w:sz="4" w:space="0" w:color="auto"/>
              <w:right w:val="single" w:sz="8" w:space="0" w:color="auto"/>
            </w:tcBorders>
            <w:vAlign w:val="center"/>
          </w:tcPr>
          <w:p w:rsidR="004E3533" w:rsidRPr="006504E3"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6504E3">
              <w:rPr>
                <w:rFonts w:ascii="Times New Roman" w:hAnsi="Times New Roman" w:cs="Times New Roman"/>
                <w:b/>
                <w:bCs/>
                <w:sz w:val="18"/>
                <w:szCs w:val="18"/>
              </w:rPr>
              <w:t>UKUPNO</w:t>
            </w:r>
          </w:p>
        </w:tc>
        <w:tc>
          <w:tcPr>
            <w:tcW w:w="1346"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D86A48">
              <w:rPr>
                <w:rFonts w:ascii="Times New Roman" w:hAnsi="Times New Roman" w:cs="Times New Roman"/>
                <w:b/>
                <w:bCs/>
                <w:sz w:val="18"/>
                <w:szCs w:val="18"/>
              </w:rPr>
              <w:t>453.430</w:t>
            </w:r>
          </w:p>
        </w:tc>
        <w:tc>
          <w:tcPr>
            <w:tcW w:w="1345"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D86A48">
              <w:rPr>
                <w:rFonts w:ascii="Times New Roman" w:hAnsi="Times New Roman" w:cs="Times New Roman"/>
                <w:b/>
                <w:bCs/>
                <w:sz w:val="18"/>
                <w:szCs w:val="18"/>
              </w:rPr>
              <w:t>453.430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D86A48">
              <w:rPr>
                <w:rFonts w:ascii="Times New Roman" w:hAnsi="Times New Roman" w:cs="Times New Roman"/>
                <w:b/>
                <w:bCs/>
                <w:sz w:val="18"/>
                <w:szCs w:val="18"/>
              </w:rPr>
              <w:t>453.430</w:t>
            </w:r>
          </w:p>
        </w:tc>
        <w:tc>
          <w:tcPr>
            <w:tcW w:w="1347" w:type="dxa"/>
            <w:tcBorders>
              <w:top w:val="nil"/>
              <w:left w:val="nil"/>
              <w:bottom w:val="single" w:sz="8" w:space="0" w:color="auto"/>
              <w:right w:val="single" w:sz="8" w:space="0" w:color="auto"/>
            </w:tcBorders>
            <w:shd w:val="clear" w:color="auto" w:fill="auto"/>
            <w:vAlign w:val="center"/>
          </w:tcPr>
          <w:p w:rsidR="004E3533" w:rsidRPr="00D86A48"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D86A48">
              <w:rPr>
                <w:rFonts w:ascii="Times New Roman" w:hAnsi="Times New Roman" w:cs="Times New Roman"/>
                <w:b/>
                <w:bCs/>
                <w:sz w:val="18"/>
                <w:szCs w:val="18"/>
              </w:rPr>
              <w:t>453.430</w:t>
            </w:r>
          </w:p>
        </w:tc>
      </w:tr>
    </w:tbl>
    <w:p w:rsidR="004E3533" w:rsidRPr="000B3252" w:rsidRDefault="004E3533" w:rsidP="004E3533">
      <w:pPr>
        <w:spacing w:after="0" w:line="240" w:lineRule="auto"/>
        <w:jc w:val="both"/>
        <w:rPr>
          <w:rFonts w:ascii="Times New Roman" w:eastAsia="Times New Roman" w:hAnsi="Times New Roman" w:cs="Times New Roman"/>
          <w:b/>
          <w:color w:val="4472C4" w:themeColor="accent5"/>
          <w:sz w:val="24"/>
          <w:szCs w:val="24"/>
        </w:rPr>
      </w:pPr>
    </w:p>
    <w:p w:rsidR="004E3533" w:rsidRPr="00FE09BD" w:rsidRDefault="004E3533" w:rsidP="004E3533">
      <w:pPr>
        <w:spacing w:after="0" w:line="240" w:lineRule="auto"/>
        <w:jc w:val="both"/>
        <w:rPr>
          <w:rFonts w:ascii="Times New Roman" w:eastAsia="Times New Roman" w:hAnsi="Times New Roman" w:cs="Times New Roman"/>
          <w:b/>
          <w:sz w:val="24"/>
          <w:szCs w:val="24"/>
        </w:rPr>
      </w:pPr>
      <w:r w:rsidRPr="00FE09BD">
        <w:rPr>
          <w:rFonts w:ascii="Times New Roman" w:eastAsia="Times New Roman" w:hAnsi="Times New Roman" w:cs="Times New Roman"/>
          <w:b/>
          <w:sz w:val="24"/>
          <w:szCs w:val="24"/>
        </w:rPr>
        <w:t>OPIS PROGRAMA:</w:t>
      </w:r>
    </w:p>
    <w:p w:rsidR="004E3533" w:rsidRPr="00FE09BD" w:rsidRDefault="004E3533" w:rsidP="004E3533">
      <w:pPr>
        <w:spacing w:after="0" w:line="240" w:lineRule="auto"/>
        <w:jc w:val="both"/>
        <w:rPr>
          <w:rFonts w:ascii="Times New Roman" w:eastAsia="Times New Roman" w:hAnsi="Times New Roman" w:cs="Times New Roman"/>
          <w:b/>
          <w:sz w:val="24"/>
          <w:szCs w:val="24"/>
        </w:rPr>
      </w:pPr>
    </w:p>
    <w:p w:rsidR="004E3533" w:rsidRPr="00FE09BD" w:rsidRDefault="004E3533" w:rsidP="004E3533">
      <w:pPr>
        <w:spacing w:after="0" w:line="240" w:lineRule="auto"/>
        <w:jc w:val="both"/>
        <w:rPr>
          <w:rFonts w:ascii="Times New Roman" w:eastAsia="Times New Roman" w:hAnsi="Times New Roman" w:cs="Times New Roman"/>
          <w:sz w:val="24"/>
          <w:szCs w:val="24"/>
        </w:rPr>
      </w:pPr>
      <w:r w:rsidRPr="00FE09BD">
        <w:rPr>
          <w:rFonts w:ascii="Times New Roman" w:eastAsia="Times New Roman" w:hAnsi="Times New Roman" w:cs="Times New Roman"/>
          <w:sz w:val="24"/>
          <w:szCs w:val="24"/>
        </w:rPr>
        <w:tab/>
        <w:t>Program obuhvaća aktivnosti i projekt kojima se osiguravaju sredstva za osnovne funkcije političkih stranaka, djelovanje Savjeta mladih, za organiziranje i provođenje raznih proslava i manifestacija lokalnog i međunarodnog karaktera i za promicanje dvojezičnosti i očuvanje talijanskog jezika.</w:t>
      </w:r>
    </w:p>
    <w:p w:rsidR="004E3533" w:rsidRPr="00FE09BD" w:rsidRDefault="004E3533" w:rsidP="004E3533">
      <w:pPr>
        <w:spacing w:after="0" w:line="240" w:lineRule="auto"/>
        <w:jc w:val="both"/>
        <w:rPr>
          <w:rFonts w:ascii="Times New Roman" w:eastAsia="Times New Roman" w:hAnsi="Times New Roman" w:cs="Times New Roman"/>
          <w:sz w:val="24"/>
          <w:szCs w:val="24"/>
        </w:rPr>
      </w:pPr>
    </w:p>
    <w:p w:rsidR="004E3533" w:rsidRPr="00FE09BD" w:rsidRDefault="004E3533" w:rsidP="004E3533">
      <w:pPr>
        <w:spacing w:after="0" w:line="240" w:lineRule="auto"/>
        <w:jc w:val="both"/>
        <w:rPr>
          <w:rFonts w:ascii="Times New Roman" w:eastAsia="Times New Roman" w:hAnsi="Times New Roman" w:cs="Times New Roman"/>
          <w:b/>
          <w:sz w:val="24"/>
          <w:szCs w:val="24"/>
        </w:rPr>
      </w:pPr>
      <w:r w:rsidRPr="00FE09BD">
        <w:rPr>
          <w:rFonts w:ascii="Times New Roman" w:eastAsia="Times New Roman" w:hAnsi="Times New Roman" w:cs="Times New Roman"/>
          <w:b/>
          <w:sz w:val="24"/>
          <w:szCs w:val="24"/>
        </w:rPr>
        <w:t>CILJ PROGRAMA:</w:t>
      </w:r>
    </w:p>
    <w:p w:rsidR="004E3533" w:rsidRPr="00FE09BD" w:rsidRDefault="004E3533" w:rsidP="004E3533">
      <w:pPr>
        <w:spacing w:after="0" w:line="240" w:lineRule="auto"/>
        <w:jc w:val="both"/>
        <w:rPr>
          <w:rFonts w:ascii="Times New Roman" w:eastAsia="Times New Roman" w:hAnsi="Times New Roman" w:cs="Times New Roman"/>
          <w:sz w:val="24"/>
          <w:szCs w:val="24"/>
        </w:rPr>
      </w:pPr>
    </w:p>
    <w:p w:rsidR="004E3533" w:rsidRPr="00FE09BD" w:rsidRDefault="004E3533" w:rsidP="004E3533">
      <w:pPr>
        <w:spacing w:after="0" w:line="240" w:lineRule="auto"/>
        <w:jc w:val="both"/>
        <w:rPr>
          <w:rFonts w:ascii="Times New Roman" w:eastAsia="Times New Roman" w:hAnsi="Times New Roman" w:cs="Times New Roman"/>
          <w:sz w:val="24"/>
          <w:szCs w:val="24"/>
        </w:rPr>
      </w:pPr>
      <w:r w:rsidRPr="00FE09BD">
        <w:rPr>
          <w:rFonts w:ascii="Times New Roman" w:eastAsia="Times New Roman" w:hAnsi="Times New Roman" w:cs="Times New Roman"/>
          <w:sz w:val="24"/>
          <w:szCs w:val="24"/>
        </w:rPr>
        <w:tab/>
        <w:t>Cilj programa je omogućiti rad političkih stranaka, Savjeta mladih, zatim omogućiti organizaciju raznih manifestacija s ciljem turističke i kulturne promidžbe Grada te promicati dvojezičnosti i očuvanje talijanskog jezika.</w:t>
      </w:r>
    </w:p>
    <w:p w:rsidR="009A4BC1" w:rsidRDefault="009A4BC1"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FE09BD"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FE09BD">
        <w:rPr>
          <w:rFonts w:ascii="Times New Roman" w:hAnsi="Times New Roman" w:cs="Times New Roman"/>
          <w:b/>
          <w:bCs/>
          <w:sz w:val="24"/>
          <w:szCs w:val="24"/>
        </w:rPr>
        <w:t>OBRAZLOŽENJE AKTIVNOSTI/PROJEKATA:</w:t>
      </w:r>
    </w:p>
    <w:p w:rsidR="004E3533" w:rsidRPr="00FE09BD"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p>
    <w:p w:rsidR="004E3533" w:rsidRPr="00FE09BD"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FE09BD">
        <w:rPr>
          <w:rFonts w:ascii="Times New Roman" w:hAnsi="Times New Roman" w:cs="Times New Roman"/>
          <w:sz w:val="24"/>
          <w:szCs w:val="24"/>
        </w:rPr>
        <w:tab/>
        <w:t xml:space="preserve">Za izvođenje Programa </w:t>
      </w:r>
      <w:r w:rsidRPr="00FE09BD">
        <w:rPr>
          <w:rFonts w:ascii="Times New Roman" w:hAnsi="Times New Roman" w:cs="Times New Roman"/>
          <w:i/>
          <w:iCs/>
          <w:sz w:val="24"/>
          <w:szCs w:val="24"/>
        </w:rPr>
        <w:t xml:space="preserve">- Razvoj civilnog društva </w:t>
      </w:r>
      <w:r w:rsidRPr="00FE09BD">
        <w:rPr>
          <w:rFonts w:ascii="Times New Roman" w:hAnsi="Times New Roman" w:cs="Times New Roman"/>
          <w:sz w:val="24"/>
          <w:szCs w:val="24"/>
        </w:rPr>
        <w:t>planiraju se sredstva namijenjena financiranju političkih stranaka zastupljenih u Gradskom vijeću i Savjeta mladih Grada Poreča-Parenzo, prigodnom obilježavanju državnih blagdana i značajnih datuma iz povijesti grada, održavanju raznih gradskih proslava i manifestacija, s ciljem turističke i kulturne promidžbe Grada te prigodnim proslavama po mjesnim odborima Grada Poreča-Parenzo.</w:t>
      </w:r>
    </w:p>
    <w:p w:rsidR="004E3533" w:rsidRPr="000B3252" w:rsidRDefault="004E3533" w:rsidP="004E3533">
      <w:pPr>
        <w:autoSpaceDE w:val="0"/>
        <w:autoSpaceDN w:val="0"/>
        <w:adjustRightInd w:val="0"/>
        <w:spacing w:after="0" w:line="240" w:lineRule="auto"/>
        <w:ind w:firstLine="708"/>
        <w:jc w:val="both"/>
        <w:rPr>
          <w:rFonts w:ascii="Times New Roman" w:hAnsi="Times New Roman" w:cs="Times New Roman"/>
          <w:color w:val="4472C4" w:themeColor="accent5"/>
          <w:sz w:val="24"/>
          <w:szCs w:val="24"/>
        </w:rPr>
      </w:pPr>
    </w:p>
    <w:p w:rsidR="004E3533" w:rsidRPr="00437864"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437864">
        <w:rPr>
          <w:rFonts w:ascii="Times New Roman" w:hAnsi="Times New Roman" w:cs="Times New Roman"/>
          <w:sz w:val="24"/>
          <w:szCs w:val="24"/>
        </w:rPr>
        <w:t xml:space="preserve">Aktivnost </w:t>
      </w:r>
      <w:r w:rsidRPr="00437864">
        <w:rPr>
          <w:rFonts w:ascii="Times New Roman" w:hAnsi="Times New Roman" w:cs="Times New Roman"/>
          <w:i/>
          <w:iCs/>
          <w:sz w:val="24"/>
          <w:szCs w:val="24"/>
        </w:rPr>
        <w:t xml:space="preserve">Osnovne funkcije političkih stranaka </w:t>
      </w:r>
      <w:r w:rsidRPr="00437864">
        <w:rPr>
          <w:rFonts w:ascii="Times New Roman" w:hAnsi="Times New Roman" w:cs="Times New Roman"/>
          <w:sz w:val="24"/>
          <w:szCs w:val="24"/>
        </w:rPr>
        <w:t>obuhvaća sredstva za redovito financiranje političkih stranaka i nezavisnih vijećnika zastupljenih u Gradskom vijeću. Obavlja se sukladno Zakonu o političkim strankama i gradskoj Odluci o rasporedu sredstava političkim strankama i članovima Gradskog vijeća izabranih s liste grupe birača iz Proračuna Grada.</w:t>
      </w:r>
    </w:p>
    <w:tbl>
      <w:tblPr>
        <w:tblpPr w:leftFromText="180" w:rightFromText="180" w:vertAnchor="text" w:horzAnchor="margin" w:tblpY="96"/>
        <w:tblW w:w="9298" w:type="dxa"/>
        <w:tblCellMar>
          <w:left w:w="0" w:type="dxa"/>
          <w:right w:w="0" w:type="dxa"/>
        </w:tblCellMar>
        <w:tblLook w:val="04A0" w:firstRow="1" w:lastRow="0" w:firstColumn="1" w:lastColumn="0" w:noHBand="0" w:noVBand="1"/>
      </w:tblPr>
      <w:tblGrid>
        <w:gridCol w:w="1930"/>
        <w:gridCol w:w="1941"/>
        <w:gridCol w:w="919"/>
        <w:gridCol w:w="1075"/>
        <w:gridCol w:w="1137"/>
        <w:gridCol w:w="1137"/>
        <w:gridCol w:w="1159"/>
      </w:tblGrid>
      <w:tr w:rsidR="004E3533" w:rsidRPr="00437864" w:rsidTr="009A4BC1">
        <w:trPr>
          <w:trHeight w:val="973"/>
        </w:trPr>
        <w:tc>
          <w:tcPr>
            <w:tcW w:w="19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14" w:name="_Hlk119689305"/>
            <w:r w:rsidRPr="00437864">
              <w:rPr>
                <w:rFonts w:ascii="Times New Roman" w:eastAsiaTheme="minorHAnsi" w:hAnsi="Times New Roman" w:cs="Times New Roman"/>
                <w:b/>
                <w:bCs/>
                <w:sz w:val="20"/>
                <w:szCs w:val="20"/>
                <w:lang w:eastAsia="en-US"/>
              </w:rPr>
              <w:lastRenderedPageBreak/>
              <w:t>Pokazatelj rezultata</w:t>
            </w:r>
          </w:p>
        </w:tc>
        <w:tc>
          <w:tcPr>
            <w:tcW w:w="1941"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Definicija</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 xml:space="preserve">pokazatelja </w:t>
            </w:r>
          </w:p>
        </w:tc>
        <w:tc>
          <w:tcPr>
            <w:tcW w:w="91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Jedinica</w:t>
            </w:r>
          </w:p>
        </w:tc>
        <w:tc>
          <w:tcPr>
            <w:tcW w:w="1075"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Polazna vrijednost</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2023.</w:t>
            </w:r>
          </w:p>
        </w:tc>
        <w:tc>
          <w:tcPr>
            <w:tcW w:w="1137"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2024.</w:t>
            </w:r>
          </w:p>
        </w:tc>
        <w:tc>
          <w:tcPr>
            <w:tcW w:w="1137"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2025.</w:t>
            </w:r>
          </w:p>
        </w:tc>
        <w:tc>
          <w:tcPr>
            <w:tcW w:w="1159"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2026.</w:t>
            </w:r>
          </w:p>
        </w:tc>
      </w:tr>
      <w:tr w:rsidR="004E3533" w:rsidRPr="00437864" w:rsidTr="009A4BC1">
        <w:trPr>
          <w:trHeight w:val="1317"/>
        </w:trPr>
        <w:tc>
          <w:tcPr>
            <w:tcW w:w="19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437864" w:rsidRDefault="004E3533" w:rsidP="009A4BC1">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 xml:space="preserve">Izvršavanje </w:t>
            </w:r>
            <w:r w:rsidRPr="00437864">
              <w:t xml:space="preserve"> </w:t>
            </w:r>
            <w:r w:rsidRPr="00437864">
              <w:rPr>
                <w:rFonts w:ascii="Times New Roman" w:hAnsi="Times New Roman" w:cs="Times New Roman"/>
                <w:sz w:val="20"/>
                <w:szCs w:val="20"/>
              </w:rPr>
              <w:t>aktivnosti financiranja osnovnih funkcija političkih stranaka</w:t>
            </w:r>
          </w:p>
        </w:tc>
        <w:tc>
          <w:tcPr>
            <w:tcW w:w="1941"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437864" w:rsidRDefault="004E3533" w:rsidP="009A4BC1">
            <w:pPr>
              <w:spacing w:after="200" w:line="276" w:lineRule="auto"/>
              <w:jc w:val="center"/>
              <w:rPr>
                <w:rFonts w:ascii="Times New Roman" w:hAnsi="Times New Roman" w:cs="Times New Roman"/>
                <w:sz w:val="20"/>
                <w:szCs w:val="20"/>
              </w:rPr>
            </w:pPr>
            <w:r w:rsidRPr="00437864">
              <w:rPr>
                <w:rFonts w:ascii="Times New Roman" w:eastAsiaTheme="minorHAnsi" w:hAnsi="Times New Roman" w:cs="Times New Roman"/>
                <w:sz w:val="20"/>
                <w:szCs w:val="20"/>
                <w:lang w:eastAsia="en-US"/>
              </w:rPr>
              <w:t>Redovita isplata sredstava političkim strankama i nezavisnim vijećnicima</w:t>
            </w:r>
          </w:p>
        </w:tc>
        <w:tc>
          <w:tcPr>
            <w:tcW w:w="91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A4BC1">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w:t>
            </w:r>
          </w:p>
        </w:tc>
        <w:tc>
          <w:tcPr>
            <w:tcW w:w="1075"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A4BC1">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37"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A4BC1">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37"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A4BC1">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5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A4BC1">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r>
      <w:bookmarkEnd w:id="14"/>
    </w:tbl>
    <w:p w:rsidR="009A4BC1" w:rsidRDefault="009A4BC1" w:rsidP="004E3533">
      <w:pPr>
        <w:autoSpaceDE w:val="0"/>
        <w:autoSpaceDN w:val="0"/>
        <w:adjustRightInd w:val="0"/>
        <w:spacing w:after="0" w:line="240" w:lineRule="auto"/>
        <w:ind w:firstLine="708"/>
        <w:jc w:val="both"/>
        <w:rPr>
          <w:rFonts w:ascii="Times New Roman" w:hAnsi="Times New Roman" w:cs="Times New Roman"/>
          <w:sz w:val="24"/>
          <w:szCs w:val="24"/>
        </w:rPr>
      </w:pPr>
    </w:p>
    <w:p w:rsidR="004E3533" w:rsidRPr="00437864"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437864">
        <w:rPr>
          <w:rFonts w:ascii="Times New Roman" w:hAnsi="Times New Roman" w:cs="Times New Roman"/>
          <w:sz w:val="24"/>
          <w:szCs w:val="24"/>
        </w:rPr>
        <w:t xml:space="preserve">Aktivnost </w:t>
      </w:r>
      <w:r w:rsidRPr="00437864">
        <w:rPr>
          <w:rFonts w:ascii="Times New Roman" w:hAnsi="Times New Roman" w:cs="Times New Roman"/>
          <w:i/>
          <w:iCs/>
          <w:sz w:val="24"/>
          <w:szCs w:val="24"/>
        </w:rPr>
        <w:t xml:space="preserve">Savjet mladih </w:t>
      </w:r>
      <w:r w:rsidRPr="00437864">
        <w:rPr>
          <w:rFonts w:ascii="Times New Roman" w:hAnsi="Times New Roman" w:cs="Times New Roman"/>
          <w:sz w:val="24"/>
          <w:szCs w:val="24"/>
        </w:rPr>
        <w:t>uključuje sredstva planirana za financiranje rada Savjeta mladih Grada Poreča-Parenzo u cilju ostvarivanja programskih aktivnosti.</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437864"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Definicija</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Polazna vrijednost</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2026.</w:t>
            </w:r>
          </w:p>
        </w:tc>
      </w:tr>
      <w:tr w:rsidR="004E3533" w:rsidRPr="00437864"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eastAsiaTheme="minorHAnsi" w:hAnsi="Times New Roman" w:cs="Times New Roman"/>
                <w:sz w:val="20"/>
                <w:szCs w:val="20"/>
                <w:lang w:eastAsia="en-US"/>
              </w:rPr>
              <w:t>Izvršavanje  programskih aktivnosti Savjeta mladih</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eastAsiaTheme="minorHAnsi" w:hAnsi="Times New Roman" w:cs="Times New Roman"/>
                <w:sz w:val="20"/>
                <w:szCs w:val="20"/>
                <w:lang w:eastAsia="en-US"/>
              </w:rPr>
              <w:t xml:space="preserve">Podmirenje rashoda vezanih uz </w:t>
            </w:r>
            <w:r w:rsidRPr="00437864">
              <w:t xml:space="preserve"> </w:t>
            </w:r>
            <w:r w:rsidRPr="00437864">
              <w:rPr>
                <w:rFonts w:ascii="Times New Roman" w:eastAsiaTheme="minorHAnsi" w:hAnsi="Times New Roman" w:cs="Times New Roman"/>
                <w:sz w:val="20"/>
                <w:szCs w:val="20"/>
                <w:lang w:eastAsia="en-US"/>
              </w:rPr>
              <w:t>ostvarivanja programskih aktivnosti</w:t>
            </w:r>
            <w:r w:rsidRPr="00437864">
              <w:t xml:space="preserve"> </w:t>
            </w:r>
            <w:r w:rsidRPr="00437864">
              <w:rPr>
                <w:rFonts w:ascii="Times New Roman" w:eastAsiaTheme="minorHAnsi" w:hAnsi="Times New Roman" w:cs="Times New Roman"/>
                <w:sz w:val="20"/>
                <w:szCs w:val="20"/>
                <w:lang w:eastAsia="en-US"/>
              </w:rPr>
              <w:t xml:space="preserve">Savjeta mladih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r>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9A4BC1" w:rsidRPr="00437864" w:rsidRDefault="004E3533" w:rsidP="00FE526D">
      <w:pPr>
        <w:autoSpaceDE w:val="0"/>
        <w:autoSpaceDN w:val="0"/>
        <w:adjustRightInd w:val="0"/>
        <w:spacing w:after="0" w:line="240" w:lineRule="auto"/>
        <w:ind w:firstLine="708"/>
        <w:jc w:val="both"/>
        <w:rPr>
          <w:rFonts w:ascii="Times New Roman" w:hAnsi="Times New Roman" w:cs="Times New Roman"/>
          <w:sz w:val="24"/>
          <w:szCs w:val="24"/>
        </w:rPr>
      </w:pPr>
      <w:r w:rsidRPr="00437864">
        <w:rPr>
          <w:rFonts w:ascii="Times New Roman" w:hAnsi="Times New Roman" w:cs="Times New Roman"/>
          <w:sz w:val="24"/>
          <w:szCs w:val="24"/>
        </w:rPr>
        <w:t xml:space="preserve">Aktivnost </w:t>
      </w:r>
      <w:r w:rsidRPr="00437864">
        <w:rPr>
          <w:rFonts w:ascii="Times New Roman" w:hAnsi="Times New Roman" w:cs="Times New Roman"/>
          <w:i/>
          <w:iCs/>
          <w:sz w:val="24"/>
          <w:szCs w:val="24"/>
        </w:rPr>
        <w:t xml:space="preserve">Dan Grada Poreča </w:t>
      </w:r>
      <w:r w:rsidRPr="00437864">
        <w:rPr>
          <w:rFonts w:ascii="Times New Roman" w:hAnsi="Times New Roman" w:cs="Times New Roman"/>
          <w:sz w:val="24"/>
          <w:szCs w:val="24"/>
        </w:rPr>
        <w:t>obuhvaća sredstva planirana za obilježavanje Dana Grada odnosno proslave i manifestacije, a obuhvaća niz aktivnosti vezanih za prigodno obilježavanje tog značajnog datuma iz povijesti grada.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437864"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Definicija</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Polazna vrijednost</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2026.</w:t>
            </w:r>
          </w:p>
        </w:tc>
      </w:tr>
      <w:tr w:rsidR="004E3533" w:rsidRPr="00437864"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 xml:space="preserve">Izvršavanje </w:t>
            </w:r>
            <w:r w:rsidRPr="00437864">
              <w:t xml:space="preserve"> </w:t>
            </w:r>
            <w:r w:rsidRPr="00437864">
              <w:rPr>
                <w:rFonts w:ascii="Times New Roman" w:hAnsi="Times New Roman" w:cs="Times New Roman"/>
                <w:sz w:val="20"/>
                <w:szCs w:val="20"/>
              </w:rPr>
              <w:t>aktivnosti obilježavanja dana Grada Poreča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eastAsiaTheme="minorHAnsi" w:hAnsi="Times New Roman" w:cs="Times New Roman"/>
                <w:sz w:val="20"/>
                <w:szCs w:val="20"/>
                <w:lang w:eastAsia="en-US"/>
              </w:rPr>
              <w:t xml:space="preserve">Podmirenje rashoda vezanih uz </w:t>
            </w:r>
            <w:r w:rsidRPr="00437864">
              <w:t xml:space="preserve"> </w:t>
            </w:r>
            <w:r w:rsidRPr="00437864">
              <w:rPr>
                <w:rFonts w:ascii="Times New Roman" w:eastAsiaTheme="minorHAnsi" w:hAnsi="Times New Roman" w:cs="Times New Roman"/>
                <w:sz w:val="20"/>
                <w:szCs w:val="20"/>
                <w:lang w:eastAsia="en-US"/>
              </w:rPr>
              <w:t xml:space="preserve">obilježavanje Dana Grada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r>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bookmarkStart w:id="15" w:name="_Hlk119691915"/>
      <w:r w:rsidRPr="00437864">
        <w:rPr>
          <w:rFonts w:ascii="Times New Roman" w:hAnsi="Times New Roman" w:cs="Times New Roman"/>
          <w:sz w:val="24"/>
          <w:szCs w:val="24"/>
        </w:rPr>
        <w:t xml:space="preserve">Aktivnostima </w:t>
      </w:r>
      <w:r w:rsidRPr="00437864">
        <w:rPr>
          <w:rFonts w:ascii="Times New Roman" w:hAnsi="Times New Roman" w:cs="Times New Roman"/>
          <w:i/>
          <w:iCs/>
          <w:sz w:val="24"/>
          <w:szCs w:val="24"/>
        </w:rPr>
        <w:t>Proslava 1. Maja - praznika rada</w:t>
      </w:r>
      <w:r w:rsidRPr="00437864">
        <w:rPr>
          <w:rFonts w:ascii="Times New Roman" w:hAnsi="Times New Roman" w:cs="Times New Roman"/>
          <w:sz w:val="24"/>
          <w:szCs w:val="24"/>
        </w:rPr>
        <w:t xml:space="preserve">, </w:t>
      </w:r>
      <w:r w:rsidRPr="00437864">
        <w:rPr>
          <w:rFonts w:ascii="Times New Roman" w:hAnsi="Times New Roman" w:cs="Times New Roman"/>
          <w:i/>
          <w:iCs/>
          <w:sz w:val="24"/>
          <w:szCs w:val="24"/>
        </w:rPr>
        <w:t xml:space="preserve">Dječji karneval </w:t>
      </w:r>
      <w:r w:rsidRPr="00437864">
        <w:rPr>
          <w:rFonts w:ascii="Times New Roman" w:hAnsi="Times New Roman" w:cs="Times New Roman"/>
          <w:sz w:val="24"/>
          <w:szCs w:val="24"/>
        </w:rPr>
        <w:t xml:space="preserve">i </w:t>
      </w:r>
      <w:r w:rsidRPr="00437864">
        <w:rPr>
          <w:rFonts w:ascii="Times New Roman" w:hAnsi="Times New Roman" w:cs="Times New Roman"/>
          <w:i/>
          <w:iCs/>
          <w:sz w:val="24"/>
          <w:szCs w:val="24"/>
        </w:rPr>
        <w:t>Proslava blagdana Sv. Maura</w:t>
      </w:r>
      <w:r w:rsidRPr="00437864">
        <w:rPr>
          <w:rFonts w:ascii="Times New Roman" w:hAnsi="Times New Roman" w:cs="Times New Roman"/>
          <w:sz w:val="24"/>
          <w:szCs w:val="24"/>
        </w:rPr>
        <w:t xml:space="preserve"> predviđena su sredstva namijenjena aktivnostima kojima se obilježavaju navedeni datumi, a obuhvaćaju niz aktivnosti vezanih za prigodno obilježavanje tih značajnih datuma iz povijesti grada te dječjeg karnevala.</w:t>
      </w:r>
    </w:p>
    <w:p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rsidR="00FE526D"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p w:rsidR="00FE526D" w:rsidRPr="00437864" w:rsidRDefault="00FE526D" w:rsidP="004E3533">
      <w:pPr>
        <w:autoSpaceDE w:val="0"/>
        <w:autoSpaceDN w:val="0"/>
        <w:adjustRightInd w:val="0"/>
        <w:spacing w:after="0" w:line="240" w:lineRule="auto"/>
        <w:ind w:firstLine="708"/>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437864"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lastRenderedPageBreak/>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Definicija</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Polazna vrijednost</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4</w:t>
            </w:r>
            <w:r w:rsidRPr="00437864">
              <w:rPr>
                <w:rFonts w:ascii="Times New Roman" w:eastAsiaTheme="minorHAnsi" w:hAnsi="Times New Roman" w:cs="Times New Roman"/>
                <w:b/>
                <w:bCs/>
                <w:sz w:val="20"/>
                <w:szCs w:val="20"/>
                <w:lang w:eastAsia="en-US"/>
              </w:rPr>
              <w:t>.</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5</w:t>
            </w:r>
            <w:r w:rsidRPr="00437864">
              <w:rPr>
                <w:rFonts w:ascii="Times New Roman" w:eastAsiaTheme="minorHAnsi" w:hAnsi="Times New Roman" w:cs="Times New Roman"/>
                <w:b/>
                <w:bCs/>
                <w:sz w:val="20"/>
                <w:szCs w:val="20"/>
                <w:lang w:eastAsia="en-US"/>
              </w:rPr>
              <w:t>.</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Ciljana vrijednost</w:t>
            </w:r>
          </w:p>
          <w:p w:rsidR="004E3533" w:rsidRPr="00437864" w:rsidRDefault="004E3533" w:rsidP="00916316">
            <w:pPr>
              <w:spacing w:after="200" w:line="276" w:lineRule="auto"/>
              <w:jc w:val="center"/>
              <w:rPr>
                <w:rFonts w:ascii="Times New Roman" w:eastAsiaTheme="minorHAnsi" w:hAnsi="Times New Roman" w:cs="Times New Roman"/>
                <w:b/>
                <w:bCs/>
                <w:sz w:val="20"/>
                <w:szCs w:val="20"/>
                <w:lang w:eastAsia="en-US"/>
              </w:rPr>
            </w:pPr>
            <w:r w:rsidRPr="00437864">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6</w:t>
            </w:r>
            <w:r w:rsidRPr="00437864">
              <w:rPr>
                <w:rFonts w:ascii="Times New Roman" w:eastAsiaTheme="minorHAnsi" w:hAnsi="Times New Roman" w:cs="Times New Roman"/>
                <w:b/>
                <w:bCs/>
                <w:sz w:val="20"/>
                <w:szCs w:val="20"/>
                <w:lang w:eastAsia="en-US"/>
              </w:rPr>
              <w:t>.</w:t>
            </w:r>
          </w:p>
        </w:tc>
      </w:tr>
      <w:tr w:rsidR="004E3533" w:rsidRPr="00437864"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eastAsiaTheme="minorHAnsi" w:hAnsi="Times New Roman" w:cs="Times New Roman"/>
                <w:sz w:val="20"/>
                <w:szCs w:val="20"/>
                <w:lang w:eastAsia="en-US"/>
              </w:rPr>
              <w:t>Izvršavanje  aktivnosti obilježavanja  proslave 1. Maja - praznika rada, Dječjeg karnevala i proslave blagdana Sv. Maura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eastAsiaTheme="minorHAnsi" w:hAnsi="Times New Roman" w:cs="Times New Roman"/>
                <w:sz w:val="20"/>
                <w:szCs w:val="20"/>
                <w:lang w:eastAsia="en-US"/>
              </w:rPr>
              <w:t xml:space="preserve">Podmirenje rashoda vezanih uz </w:t>
            </w:r>
            <w:r w:rsidRPr="00437864">
              <w:t xml:space="preserve"> </w:t>
            </w:r>
            <w:r w:rsidRPr="00437864">
              <w:rPr>
                <w:rFonts w:ascii="Times New Roman" w:eastAsiaTheme="minorHAnsi" w:hAnsi="Times New Roman" w:cs="Times New Roman"/>
                <w:sz w:val="20"/>
                <w:szCs w:val="20"/>
                <w:lang w:eastAsia="en-US"/>
              </w:rPr>
              <w:t xml:space="preserve">obilježavanje </w:t>
            </w:r>
            <w:r w:rsidRPr="00437864">
              <w:t xml:space="preserve"> </w:t>
            </w:r>
            <w:r w:rsidRPr="00437864">
              <w:rPr>
                <w:rFonts w:ascii="Times New Roman" w:eastAsiaTheme="minorHAnsi" w:hAnsi="Times New Roman" w:cs="Times New Roman"/>
                <w:sz w:val="20"/>
                <w:szCs w:val="20"/>
                <w:lang w:eastAsia="en-US"/>
              </w:rPr>
              <w:t>proslave 1. Maja - praznika rada, Dječjeg karnevala i proslave blagdana Sv. Maura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437864" w:rsidRDefault="004E3533" w:rsidP="00916316">
            <w:pPr>
              <w:spacing w:after="200" w:line="276" w:lineRule="auto"/>
              <w:jc w:val="center"/>
              <w:rPr>
                <w:rFonts w:ascii="Times New Roman" w:hAnsi="Times New Roman" w:cs="Times New Roman"/>
                <w:sz w:val="20"/>
                <w:szCs w:val="20"/>
              </w:rPr>
            </w:pPr>
            <w:r w:rsidRPr="00437864">
              <w:rPr>
                <w:rFonts w:ascii="Times New Roman" w:hAnsi="Times New Roman" w:cs="Times New Roman"/>
                <w:sz w:val="20"/>
                <w:szCs w:val="20"/>
              </w:rPr>
              <w:t>100</w:t>
            </w:r>
          </w:p>
        </w:tc>
      </w:tr>
      <w:bookmarkEnd w:id="15"/>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6E6C1C"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6E6C1C">
        <w:rPr>
          <w:rFonts w:ascii="Times New Roman" w:hAnsi="Times New Roman" w:cs="Times New Roman"/>
          <w:sz w:val="24"/>
          <w:szCs w:val="24"/>
        </w:rPr>
        <w:t>Aktivnost</w:t>
      </w:r>
      <w:r w:rsidRPr="006E6C1C">
        <w:rPr>
          <w:rFonts w:ascii="Times New Roman" w:hAnsi="Times New Roman" w:cs="Times New Roman"/>
          <w:sz w:val="18"/>
          <w:szCs w:val="18"/>
        </w:rPr>
        <w:t xml:space="preserve"> </w:t>
      </w:r>
      <w:r w:rsidRPr="006E6C1C">
        <w:rPr>
          <w:rFonts w:ascii="Times New Roman" w:hAnsi="Times New Roman" w:cs="Times New Roman"/>
          <w:i/>
          <w:iCs/>
          <w:sz w:val="24"/>
          <w:szCs w:val="24"/>
        </w:rPr>
        <w:t xml:space="preserve">Ostale gradske proslave i manifestacije </w:t>
      </w:r>
      <w:r w:rsidRPr="006E6C1C">
        <w:rPr>
          <w:rFonts w:ascii="Times New Roman" w:hAnsi="Times New Roman" w:cs="Times New Roman"/>
          <w:sz w:val="24"/>
          <w:szCs w:val="24"/>
        </w:rPr>
        <w:t>odnosi se na doček Nove godine, Advent u Poreču-Parenzo, „Vinistru“, te ostale gradske prigodne, sportske, kulturne i druge manifestacije koje se održavaju tijekom godine s ciljem turističke i kulturne promidžbe Grada.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6E6C1C"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16" w:name="_Hlk119689658"/>
            <w:r w:rsidRPr="006E6C1C">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Definicija</w:t>
            </w:r>
          </w:p>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Polazna vrijednost</w:t>
            </w:r>
          </w:p>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Ciljana vrijednost</w:t>
            </w:r>
          </w:p>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Ciljana vrijednost</w:t>
            </w:r>
          </w:p>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Ciljana vrijednost</w:t>
            </w:r>
          </w:p>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2026.</w:t>
            </w:r>
          </w:p>
        </w:tc>
      </w:tr>
      <w:tr w:rsidR="004E3533" w:rsidRPr="006E6C1C"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eastAsiaTheme="minorHAnsi" w:hAnsi="Times New Roman" w:cs="Times New Roman"/>
                <w:sz w:val="20"/>
                <w:szCs w:val="20"/>
                <w:lang w:eastAsia="en-US"/>
              </w:rPr>
              <w:t>Izvršavanje  aktivnosti održavanja ostalih gradskih proslava i manifestacija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eastAsiaTheme="minorHAnsi" w:hAnsi="Times New Roman" w:cs="Times New Roman"/>
                <w:sz w:val="20"/>
                <w:szCs w:val="20"/>
                <w:lang w:eastAsia="en-US"/>
              </w:rPr>
              <w:t xml:space="preserve">Podmirenje rashoda vezanih uz </w:t>
            </w:r>
            <w:r w:rsidRPr="006E6C1C">
              <w:t xml:space="preserve">  </w:t>
            </w:r>
            <w:r w:rsidRPr="006E6C1C">
              <w:rPr>
                <w:rFonts w:ascii="Times New Roman" w:eastAsiaTheme="minorHAnsi" w:hAnsi="Times New Roman" w:cs="Times New Roman"/>
                <w:sz w:val="20"/>
                <w:szCs w:val="20"/>
                <w:lang w:eastAsia="en-US"/>
              </w:rPr>
              <w:t>održavanje ostalih gradskih proslava i manifestacija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r>
      <w:bookmarkEnd w:id="16"/>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9A4BC1" w:rsidRPr="006E6C1C" w:rsidRDefault="004E3533" w:rsidP="00FE526D">
      <w:pPr>
        <w:autoSpaceDE w:val="0"/>
        <w:autoSpaceDN w:val="0"/>
        <w:adjustRightInd w:val="0"/>
        <w:spacing w:after="0" w:line="240" w:lineRule="auto"/>
        <w:ind w:firstLine="708"/>
        <w:jc w:val="both"/>
        <w:rPr>
          <w:rFonts w:ascii="Times New Roman" w:hAnsi="Times New Roman" w:cs="Times New Roman"/>
          <w:sz w:val="24"/>
          <w:szCs w:val="24"/>
        </w:rPr>
      </w:pPr>
      <w:r w:rsidRPr="006E6C1C">
        <w:rPr>
          <w:rFonts w:ascii="Times New Roman" w:hAnsi="Times New Roman" w:cs="Times New Roman"/>
          <w:sz w:val="24"/>
          <w:szCs w:val="24"/>
        </w:rPr>
        <w:t xml:space="preserve">Aktivnosti </w:t>
      </w:r>
      <w:r w:rsidRPr="006E6C1C">
        <w:rPr>
          <w:rFonts w:ascii="Times New Roman" w:hAnsi="Times New Roman" w:cs="Times New Roman"/>
          <w:i/>
          <w:iCs/>
          <w:sz w:val="24"/>
          <w:szCs w:val="24"/>
        </w:rPr>
        <w:t>Proslava po mjesnim odborima</w:t>
      </w:r>
      <w:r w:rsidRPr="006E6C1C">
        <w:rPr>
          <w:rFonts w:ascii="Times New Roman" w:hAnsi="Times New Roman" w:cs="Times New Roman"/>
          <w:sz w:val="24"/>
          <w:szCs w:val="24"/>
        </w:rPr>
        <w:t xml:space="preserve"> sačinjavaju aktivnosti  kojima je cilj održati, odnosno nastaviti s tradicijom obilježavanja crkvenih blagdana i drugih prigoda po pojedinim mjesnim odborima.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6E6C1C"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17" w:name="_Hlk119689757"/>
            <w:r w:rsidRPr="006E6C1C">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Definicija</w:t>
            </w:r>
          </w:p>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Polazna vrijednost</w:t>
            </w:r>
          </w:p>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Ciljana vrijednost</w:t>
            </w:r>
          </w:p>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Ciljana vrijednost</w:t>
            </w:r>
          </w:p>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Ciljana vrijednost</w:t>
            </w:r>
          </w:p>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2026.</w:t>
            </w:r>
          </w:p>
        </w:tc>
      </w:tr>
      <w:tr w:rsidR="004E3533" w:rsidRPr="006E6C1C"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eastAsiaTheme="minorHAnsi" w:hAnsi="Times New Roman" w:cs="Times New Roman"/>
                <w:sz w:val="20"/>
                <w:szCs w:val="20"/>
                <w:lang w:eastAsia="en-US"/>
              </w:rPr>
              <w:t>Izvršavanje  aktivnosti obilježavanja proslava po mjesnim odborima Grada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eastAsiaTheme="minorHAnsi" w:hAnsi="Times New Roman" w:cs="Times New Roman"/>
                <w:sz w:val="20"/>
                <w:szCs w:val="20"/>
                <w:lang w:eastAsia="en-US"/>
              </w:rPr>
              <w:t xml:space="preserve">Podmirenje rashoda vezanih uz </w:t>
            </w:r>
            <w:r w:rsidRPr="006E6C1C">
              <w:t xml:space="preserve">   </w:t>
            </w:r>
            <w:r w:rsidRPr="006E6C1C">
              <w:rPr>
                <w:rFonts w:ascii="Times New Roman" w:eastAsiaTheme="minorHAnsi" w:hAnsi="Times New Roman" w:cs="Times New Roman"/>
                <w:sz w:val="20"/>
                <w:szCs w:val="20"/>
                <w:lang w:eastAsia="en-US"/>
              </w:rPr>
              <w:t>obilježavanja proslava po mjesnim odborima Grada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r>
      <w:bookmarkEnd w:id="17"/>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6E6C1C"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6E6C1C">
        <w:rPr>
          <w:rFonts w:ascii="Times New Roman" w:hAnsi="Times New Roman" w:cs="Times New Roman"/>
          <w:sz w:val="24"/>
          <w:szCs w:val="24"/>
        </w:rPr>
        <w:t xml:space="preserve">Tekući projekt </w:t>
      </w:r>
      <w:r w:rsidRPr="006E6C1C">
        <w:rPr>
          <w:rFonts w:ascii="Times New Roman" w:hAnsi="Times New Roman" w:cs="Times New Roman"/>
          <w:i/>
          <w:iCs/>
          <w:sz w:val="24"/>
          <w:szCs w:val="24"/>
        </w:rPr>
        <w:t xml:space="preserve">Promicanje dvojezičnosti i očuvanja talijanskog jezika </w:t>
      </w:r>
      <w:r w:rsidRPr="006E6C1C">
        <w:rPr>
          <w:rFonts w:ascii="Times New Roman" w:hAnsi="Times New Roman" w:cs="Times New Roman"/>
          <w:sz w:val="24"/>
          <w:szCs w:val="24"/>
        </w:rPr>
        <w:t>odnosi se na osiguravanje sredstava za provedbu niza aktivnosti od strane Istarske županije koje uključuju jezični laboratorij talijanskog jezika za pred školarce hrvatskih vrtića, usavršavanje za učitelje i profesore talijanskog jezika, provedbu tečajeva talijanskog jezika za službenike javnih službi i sl., a temeljem zaključenog Sporazuma između Istarske županije i jedinica lokalne samouprave na području Istarske županije od 30.10.2020. godine.</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6E6C1C"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lastRenderedPageBreak/>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Definicija</w:t>
            </w:r>
          </w:p>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Polazna vrijednost</w:t>
            </w:r>
          </w:p>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Ciljana vrijednost</w:t>
            </w:r>
          </w:p>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Ciljana vrijednost</w:t>
            </w:r>
          </w:p>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Ciljana vrijednost</w:t>
            </w:r>
          </w:p>
          <w:p w:rsidR="004E3533" w:rsidRPr="006E6C1C" w:rsidRDefault="004E3533" w:rsidP="00916316">
            <w:pPr>
              <w:spacing w:after="200" w:line="276" w:lineRule="auto"/>
              <w:jc w:val="center"/>
              <w:rPr>
                <w:rFonts w:ascii="Times New Roman" w:eastAsiaTheme="minorHAnsi" w:hAnsi="Times New Roman" w:cs="Times New Roman"/>
                <w:b/>
                <w:bCs/>
                <w:sz w:val="20"/>
                <w:szCs w:val="20"/>
                <w:lang w:eastAsia="en-US"/>
              </w:rPr>
            </w:pPr>
            <w:r w:rsidRPr="006E6C1C">
              <w:rPr>
                <w:rFonts w:ascii="Times New Roman" w:eastAsiaTheme="minorHAnsi" w:hAnsi="Times New Roman" w:cs="Times New Roman"/>
                <w:b/>
                <w:bCs/>
                <w:sz w:val="20"/>
                <w:szCs w:val="20"/>
                <w:lang w:eastAsia="en-US"/>
              </w:rPr>
              <w:t>2026.</w:t>
            </w:r>
          </w:p>
        </w:tc>
      </w:tr>
      <w:tr w:rsidR="004E3533" w:rsidRPr="006E6C1C"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6E6C1C" w:rsidRDefault="004E3533" w:rsidP="00916316">
            <w:pPr>
              <w:spacing w:after="200" w:line="276" w:lineRule="auto"/>
              <w:jc w:val="center"/>
              <w:rPr>
                <w:rFonts w:ascii="Times New Roman" w:eastAsiaTheme="minorHAnsi" w:hAnsi="Times New Roman" w:cs="Times New Roman"/>
                <w:sz w:val="20"/>
                <w:szCs w:val="20"/>
                <w:lang w:eastAsia="en-US"/>
              </w:rPr>
            </w:pPr>
            <w:r w:rsidRPr="006E6C1C">
              <w:rPr>
                <w:rFonts w:ascii="Times New Roman" w:eastAsiaTheme="minorHAnsi" w:hAnsi="Times New Roman" w:cs="Times New Roman"/>
                <w:sz w:val="20"/>
                <w:szCs w:val="20"/>
                <w:lang w:eastAsia="en-US"/>
              </w:rPr>
              <w:t>Izvršavanje  aktivnosti  promicanja dvojezičnosti i očuvanja talijanskog jezika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eastAsiaTheme="minorHAnsi" w:hAnsi="Times New Roman" w:cs="Times New Roman"/>
                <w:sz w:val="20"/>
                <w:szCs w:val="20"/>
                <w:lang w:eastAsia="en-US"/>
              </w:rPr>
              <w:t>Podmirenje rashoda vezanih uz    sufinanciranje provedbe projekta Promicanje dvojezičnosti i očuvanja talijanskog jezika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E6C1C" w:rsidRDefault="004E3533" w:rsidP="00916316">
            <w:pPr>
              <w:spacing w:after="200" w:line="276" w:lineRule="auto"/>
              <w:jc w:val="center"/>
              <w:rPr>
                <w:rFonts w:ascii="Times New Roman" w:hAnsi="Times New Roman" w:cs="Times New Roman"/>
                <w:sz w:val="20"/>
                <w:szCs w:val="20"/>
              </w:rPr>
            </w:pPr>
            <w:r w:rsidRPr="006E6C1C">
              <w:rPr>
                <w:rFonts w:ascii="Times New Roman" w:hAnsi="Times New Roman" w:cs="Times New Roman"/>
                <w:sz w:val="20"/>
                <w:szCs w:val="20"/>
              </w:rPr>
              <w:t>100</w:t>
            </w:r>
          </w:p>
        </w:tc>
      </w:tr>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r w:rsidRPr="000B3252">
        <w:rPr>
          <w:rFonts w:ascii="Times New Roman" w:hAnsi="Times New Roman" w:cs="Times New Roman"/>
          <w:color w:val="4472C4" w:themeColor="accent5"/>
          <w:sz w:val="24"/>
          <w:szCs w:val="24"/>
        </w:rPr>
        <w:t xml:space="preserve">  </w:t>
      </w:r>
    </w:p>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9714AA"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9714AA">
        <w:rPr>
          <w:rFonts w:ascii="Times New Roman" w:hAnsi="Times New Roman" w:cs="Times New Roman"/>
          <w:b/>
          <w:bCs/>
          <w:sz w:val="24"/>
          <w:szCs w:val="24"/>
        </w:rPr>
        <w:t>PROGRAM:  UPRAVLJANJE IMOVINOM</w:t>
      </w:r>
    </w:p>
    <w:p w:rsidR="004E3533" w:rsidRPr="000B3252" w:rsidRDefault="004E3533" w:rsidP="004E3533">
      <w:pPr>
        <w:autoSpaceDE w:val="0"/>
        <w:autoSpaceDN w:val="0"/>
        <w:adjustRightInd w:val="0"/>
        <w:spacing w:after="0" w:line="240" w:lineRule="auto"/>
        <w:jc w:val="both"/>
        <w:rPr>
          <w:rFonts w:ascii="Times New Roman" w:hAnsi="Times New Roman" w:cs="Times New Roman"/>
          <w:b/>
          <w:bCs/>
          <w:color w:val="4472C4" w:themeColor="accent5"/>
        </w:rPr>
      </w:pPr>
    </w:p>
    <w:p w:rsidR="004E3533" w:rsidRPr="001D3C7E" w:rsidRDefault="004E3533" w:rsidP="004E3533">
      <w:pPr>
        <w:spacing w:after="0" w:line="240" w:lineRule="auto"/>
        <w:jc w:val="both"/>
        <w:rPr>
          <w:rFonts w:ascii="Times New Roman" w:eastAsia="Times New Roman" w:hAnsi="Times New Roman" w:cs="Times New Roman"/>
          <w:b/>
          <w:sz w:val="24"/>
          <w:szCs w:val="24"/>
        </w:rPr>
      </w:pPr>
      <w:r w:rsidRPr="001D3C7E">
        <w:rPr>
          <w:rFonts w:ascii="Times New Roman" w:eastAsia="Times New Roman" w:hAnsi="Times New Roman" w:cs="Times New Roman"/>
          <w:b/>
          <w:sz w:val="24"/>
          <w:szCs w:val="24"/>
        </w:rPr>
        <w:t>ZAKONSKA OSNOVA ZA UVOĐENJE PROGRAMA:</w:t>
      </w:r>
    </w:p>
    <w:p w:rsidR="004E3533" w:rsidRPr="001D3C7E" w:rsidRDefault="004E3533" w:rsidP="004E3533">
      <w:pPr>
        <w:spacing w:after="0" w:line="240" w:lineRule="auto"/>
        <w:jc w:val="both"/>
        <w:rPr>
          <w:rFonts w:ascii="Times New Roman" w:eastAsia="Times New Roman" w:hAnsi="Times New Roman" w:cs="Times New Roman"/>
          <w:b/>
          <w:sz w:val="24"/>
          <w:szCs w:val="24"/>
        </w:rPr>
      </w:pPr>
    </w:p>
    <w:p w:rsidR="004E3533" w:rsidRPr="001D3C7E" w:rsidRDefault="004E3533" w:rsidP="004E3533">
      <w:pPr>
        <w:numPr>
          <w:ilvl w:val="0"/>
          <w:numId w:val="4"/>
        </w:numPr>
        <w:spacing w:after="0" w:line="240" w:lineRule="auto"/>
        <w:contextualSpacing/>
        <w:jc w:val="both"/>
        <w:rPr>
          <w:rFonts w:ascii="Times New Roman" w:eastAsia="Times New Roman" w:hAnsi="Times New Roman" w:cs="Times New Roman"/>
          <w:sz w:val="24"/>
          <w:szCs w:val="24"/>
        </w:rPr>
      </w:pPr>
      <w:r w:rsidRPr="001D3C7E">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rsidR="004E3533" w:rsidRPr="001D3C7E" w:rsidRDefault="004E3533" w:rsidP="004E3533">
      <w:pPr>
        <w:numPr>
          <w:ilvl w:val="0"/>
          <w:numId w:val="4"/>
        </w:numPr>
        <w:spacing w:after="200" w:line="276" w:lineRule="auto"/>
        <w:contextualSpacing/>
        <w:jc w:val="both"/>
        <w:rPr>
          <w:rFonts w:ascii="Times New Roman" w:eastAsia="Times New Roman" w:hAnsi="Times New Roman" w:cs="Times New Roman"/>
          <w:sz w:val="24"/>
          <w:szCs w:val="24"/>
        </w:rPr>
      </w:pPr>
      <w:r w:rsidRPr="001D3C7E">
        <w:rPr>
          <w:rFonts w:ascii="Times New Roman" w:eastAsia="Times New Roman" w:hAnsi="Times New Roman" w:cs="Times New Roman"/>
          <w:sz w:val="24"/>
          <w:szCs w:val="24"/>
        </w:rPr>
        <w:t>Zakon o naknadi za imovinu oduzetu za vrijeme jugoslavenske komunističke vladavine („Narodne novine“ broj 92/96, 39/99, 42/99, 92/99, 43/00, 131/00, 27/01, 34/01, 65/01, 118/01, 80/02, 81/02 i 98/19)</w:t>
      </w:r>
    </w:p>
    <w:p w:rsidR="004E3533" w:rsidRPr="001D3C7E" w:rsidRDefault="004E3533" w:rsidP="004E3533">
      <w:pPr>
        <w:numPr>
          <w:ilvl w:val="0"/>
          <w:numId w:val="4"/>
        </w:numPr>
        <w:spacing w:after="200" w:line="276" w:lineRule="auto"/>
        <w:contextualSpacing/>
        <w:jc w:val="both"/>
        <w:rPr>
          <w:rFonts w:ascii="Times New Roman" w:eastAsia="Times New Roman" w:hAnsi="Times New Roman" w:cs="Times New Roman"/>
          <w:sz w:val="24"/>
          <w:szCs w:val="24"/>
        </w:rPr>
      </w:pPr>
      <w:r w:rsidRPr="001D3C7E">
        <w:rPr>
          <w:rFonts w:ascii="Times New Roman" w:eastAsia="Times New Roman" w:hAnsi="Times New Roman" w:cs="Times New Roman"/>
          <w:sz w:val="24"/>
          <w:szCs w:val="24"/>
        </w:rPr>
        <w:t>Zakon o općem upravnom postupku („Narodne novine“ broj 47/09 i 110/21)</w:t>
      </w:r>
    </w:p>
    <w:p w:rsidR="009A4BC1" w:rsidRPr="00FE526D" w:rsidRDefault="004E3533" w:rsidP="00FE526D">
      <w:pPr>
        <w:numPr>
          <w:ilvl w:val="0"/>
          <w:numId w:val="4"/>
        </w:numPr>
        <w:spacing w:after="200" w:line="276" w:lineRule="auto"/>
        <w:contextualSpacing/>
        <w:jc w:val="both"/>
        <w:rPr>
          <w:rFonts w:ascii="Times New Roman" w:eastAsia="Times New Roman" w:hAnsi="Times New Roman" w:cs="Times New Roman"/>
          <w:sz w:val="24"/>
          <w:szCs w:val="24"/>
        </w:rPr>
      </w:pPr>
      <w:r w:rsidRPr="001D3C7E">
        <w:rPr>
          <w:rFonts w:ascii="Times New Roman" w:eastAsia="Times New Roman" w:hAnsi="Times New Roman" w:cs="Times New Roman"/>
          <w:sz w:val="24"/>
          <w:szCs w:val="24"/>
        </w:rPr>
        <w:t>drugi zakonski i podzakonski akti vezani za upravljanje imovinom.</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4E3533" w:rsidRPr="000B3252" w:rsidTr="00916316">
        <w:trPr>
          <w:trHeight w:val="530"/>
        </w:trPr>
        <w:tc>
          <w:tcPr>
            <w:tcW w:w="3674" w:type="dxa"/>
            <w:tcBorders>
              <w:top w:val="single" w:sz="4" w:space="0" w:color="auto"/>
              <w:bottom w:val="single" w:sz="4" w:space="0" w:color="auto"/>
              <w:right w:val="single" w:sz="4" w:space="0" w:color="auto"/>
            </w:tcBorders>
            <w:vAlign w:val="center"/>
          </w:tcPr>
          <w:p w:rsidR="004E3533" w:rsidRPr="009714A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9714AA">
              <w:rPr>
                <w:rFonts w:ascii="Times New Roman" w:hAnsi="Times New Roman" w:cs="Times New Roman"/>
                <w:b/>
                <w:bCs/>
                <w:sz w:val="18"/>
                <w:szCs w:val="18"/>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rsidR="004E3533" w:rsidRPr="009714A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9714AA">
              <w:rPr>
                <w:rFonts w:ascii="Times New Roman" w:hAnsi="Times New Roman" w:cs="Times New Roman"/>
                <w:b/>
                <w:bCs/>
                <w:sz w:val="18"/>
                <w:szCs w:val="18"/>
              </w:rPr>
              <w:t>Proračun 2023.</w:t>
            </w:r>
          </w:p>
        </w:tc>
        <w:tc>
          <w:tcPr>
            <w:tcW w:w="1346" w:type="dxa"/>
            <w:tcBorders>
              <w:top w:val="single" w:sz="4" w:space="0" w:color="auto"/>
              <w:left w:val="single" w:sz="4" w:space="0" w:color="auto"/>
              <w:bottom w:val="single" w:sz="4" w:space="0" w:color="auto"/>
              <w:right w:val="single" w:sz="4" w:space="0" w:color="auto"/>
            </w:tcBorders>
            <w:vAlign w:val="center"/>
          </w:tcPr>
          <w:p w:rsidR="004E3533" w:rsidRPr="009714A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9714AA">
              <w:rPr>
                <w:rFonts w:ascii="Times New Roman" w:hAnsi="Times New Roman" w:cs="Times New Roman"/>
                <w:b/>
                <w:bCs/>
                <w:sz w:val="18"/>
                <w:szCs w:val="18"/>
              </w:rPr>
              <w:t>Proračun</w:t>
            </w:r>
          </w:p>
          <w:p w:rsidR="004E3533" w:rsidRPr="009714A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9714AA">
              <w:rPr>
                <w:rFonts w:ascii="Times New Roman" w:hAnsi="Times New Roman" w:cs="Times New Roman"/>
                <w:b/>
                <w:bCs/>
                <w:sz w:val="18"/>
                <w:szCs w:val="18"/>
              </w:rPr>
              <w:t>2024</w:t>
            </w:r>
          </w:p>
        </w:tc>
        <w:tc>
          <w:tcPr>
            <w:tcW w:w="1348" w:type="dxa"/>
            <w:tcBorders>
              <w:top w:val="single" w:sz="4" w:space="0" w:color="auto"/>
              <w:left w:val="single" w:sz="4" w:space="0" w:color="auto"/>
              <w:bottom w:val="single" w:sz="4" w:space="0" w:color="auto"/>
              <w:right w:val="single" w:sz="4" w:space="0" w:color="auto"/>
            </w:tcBorders>
            <w:vAlign w:val="center"/>
          </w:tcPr>
          <w:p w:rsidR="004E3533" w:rsidRPr="009714A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9714AA">
              <w:rPr>
                <w:rFonts w:ascii="Times New Roman" w:hAnsi="Times New Roman" w:cs="Times New Roman"/>
                <w:b/>
                <w:bCs/>
                <w:sz w:val="18"/>
                <w:szCs w:val="18"/>
              </w:rPr>
              <w:t>Projekcija</w:t>
            </w:r>
          </w:p>
          <w:p w:rsidR="004E3533" w:rsidRPr="009714A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9714AA">
              <w:rPr>
                <w:rFonts w:ascii="Times New Roman" w:hAnsi="Times New Roman" w:cs="Times New Roman"/>
                <w:b/>
                <w:bCs/>
                <w:sz w:val="18"/>
                <w:szCs w:val="18"/>
              </w:rPr>
              <w:t>2025.</w:t>
            </w:r>
          </w:p>
        </w:tc>
        <w:tc>
          <w:tcPr>
            <w:tcW w:w="1348" w:type="dxa"/>
            <w:tcBorders>
              <w:top w:val="single" w:sz="4" w:space="0" w:color="auto"/>
              <w:left w:val="single" w:sz="4" w:space="0" w:color="auto"/>
              <w:bottom w:val="single" w:sz="4" w:space="0" w:color="auto"/>
            </w:tcBorders>
            <w:vAlign w:val="center"/>
          </w:tcPr>
          <w:p w:rsidR="004E3533" w:rsidRPr="009714A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9714AA">
              <w:rPr>
                <w:rFonts w:ascii="Times New Roman" w:hAnsi="Times New Roman" w:cs="Times New Roman"/>
                <w:b/>
                <w:bCs/>
                <w:sz w:val="18"/>
                <w:szCs w:val="18"/>
              </w:rPr>
              <w:t>Projekcija</w:t>
            </w:r>
          </w:p>
          <w:p w:rsidR="004E3533" w:rsidRPr="009714A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9714AA">
              <w:rPr>
                <w:rFonts w:ascii="Times New Roman" w:hAnsi="Times New Roman" w:cs="Times New Roman"/>
                <w:b/>
                <w:bCs/>
                <w:sz w:val="18"/>
                <w:szCs w:val="18"/>
              </w:rPr>
              <w:t>2026.</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9714AA"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9714AA">
              <w:rPr>
                <w:rFonts w:ascii="Times New Roman" w:hAnsi="Times New Roman" w:cs="Times New Roman"/>
                <w:sz w:val="18"/>
                <w:szCs w:val="18"/>
              </w:rPr>
              <w:t>Osnovna djelatnost vezana za pravne i imovinske poslove</w:t>
            </w:r>
          </w:p>
        </w:tc>
        <w:tc>
          <w:tcPr>
            <w:tcW w:w="1346"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244.500</w:t>
            </w:r>
          </w:p>
        </w:tc>
        <w:tc>
          <w:tcPr>
            <w:tcW w:w="1346"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137.500</w:t>
            </w:r>
          </w:p>
        </w:tc>
        <w:tc>
          <w:tcPr>
            <w:tcW w:w="1348"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137.500</w:t>
            </w:r>
          </w:p>
        </w:tc>
        <w:tc>
          <w:tcPr>
            <w:tcW w:w="1348"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137.500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9714AA"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9714AA">
              <w:rPr>
                <w:rFonts w:ascii="Times New Roman" w:hAnsi="Times New Roman" w:cs="Times New Roman"/>
                <w:sz w:val="18"/>
                <w:szCs w:val="18"/>
              </w:rPr>
              <w:t>Izgradnja doma u Kadumima</w:t>
            </w:r>
          </w:p>
        </w:tc>
        <w:tc>
          <w:tcPr>
            <w:tcW w:w="1346"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144.450</w:t>
            </w:r>
          </w:p>
        </w:tc>
        <w:tc>
          <w:tcPr>
            <w:tcW w:w="1346"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c>
          <w:tcPr>
            <w:tcW w:w="1348"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c>
          <w:tcPr>
            <w:tcW w:w="1348"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9714AA"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9714AA">
              <w:rPr>
                <w:rFonts w:ascii="Times New Roman" w:hAnsi="Times New Roman" w:cs="Times New Roman"/>
                <w:sz w:val="18"/>
                <w:szCs w:val="18"/>
              </w:rPr>
              <w:t>Izgradnja doma u Mugebi</w:t>
            </w:r>
          </w:p>
        </w:tc>
        <w:tc>
          <w:tcPr>
            <w:tcW w:w="1346"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10.000</w:t>
            </w:r>
          </w:p>
        </w:tc>
        <w:tc>
          <w:tcPr>
            <w:tcW w:w="1346"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c>
          <w:tcPr>
            <w:tcW w:w="1348"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c>
          <w:tcPr>
            <w:tcW w:w="1348"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9714AA"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9714AA">
              <w:rPr>
                <w:rFonts w:ascii="Times New Roman" w:hAnsi="Times New Roman" w:cs="Times New Roman"/>
                <w:sz w:val="18"/>
                <w:szCs w:val="18"/>
              </w:rPr>
              <w:t>Rekonstrukcija zgrade u Novoj Vasi u zgradu javne namjene</w:t>
            </w:r>
          </w:p>
        </w:tc>
        <w:tc>
          <w:tcPr>
            <w:tcW w:w="1346"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133.000</w:t>
            </w:r>
          </w:p>
        </w:tc>
        <w:tc>
          <w:tcPr>
            <w:tcW w:w="1346"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133.000</w:t>
            </w:r>
          </w:p>
        </w:tc>
        <w:tc>
          <w:tcPr>
            <w:tcW w:w="1348"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c>
          <w:tcPr>
            <w:tcW w:w="1348"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9714AA"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Adaptacija i opremanje doma u Dračevcu</w:t>
            </w:r>
          </w:p>
        </w:tc>
        <w:tc>
          <w:tcPr>
            <w:tcW w:w="1346"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5.650</w:t>
            </w:r>
          </w:p>
        </w:tc>
        <w:tc>
          <w:tcPr>
            <w:tcW w:w="1346"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c>
          <w:tcPr>
            <w:tcW w:w="1348"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c>
          <w:tcPr>
            <w:tcW w:w="1348"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9714AA"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9714AA">
              <w:rPr>
                <w:rFonts w:ascii="Times New Roman" w:hAnsi="Times New Roman" w:cs="Times New Roman"/>
                <w:sz w:val="18"/>
                <w:szCs w:val="18"/>
              </w:rPr>
              <w:t>Naknada štete za oduzete nekretnine</w:t>
            </w:r>
          </w:p>
        </w:tc>
        <w:tc>
          <w:tcPr>
            <w:tcW w:w="1346"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30.000</w:t>
            </w:r>
          </w:p>
        </w:tc>
        <w:tc>
          <w:tcPr>
            <w:tcW w:w="1346"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30.000</w:t>
            </w:r>
          </w:p>
        </w:tc>
        <w:tc>
          <w:tcPr>
            <w:tcW w:w="1348"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30.000</w:t>
            </w:r>
          </w:p>
        </w:tc>
        <w:tc>
          <w:tcPr>
            <w:tcW w:w="1348"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sz w:val="18"/>
                <w:szCs w:val="18"/>
              </w:rPr>
            </w:pPr>
            <w:r w:rsidRPr="008B3560">
              <w:rPr>
                <w:rFonts w:ascii="Times New Roman" w:hAnsi="Times New Roman" w:cs="Times New Roman"/>
                <w:sz w:val="18"/>
                <w:szCs w:val="18"/>
              </w:rPr>
              <w:t>30.000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9714AA"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9714AA">
              <w:rPr>
                <w:rFonts w:ascii="Times New Roman" w:hAnsi="Times New Roman" w:cs="Times New Roman"/>
                <w:b/>
                <w:bCs/>
                <w:sz w:val="18"/>
                <w:szCs w:val="18"/>
              </w:rPr>
              <w:t>UKUPNO</w:t>
            </w:r>
          </w:p>
        </w:tc>
        <w:tc>
          <w:tcPr>
            <w:tcW w:w="1346"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B3560">
              <w:rPr>
                <w:rFonts w:ascii="Times New Roman" w:hAnsi="Times New Roman" w:cs="Times New Roman"/>
                <w:b/>
                <w:bCs/>
                <w:sz w:val="18"/>
                <w:szCs w:val="18"/>
              </w:rPr>
              <w:t>567.600</w:t>
            </w:r>
          </w:p>
        </w:tc>
        <w:tc>
          <w:tcPr>
            <w:tcW w:w="1346"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B3560">
              <w:rPr>
                <w:rFonts w:ascii="Times New Roman" w:hAnsi="Times New Roman" w:cs="Times New Roman"/>
                <w:b/>
                <w:bCs/>
                <w:sz w:val="18"/>
                <w:szCs w:val="18"/>
              </w:rPr>
              <w:t>300.500</w:t>
            </w:r>
          </w:p>
        </w:tc>
        <w:tc>
          <w:tcPr>
            <w:tcW w:w="1348"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B3560">
              <w:rPr>
                <w:rFonts w:ascii="Times New Roman" w:hAnsi="Times New Roman" w:cs="Times New Roman"/>
                <w:b/>
                <w:bCs/>
                <w:sz w:val="18"/>
                <w:szCs w:val="18"/>
              </w:rPr>
              <w:t>167.500</w:t>
            </w:r>
          </w:p>
        </w:tc>
        <w:tc>
          <w:tcPr>
            <w:tcW w:w="1348" w:type="dxa"/>
            <w:tcBorders>
              <w:top w:val="nil"/>
              <w:left w:val="nil"/>
              <w:bottom w:val="single" w:sz="8" w:space="0" w:color="auto"/>
              <w:right w:val="single" w:sz="8" w:space="0" w:color="auto"/>
            </w:tcBorders>
            <w:shd w:val="clear" w:color="auto" w:fill="auto"/>
            <w:vAlign w:val="center"/>
          </w:tcPr>
          <w:p w:rsidR="004E3533" w:rsidRPr="008B3560" w:rsidRDefault="004E3533" w:rsidP="00916316">
            <w:pPr>
              <w:autoSpaceDE w:val="0"/>
              <w:autoSpaceDN w:val="0"/>
              <w:adjustRightInd w:val="0"/>
              <w:spacing w:after="0" w:line="240" w:lineRule="auto"/>
              <w:jc w:val="center"/>
              <w:rPr>
                <w:rFonts w:ascii="Times New Roman" w:hAnsi="Times New Roman" w:cs="Times New Roman"/>
                <w:b/>
                <w:bCs/>
                <w:sz w:val="18"/>
                <w:szCs w:val="18"/>
              </w:rPr>
            </w:pPr>
            <w:r w:rsidRPr="008B3560">
              <w:rPr>
                <w:rFonts w:ascii="Times New Roman" w:hAnsi="Times New Roman" w:cs="Times New Roman"/>
                <w:b/>
                <w:bCs/>
                <w:sz w:val="18"/>
                <w:szCs w:val="18"/>
              </w:rPr>
              <w:t>167.500</w:t>
            </w:r>
          </w:p>
        </w:tc>
      </w:tr>
    </w:tbl>
    <w:p w:rsidR="004E3533" w:rsidRDefault="004E3533" w:rsidP="004E3533">
      <w:pPr>
        <w:spacing w:after="0" w:line="240" w:lineRule="auto"/>
        <w:jc w:val="both"/>
        <w:rPr>
          <w:rFonts w:ascii="Times New Roman" w:eastAsia="Times New Roman" w:hAnsi="Times New Roman" w:cs="Times New Roman"/>
          <w:b/>
          <w:color w:val="4472C4" w:themeColor="accent5"/>
          <w:sz w:val="24"/>
          <w:szCs w:val="24"/>
        </w:rPr>
      </w:pPr>
    </w:p>
    <w:p w:rsidR="004E3533" w:rsidRPr="001D3C7E" w:rsidRDefault="004E3533" w:rsidP="004E3533">
      <w:pPr>
        <w:spacing w:after="0" w:line="240" w:lineRule="auto"/>
        <w:jc w:val="both"/>
        <w:rPr>
          <w:rFonts w:ascii="Times New Roman" w:eastAsia="Times New Roman" w:hAnsi="Times New Roman" w:cs="Times New Roman"/>
          <w:b/>
          <w:sz w:val="24"/>
          <w:szCs w:val="24"/>
        </w:rPr>
      </w:pPr>
      <w:r w:rsidRPr="001D3C7E">
        <w:rPr>
          <w:rFonts w:ascii="Times New Roman" w:eastAsia="Times New Roman" w:hAnsi="Times New Roman" w:cs="Times New Roman"/>
          <w:b/>
          <w:sz w:val="24"/>
          <w:szCs w:val="24"/>
        </w:rPr>
        <w:t>OPIS PROGRAMA:</w:t>
      </w:r>
    </w:p>
    <w:p w:rsidR="004E3533" w:rsidRPr="001D3C7E" w:rsidRDefault="004E3533" w:rsidP="004E3533">
      <w:pPr>
        <w:spacing w:after="0" w:line="240" w:lineRule="auto"/>
        <w:jc w:val="both"/>
        <w:rPr>
          <w:rFonts w:ascii="Times New Roman" w:eastAsia="Times New Roman" w:hAnsi="Times New Roman" w:cs="Times New Roman"/>
          <w:b/>
          <w:sz w:val="24"/>
          <w:szCs w:val="24"/>
        </w:rPr>
      </w:pPr>
    </w:p>
    <w:p w:rsidR="004E3533" w:rsidRPr="001D3C7E" w:rsidRDefault="004E3533" w:rsidP="004E3533">
      <w:pPr>
        <w:spacing w:after="0" w:line="240" w:lineRule="auto"/>
        <w:ind w:firstLine="708"/>
        <w:jc w:val="both"/>
        <w:rPr>
          <w:rFonts w:ascii="Times New Roman" w:eastAsia="Times New Roman" w:hAnsi="Times New Roman" w:cs="Times New Roman"/>
          <w:sz w:val="24"/>
          <w:szCs w:val="24"/>
        </w:rPr>
      </w:pPr>
      <w:r w:rsidRPr="001D3C7E">
        <w:rPr>
          <w:rFonts w:ascii="Times New Roman" w:eastAsia="Times New Roman" w:hAnsi="Times New Roman" w:cs="Times New Roman"/>
          <w:sz w:val="24"/>
          <w:szCs w:val="24"/>
        </w:rPr>
        <w:t>Program obuhvaća</w:t>
      </w:r>
      <w:r w:rsidRPr="001D3C7E">
        <w:t xml:space="preserve"> aktivnost </w:t>
      </w:r>
      <w:r w:rsidRPr="001D3C7E">
        <w:rPr>
          <w:rFonts w:ascii="Times New Roman" w:eastAsia="Times New Roman" w:hAnsi="Times New Roman" w:cs="Times New Roman"/>
          <w:i/>
          <w:iCs/>
          <w:sz w:val="24"/>
          <w:szCs w:val="24"/>
        </w:rPr>
        <w:t xml:space="preserve">Osnovnu djelatnost vezana za pravne i imovinske poslove, </w:t>
      </w:r>
      <w:r w:rsidRPr="001D3C7E">
        <w:rPr>
          <w:rFonts w:ascii="Times New Roman" w:eastAsia="Times New Roman" w:hAnsi="Times New Roman" w:cs="Times New Roman"/>
          <w:sz w:val="24"/>
          <w:szCs w:val="24"/>
        </w:rPr>
        <w:t xml:space="preserve"> kapitalni projekt </w:t>
      </w:r>
      <w:r w:rsidRPr="001D3C7E">
        <w:rPr>
          <w:rFonts w:ascii="Times New Roman" w:eastAsia="Times New Roman" w:hAnsi="Times New Roman" w:cs="Times New Roman"/>
          <w:i/>
          <w:sz w:val="24"/>
          <w:szCs w:val="24"/>
        </w:rPr>
        <w:t>Rekonstrukciju zgrade u Novoj Vasi u zgradu javne namjene</w:t>
      </w:r>
      <w:r w:rsidRPr="001D3C7E">
        <w:rPr>
          <w:rFonts w:ascii="Times New Roman" w:eastAsia="Times New Roman" w:hAnsi="Times New Roman" w:cs="Times New Roman"/>
          <w:sz w:val="24"/>
          <w:szCs w:val="24"/>
        </w:rPr>
        <w:t xml:space="preserve"> za potrebe mjesne samouprave te tekući projekt </w:t>
      </w:r>
      <w:r w:rsidRPr="001D3C7E">
        <w:rPr>
          <w:rFonts w:ascii="Times New Roman" w:eastAsia="Times New Roman" w:hAnsi="Times New Roman" w:cs="Times New Roman"/>
          <w:i/>
          <w:sz w:val="24"/>
          <w:szCs w:val="24"/>
        </w:rPr>
        <w:t>Naknade štete za oduzete nekretnine</w:t>
      </w:r>
      <w:r w:rsidRPr="001D3C7E">
        <w:rPr>
          <w:rFonts w:ascii="Times New Roman" w:eastAsia="Times New Roman" w:hAnsi="Times New Roman" w:cs="Times New Roman"/>
          <w:sz w:val="24"/>
          <w:szCs w:val="24"/>
        </w:rPr>
        <w:t xml:space="preserve"> koji se odnosi na isplatu novčanih naknada nekadašnjim vlasnicima nekretnina temeljem Zakona o naknadi za imovinu </w:t>
      </w:r>
      <w:r w:rsidRPr="001D3C7E">
        <w:rPr>
          <w:rFonts w:ascii="Times New Roman" w:eastAsia="Times New Roman" w:hAnsi="Times New Roman" w:cs="Times New Roman"/>
          <w:sz w:val="24"/>
          <w:szCs w:val="24"/>
        </w:rPr>
        <w:lastRenderedPageBreak/>
        <w:t>oduzetu za vrijeme jugoslavenske komunističke vladavine te naknadama štete u vezi s imovinsko-pravnim postupcima za nekretnine po posebnim propisima.</w:t>
      </w:r>
    </w:p>
    <w:p w:rsidR="004E3533" w:rsidRPr="000B3252" w:rsidRDefault="004E3533" w:rsidP="004E3533">
      <w:pPr>
        <w:spacing w:after="0" w:line="240" w:lineRule="auto"/>
        <w:jc w:val="both"/>
        <w:rPr>
          <w:rFonts w:ascii="Times New Roman" w:eastAsia="Times New Roman" w:hAnsi="Times New Roman" w:cs="Times New Roman"/>
          <w:b/>
          <w:color w:val="4472C4" w:themeColor="accent5"/>
          <w:sz w:val="24"/>
          <w:szCs w:val="24"/>
        </w:rPr>
      </w:pPr>
    </w:p>
    <w:p w:rsidR="004E3533" w:rsidRPr="001D3C7E" w:rsidRDefault="004E3533" w:rsidP="004E3533">
      <w:pPr>
        <w:spacing w:after="0" w:line="240" w:lineRule="auto"/>
        <w:jc w:val="both"/>
        <w:rPr>
          <w:rFonts w:ascii="Times New Roman" w:eastAsia="Times New Roman" w:hAnsi="Times New Roman" w:cs="Times New Roman"/>
          <w:b/>
          <w:sz w:val="24"/>
          <w:szCs w:val="24"/>
        </w:rPr>
      </w:pPr>
      <w:r w:rsidRPr="001D3C7E">
        <w:rPr>
          <w:rFonts w:ascii="Times New Roman" w:eastAsia="Times New Roman" w:hAnsi="Times New Roman" w:cs="Times New Roman"/>
          <w:b/>
          <w:sz w:val="24"/>
          <w:szCs w:val="24"/>
        </w:rPr>
        <w:t xml:space="preserve">CILJ PROGRAMA:         </w:t>
      </w:r>
    </w:p>
    <w:p w:rsidR="004E3533" w:rsidRPr="001D3C7E" w:rsidRDefault="004E3533" w:rsidP="004E3533">
      <w:pPr>
        <w:spacing w:after="0" w:line="240" w:lineRule="auto"/>
        <w:jc w:val="both"/>
        <w:rPr>
          <w:rFonts w:ascii="Times New Roman" w:eastAsia="Times New Roman" w:hAnsi="Times New Roman" w:cs="Times New Roman"/>
          <w:b/>
          <w:sz w:val="24"/>
          <w:szCs w:val="24"/>
        </w:rPr>
      </w:pPr>
    </w:p>
    <w:p w:rsidR="004E3533" w:rsidRPr="001D3C7E" w:rsidRDefault="004E3533" w:rsidP="004E3533">
      <w:pPr>
        <w:spacing w:after="0" w:line="240" w:lineRule="auto"/>
        <w:ind w:firstLine="708"/>
        <w:jc w:val="both"/>
        <w:rPr>
          <w:rFonts w:ascii="Times New Roman" w:eastAsia="Times New Roman" w:hAnsi="Times New Roman" w:cs="Times New Roman"/>
          <w:sz w:val="24"/>
          <w:szCs w:val="24"/>
        </w:rPr>
      </w:pPr>
      <w:r w:rsidRPr="001D3C7E">
        <w:rPr>
          <w:rFonts w:ascii="Times New Roman" w:eastAsia="Times New Roman" w:hAnsi="Times New Roman" w:cs="Times New Roman"/>
          <w:sz w:val="24"/>
          <w:szCs w:val="24"/>
        </w:rPr>
        <w:t>Cilj ovog programa je rekontruirati zgradu u Novoj Vasi u zgradu javne namjene za potrebe mjesne samouprave, omogućiti obavljanje osnovne djelatnosti vezana za pravne i imovinske poslove te isplatiti novčane naknade za nekretnine.</w:t>
      </w:r>
    </w:p>
    <w:p w:rsidR="004E3533" w:rsidRPr="000B3252" w:rsidRDefault="004E3533" w:rsidP="004E3533">
      <w:pPr>
        <w:spacing w:after="0" w:line="240" w:lineRule="auto"/>
        <w:jc w:val="both"/>
        <w:rPr>
          <w:rFonts w:ascii="Times New Roman" w:hAnsi="Times New Roman" w:cs="Times New Roman"/>
          <w:color w:val="4472C4" w:themeColor="accent5"/>
          <w:sz w:val="24"/>
          <w:szCs w:val="24"/>
        </w:rPr>
      </w:pPr>
      <w:r w:rsidRPr="000B3252">
        <w:rPr>
          <w:rFonts w:ascii="Times New Roman" w:hAnsi="Times New Roman" w:cs="Times New Roman"/>
          <w:color w:val="4472C4" w:themeColor="accent5"/>
          <w:sz w:val="24"/>
          <w:szCs w:val="24"/>
        </w:rPr>
        <w:tab/>
      </w:r>
    </w:p>
    <w:p w:rsidR="004E3533" w:rsidRPr="001D3C7E"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1D3C7E">
        <w:rPr>
          <w:rFonts w:ascii="Times New Roman" w:hAnsi="Times New Roman" w:cs="Times New Roman"/>
          <w:b/>
          <w:bCs/>
          <w:sz w:val="24"/>
          <w:szCs w:val="24"/>
        </w:rPr>
        <w:t>OBRAZLOŽENJE AKTIVNOSTI/PROJEKATA:</w:t>
      </w:r>
    </w:p>
    <w:p w:rsidR="004E3533" w:rsidRPr="001D3C7E" w:rsidRDefault="004E3533" w:rsidP="004E3533">
      <w:pPr>
        <w:spacing w:after="0" w:line="240" w:lineRule="auto"/>
        <w:jc w:val="both"/>
        <w:rPr>
          <w:rFonts w:ascii="Times New Roman" w:eastAsia="Calibri" w:hAnsi="Times New Roman" w:cs="Times New Roman"/>
          <w:sz w:val="24"/>
          <w:szCs w:val="24"/>
        </w:rPr>
      </w:pPr>
    </w:p>
    <w:p w:rsidR="004E3533" w:rsidRPr="001D3C7E" w:rsidRDefault="004E3533" w:rsidP="004E3533">
      <w:pPr>
        <w:spacing w:after="0" w:line="240" w:lineRule="auto"/>
        <w:ind w:firstLine="720"/>
        <w:jc w:val="both"/>
        <w:rPr>
          <w:rFonts w:ascii="Times New Roman" w:eastAsia="Calibri" w:hAnsi="Times New Roman" w:cs="Times New Roman"/>
          <w:sz w:val="24"/>
          <w:szCs w:val="24"/>
        </w:rPr>
      </w:pPr>
      <w:r w:rsidRPr="001D3C7E">
        <w:rPr>
          <w:rFonts w:ascii="Times New Roman" w:eastAsia="Calibri" w:hAnsi="Times New Roman" w:cs="Times New Roman"/>
          <w:sz w:val="24"/>
          <w:szCs w:val="24"/>
        </w:rPr>
        <w:t>Kroz aktivnost</w:t>
      </w:r>
      <w:r w:rsidRPr="001D3C7E">
        <w:rPr>
          <w:rFonts w:ascii="Times New Roman" w:eastAsia="Calibri" w:hAnsi="Times New Roman" w:cs="Times New Roman"/>
          <w:b/>
          <w:sz w:val="24"/>
          <w:szCs w:val="24"/>
        </w:rPr>
        <w:t xml:space="preserve"> </w:t>
      </w:r>
      <w:r w:rsidRPr="001D3C7E">
        <w:rPr>
          <w:rFonts w:ascii="Times New Roman" w:eastAsia="Calibri" w:hAnsi="Times New Roman" w:cs="Times New Roman"/>
          <w:bCs/>
          <w:i/>
          <w:iCs/>
          <w:sz w:val="24"/>
          <w:szCs w:val="24"/>
        </w:rPr>
        <w:t>Osnovna djelatnost vezana uz pravne i imovinske poslove</w:t>
      </w:r>
      <w:r w:rsidRPr="001D3C7E">
        <w:rPr>
          <w:rFonts w:ascii="Times New Roman" w:eastAsia="Calibri" w:hAnsi="Times New Roman" w:cs="Times New Roman"/>
          <w:b/>
          <w:sz w:val="24"/>
          <w:szCs w:val="24"/>
        </w:rPr>
        <w:t xml:space="preserve"> </w:t>
      </w:r>
      <w:r w:rsidRPr="001D3C7E">
        <w:rPr>
          <w:rFonts w:ascii="Times New Roman" w:eastAsia="Calibri" w:hAnsi="Times New Roman" w:cs="Times New Roman"/>
          <w:sz w:val="24"/>
          <w:szCs w:val="24"/>
        </w:rPr>
        <w:t>obuhvaćene su aktivnosti koje se odnose na usluge odvjetnika i pravnog savjetovanja potrebnog za rješavanje imovinsko-pravnih poslova vezanih uz vlasništvo i korištenje gradskih nekretnina te za podmirenje sudskih troškova navedenih postupaka.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1D3C7E"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18" w:name="_Hlk119691227"/>
            <w:r w:rsidRPr="001D3C7E">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Definicija</w:t>
            </w:r>
          </w:p>
          <w:p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Polazna vrijednost</w:t>
            </w:r>
          </w:p>
          <w:p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Ciljana vrijednost</w:t>
            </w:r>
          </w:p>
          <w:p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Ciljana vrijednost</w:t>
            </w:r>
          </w:p>
          <w:p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Ciljana vrijednost</w:t>
            </w:r>
          </w:p>
          <w:p w:rsidR="004E3533" w:rsidRPr="001D3C7E" w:rsidRDefault="004E3533" w:rsidP="00916316">
            <w:pPr>
              <w:spacing w:after="200" w:line="276" w:lineRule="auto"/>
              <w:jc w:val="center"/>
              <w:rPr>
                <w:rFonts w:ascii="Times New Roman" w:eastAsiaTheme="minorHAnsi" w:hAnsi="Times New Roman" w:cs="Times New Roman"/>
                <w:b/>
                <w:bCs/>
                <w:sz w:val="20"/>
                <w:szCs w:val="20"/>
                <w:lang w:eastAsia="en-US"/>
              </w:rPr>
            </w:pPr>
            <w:r w:rsidRPr="001D3C7E">
              <w:rPr>
                <w:rFonts w:ascii="Times New Roman" w:eastAsiaTheme="minorHAnsi" w:hAnsi="Times New Roman" w:cs="Times New Roman"/>
                <w:b/>
                <w:bCs/>
                <w:sz w:val="20"/>
                <w:szCs w:val="20"/>
                <w:lang w:eastAsia="en-US"/>
              </w:rPr>
              <w:t>2026.</w:t>
            </w:r>
          </w:p>
        </w:tc>
      </w:tr>
      <w:tr w:rsidR="004E3533" w:rsidRPr="001D3C7E"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1D3C7E" w:rsidRDefault="004E3533" w:rsidP="00916316">
            <w:pPr>
              <w:spacing w:after="200" w:line="276" w:lineRule="auto"/>
              <w:jc w:val="center"/>
              <w:rPr>
                <w:rFonts w:ascii="Times New Roman" w:eastAsiaTheme="minorHAnsi" w:hAnsi="Times New Roman" w:cs="Times New Roman"/>
                <w:sz w:val="20"/>
                <w:szCs w:val="20"/>
                <w:lang w:eastAsia="en-US"/>
              </w:rPr>
            </w:pPr>
            <w:r w:rsidRPr="001D3C7E">
              <w:rPr>
                <w:rFonts w:ascii="Times New Roman" w:eastAsiaTheme="minorHAnsi" w:hAnsi="Times New Roman" w:cs="Times New Roman"/>
                <w:sz w:val="20"/>
                <w:szCs w:val="20"/>
                <w:lang w:eastAsia="en-US"/>
              </w:rPr>
              <w:t xml:space="preserve">Izvršavanje  aktivnosti  </w:t>
            </w:r>
            <w:r w:rsidRPr="001D3C7E">
              <w:t xml:space="preserve"> o</w:t>
            </w:r>
            <w:r w:rsidRPr="001D3C7E">
              <w:rPr>
                <w:rFonts w:ascii="Times New Roman" w:eastAsiaTheme="minorHAnsi" w:hAnsi="Times New Roman" w:cs="Times New Roman"/>
                <w:sz w:val="20"/>
                <w:szCs w:val="20"/>
                <w:lang w:eastAsia="en-US"/>
              </w:rPr>
              <w:t>snovne djelatnosti vezane uz pravne i imovinske poslove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1D3C7E" w:rsidRDefault="004E3533" w:rsidP="00916316">
            <w:pPr>
              <w:spacing w:after="200" w:line="276" w:lineRule="auto"/>
              <w:jc w:val="center"/>
              <w:rPr>
                <w:rFonts w:ascii="Times New Roman" w:hAnsi="Times New Roman" w:cs="Times New Roman"/>
                <w:sz w:val="20"/>
                <w:szCs w:val="20"/>
              </w:rPr>
            </w:pPr>
            <w:r w:rsidRPr="001D3C7E">
              <w:rPr>
                <w:rFonts w:ascii="Times New Roman" w:eastAsiaTheme="minorHAnsi" w:hAnsi="Times New Roman" w:cs="Times New Roman"/>
                <w:sz w:val="20"/>
                <w:szCs w:val="20"/>
                <w:lang w:eastAsia="en-US"/>
              </w:rPr>
              <w:t xml:space="preserve">Podmirenje rashoda vezanih uz    </w:t>
            </w:r>
            <w:r w:rsidRPr="001D3C7E">
              <w:t xml:space="preserve"> </w:t>
            </w:r>
            <w:r w:rsidRPr="001D3C7E">
              <w:rPr>
                <w:rFonts w:ascii="Times New Roman" w:eastAsiaTheme="minorHAnsi" w:hAnsi="Times New Roman" w:cs="Times New Roman"/>
                <w:sz w:val="20"/>
                <w:szCs w:val="20"/>
                <w:lang w:eastAsia="en-US"/>
              </w:rPr>
              <w:t>usluge odvjetnika i pravnog savjetovanja potrebnog za rješavanje imovinsko-pravnih poslova vezanih uz vlasništvo i korištenje gradskih nekretnina te za podmirenje sudskih troškova navedenih postupaka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1D3C7E" w:rsidRDefault="004E3533" w:rsidP="00916316">
            <w:pPr>
              <w:spacing w:after="200" w:line="276" w:lineRule="auto"/>
              <w:jc w:val="center"/>
              <w:rPr>
                <w:rFonts w:ascii="Times New Roman" w:hAnsi="Times New Roman" w:cs="Times New Roman"/>
                <w:sz w:val="20"/>
                <w:szCs w:val="20"/>
              </w:rPr>
            </w:pPr>
            <w:r w:rsidRPr="001D3C7E">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1D3C7E" w:rsidRDefault="004E3533" w:rsidP="00916316">
            <w:pPr>
              <w:spacing w:after="200" w:line="276" w:lineRule="auto"/>
              <w:jc w:val="center"/>
              <w:rPr>
                <w:rFonts w:ascii="Times New Roman" w:hAnsi="Times New Roman" w:cs="Times New Roman"/>
                <w:sz w:val="20"/>
                <w:szCs w:val="20"/>
              </w:rPr>
            </w:pPr>
            <w:r w:rsidRPr="001D3C7E">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1D3C7E" w:rsidRDefault="004E3533" w:rsidP="00916316">
            <w:pPr>
              <w:spacing w:after="200" w:line="276" w:lineRule="auto"/>
              <w:jc w:val="center"/>
              <w:rPr>
                <w:rFonts w:ascii="Times New Roman" w:hAnsi="Times New Roman" w:cs="Times New Roman"/>
                <w:sz w:val="20"/>
                <w:szCs w:val="20"/>
              </w:rPr>
            </w:pPr>
            <w:r w:rsidRPr="001D3C7E">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1D3C7E" w:rsidRDefault="004E3533" w:rsidP="00916316">
            <w:pPr>
              <w:spacing w:after="200" w:line="276" w:lineRule="auto"/>
              <w:jc w:val="center"/>
              <w:rPr>
                <w:rFonts w:ascii="Times New Roman" w:hAnsi="Times New Roman" w:cs="Times New Roman"/>
                <w:sz w:val="20"/>
                <w:szCs w:val="20"/>
              </w:rPr>
            </w:pPr>
            <w:r w:rsidRPr="001D3C7E">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1D3C7E" w:rsidRDefault="004E3533" w:rsidP="00916316">
            <w:pPr>
              <w:spacing w:after="200" w:line="276" w:lineRule="auto"/>
              <w:jc w:val="center"/>
              <w:rPr>
                <w:rFonts w:ascii="Times New Roman" w:hAnsi="Times New Roman" w:cs="Times New Roman"/>
                <w:sz w:val="20"/>
                <w:szCs w:val="20"/>
              </w:rPr>
            </w:pPr>
            <w:r w:rsidRPr="001D3C7E">
              <w:rPr>
                <w:rFonts w:ascii="Times New Roman" w:hAnsi="Times New Roman" w:cs="Times New Roman"/>
                <w:sz w:val="20"/>
                <w:szCs w:val="20"/>
              </w:rPr>
              <w:t>100</w:t>
            </w:r>
          </w:p>
        </w:tc>
      </w:tr>
      <w:bookmarkEnd w:id="18"/>
    </w:tbl>
    <w:p w:rsidR="004E3533" w:rsidRPr="000B3252" w:rsidRDefault="004E3533" w:rsidP="004E3533">
      <w:pPr>
        <w:spacing w:after="0" w:line="240" w:lineRule="auto"/>
        <w:jc w:val="both"/>
        <w:rPr>
          <w:rFonts w:ascii="Times New Roman" w:hAnsi="Times New Roman" w:cs="Times New Roman"/>
          <w:color w:val="4472C4" w:themeColor="accent5"/>
          <w:sz w:val="24"/>
          <w:szCs w:val="24"/>
        </w:rPr>
      </w:pPr>
    </w:p>
    <w:p w:rsidR="004E3533" w:rsidRPr="00644DBD" w:rsidRDefault="004E3533" w:rsidP="004E3533">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44DBD">
        <w:rPr>
          <w:rFonts w:ascii="Times New Roman" w:eastAsia="Times New Roman" w:hAnsi="Times New Roman" w:cs="Times New Roman"/>
          <w:sz w:val="24"/>
          <w:szCs w:val="24"/>
        </w:rPr>
        <w:t xml:space="preserve">Kapitalni projekt </w:t>
      </w:r>
      <w:r w:rsidRPr="00644DBD">
        <w:rPr>
          <w:rFonts w:ascii="Times New Roman" w:eastAsia="Times New Roman" w:hAnsi="Times New Roman" w:cs="Times New Roman"/>
          <w:i/>
          <w:sz w:val="24"/>
          <w:szCs w:val="24"/>
        </w:rPr>
        <w:t xml:space="preserve">Rekonstrukcija zgrade u Novoj Vasi u zgradu javne namjene </w:t>
      </w:r>
      <w:r w:rsidRPr="00644DBD">
        <w:rPr>
          <w:rFonts w:ascii="Times New Roman" w:eastAsia="Times New Roman" w:hAnsi="Times New Roman" w:cs="Times New Roman"/>
          <w:sz w:val="24"/>
          <w:szCs w:val="24"/>
        </w:rPr>
        <w:t xml:space="preserve">obuhvaća planirana sredstva za rekonstrukciju zgrade u Novoj Vasi u zgradu javne namjene </w:t>
      </w:r>
      <w:r w:rsidRPr="00644DBD">
        <w:rPr>
          <w:rFonts w:ascii="Times New Roman" w:eastAsia="Times New Roman" w:hAnsi="Times New Roman" w:cs="Times New Roman"/>
          <w:bCs/>
          <w:iCs/>
          <w:sz w:val="24"/>
          <w:szCs w:val="24"/>
        </w:rPr>
        <w:t>s</w:t>
      </w:r>
      <w:r w:rsidRPr="00644DBD">
        <w:rPr>
          <w:rFonts w:ascii="Times New Roman" w:eastAsia="Times New Roman" w:hAnsi="Times New Roman" w:cs="Times New Roman"/>
          <w:sz w:val="24"/>
          <w:szCs w:val="24"/>
        </w:rPr>
        <w:t xml:space="preserve"> ciljem podizanja kvalitete društvenog života u naselju Nova Vas, iz prihoda prodaje nefinancijske imovine.</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644DBD"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Definicija</w:t>
            </w:r>
          </w:p>
          <w:p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Polazna vrijednost</w:t>
            </w:r>
          </w:p>
          <w:p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Ciljana vrijednost</w:t>
            </w:r>
          </w:p>
          <w:p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Ciljana vrijednost</w:t>
            </w:r>
          </w:p>
          <w:p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Ciljana vrijednost</w:t>
            </w:r>
          </w:p>
          <w:p w:rsidR="004E3533" w:rsidRPr="00644DBD" w:rsidRDefault="004E3533" w:rsidP="00916316">
            <w:pPr>
              <w:spacing w:after="200" w:line="276" w:lineRule="auto"/>
              <w:jc w:val="center"/>
              <w:rPr>
                <w:rFonts w:ascii="Times New Roman" w:eastAsiaTheme="minorHAnsi" w:hAnsi="Times New Roman" w:cs="Times New Roman"/>
                <w:b/>
                <w:bCs/>
                <w:sz w:val="20"/>
                <w:szCs w:val="20"/>
                <w:lang w:eastAsia="en-US"/>
              </w:rPr>
            </w:pPr>
            <w:r w:rsidRPr="00644DBD">
              <w:rPr>
                <w:rFonts w:ascii="Times New Roman" w:eastAsiaTheme="minorHAnsi" w:hAnsi="Times New Roman" w:cs="Times New Roman"/>
                <w:b/>
                <w:bCs/>
                <w:sz w:val="20"/>
                <w:szCs w:val="20"/>
                <w:lang w:eastAsia="en-US"/>
              </w:rPr>
              <w:t>2026.</w:t>
            </w:r>
          </w:p>
        </w:tc>
      </w:tr>
      <w:tr w:rsidR="004E3533" w:rsidRPr="00644DBD"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644DBD" w:rsidRDefault="004E3533" w:rsidP="00916316">
            <w:pPr>
              <w:spacing w:after="200" w:line="276" w:lineRule="auto"/>
              <w:jc w:val="center"/>
              <w:rPr>
                <w:rFonts w:ascii="Times New Roman" w:eastAsiaTheme="minorHAnsi" w:hAnsi="Times New Roman" w:cs="Times New Roman"/>
                <w:sz w:val="20"/>
                <w:szCs w:val="20"/>
                <w:lang w:eastAsia="en-US"/>
              </w:rPr>
            </w:pPr>
            <w:r w:rsidRPr="00644DBD">
              <w:rPr>
                <w:rFonts w:ascii="Times New Roman" w:eastAsiaTheme="minorHAnsi" w:hAnsi="Times New Roman" w:cs="Times New Roman"/>
                <w:sz w:val="20"/>
                <w:szCs w:val="20"/>
                <w:lang w:eastAsia="en-US"/>
              </w:rPr>
              <w:t>Rekonstruirana zgrada javne namjene u Novoj Vasi</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644DBD" w:rsidRDefault="004E3533" w:rsidP="00916316">
            <w:pPr>
              <w:spacing w:after="200" w:line="276" w:lineRule="auto"/>
              <w:jc w:val="center"/>
              <w:rPr>
                <w:rFonts w:ascii="Times New Roman" w:eastAsiaTheme="minorHAnsi" w:hAnsi="Times New Roman" w:cs="Times New Roman"/>
                <w:sz w:val="20"/>
                <w:szCs w:val="20"/>
                <w:lang w:eastAsia="en-US"/>
              </w:rPr>
            </w:pPr>
            <w:r w:rsidRPr="00644DBD">
              <w:rPr>
                <w:rFonts w:ascii="Times New Roman" w:eastAsiaTheme="minorHAnsi" w:hAnsi="Times New Roman" w:cs="Times New Roman"/>
                <w:sz w:val="20"/>
                <w:szCs w:val="20"/>
                <w:lang w:eastAsia="en-US"/>
              </w:rPr>
              <w:t>Podmirenje rashoda vezanih uz       rekonstrukciju zgrade javne namjene u Novoj Vasi</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44DBD" w:rsidRDefault="004E3533" w:rsidP="00916316">
            <w:pPr>
              <w:spacing w:after="200" w:line="276" w:lineRule="auto"/>
              <w:jc w:val="center"/>
              <w:rPr>
                <w:rFonts w:ascii="Times New Roman" w:hAnsi="Times New Roman" w:cs="Times New Roman"/>
                <w:sz w:val="20"/>
                <w:szCs w:val="20"/>
              </w:rPr>
            </w:pPr>
            <w:r w:rsidRPr="00644DBD">
              <w:rPr>
                <w:rFonts w:ascii="Times New Roman" w:hAnsi="Times New Roman" w:cs="Times New Roman"/>
                <w:sz w:val="20"/>
                <w:szCs w:val="20"/>
              </w:rPr>
              <w:t>objekt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44DBD" w:rsidRDefault="004E3533" w:rsidP="00916316">
            <w:pPr>
              <w:spacing w:after="200" w:line="276" w:lineRule="auto"/>
              <w:jc w:val="center"/>
              <w:rPr>
                <w:rFonts w:ascii="Times New Roman" w:hAnsi="Times New Roman" w:cs="Times New Roman"/>
                <w:sz w:val="20"/>
                <w:szCs w:val="20"/>
              </w:rPr>
            </w:pPr>
            <w:r w:rsidRPr="00644DBD">
              <w:rPr>
                <w:rFonts w:ascii="Times New Roman" w:hAnsi="Times New Roman" w:cs="Times New Roman"/>
                <w:sz w:val="20"/>
                <w:szCs w:val="20"/>
              </w:rPr>
              <w:t>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44DBD" w:rsidRDefault="004E3533" w:rsidP="00916316">
            <w:pPr>
              <w:spacing w:after="200" w:line="276" w:lineRule="auto"/>
              <w:jc w:val="center"/>
              <w:rPr>
                <w:rFonts w:ascii="Times New Roman" w:hAnsi="Times New Roman" w:cs="Times New Roman"/>
                <w:sz w:val="20"/>
                <w:szCs w:val="20"/>
              </w:rPr>
            </w:pPr>
            <w:r w:rsidRPr="00644DBD">
              <w:rPr>
                <w:rFonts w:ascii="Times New Roman" w:hAnsi="Times New Roman" w:cs="Times New Roman"/>
                <w:sz w:val="20"/>
                <w:szCs w:val="20"/>
              </w:rPr>
              <w:t>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44DBD" w:rsidRDefault="004E3533" w:rsidP="00916316">
            <w:pPr>
              <w:spacing w:after="200" w:line="276" w:lineRule="auto"/>
              <w:jc w:val="center"/>
              <w:rPr>
                <w:rFonts w:ascii="Times New Roman" w:hAnsi="Times New Roman" w:cs="Times New Roman"/>
                <w:sz w:val="20"/>
                <w:szCs w:val="20"/>
              </w:rPr>
            </w:pPr>
            <w:r w:rsidRPr="00644DBD">
              <w:rPr>
                <w:rFonts w:ascii="Times New Roman" w:hAnsi="Times New Roman" w:cs="Times New Roman"/>
                <w:sz w:val="20"/>
                <w:szCs w:val="20"/>
              </w:rPr>
              <w:t>1</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644DBD" w:rsidRDefault="004E3533" w:rsidP="00916316">
            <w:pPr>
              <w:spacing w:after="200" w:line="276" w:lineRule="auto"/>
              <w:jc w:val="center"/>
              <w:rPr>
                <w:rFonts w:ascii="Times New Roman" w:hAnsi="Times New Roman" w:cs="Times New Roman"/>
                <w:sz w:val="20"/>
                <w:szCs w:val="20"/>
              </w:rPr>
            </w:pPr>
            <w:r w:rsidRPr="00644DBD">
              <w:rPr>
                <w:rFonts w:ascii="Times New Roman" w:hAnsi="Times New Roman" w:cs="Times New Roman"/>
                <w:sz w:val="20"/>
                <w:szCs w:val="20"/>
              </w:rPr>
              <w:t>-</w:t>
            </w:r>
          </w:p>
        </w:tc>
      </w:tr>
    </w:tbl>
    <w:p w:rsidR="004E3533" w:rsidRPr="000B3252" w:rsidRDefault="004E3533" w:rsidP="004E3533">
      <w:pPr>
        <w:autoSpaceDE w:val="0"/>
        <w:autoSpaceDN w:val="0"/>
        <w:adjustRightInd w:val="0"/>
        <w:spacing w:after="0" w:line="240" w:lineRule="auto"/>
        <w:rPr>
          <w:rFonts w:ascii="Times New Roman" w:eastAsia="Times New Roman" w:hAnsi="Times New Roman" w:cs="Times New Roman"/>
          <w:color w:val="4472C4" w:themeColor="accent5"/>
          <w:sz w:val="24"/>
          <w:szCs w:val="24"/>
        </w:rPr>
      </w:pPr>
    </w:p>
    <w:p w:rsidR="004E3533" w:rsidRPr="00011D4A" w:rsidRDefault="004E3533" w:rsidP="004E3533">
      <w:pPr>
        <w:spacing w:after="0" w:line="240" w:lineRule="auto"/>
        <w:ind w:firstLine="720"/>
        <w:jc w:val="both"/>
        <w:rPr>
          <w:rFonts w:ascii="Times New Roman" w:eastAsia="Calibri" w:hAnsi="Times New Roman" w:cs="Times New Roman"/>
          <w:sz w:val="24"/>
          <w:szCs w:val="24"/>
        </w:rPr>
      </w:pPr>
      <w:r w:rsidRPr="00011D4A">
        <w:rPr>
          <w:rFonts w:ascii="Times New Roman" w:eastAsia="Calibri" w:hAnsi="Times New Roman" w:cs="Times New Roman"/>
          <w:sz w:val="24"/>
          <w:szCs w:val="24"/>
        </w:rPr>
        <w:t>Tekućim projektom</w:t>
      </w:r>
      <w:r w:rsidRPr="00011D4A">
        <w:rPr>
          <w:rFonts w:ascii="Times New Roman" w:eastAsia="Calibri" w:hAnsi="Times New Roman" w:cs="Times New Roman"/>
          <w:b/>
          <w:sz w:val="24"/>
          <w:szCs w:val="24"/>
        </w:rPr>
        <w:t xml:space="preserve"> </w:t>
      </w:r>
      <w:r w:rsidRPr="00011D4A">
        <w:rPr>
          <w:rFonts w:ascii="Times New Roman" w:eastAsia="Calibri" w:hAnsi="Times New Roman" w:cs="Times New Roman"/>
          <w:i/>
          <w:sz w:val="24"/>
          <w:szCs w:val="24"/>
        </w:rPr>
        <w:t>Naknade štete za oduzete nekretnine</w:t>
      </w:r>
      <w:r w:rsidRPr="00011D4A">
        <w:rPr>
          <w:rFonts w:ascii="Times New Roman" w:eastAsia="Calibri" w:hAnsi="Times New Roman" w:cs="Times New Roman"/>
          <w:b/>
          <w:sz w:val="24"/>
          <w:szCs w:val="24"/>
        </w:rPr>
        <w:t xml:space="preserve"> </w:t>
      </w:r>
      <w:r w:rsidRPr="00011D4A">
        <w:rPr>
          <w:rFonts w:ascii="Times New Roman" w:eastAsia="Calibri" w:hAnsi="Times New Roman" w:cs="Times New Roman"/>
          <w:sz w:val="24"/>
          <w:szCs w:val="24"/>
        </w:rPr>
        <w:t>osiguravaju se sredstva za provođenje obveza proizašlih iz zakonskih odredaba za rješavanje naknada za oduzeto zemljište na području Grada Poreča-Parenzo.</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011D4A"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Definicija</w:t>
            </w:r>
          </w:p>
          <w:p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Polazna vrijednost</w:t>
            </w:r>
          </w:p>
          <w:p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Ciljana vrijednost</w:t>
            </w:r>
          </w:p>
          <w:p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Ciljana vrijednost</w:t>
            </w:r>
          </w:p>
          <w:p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Ciljana vrijednost</w:t>
            </w:r>
          </w:p>
          <w:p w:rsidR="004E3533" w:rsidRPr="00011D4A" w:rsidRDefault="004E3533" w:rsidP="00916316">
            <w:pPr>
              <w:spacing w:after="200" w:line="276" w:lineRule="auto"/>
              <w:jc w:val="center"/>
              <w:rPr>
                <w:rFonts w:ascii="Times New Roman" w:eastAsiaTheme="minorHAnsi" w:hAnsi="Times New Roman" w:cs="Times New Roman"/>
                <w:b/>
                <w:bCs/>
                <w:sz w:val="20"/>
                <w:szCs w:val="20"/>
                <w:lang w:eastAsia="en-US"/>
              </w:rPr>
            </w:pPr>
            <w:r w:rsidRPr="00011D4A">
              <w:rPr>
                <w:rFonts w:ascii="Times New Roman" w:eastAsiaTheme="minorHAnsi" w:hAnsi="Times New Roman" w:cs="Times New Roman"/>
                <w:b/>
                <w:bCs/>
                <w:sz w:val="20"/>
                <w:szCs w:val="20"/>
                <w:lang w:eastAsia="en-US"/>
              </w:rPr>
              <w:t>2026.</w:t>
            </w:r>
          </w:p>
        </w:tc>
      </w:tr>
      <w:tr w:rsidR="004E3533" w:rsidRPr="00011D4A"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011D4A" w:rsidRDefault="004E3533" w:rsidP="00916316">
            <w:pPr>
              <w:spacing w:after="200" w:line="276" w:lineRule="auto"/>
              <w:jc w:val="center"/>
              <w:rPr>
                <w:rFonts w:ascii="Times New Roman" w:eastAsiaTheme="minorHAnsi" w:hAnsi="Times New Roman" w:cs="Times New Roman"/>
                <w:sz w:val="20"/>
                <w:szCs w:val="20"/>
                <w:lang w:eastAsia="en-US"/>
              </w:rPr>
            </w:pPr>
            <w:r w:rsidRPr="00011D4A">
              <w:rPr>
                <w:rFonts w:ascii="Times New Roman" w:eastAsiaTheme="minorHAnsi" w:hAnsi="Times New Roman" w:cs="Times New Roman"/>
                <w:sz w:val="20"/>
                <w:szCs w:val="20"/>
                <w:lang w:eastAsia="en-US"/>
              </w:rPr>
              <w:t>Izvršavanje aktivnosti naknade štete za oduzete nekretnine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011D4A" w:rsidRDefault="004E3533" w:rsidP="00916316">
            <w:pPr>
              <w:spacing w:after="200" w:line="276" w:lineRule="auto"/>
              <w:jc w:val="center"/>
              <w:rPr>
                <w:rFonts w:ascii="Times New Roman" w:eastAsiaTheme="minorHAnsi" w:hAnsi="Times New Roman" w:cs="Times New Roman"/>
                <w:sz w:val="20"/>
                <w:szCs w:val="20"/>
                <w:lang w:eastAsia="en-US"/>
              </w:rPr>
            </w:pPr>
            <w:r w:rsidRPr="00011D4A">
              <w:rPr>
                <w:rFonts w:ascii="Times New Roman" w:eastAsiaTheme="minorHAnsi" w:hAnsi="Times New Roman" w:cs="Times New Roman"/>
                <w:sz w:val="20"/>
                <w:szCs w:val="20"/>
                <w:lang w:eastAsia="en-US"/>
              </w:rPr>
              <w:t>Podmirenje rashoda vezanih uz        isplatu naknade štete za oduzete nekretnine</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011D4A" w:rsidRDefault="004E3533" w:rsidP="00916316">
            <w:pPr>
              <w:spacing w:after="200" w:line="276" w:lineRule="auto"/>
              <w:jc w:val="center"/>
              <w:rPr>
                <w:rFonts w:ascii="Times New Roman" w:hAnsi="Times New Roman" w:cs="Times New Roman"/>
                <w:sz w:val="20"/>
                <w:szCs w:val="20"/>
              </w:rPr>
            </w:pPr>
            <w:r w:rsidRPr="00011D4A">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011D4A" w:rsidRDefault="004E3533" w:rsidP="00916316">
            <w:pPr>
              <w:spacing w:after="200" w:line="276" w:lineRule="auto"/>
              <w:jc w:val="center"/>
              <w:rPr>
                <w:rFonts w:ascii="Times New Roman" w:hAnsi="Times New Roman" w:cs="Times New Roman"/>
                <w:sz w:val="20"/>
                <w:szCs w:val="20"/>
              </w:rPr>
            </w:pPr>
            <w:r w:rsidRPr="00011D4A">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011D4A" w:rsidRDefault="004E3533" w:rsidP="00916316">
            <w:pPr>
              <w:spacing w:after="200" w:line="276" w:lineRule="auto"/>
              <w:jc w:val="center"/>
              <w:rPr>
                <w:rFonts w:ascii="Times New Roman" w:hAnsi="Times New Roman" w:cs="Times New Roman"/>
                <w:sz w:val="20"/>
                <w:szCs w:val="20"/>
              </w:rPr>
            </w:pPr>
            <w:r w:rsidRPr="00011D4A">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011D4A" w:rsidRDefault="004E3533" w:rsidP="00916316">
            <w:pPr>
              <w:spacing w:after="200" w:line="276" w:lineRule="auto"/>
              <w:jc w:val="center"/>
              <w:rPr>
                <w:rFonts w:ascii="Times New Roman" w:hAnsi="Times New Roman" w:cs="Times New Roman"/>
                <w:sz w:val="20"/>
                <w:szCs w:val="20"/>
              </w:rPr>
            </w:pPr>
            <w:r w:rsidRPr="00011D4A">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011D4A" w:rsidRDefault="004E3533" w:rsidP="00916316">
            <w:pPr>
              <w:spacing w:after="200" w:line="276" w:lineRule="auto"/>
              <w:jc w:val="center"/>
              <w:rPr>
                <w:rFonts w:ascii="Times New Roman" w:hAnsi="Times New Roman" w:cs="Times New Roman"/>
                <w:sz w:val="20"/>
                <w:szCs w:val="20"/>
              </w:rPr>
            </w:pPr>
            <w:r w:rsidRPr="00011D4A">
              <w:rPr>
                <w:rFonts w:ascii="Times New Roman" w:hAnsi="Times New Roman" w:cs="Times New Roman"/>
                <w:sz w:val="20"/>
                <w:szCs w:val="20"/>
              </w:rPr>
              <w:t>100</w:t>
            </w:r>
          </w:p>
        </w:tc>
      </w:tr>
    </w:tbl>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9A4BC1" w:rsidRDefault="004E3533" w:rsidP="004E3533">
      <w:pPr>
        <w:autoSpaceDE w:val="0"/>
        <w:autoSpaceDN w:val="0"/>
        <w:adjustRightInd w:val="0"/>
        <w:spacing w:after="0" w:line="240" w:lineRule="auto"/>
        <w:jc w:val="both"/>
        <w:rPr>
          <w:rFonts w:ascii="Times New Roman" w:hAnsi="Times New Roman" w:cs="Times New Roman"/>
          <w:b/>
          <w:bCs/>
          <w:iCs/>
          <w:sz w:val="24"/>
          <w:szCs w:val="24"/>
        </w:rPr>
      </w:pPr>
      <w:r w:rsidRPr="009A4BC1">
        <w:rPr>
          <w:rFonts w:ascii="Times New Roman" w:hAnsi="Times New Roman" w:cs="Times New Roman"/>
          <w:b/>
          <w:bCs/>
          <w:iCs/>
          <w:sz w:val="24"/>
          <w:szCs w:val="24"/>
        </w:rPr>
        <w:t>GLAVA 02   VIJEĆA NACIONALNIH MANJINA</w:t>
      </w:r>
    </w:p>
    <w:p w:rsidR="004E3533" w:rsidRPr="009A4BC1" w:rsidRDefault="004E3533" w:rsidP="004E3533">
      <w:pPr>
        <w:autoSpaceDE w:val="0"/>
        <w:autoSpaceDN w:val="0"/>
        <w:adjustRightInd w:val="0"/>
        <w:spacing w:after="0" w:line="240" w:lineRule="auto"/>
        <w:jc w:val="both"/>
        <w:rPr>
          <w:rFonts w:ascii="Times New Roman" w:hAnsi="Times New Roman" w:cs="Times New Roman"/>
          <w:sz w:val="24"/>
          <w:szCs w:val="24"/>
        </w:rPr>
      </w:pPr>
    </w:p>
    <w:p w:rsidR="004E3533" w:rsidRPr="007D2EA9"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7D2EA9">
        <w:rPr>
          <w:rFonts w:ascii="Times New Roman" w:hAnsi="Times New Roman" w:cs="Times New Roman"/>
          <w:b/>
          <w:bCs/>
          <w:sz w:val="24"/>
          <w:szCs w:val="24"/>
        </w:rPr>
        <w:t>PROGRAM: ZAŠTITA PRAVA NACIONALNIH MANJINA</w:t>
      </w:r>
    </w:p>
    <w:p w:rsidR="004E3533" w:rsidRPr="000B3252" w:rsidRDefault="004E3533" w:rsidP="004E3533">
      <w:pPr>
        <w:autoSpaceDE w:val="0"/>
        <w:autoSpaceDN w:val="0"/>
        <w:adjustRightInd w:val="0"/>
        <w:spacing w:after="0" w:line="240" w:lineRule="auto"/>
        <w:jc w:val="both"/>
        <w:rPr>
          <w:rFonts w:ascii="Times New Roman" w:hAnsi="Times New Roman" w:cs="Times New Roman"/>
          <w:color w:val="4472C4" w:themeColor="accent5"/>
          <w:sz w:val="24"/>
          <w:szCs w:val="24"/>
        </w:rPr>
      </w:pPr>
    </w:p>
    <w:p w:rsidR="004E3533" w:rsidRPr="00920D0D" w:rsidRDefault="004E3533" w:rsidP="004E3533">
      <w:pPr>
        <w:spacing w:after="0" w:line="240" w:lineRule="auto"/>
        <w:jc w:val="both"/>
        <w:rPr>
          <w:rFonts w:ascii="Times New Roman" w:eastAsia="Times New Roman" w:hAnsi="Times New Roman" w:cs="Times New Roman"/>
          <w:b/>
          <w:sz w:val="24"/>
          <w:szCs w:val="24"/>
        </w:rPr>
      </w:pPr>
      <w:r w:rsidRPr="00920D0D">
        <w:rPr>
          <w:rFonts w:ascii="Times New Roman" w:eastAsia="Times New Roman" w:hAnsi="Times New Roman" w:cs="Times New Roman"/>
          <w:b/>
          <w:sz w:val="24"/>
          <w:szCs w:val="24"/>
        </w:rPr>
        <w:t>ZAKONSKA OSNOVA ZA UVOĐENJE PROGRAMA:</w:t>
      </w:r>
    </w:p>
    <w:p w:rsidR="004E3533" w:rsidRPr="00920D0D" w:rsidRDefault="004E3533" w:rsidP="004E3533">
      <w:pPr>
        <w:spacing w:after="0" w:line="240" w:lineRule="auto"/>
        <w:jc w:val="both"/>
        <w:rPr>
          <w:rFonts w:ascii="Times New Roman" w:eastAsia="Times New Roman" w:hAnsi="Times New Roman" w:cs="Times New Roman"/>
          <w:b/>
          <w:sz w:val="24"/>
          <w:szCs w:val="24"/>
        </w:rPr>
      </w:pPr>
    </w:p>
    <w:p w:rsidR="004E3533" w:rsidRPr="00920D0D" w:rsidRDefault="004E3533" w:rsidP="004E3533">
      <w:pPr>
        <w:numPr>
          <w:ilvl w:val="0"/>
          <w:numId w:val="4"/>
        </w:numPr>
        <w:spacing w:after="0" w:line="240" w:lineRule="auto"/>
        <w:contextualSpacing/>
        <w:jc w:val="both"/>
        <w:rPr>
          <w:rFonts w:ascii="Times New Roman" w:eastAsia="Times New Roman" w:hAnsi="Times New Roman" w:cs="Times New Roman"/>
          <w:sz w:val="24"/>
          <w:szCs w:val="24"/>
        </w:rPr>
      </w:pPr>
      <w:r w:rsidRPr="00920D0D">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rsidR="004E3533" w:rsidRPr="00920D0D" w:rsidRDefault="004E3533" w:rsidP="004E3533">
      <w:pPr>
        <w:numPr>
          <w:ilvl w:val="0"/>
          <w:numId w:val="4"/>
        </w:numPr>
        <w:spacing w:after="0" w:line="240" w:lineRule="auto"/>
        <w:jc w:val="both"/>
        <w:rPr>
          <w:rFonts w:ascii="Times New Roman" w:eastAsia="Times New Roman" w:hAnsi="Times New Roman" w:cs="Times New Roman"/>
          <w:sz w:val="24"/>
          <w:szCs w:val="24"/>
          <w:lang w:eastAsia="en-US"/>
        </w:rPr>
      </w:pPr>
      <w:r w:rsidRPr="00920D0D">
        <w:rPr>
          <w:rFonts w:ascii="Times New Roman" w:eastAsia="Times New Roman" w:hAnsi="Times New Roman" w:cs="Times New Roman"/>
          <w:sz w:val="24"/>
          <w:szCs w:val="24"/>
          <w:lang w:eastAsia="en-US"/>
        </w:rPr>
        <w:t>Ustavni zakon o pravima nacionalnih manjina („Narodne novine“ broj 155/02, 47/10, 80/10 i 93/11)</w:t>
      </w:r>
    </w:p>
    <w:p w:rsidR="004E3533" w:rsidRPr="00920D0D" w:rsidRDefault="004E3533" w:rsidP="004E3533">
      <w:pPr>
        <w:numPr>
          <w:ilvl w:val="0"/>
          <w:numId w:val="4"/>
        </w:numPr>
        <w:spacing w:after="0" w:line="240" w:lineRule="auto"/>
        <w:jc w:val="both"/>
        <w:rPr>
          <w:rFonts w:ascii="Times New Roman" w:eastAsia="Times New Roman" w:hAnsi="Times New Roman" w:cs="Times New Roman"/>
          <w:sz w:val="24"/>
          <w:szCs w:val="24"/>
          <w:lang w:eastAsia="en-US"/>
        </w:rPr>
      </w:pPr>
      <w:r w:rsidRPr="00920D0D">
        <w:rPr>
          <w:rFonts w:ascii="Times New Roman" w:eastAsia="Times New Roman" w:hAnsi="Times New Roman" w:cs="Times New Roman"/>
          <w:sz w:val="24"/>
          <w:szCs w:val="24"/>
          <w:lang w:eastAsia="en-US"/>
        </w:rPr>
        <w:t>drugi propisi koji reguliraju problematiku iz nadležnosti Upravnog odjela.</w:t>
      </w:r>
    </w:p>
    <w:p w:rsidR="004E3533" w:rsidRPr="00920D0D" w:rsidRDefault="004E3533" w:rsidP="004E3533">
      <w:pPr>
        <w:spacing w:after="0" w:line="240" w:lineRule="auto"/>
        <w:jc w:val="both"/>
        <w:rPr>
          <w:rFonts w:ascii="Times New Roman" w:eastAsia="Times New Roman" w:hAnsi="Times New Roman" w:cs="Times New Roman"/>
          <w:b/>
          <w:sz w:val="24"/>
          <w:szCs w:val="24"/>
        </w:rPr>
      </w:pPr>
    </w:p>
    <w:p w:rsidR="004E3533" w:rsidRPr="009A4BC1" w:rsidRDefault="004E3533" w:rsidP="009A4BC1">
      <w:pPr>
        <w:autoSpaceDE w:val="0"/>
        <w:autoSpaceDN w:val="0"/>
        <w:adjustRightInd w:val="0"/>
        <w:spacing w:after="200" w:line="276" w:lineRule="auto"/>
        <w:ind w:firstLine="708"/>
        <w:rPr>
          <w:rFonts w:ascii="Times New Roman" w:hAnsi="Times New Roman" w:cs="Times New Roman"/>
          <w:sz w:val="24"/>
          <w:szCs w:val="24"/>
          <w:lang w:val="es-ES"/>
        </w:rPr>
      </w:pPr>
      <w:r w:rsidRPr="00920D0D">
        <w:rPr>
          <w:rFonts w:ascii="Times New Roman" w:hAnsi="Times New Roman" w:cs="Times New Roman"/>
          <w:sz w:val="24"/>
          <w:szCs w:val="24"/>
          <w:lang w:val="es-ES"/>
        </w:rPr>
        <w:t>Za potrebe izvršenje navedenog programa i aktivnosti od kojih se sastoji planirana su sljedeća sredstva:</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4E3533" w:rsidRPr="000B3252" w:rsidTr="00916316">
        <w:trPr>
          <w:trHeight w:val="530"/>
        </w:trPr>
        <w:tc>
          <w:tcPr>
            <w:tcW w:w="3674" w:type="dxa"/>
            <w:tcBorders>
              <w:top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Proračun 2023.</w:t>
            </w:r>
          </w:p>
        </w:tc>
        <w:tc>
          <w:tcPr>
            <w:tcW w:w="1346" w:type="dxa"/>
            <w:tcBorders>
              <w:top w:val="single" w:sz="4" w:space="0" w:color="auto"/>
              <w:left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Proračun</w:t>
            </w:r>
          </w:p>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2024.</w:t>
            </w:r>
          </w:p>
        </w:tc>
        <w:tc>
          <w:tcPr>
            <w:tcW w:w="1348" w:type="dxa"/>
            <w:tcBorders>
              <w:top w:val="single" w:sz="4" w:space="0" w:color="auto"/>
              <w:left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Projekcija</w:t>
            </w:r>
          </w:p>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2025.</w:t>
            </w:r>
          </w:p>
        </w:tc>
        <w:tc>
          <w:tcPr>
            <w:tcW w:w="1348" w:type="dxa"/>
            <w:tcBorders>
              <w:top w:val="single" w:sz="4" w:space="0" w:color="auto"/>
              <w:left w:val="single" w:sz="4" w:space="0" w:color="auto"/>
              <w:bottom w:val="single" w:sz="4" w:space="0" w:color="auto"/>
            </w:tcBorders>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p>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Projekcija</w:t>
            </w:r>
          </w:p>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2026.</w:t>
            </w:r>
          </w:p>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Redovna djelatnost Vijeća albanske nacionalne manjine</w:t>
            </w:r>
          </w:p>
        </w:tc>
        <w:tc>
          <w:tcPr>
            <w:tcW w:w="1346"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6"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Redovna djelatnost Vijeća talijanske nacionalne manjine</w:t>
            </w:r>
          </w:p>
        </w:tc>
        <w:tc>
          <w:tcPr>
            <w:tcW w:w="1346"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6"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Redovna djelatnost Vijeća srpske nacionalne manjine</w:t>
            </w:r>
          </w:p>
        </w:tc>
        <w:tc>
          <w:tcPr>
            <w:tcW w:w="1346"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6"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sz w:val="20"/>
                <w:szCs w:val="20"/>
              </w:rPr>
              <w:t>Redovna djelatnost Vijeća bošnjačke nacionalne manjine</w:t>
            </w:r>
          </w:p>
        </w:tc>
        <w:tc>
          <w:tcPr>
            <w:tcW w:w="1346"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6"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3.670</w:t>
            </w:r>
          </w:p>
        </w:tc>
      </w:tr>
      <w:tr w:rsidR="004E3533" w:rsidRPr="000B3252" w:rsidTr="00916316">
        <w:trPr>
          <w:trHeight w:val="454"/>
        </w:trPr>
        <w:tc>
          <w:tcPr>
            <w:tcW w:w="3674" w:type="dxa"/>
            <w:tcBorders>
              <w:top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UKUPNO</w:t>
            </w:r>
          </w:p>
        </w:tc>
        <w:tc>
          <w:tcPr>
            <w:tcW w:w="1346"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14.680</w:t>
            </w:r>
          </w:p>
        </w:tc>
        <w:tc>
          <w:tcPr>
            <w:tcW w:w="1346"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14.680</w:t>
            </w:r>
          </w:p>
        </w:tc>
        <w:tc>
          <w:tcPr>
            <w:tcW w:w="1348"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14.680</w:t>
            </w:r>
          </w:p>
        </w:tc>
        <w:tc>
          <w:tcPr>
            <w:tcW w:w="1348"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14.680</w:t>
            </w:r>
          </w:p>
        </w:tc>
      </w:tr>
    </w:tbl>
    <w:p w:rsidR="004E3533" w:rsidRPr="000B3252" w:rsidRDefault="004E3533" w:rsidP="004E3533">
      <w:pPr>
        <w:spacing w:after="0" w:line="240" w:lineRule="auto"/>
        <w:jc w:val="both"/>
        <w:rPr>
          <w:rFonts w:ascii="Times New Roman" w:eastAsia="Times New Roman" w:hAnsi="Times New Roman" w:cs="Times New Roman"/>
          <w:b/>
          <w:color w:val="4472C4" w:themeColor="accent5"/>
          <w:sz w:val="24"/>
          <w:szCs w:val="24"/>
        </w:rPr>
      </w:pPr>
    </w:p>
    <w:p w:rsidR="004E3533" w:rsidRPr="002D79D1" w:rsidRDefault="004E3533" w:rsidP="004E3533">
      <w:pPr>
        <w:spacing w:after="0" w:line="240" w:lineRule="auto"/>
        <w:jc w:val="both"/>
        <w:rPr>
          <w:rFonts w:ascii="Times New Roman" w:eastAsia="Times New Roman" w:hAnsi="Times New Roman" w:cs="Times New Roman"/>
          <w:b/>
          <w:sz w:val="24"/>
          <w:szCs w:val="24"/>
        </w:rPr>
      </w:pPr>
      <w:r w:rsidRPr="002D79D1">
        <w:rPr>
          <w:rFonts w:ascii="Times New Roman" w:eastAsia="Times New Roman" w:hAnsi="Times New Roman" w:cs="Times New Roman"/>
          <w:b/>
          <w:sz w:val="24"/>
          <w:szCs w:val="24"/>
        </w:rPr>
        <w:t>OPIS PROGRAMA:</w:t>
      </w:r>
    </w:p>
    <w:p w:rsidR="004E3533" w:rsidRPr="002D79D1" w:rsidRDefault="004E3533" w:rsidP="004E3533">
      <w:pPr>
        <w:spacing w:after="0" w:line="240" w:lineRule="auto"/>
        <w:jc w:val="both"/>
        <w:rPr>
          <w:rFonts w:ascii="Times New Roman" w:eastAsia="Times New Roman" w:hAnsi="Times New Roman" w:cs="Times New Roman"/>
          <w:b/>
          <w:sz w:val="24"/>
          <w:szCs w:val="24"/>
        </w:rPr>
      </w:pPr>
    </w:p>
    <w:p w:rsidR="004E3533" w:rsidRPr="002D79D1" w:rsidRDefault="004E3533" w:rsidP="004E3533">
      <w:pPr>
        <w:spacing w:after="0" w:line="240" w:lineRule="auto"/>
        <w:jc w:val="both"/>
        <w:rPr>
          <w:rFonts w:ascii="Times New Roman" w:eastAsia="Calibri" w:hAnsi="Times New Roman" w:cs="Times New Roman"/>
          <w:sz w:val="24"/>
          <w:szCs w:val="24"/>
          <w:lang w:eastAsia="en-US"/>
        </w:rPr>
      </w:pPr>
      <w:r w:rsidRPr="002D79D1">
        <w:rPr>
          <w:rFonts w:ascii="Times New Roman" w:eastAsia="Calibri" w:hAnsi="Times New Roman" w:cs="Times New Roman"/>
          <w:sz w:val="24"/>
          <w:szCs w:val="24"/>
          <w:lang w:eastAsia="en-US"/>
        </w:rPr>
        <w:tab/>
        <w:t xml:space="preserve">Nacionalna manjina, u smislu Ustavnog zakona o pravima nacionalnih manjina, je skupina hrvatskih državljana čiji pripadnici su tradicionalno nastanjeni na teritoriju Republike Hrvatske, a njeni članovi imaju etnička, jezična, kulturna i/ili vjerska obilježja različita od </w:t>
      </w:r>
      <w:r w:rsidRPr="002D79D1">
        <w:rPr>
          <w:rFonts w:ascii="Times New Roman" w:eastAsia="Calibri" w:hAnsi="Times New Roman" w:cs="Times New Roman"/>
          <w:sz w:val="24"/>
          <w:szCs w:val="24"/>
          <w:lang w:eastAsia="en-US"/>
        </w:rPr>
        <w:lastRenderedPageBreak/>
        <w:t>drugih građana i vodi ih želja za očuvanjem tih obilježja. Vijeće nacionalnih manjina je neprofitna pravna osoba, za čije se funkcioniranje predviđaju sredstva u proračunu.</w:t>
      </w:r>
    </w:p>
    <w:p w:rsidR="004E3533" w:rsidRPr="002D79D1" w:rsidRDefault="004E3533" w:rsidP="004E3533">
      <w:pPr>
        <w:spacing w:after="0" w:line="240" w:lineRule="auto"/>
        <w:jc w:val="both"/>
        <w:rPr>
          <w:rFonts w:ascii="Times New Roman" w:eastAsia="Times New Roman" w:hAnsi="Times New Roman" w:cs="Times New Roman"/>
          <w:b/>
          <w:sz w:val="24"/>
          <w:szCs w:val="24"/>
        </w:rPr>
      </w:pPr>
    </w:p>
    <w:p w:rsidR="004E3533" w:rsidRPr="002D79D1" w:rsidRDefault="004E3533" w:rsidP="004E3533">
      <w:pPr>
        <w:spacing w:after="0" w:line="240" w:lineRule="auto"/>
        <w:jc w:val="both"/>
        <w:rPr>
          <w:rFonts w:ascii="Times New Roman" w:eastAsia="Times New Roman" w:hAnsi="Times New Roman" w:cs="Times New Roman"/>
          <w:b/>
          <w:sz w:val="24"/>
          <w:szCs w:val="24"/>
        </w:rPr>
      </w:pPr>
      <w:r w:rsidRPr="002D79D1">
        <w:rPr>
          <w:rFonts w:ascii="Times New Roman" w:eastAsia="Times New Roman" w:hAnsi="Times New Roman" w:cs="Times New Roman"/>
          <w:b/>
          <w:sz w:val="24"/>
          <w:szCs w:val="24"/>
        </w:rPr>
        <w:t>CILJ PROGRAMA:</w:t>
      </w:r>
    </w:p>
    <w:p w:rsidR="004E3533" w:rsidRPr="002D79D1" w:rsidRDefault="004E3533" w:rsidP="004E3533">
      <w:pPr>
        <w:spacing w:after="0" w:line="240" w:lineRule="auto"/>
        <w:jc w:val="both"/>
        <w:rPr>
          <w:rFonts w:ascii="Times New Roman" w:eastAsia="Times New Roman" w:hAnsi="Times New Roman" w:cs="Times New Roman"/>
          <w:sz w:val="24"/>
          <w:szCs w:val="24"/>
        </w:rPr>
      </w:pPr>
    </w:p>
    <w:p w:rsidR="004E3533" w:rsidRPr="002D79D1" w:rsidRDefault="004E3533" w:rsidP="004E3533">
      <w:pPr>
        <w:spacing w:after="0" w:line="240" w:lineRule="auto"/>
        <w:jc w:val="both"/>
        <w:rPr>
          <w:rFonts w:ascii="Times New Roman" w:eastAsia="Calibri" w:hAnsi="Times New Roman" w:cs="Times New Roman"/>
          <w:sz w:val="24"/>
          <w:szCs w:val="24"/>
          <w:lang w:eastAsia="en-US"/>
        </w:rPr>
      </w:pPr>
      <w:r w:rsidRPr="002D79D1">
        <w:rPr>
          <w:rFonts w:ascii="Calibri" w:eastAsia="Calibri" w:hAnsi="Calibri" w:cs="Times New Roman"/>
          <w:sz w:val="24"/>
          <w:szCs w:val="24"/>
          <w:lang w:eastAsia="en-US"/>
        </w:rPr>
        <w:tab/>
      </w:r>
      <w:r w:rsidRPr="002D79D1">
        <w:rPr>
          <w:rFonts w:ascii="Times New Roman" w:eastAsia="Calibri" w:hAnsi="Times New Roman" w:cs="Times New Roman"/>
          <w:sz w:val="24"/>
          <w:szCs w:val="24"/>
          <w:lang w:eastAsia="en-US"/>
        </w:rPr>
        <w:t>Cilj je programa unapređivanje, očuvanje i zaštita položaja nacionalnih manjina te ostvarivanje razumijevanja, uvažavanja i tolerancije kao i očuvanje etničke i multikulturalne raznolikosti kroz djelovanje manjinskih vijeća. Također, cilj je i provođenje Ustavnog zakona o pravima nacionalnih manjina koji utvrđuje obvezu jedinica lokalne samouprave da osiguraju sredstva za rad vijeća i predstavnika nacionalnih manjina.</w:t>
      </w:r>
    </w:p>
    <w:p w:rsidR="004E3533" w:rsidRPr="002D79D1" w:rsidRDefault="004E3533" w:rsidP="004E3533">
      <w:pPr>
        <w:spacing w:after="0" w:line="240" w:lineRule="auto"/>
        <w:jc w:val="both"/>
        <w:rPr>
          <w:rFonts w:ascii="Times New Roman" w:hAnsi="Times New Roman" w:cs="Times New Roman"/>
          <w:sz w:val="24"/>
          <w:szCs w:val="24"/>
        </w:rPr>
      </w:pPr>
    </w:p>
    <w:p w:rsidR="004E3533" w:rsidRPr="002D79D1"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2D79D1">
        <w:rPr>
          <w:rFonts w:ascii="Times New Roman" w:hAnsi="Times New Roman" w:cs="Times New Roman"/>
          <w:b/>
          <w:bCs/>
          <w:sz w:val="24"/>
          <w:szCs w:val="24"/>
        </w:rPr>
        <w:t>OBRAZLOŽENJE AKTIVNOSTI/PROJEKATA:</w:t>
      </w:r>
    </w:p>
    <w:p w:rsidR="004E3533" w:rsidRPr="002D79D1" w:rsidRDefault="004E3533" w:rsidP="004E3533">
      <w:pPr>
        <w:autoSpaceDE w:val="0"/>
        <w:autoSpaceDN w:val="0"/>
        <w:adjustRightInd w:val="0"/>
        <w:spacing w:after="0" w:line="240" w:lineRule="auto"/>
        <w:jc w:val="both"/>
        <w:rPr>
          <w:rFonts w:ascii="Times New Roman" w:hAnsi="Times New Roman" w:cs="Times New Roman"/>
          <w:sz w:val="24"/>
          <w:szCs w:val="24"/>
        </w:rPr>
      </w:pPr>
    </w:p>
    <w:p w:rsidR="004E3533" w:rsidRPr="002D79D1"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2D79D1">
        <w:rPr>
          <w:rFonts w:ascii="Times New Roman" w:hAnsi="Times New Roman" w:cs="Times New Roman"/>
          <w:sz w:val="24"/>
          <w:szCs w:val="24"/>
        </w:rPr>
        <w:t xml:space="preserve">Aktivnostima </w:t>
      </w:r>
      <w:r w:rsidRPr="002D79D1">
        <w:rPr>
          <w:rFonts w:ascii="Times New Roman" w:hAnsi="Times New Roman" w:cs="Times New Roman"/>
          <w:i/>
          <w:iCs/>
          <w:sz w:val="24"/>
          <w:szCs w:val="24"/>
        </w:rPr>
        <w:t xml:space="preserve">Redovne djelatnosti Vijeća albanske, talijanske, srpske i bošnjačke nacionalne manjine </w:t>
      </w:r>
      <w:r w:rsidRPr="002D79D1">
        <w:rPr>
          <w:rFonts w:ascii="Times New Roman" w:hAnsi="Times New Roman" w:cs="Times New Roman"/>
          <w:sz w:val="24"/>
          <w:szCs w:val="24"/>
        </w:rPr>
        <w:t>predviđena su sredstva namijenjena aktivnostima unapređivanja, očuvanja i zaštite položaja nacionalnih manjina te ostvarivanja razumijevanja, uvažavanja i tolerancije kao i očuvanja etničke raznolikosti i multikulturalnosti.</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2D79D1"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Definicija</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Polazna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2026.</w:t>
            </w:r>
          </w:p>
        </w:tc>
      </w:tr>
      <w:tr w:rsidR="004E3533" w:rsidRPr="002D79D1"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eastAsiaTheme="minorHAnsi" w:hAnsi="Times New Roman" w:cs="Times New Roman"/>
                <w:sz w:val="20"/>
                <w:szCs w:val="20"/>
                <w:lang w:eastAsia="en-US"/>
              </w:rPr>
              <w:t>Izvršavanje  aktivnosti redovne djelatnosti vijeća albanske nacionalne manjine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eastAsiaTheme="minorHAnsi" w:hAnsi="Times New Roman" w:cs="Times New Roman"/>
                <w:sz w:val="20"/>
                <w:szCs w:val="20"/>
                <w:lang w:eastAsia="en-US"/>
              </w:rPr>
              <w:t xml:space="preserve">Podmirenje rashoda vezanih uz </w:t>
            </w:r>
            <w:r w:rsidRPr="002D79D1">
              <w:t xml:space="preserve"> </w:t>
            </w:r>
            <w:r w:rsidRPr="002D79D1">
              <w:rPr>
                <w:rFonts w:ascii="Times New Roman" w:eastAsiaTheme="minorHAnsi" w:hAnsi="Times New Roman" w:cs="Times New Roman"/>
                <w:sz w:val="20"/>
                <w:szCs w:val="20"/>
                <w:lang w:eastAsia="en-US"/>
              </w:rPr>
              <w:t xml:space="preserve">provedbu redovne </w:t>
            </w:r>
            <w:r w:rsidRPr="002D79D1">
              <w:t xml:space="preserve"> </w:t>
            </w:r>
            <w:r w:rsidRPr="002D79D1">
              <w:rPr>
                <w:rFonts w:ascii="Times New Roman" w:eastAsiaTheme="minorHAnsi" w:hAnsi="Times New Roman" w:cs="Times New Roman"/>
                <w:sz w:val="20"/>
                <w:szCs w:val="20"/>
                <w:lang w:eastAsia="en-US"/>
              </w:rPr>
              <w:t xml:space="preserve">djelatnosti vijeća albanske nacionalne manjine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r>
      <w:tr w:rsidR="004E3533" w:rsidRPr="002D79D1"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2D79D1" w:rsidRDefault="004E3533" w:rsidP="00916316">
            <w:pPr>
              <w:spacing w:after="200" w:line="276" w:lineRule="auto"/>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Izvršavanje  aktivnosti redovne djelatnosti vijeća talijanske nacionalne manjine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2D79D1" w:rsidRDefault="004E3533" w:rsidP="00916316">
            <w:pPr>
              <w:spacing w:after="200" w:line="276" w:lineRule="auto"/>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 xml:space="preserve">Podmirenje rashoda vezanih uz </w:t>
            </w:r>
            <w:r w:rsidRPr="002D79D1">
              <w:t xml:space="preserve"> </w:t>
            </w:r>
            <w:r w:rsidRPr="002D79D1">
              <w:rPr>
                <w:rFonts w:ascii="Times New Roman" w:eastAsiaTheme="minorHAnsi" w:hAnsi="Times New Roman" w:cs="Times New Roman"/>
                <w:sz w:val="20"/>
                <w:szCs w:val="20"/>
                <w:lang w:eastAsia="en-US"/>
              </w:rPr>
              <w:t xml:space="preserve">provedbu redovne </w:t>
            </w:r>
            <w:r w:rsidRPr="002D79D1">
              <w:t xml:space="preserve"> </w:t>
            </w:r>
            <w:r w:rsidRPr="002D79D1">
              <w:rPr>
                <w:rFonts w:ascii="Times New Roman" w:eastAsiaTheme="minorHAnsi" w:hAnsi="Times New Roman" w:cs="Times New Roman"/>
                <w:sz w:val="20"/>
                <w:szCs w:val="20"/>
                <w:lang w:eastAsia="en-US"/>
              </w:rPr>
              <w:t xml:space="preserve">djelatnosti vijeća talijanske nacionalne manjine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r>
      <w:tr w:rsidR="004E3533" w:rsidRPr="002D79D1"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2D79D1" w:rsidRDefault="004E3533" w:rsidP="00916316">
            <w:pPr>
              <w:spacing w:after="200" w:line="276" w:lineRule="auto"/>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Izvršavanje  aktivnosti redovne djelatnosti vijeća srpske nacionalne manjine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2D79D1" w:rsidRDefault="004E3533" w:rsidP="00916316">
            <w:pPr>
              <w:spacing w:after="200" w:line="276" w:lineRule="auto"/>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 xml:space="preserve">Podmirenje rashoda vezanih uz </w:t>
            </w:r>
            <w:r w:rsidRPr="002D79D1">
              <w:t xml:space="preserve"> </w:t>
            </w:r>
            <w:r w:rsidRPr="002D79D1">
              <w:rPr>
                <w:rFonts w:ascii="Times New Roman" w:eastAsiaTheme="minorHAnsi" w:hAnsi="Times New Roman" w:cs="Times New Roman"/>
                <w:sz w:val="20"/>
                <w:szCs w:val="20"/>
                <w:lang w:eastAsia="en-US"/>
              </w:rPr>
              <w:t xml:space="preserve">provedbu redovne </w:t>
            </w:r>
            <w:r w:rsidRPr="002D79D1">
              <w:t xml:space="preserve"> </w:t>
            </w:r>
            <w:r w:rsidRPr="002D79D1">
              <w:rPr>
                <w:rFonts w:ascii="Times New Roman" w:eastAsiaTheme="minorHAnsi" w:hAnsi="Times New Roman" w:cs="Times New Roman"/>
                <w:sz w:val="20"/>
                <w:szCs w:val="20"/>
                <w:lang w:eastAsia="en-US"/>
              </w:rPr>
              <w:t xml:space="preserve">djelatnosti vijeća srpske nacionalne manjine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r>
      <w:tr w:rsidR="004E3533" w:rsidRPr="002D79D1" w:rsidTr="00916316">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2D79D1" w:rsidRDefault="004E3533" w:rsidP="00916316">
            <w:pPr>
              <w:spacing w:after="200" w:line="276" w:lineRule="auto"/>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Izvršavanje  aktivnosti redovne djelatnosti vijeća bošnjačke nacionalne manjine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4E3533" w:rsidRPr="002D79D1" w:rsidRDefault="004E3533" w:rsidP="00916316">
            <w:pPr>
              <w:spacing w:after="200" w:line="276" w:lineRule="auto"/>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 xml:space="preserve">Podmirenje rashoda vezanih uz </w:t>
            </w:r>
            <w:r w:rsidRPr="002D79D1">
              <w:t xml:space="preserve"> </w:t>
            </w:r>
            <w:r w:rsidRPr="002D79D1">
              <w:rPr>
                <w:rFonts w:ascii="Times New Roman" w:eastAsiaTheme="minorHAnsi" w:hAnsi="Times New Roman" w:cs="Times New Roman"/>
                <w:sz w:val="20"/>
                <w:szCs w:val="20"/>
                <w:lang w:eastAsia="en-US"/>
              </w:rPr>
              <w:t xml:space="preserve">provedbu redovne </w:t>
            </w:r>
            <w:r w:rsidRPr="002D79D1">
              <w:t xml:space="preserve"> </w:t>
            </w:r>
            <w:r w:rsidRPr="002D79D1">
              <w:rPr>
                <w:rFonts w:ascii="Times New Roman" w:eastAsiaTheme="minorHAnsi" w:hAnsi="Times New Roman" w:cs="Times New Roman"/>
                <w:sz w:val="20"/>
                <w:szCs w:val="20"/>
                <w:lang w:eastAsia="en-US"/>
              </w:rPr>
              <w:t xml:space="preserve">djelatnosti vijeća bošnjačke nacionalne manjine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r>
    </w:tbl>
    <w:p w:rsidR="004E3533" w:rsidRDefault="004E3533" w:rsidP="004E3533">
      <w:pPr>
        <w:autoSpaceDE w:val="0"/>
        <w:autoSpaceDN w:val="0"/>
        <w:adjustRightInd w:val="0"/>
        <w:spacing w:after="0" w:line="240" w:lineRule="auto"/>
        <w:jc w:val="both"/>
        <w:rPr>
          <w:rFonts w:ascii="Times New Roman" w:hAnsi="Times New Roman" w:cs="Times New Roman"/>
          <w:b/>
          <w:bCs/>
          <w:color w:val="4472C4" w:themeColor="accent5"/>
          <w:sz w:val="24"/>
          <w:szCs w:val="24"/>
        </w:rPr>
      </w:pPr>
    </w:p>
    <w:p w:rsidR="00FE526D" w:rsidRDefault="00FE526D" w:rsidP="004E3533">
      <w:pPr>
        <w:autoSpaceDE w:val="0"/>
        <w:autoSpaceDN w:val="0"/>
        <w:adjustRightInd w:val="0"/>
        <w:spacing w:after="0" w:line="240" w:lineRule="auto"/>
        <w:jc w:val="both"/>
        <w:rPr>
          <w:rFonts w:ascii="Times New Roman" w:hAnsi="Times New Roman" w:cs="Times New Roman"/>
          <w:b/>
          <w:bCs/>
          <w:color w:val="4472C4" w:themeColor="accent5"/>
          <w:sz w:val="24"/>
          <w:szCs w:val="24"/>
        </w:rPr>
      </w:pPr>
    </w:p>
    <w:p w:rsidR="00FE526D" w:rsidRDefault="00FE526D" w:rsidP="004E3533">
      <w:pPr>
        <w:autoSpaceDE w:val="0"/>
        <w:autoSpaceDN w:val="0"/>
        <w:adjustRightInd w:val="0"/>
        <w:spacing w:after="0" w:line="240" w:lineRule="auto"/>
        <w:jc w:val="both"/>
        <w:rPr>
          <w:rFonts w:ascii="Times New Roman" w:hAnsi="Times New Roman" w:cs="Times New Roman"/>
          <w:b/>
          <w:bCs/>
          <w:color w:val="4472C4" w:themeColor="accent5"/>
          <w:sz w:val="24"/>
          <w:szCs w:val="24"/>
        </w:rPr>
      </w:pPr>
    </w:p>
    <w:p w:rsidR="00FE526D" w:rsidRDefault="00FE526D" w:rsidP="004E3533">
      <w:pPr>
        <w:autoSpaceDE w:val="0"/>
        <w:autoSpaceDN w:val="0"/>
        <w:adjustRightInd w:val="0"/>
        <w:spacing w:after="0" w:line="240" w:lineRule="auto"/>
        <w:jc w:val="both"/>
        <w:rPr>
          <w:rFonts w:ascii="Times New Roman" w:hAnsi="Times New Roman" w:cs="Times New Roman"/>
          <w:b/>
          <w:bCs/>
          <w:color w:val="4472C4" w:themeColor="accent5"/>
          <w:sz w:val="24"/>
          <w:szCs w:val="24"/>
        </w:rPr>
      </w:pPr>
    </w:p>
    <w:p w:rsidR="00FE526D" w:rsidRPr="000B3252" w:rsidRDefault="00FE526D" w:rsidP="004E3533">
      <w:pPr>
        <w:autoSpaceDE w:val="0"/>
        <w:autoSpaceDN w:val="0"/>
        <w:adjustRightInd w:val="0"/>
        <w:spacing w:after="0" w:line="240" w:lineRule="auto"/>
        <w:jc w:val="both"/>
        <w:rPr>
          <w:rFonts w:ascii="Times New Roman" w:hAnsi="Times New Roman" w:cs="Times New Roman"/>
          <w:b/>
          <w:bCs/>
          <w:color w:val="4472C4" w:themeColor="accent5"/>
          <w:sz w:val="24"/>
          <w:szCs w:val="24"/>
        </w:rPr>
      </w:pPr>
    </w:p>
    <w:p w:rsidR="004E3533" w:rsidRPr="000B3252" w:rsidRDefault="004E3533" w:rsidP="004E3533">
      <w:pPr>
        <w:autoSpaceDE w:val="0"/>
        <w:autoSpaceDN w:val="0"/>
        <w:adjustRightInd w:val="0"/>
        <w:spacing w:after="0" w:line="240" w:lineRule="auto"/>
        <w:rPr>
          <w:rFonts w:ascii="Times New Roman" w:hAnsi="Times New Roman" w:cs="Times New Roman"/>
          <w:color w:val="4472C4" w:themeColor="accent5"/>
          <w:sz w:val="20"/>
          <w:szCs w:val="20"/>
          <w:lang w:val="en-US"/>
        </w:rPr>
      </w:pPr>
    </w:p>
    <w:p w:rsidR="004E3533" w:rsidRPr="009A4BC1" w:rsidRDefault="004E3533" w:rsidP="004E3533">
      <w:pPr>
        <w:autoSpaceDE w:val="0"/>
        <w:autoSpaceDN w:val="0"/>
        <w:adjustRightInd w:val="0"/>
        <w:spacing w:after="0" w:line="240" w:lineRule="auto"/>
        <w:jc w:val="both"/>
        <w:rPr>
          <w:rFonts w:ascii="Times New Roman" w:hAnsi="Times New Roman" w:cs="Times New Roman"/>
          <w:b/>
          <w:bCs/>
          <w:iCs/>
          <w:sz w:val="24"/>
          <w:szCs w:val="24"/>
        </w:rPr>
      </w:pPr>
      <w:r w:rsidRPr="009A4BC1">
        <w:rPr>
          <w:rFonts w:ascii="Times New Roman" w:hAnsi="Times New Roman" w:cs="Times New Roman"/>
          <w:b/>
          <w:bCs/>
          <w:iCs/>
          <w:sz w:val="24"/>
          <w:szCs w:val="24"/>
        </w:rPr>
        <w:lastRenderedPageBreak/>
        <w:t>GLAVA 03   VATROGASNE POSTROJBE</w:t>
      </w:r>
    </w:p>
    <w:p w:rsidR="004E3533" w:rsidRPr="009A4BC1" w:rsidRDefault="004E3533" w:rsidP="004E3533">
      <w:pPr>
        <w:autoSpaceDE w:val="0"/>
        <w:autoSpaceDN w:val="0"/>
        <w:adjustRightInd w:val="0"/>
        <w:spacing w:after="0" w:line="240" w:lineRule="auto"/>
        <w:jc w:val="both"/>
        <w:rPr>
          <w:rFonts w:ascii="Times New Roman" w:hAnsi="Times New Roman" w:cs="Times New Roman"/>
          <w:sz w:val="20"/>
          <w:szCs w:val="20"/>
          <w:lang w:val="en-US"/>
        </w:rPr>
      </w:pPr>
      <w:r w:rsidRPr="009A4BC1">
        <w:rPr>
          <w:rFonts w:ascii="Times New Roman" w:hAnsi="Times New Roman" w:cs="Times New Roman"/>
          <w:sz w:val="20"/>
          <w:szCs w:val="20"/>
          <w:lang w:val="en-US"/>
        </w:rPr>
        <w:tab/>
      </w:r>
    </w:p>
    <w:p w:rsidR="004E3533" w:rsidRPr="00114CB0" w:rsidRDefault="004E3533" w:rsidP="004E3533">
      <w:pPr>
        <w:autoSpaceDE w:val="0"/>
        <w:autoSpaceDN w:val="0"/>
        <w:adjustRightInd w:val="0"/>
        <w:spacing w:after="0" w:line="240" w:lineRule="auto"/>
        <w:jc w:val="both"/>
        <w:rPr>
          <w:rFonts w:ascii="Times New Roman" w:hAnsi="Times New Roman" w:cs="Times New Roman"/>
          <w:b/>
          <w:bCs/>
        </w:rPr>
      </w:pPr>
    </w:p>
    <w:p w:rsidR="004E3533" w:rsidRPr="00114CB0"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114CB0">
        <w:rPr>
          <w:rFonts w:ascii="Times New Roman" w:hAnsi="Times New Roman" w:cs="Times New Roman"/>
          <w:b/>
          <w:bCs/>
          <w:sz w:val="24"/>
          <w:szCs w:val="24"/>
        </w:rPr>
        <w:t>PROGRAM: ORGANIZIRANJE I PROVOĐENJE CIVILNE ZAŠTITE I SPAŠAVANJA</w:t>
      </w:r>
    </w:p>
    <w:p w:rsidR="004E3533" w:rsidRPr="000B3252" w:rsidRDefault="004E3533" w:rsidP="004E3533">
      <w:pPr>
        <w:spacing w:after="0" w:line="240" w:lineRule="auto"/>
        <w:jc w:val="both"/>
        <w:rPr>
          <w:rFonts w:ascii="Times New Roman" w:eastAsia="Times New Roman" w:hAnsi="Times New Roman" w:cs="Times New Roman"/>
          <w:b/>
          <w:color w:val="4472C4" w:themeColor="accent5"/>
          <w:sz w:val="24"/>
          <w:szCs w:val="24"/>
        </w:rPr>
      </w:pPr>
    </w:p>
    <w:p w:rsidR="004E3533" w:rsidRPr="002D79D1" w:rsidRDefault="004E3533" w:rsidP="004E3533">
      <w:pPr>
        <w:spacing w:after="0" w:line="240" w:lineRule="auto"/>
        <w:jc w:val="both"/>
        <w:rPr>
          <w:rFonts w:ascii="Times New Roman" w:eastAsia="Times New Roman" w:hAnsi="Times New Roman" w:cs="Times New Roman"/>
          <w:b/>
          <w:sz w:val="24"/>
          <w:szCs w:val="24"/>
        </w:rPr>
      </w:pPr>
      <w:r w:rsidRPr="002D79D1">
        <w:rPr>
          <w:rFonts w:ascii="Times New Roman" w:eastAsia="Times New Roman" w:hAnsi="Times New Roman" w:cs="Times New Roman"/>
          <w:b/>
          <w:sz w:val="24"/>
          <w:szCs w:val="24"/>
        </w:rPr>
        <w:t>ZAKONSKA OSNOVA ZA UVOĐENJE PROGRAMA:</w:t>
      </w:r>
    </w:p>
    <w:p w:rsidR="004E3533" w:rsidRPr="002D79D1" w:rsidRDefault="004E3533" w:rsidP="004E3533">
      <w:pPr>
        <w:spacing w:after="0" w:line="240" w:lineRule="auto"/>
        <w:jc w:val="both"/>
        <w:rPr>
          <w:rFonts w:ascii="Times New Roman" w:eastAsia="Times New Roman" w:hAnsi="Times New Roman" w:cs="Times New Roman"/>
          <w:b/>
          <w:sz w:val="24"/>
          <w:szCs w:val="24"/>
        </w:rPr>
      </w:pPr>
    </w:p>
    <w:p w:rsidR="004E3533" w:rsidRPr="002D79D1" w:rsidRDefault="004E3533" w:rsidP="004E3533">
      <w:pPr>
        <w:numPr>
          <w:ilvl w:val="0"/>
          <w:numId w:val="4"/>
        </w:numPr>
        <w:spacing w:after="0" w:line="240" w:lineRule="auto"/>
        <w:contextualSpacing/>
        <w:jc w:val="both"/>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rsidR="004E3533" w:rsidRPr="002D79D1" w:rsidRDefault="004E3533" w:rsidP="004E3533">
      <w:pPr>
        <w:numPr>
          <w:ilvl w:val="0"/>
          <w:numId w:val="4"/>
        </w:numPr>
        <w:spacing w:after="0" w:line="240" w:lineRule="auto"/>
        <w:ind w:left="714" w:hanging="357"/>
        <w:jc w:val="both"/>
        <w:rPr>
          <w:rFonts w:ascii="Times New Roman" w:eastAsia="Times New Roman" w:hAnsi="Times New Roman" w:cs="Times New Roman"/>
          <w:sz w:val="24"/>
          <w:szCs w:val="24"/>
          <w:lang w:eastAsia="en-US"/>
        </w:rPr>
      </w:pPr>
      <w:r w:rsidRPr="002D79D1">
        <w:rPr>
          <w:rFonts w:ascii="Times New Roman" w:eastAsia="Times New Roman" w:hAnsi="Times New Roman" w:cs="Times New Roman"/>
          <w:sz w:val="24"/>
          <w:szCs w:val="24"/>
          <w:lang w:eastAsia="en-US"/>
        </w:rPr>
        <w:t>Zakon o vatrogastvu („Narodne novine“ broj 125/19 i 114/22)</w:t>
      </w:r>
    </w:p>
    <w:p w:rsidR="004E3533" w:rsidRPr="00FE526D" w:rsidRDefault="004E3533" w:rsidP="00FE526D">
      <w:pPr>
        <w:numPr>
          <w:ilvl w:val="0"/>
          <w:numId w:val="4"/>
        </w:numPr>
        <w:spacing w:after="0" w:line="240" w:lineRule="auto"/>
        <w:ind w:left="714" w:hanging="357"/>
        <w:jc w:val="both"/>
        <w:rPr>
          <w:rFonts w:ascii="Times New Roman" w:eastAsia="Times New Roman" w:hAnsi="Times New Roman" w:cs="Times New Roman"/>
          <w:sz w:val="24"/>
          <w:szCs w:val="24"/>
          <w:lang w:eastAsia="en-US"/>
        </w:rPr>
      </w:pPr>
      <w:r w:rsidRPr="002D79D1">
        <w:rPr>
          <w:rFonts w:ascii="Times New Roman" w:eastAsia="Times New Roman" w:hAnsi="Times New Roman" w:cs="Times New Roman"/>
          <w:sz w:val="24"/>
          <w:szCs w:val="24"/>
          <w:lang w:eastAsia="en-US"/>
        </w:rPr>
        <w:t>drugi propisi koji reguliraju problematiku iz nadležnosti Upravnog odjela.</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48"/>
        <w:gridCol w:w="1335"/>
        <w:gridCol w:w="1335"/>
        <w:gridCol w:w="1335"/>
        <w:gridCol w:w="1335"/>
      </w:tblGrid>
      <w:tr w:rsidR="004E3533" w:rsidRPr="000B3252" w:rsidTr="00916316">
        <w:trPr>
          <w:trHeight w:val="530"/>
        </w:trPr>
        <w:tc>
          <w:tcPr>
            <w:tcW w:w="3848" w:type="dxa"/>
            <w:tcBorders>
              <w:top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Aktivnost/projekt</w:t>
            </w:r>
          </w:p>
        </w:tc>
        <w:tc>
          <w:tcPr>
            <w:tcW w:w="1335" w:type="dxa"/>
            <w:tcBorders>
              <w:top w:val="single" w:sz="4" w:space="0" w:color="auto"/>
              <w:left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Proračun 2023.</w:t>
            </w:r>
          </w:p>
        </w:tc>
        <w:tc>
          <w:tcPr>
            <w:tcW w:w="1335" w:type="dxa"/>
            <w:tcBorders>
              <w:top w:val="single" w:sz="4" w:space="0" w:color="auto"/>
              <w:left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Proračun</w:t>
            </w:r>
          </w:p>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2024.</w:t>
            </w:r>
          </w:p>
        </w:tc>
        <w:tc>
          <w:tcPr>
            <w:tcW w:w="1335" w:type="dxa"/>
            <w:tcBorders>
              <w:top w:val="single" w:sz="4" w:space="0" w:color="auto"/>
              <w:left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Projekcija</w:t>
            </w:r>
          </w:p>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2025.</w:t>
            </w:r>
          </w:p>
        </w:tc>
        <w:tc>
          <w:tcPr>
            <w:tcW w:w="1335" w:type="dxa"/>
            <w:tcBorders>
              <w:top w:val="single" w:sz="4" w:space="0" w:color="auto"/>
              <w:left w:val="single" w:sz="4" w:space="0" w:color="auto"/>
              <w:bottom w:val="single" w:sz="4" w:space="0" w:color="auto"/>
            </w:tcBorders>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p>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 xml:space="preserve"> Projekcija</w:t>
            </w:r>
          </w:p>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2026.</w:t>
            </w:r>
          </w:p>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p>
        </w:tc>
      </w:tr>
      <w:tr w:rsidR="004E3533" w:rsidRPr="000B3252" w:rsidTr="00916316">
        <w:trPr>
          <w:trHeight w:val="454"/>
        </w:trPr>
        <w:tc>
          <w:tcPr>
            <w:tcW w:w="3848" w:type="dxa"/>
            <w:tcBorders>
              <w:top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Administrativno, stručno i tehničko osoblje – minimalni standard</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501.320</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501.320</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501.320</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501.320</w:t>
            </w:r>
          </w:p>
        </w:tc>
      </w:tr>
      <w:tr w:rsidR="004E3533" w:rsidRPr="000B3252" w:rsidTr="00916316">
        <w:trPr>
          <w:trHeight w:val="454"/>
        </w:trPr>
        <w:tc>
          <w:tcPr>
            <w:tcW w:w="3848" w:type="dxa"/>
            <w:tcBorders>
              <w:top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Administrativno, stručno i tehničko osoblje – iznad minimalnog standarda</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661.359</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1.003.307</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1.003.307</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1.003.307</w:t>
            </w:r>
          </w:p>
        </w:tc>
      </w:tr>
      <w:tr w:rsidR="004E3533" w:rsidRPr="000B3252" w:rsidTr="00916316">
        <w:trPr>
          <w:trHeight w:val="454"/>
        </w:trPr>
        <w:tc>
          <w:tcPr>
            <w:tcW w:w="3848" w:type="dxa"/>
            <w:tcBorders>
              <w:top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Nabava opreme za JVP</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89.128</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82.000</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82.000</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82.000</w:t>
            </w:r>
          </w:p>
        </w:tc>
      </w:tr>
      <w:tr w:rsidR="004E3533" w:rsidRPr="000B3252" w:rsidTr="00916316">
        <w:trPr>
          <w:trHeight w:val="454"/>
        </w:trPr>
        <w:tc>
          <w:tcPr>
            <w:tcW w:w="3848" w:type="dxa"/>
            <w:tcBorders>
              <w:top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Adaptacija i sanacija zgrade i opreme JVP</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34.000</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15.000</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15.000</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sz w:val="20"/>
                <w:szCs w:val="20"/>
              </w:rPr>
            </w:pPr>
            <w:r w:rsidRPr="009A4BC1">
              <w:rPr>
                <w:rFonts w:ascii="Times New Roman" w:hAnsi="Times New Roman" w:cs="Times New Roman"/>
                <w:sz w:val="20"/>
                <w:szCs w:val="20"/>
              </w:rPr>
              <w:t>15.000</w:t>
            </w:r>
          </w:p>
        </w:tc>
      </w:tr>
      <w:tr w:rsidR="004E3533" w:rsidRPr="000B3252" w:rsidTr="00916316">
        <w:trPr>
          <w:trHeight w:val="454"/>
        </w:trPr>
        <w:tc>
          <w:tcPr>
            <w:tcW w:w="3848" w:type="dxa"/>
            <w:tcBorders>
              <w:top w:val="single" w:sz="4" w:space="0" w:color="auto"/>
              <w:bottom w:val="single" w:sz="4" w:space="0" w:color="auto"/>
              <w:right w:val="single" w:sz="4" w:space="0" w:color="auto"/>
            </w:tcBorders>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UKUPNO</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1.285.807</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1.601.627</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1.601.627</w:t>
            </w:r>
          </w:p>
        </w:tc>
        <w:tc>
          <w:tcPr>
            <w:tcW w:w="1335" w:type="dxa"/>
            <w:tcBorders>
              <w:top w:val="nil"/>
              <w:left w:val="nil"/>
              <w:bottom w:val="single" w:sz="8" w:space="0" w:color="auto"/>
              <w:right w:val="single" w:sz="8" w:space="0" w:color="auto"/>
            </w:tcBorders>
            <w:shd w:val="clear" w:color="auto" w:fill="auto"/>
            <w:vAlign w:val="center"/>
          </w:tcPr>
          <w:p w:rsidR="004E3533" w:rsidRPr="009A4BC1" w:rsidRDefault="004E3533" w:rsidP="00916316">
            <w:pPr>
              <w:autoSpaceDE w:val="0"/>
              <w:autoSpaceDN w:val="0"/>
              <w:adjustRightInd w:val="0"/>
              <w:spacing w:after="0" w:line="240" w:lineRule="auto"/>
              <w:jc w:val="center"/>
              <w:rPr>
                <w:rFonts w:ascii="Times New Roman" w:hAnsi="Times New Roman" w:cs="Times New Roman"/>
                <w:b/>
                <w:bCs/>
                <w:sz w:val="20"/>
                <w:szCs w:val="20"/>
              </w:rPr>
            </w:pPr>
            <w:r w:rsidRPr="009A4BC1">
              <w:rPr>
                <w:rFonts w:ascii="Times New Roman" w:hAnsi="Times New Roman" w:cs="Times New Roman"/>
                <w:b/>
                <w:bCs/>
                <w:sz w:val="20"/>
                <w:szCs w:val="20"/>
              </w:rPr>
              <w:t>1.601.627</w:t>
            </w:r>
          </w:p>
        </w:tc>
      </w:tr>
    </w:tbl>
    <w:p w:rsidR="004E3533" w:rsidRPr="000B3252" w:rsidRDefault="004E3533" w:rsidP="004E3533">
      <w:pPr>
        <w:spacing w:after="0" w:line="240" w:lineRule="auto"/>
        <w:jc w:val="both"/>
        <w:rPr>
          <w:rFonts w:ascii="Times New Roman" w:eastAsia="Times New Roman" w:hAnsi="Times New Roman" w:cs="Times New Roman"/>
          <w:b/>
          <w:color w:val="4472C4" w:themeColor="accent5"/>
          <w:sz w:val="24"/>
          <w:szCs w:val="24"/>
        </w:rPr>
      </w:pPr>
    </w:p>
    <w:p w:rsidR="004E3533" w:rsidRPr="002D79D1" w:rsidRDefault="004E3533" w:rsidP="004E3533">
      <w:pPr>
        <w:spacing w:after="0" w:line="240" w:lineRule="auto"/>
        <w:jc w:val="both"/>
        <w:rPr>
          <w:rFonts w:ascii="Times New Roman" w:eastAsia="Times New Roman" w:hAnsi="Times New Roman" w:cs="Times New Roman"/>
          <w:b/>
          <w:sz w:val="24"/>
          <w:szCs w:val="24"/>
        </w:rPr>
      </w:pPr>
      <w:r w:rsidRPr="002D79D1">
        <w:rPr>
          <w:rFonts w:ascii="Times New Roman" w:eastAsia="Times New Roman" w:hAnsi="Times New Roman" w:cs="Times New Roman"/>
          <w:b/>
          <w:sz w:val="24"/>
          <w:szCs w:val="24"/>
        </w:rPr>
        <w:t>OPIS PROGRAMA:</w:t>
      </w:r>
    </w:p>
    <w:p w:rsidR="004E3533" w:rsidRPr="002D79D1" w:rsidRDefault="004E3533" w:rsidP="004E3533">
      <w:pPr>
        <w:spacing w:after="0" w:line="240" w:lineRule="auto"/>
        <w:jc w:val="both"/>
        <w:rPr>
          <w:rFonts w:ascii="Times New Roman" w:eastAsia="Times New Roman" w:hAnsi="Times New Roman" w:cs="Times New Roman"/>
          <w:b/>
          <w:sz w:val="24"/>
          <w:szCs w:val="24"/>
        </w:rPr>
      </w:pPr>
    </w:p>
    <w:p w:rsidR="004E3533" w:rsidRPr="002D79D1" w:rsidRDefault="004E3533" w:rsidP="004E3533">
      <w:pPr>
        <w:spacing w:after="0" w:line="240" w:lineRule="auto"/>
        <w:jc w:val="both"/>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ab/>
        <w:t>Javna vatrogasna postrojba Centar za zaštitu od požara Poreč sudjeluje u provedbi preventivnih i operativnih mjera zaštite od požara i eksplozije, gašenja požara i spašavanja ljudi i imovine ugroženih požarom i eksplozijom, pružanju tehničke pomoći u nezgodama i opasnim situacijama, te obavljanju drugih poslova u ekološkim i drugim nesrećama. Vatrogasna djelatnost je stručna i humanitarna djelatnost od interesa za Republiku Hrvatsku.</w:t>
      </w:r>
    </w:p>
    <w:p w:rsidR="004E3533" w:rsidRPr="002D79D1" w:rsidRDefault="004E3533" w:rsidP="004E3533">
      <w:pPr>
        <w:spacing w:after="0" w:line="240" w:lineRule="auto"/>
        <w:jc w:val="both"/>
        <w:rPr>
          <w:rFonts w:ascii="Times New Roman" w:eastAsia="Times New Roman" w:hAnsi="Times New Roman" w:cs="Times New Roman"/>
          <w:bCs/>
          <w:sz w:val="24"/>
          <w:szCs w:val="24"/>
        </w:rPr>
      </w:pPr>
      <w:r w:rsidRPr="002D79D1">
        <w:rPr>
          <w:rFonts w:ascii="Times New Roman" w:eastAsia="Times New Roman" w:hAnsi="Times New Roman" w:cs="Times New Roman"/>
          <w:sz w:val="24"/>
          <w:szCs w:val="24"/>
        </w:rPr>
        <w:tab/>
      </w:r>
      <w:r w:rsidRPr="002D79D1">
        <w:rPr>
          <w:rFonts w:ascii="Times New Roman" w:eastAsia="Times New Roman" w:hAnsi="Times New Roman" w:cs="Times New Roman"/>
          <w:bCs/>
          <w:sz w:val="24"/>
          <w:szCs w:val="24"/>
        </w:rPr>
        <w:t>Javna vatrogasna postrojba Centar za zaštitu od požara Poreč ustrojena je temeljem Zakona o vatrogastvu, a osnovana je 01.01.2000. godine temeljem Sporazuma o osnivanju javne ustanove - Javna vatrogasna postrojba “Centar za zaštitu od požara Poreč”, te izmjena i dopuna tog Sporazuma u međuvremenu. Temeljem Sporazuma o osnivanju upisana je u sudski registar pod nazivom Javna vatrogasna postrojba Centar za zaštitu od požara Poreč, sa sjedištem u Poreču, Partizanska 7.</w:t>
      </w:r>
    </w:p>
    <w:p w:rsidR="004E3533" w:rsidRPr="002D79D1" w:rsidRDefault="004E3533" w:rsidP="004E3533">
      <w:pPr>
        <w:spacing w:after="0" w:line="240" w:lineRule="auto"/>
        <w:jc w:val="both"/>
        <w:rPr>
          <w:rFonts w:ascii="Times New Roman" w:eastAsia="Times New Roman" w:hAnsi="Times New Roman" w:cs="Times New Roman"/>
          <w:sz w:val="24"/>
          <w:szCs w:val="24"/>
        </w:rPr>
      </w:pPr>
      <w:r w:rsidRPr="002D79D1">
        <w:rPr>
          <w:rFonts w:ascii="Times New Roman" w:eastAsia="Times New Roman" w:hAnsi="Times New Roman" w:cs="Times New Roman"/>
          <w:bCs/>
          <w:sz w:val="24"/>
          <w:szCs w:val="24"/>
        </w:rPr>
        <w:tab/>
        <w:t xml:space="preserve">Osnivači JVP CZP Poreč su Grad Poreč-Parenzo, Općine Funtana, Vrsar, Sv.Lovreč, Višnjan, Kaštelir-Labinci, Vižinada i Tar-Vabriga koji sredstva </w:t>
      </w:r>
      <w:r w:rsidRPr="002D79D1">
        <w:rPr>
          <w:rFonts w:ascii="Times New Roman" w:eastAsia="Times New Roman" w:hAnsi="Times New Roman" w:cs="Times New Roman"/>
          <w:sz w:val="24"/>
          <w:szCs w:val="24"/>
        </w:rPr>
        <w:t>za financiranje redovne djelatnosti  te ustanove osiguravaju u slijedećim omjerima:</w:t>
      </w:r>
    </w:p>
    <w:p w:rsidR="004E3533" w:rsidRPr="002D79D1" w:rsidRDefault="004E3533" w:rsidP="009A4BC1">
      <w:pPr>
        <w:spacing w:after="0" w:line="240" w:lineRule="auto"/>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Grad Poreč-Parenzo                              67,18 %</w:t>
      </w:r>
    </w:p>
    <w:p w:rsidR="004E3533" w:rsidRPr="002D79D1" w:rsidRDefault="004E3533" w:rsidP="009A4BC1">
      <w:pPr>
        <w:spacing w:after="0" w:line="240" w:lineRule="auto"/>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Općina Vrsar</w:t>
      </w:r>
      <w:r w:rsidRPr="002D79D1">
        <w:rPr>
          <w:rFonts w:ascii="Times New Roman" w:eastAsia="Times New Roman" w:hAnsi="Times New Roman" w:cs="Times New Roman"/>
          <w:sz w:val="24"/>
          <w:szCs w:val="24"/>
        </w:rPr>
        <w:tab/>
      </w:r>
      <w:r w:rsidRPr="002D79D1">
        <w:rPr>
          <w:rFonts w:ascii="Times New Roman" w:eastAsia="Times New Roman" w:hAnsi="Times New Roman" w:cs="Times New Roman"/>
          <w:sz w:val="24"/>
          <w:szCs w:val="24"/>
        </w:rPr>
        <w:tab/>
        <w:t xml:space="preserve">                           13,50 %</w:t>
      </w:r>
    </w:p>
    <w:p w:rsidR="004E3533" w:rsidRPr="002D79D1" w:rsidRDefault="004E3533" w:rsidP="009A4BC1">
      <w:pPr>
        <w:spacing w:after="0" w:line="240" w:lineRule="auto"/>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Općina Sv. Lovreč</w:t>
      </w:r>
      <w:r w:rsidRPr="002D79D1">
        <w:rPr>
          <w:rFonts w:ascii="Times New Roman" w:eastAsia="Times New Roman" w:hAnsi="Times New Roman" w:cs="Times New Roman"/>
          <w:sz w:val="24"/>
          <w:szCs w:val="24"/>
        </w:rPr>
        <w:tab/>
        <w:t xml:space="preserve">   </w:t>
      </w:r>
      <w:r w:rsidRPr="002D79D1">
        <w:rPr>
          <w:rFonts w:ascii="Times New Roman" w:eastAsia="Times New Roman" w:hAnsi="Times New Roman" w:cs="Times New Roman"/>
          <w:sz w:val="24"/>
          <w:szCs w:val="24"/>
        </w:rPr>
        <w:tab/>
      </w:r>
      <w:r w:rsidRPr="002D79D1">
        <w:rPr>
          <w:rFonts w:ascii="Times New Roman" w:eastAsia="Times New Roman" w:hAnsi="Times New Roman" w:cs="Times New Roman"/>
          <w:sz w:val="24"/>
          <w:szCs w:val="24"/>
        </w:rPr>
        <w:tab/>
        <w:t xml:space="preserve">     1,49 %</w:t>
      </w:r>
    </w:p>
    <w:p w:rsidR="004E3533" w:rsidRPr="002D79D1" w:rsidRDefault="004E3533" w:rsidP="009A4BC1">
      <w:pPr>
        <w:spacing w:after="0" w:line="240" w:lineRule="auto"/>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Općina Kaštelir-Labinci</w:t>
      </w:r>
      <w:r w:rsidRPr="002D79D1">
        <w:rPr>
          <w:rFonts w:ascii="Times New Roman" w:eastAsia="Times New Roman" w:hAnsi="Times New Roman" w:cs="Times New Roman"/>
          <w:sz w:val="24"/>
          <w:szCs w:val="24"/>
        </w:rPr>
        <w:tab/>
      </w:r>
      <w:r w:rsidRPr="002D79D1">
        <w:rPr>
          <w:rFonts w:ascii="Times New Roman" w:eastAsia="Times New Roman" w:hAnsi="Times New Roman" w:cs="Times New Roman"/>
          <w:sz w:val="24"/>
          <w:szCs w:val="24"/>
        </w:rPr>
        <w:tab/>
        <w:t xml:space="preserve">     1,36 %</w:t>
      </w:r>
    </w:p>
    <w:p w:rsidR="004E3533" w:rsidRPr="002D79D1" w:rsidRDefault="004E3533" w:rsidP="009A4BC1">
      <w:pPr>
        <w:spacing w:after="0" w:line="240" w:lineRule="auto"/>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Općina Vižinada</w:t>
      </w:r>
      <w:r w:rsidRPr="002D79D1">
        <w:rPr>
          <w:rFonts w:ascii="Times New Roman" w:eastAsia="Times New Roman" w:hAnsi="Times New Roman" w:cs="Times New Roman"/>
          <w:sz w:val="24"/>
          <w:szCs w:val="24"/>
        </w:rPr>
        <w:tab/>
      </w:r>
      <w:r w:rsidRPr="002D79D1">
        <w:rPr>
          <w:rFonts w:ascii="Times New Roman" w:eastAsia="Times New Roman" w:hAnsi="Times New Roman" w:cs="Times New Roman"/>
          <w:sz w:val="24"/>
          <w:szCs w:val="24"/>
        </w:rPr>
        <w:tab/>
        <w:t xml:space="preserve">                 1,44 %</w:t>
      </w:r>
    </w:p>
    <w:p w:rsidR="004E3533" w:rsidRPr="002D79D1" w:rsidRDefault="004E3533" w:rsidP="009A4BC1">
      <w:pPr>
        <w:spacing w:after="0" w:line="240" w:lineRule="auto"/>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 xml:space="preserve">Općina Višnjan     </w:t>
      </w:r>
      <w:r w:rsidRPr="002D79D1">
        <w:rPr>
          <w:rFonts w:ascii="Times New Roman" w:eastAsia="Times New Roman" w:hAnsi="Times New Roman" w:cs="Times New Roman"/>
          <w:sz w:val="24"/>
          <w:szCs w:val="24"/>
        </w:rPr>
        <w:tab/>
      </w:r>
      <w:r w:rsidRPr="002D79D1">
        <w:rPr>
          <w:rFonts w:ascii="Times New Roman" w:eastAsia="Times New Roman" w:hAnsi="Times New Roman" w:cs="Times New Roman"/>
          <w:sz w:val="24"/>
          <w:szCs w:val="24"/>
        </w:rPr>
        <w:tab/>
      </w:r>
      <w:r w:rsidRPr="002D79D1">
        <w:rPr>
          <w:rFonts w:ascii="Times New Roman" w:eastAsia="Times New Roman" w:hAnsi="Times New Roman" w:cs="Times New Roman"/>
          <w:sz w:val="24"/>
          <w:szCs w:val="24"/>
        </w:rPr>
        <w:tab/>
        <w:t xml:space="preserve">     2,61 %</w:t>
      </w:r>
    </w:p>
    <w:p w:rsidR="004E3533" w:rsidRPr="002D79D1" w:rsidRDefault="004E3533" w:rsidP="009A4BC1">
      <w:pPr>
        <w:spacing w:after="0" w:line="240" w:lineRule="auto"/>
        <w:rPr>
          <w:rFonts w:ascii="Times New Roman" w:eastAsia="Times New Roman" w:hAnsi="Times New Roman" w:cs="Times New Roman"/>
          <w:b/>
          <w:sz w:val="24"/>
          <w:szCs w:val="24"/>
        </w:rPr>
      </w:pPr>
      <w:r w:rsidRPr="002D79D1">
        <w:rPr>
          <w:rFonts w:ascii="Times New Roman" w:eastAsia="Times New Roman" w:hAnsi="Times New Roman" w:cs="Times New Roman"/>
          <w:sz w:val="24"/>
          <w:szCs w:val="24"/>
        </w:rPr>
        <w:t xml:space="preserve">Općina Funtana                                  </w:t>
      </w:r>
      <w:r w:rsidR="009A4BC1">
        <w:rPr>
          <w:rFonts w:ascii="Times New Roman" w:eastAsia="Times New Roman" w:hAnsi="Times New Roman" w:cs="Times New Roman"/>
          <w:sz w:val="24"/>
          <w:szCs w:val="24"/>
        </w:rPr>
        <w:t xml:space="preserve">     </w:t>
      </w:r>
      <w:r w:rsidRPr="002D79D1">
        <w:rPr>
          <w:rFonts w:ascii="Times New Roman" w:eastAsia="Times New Roman" w:hAnsi="Times New Roman" w:cs="Times New Roman"/>
          <w:sz w:val="24"/>
          <w:szCs w:val="24"/>
        </w:rPr>
        <w:t>5,70 %</w:t>
      </w:r>
    </w:p>
    <w:p w:rsidR="004E3533" w:rsidRPr="00FE526D" w:rsidRDefault="004E3533" w:rsidP="00FE526D">
      <w:pPr>
        <w:spacing w:after="0" w:line="240" w:lineRule="auto"/>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 xml:space="preserve">Općina Tar-Vabriga                              </w:t>
      </w:r>
      <w:r w:rsidR="009A4BC1">
        <w:rPr>
          <w:rFonts w:ascii="Times New Roman" w:eastAsia="Times New Roman" w:hAnsi="Times New Roman" w:cs="Times New Roman"/>
          <w:sz w:val="24"/>
          <w:szCs w:val="24"/>
        </w:rPr>
        <w:t xml:space="preserve">  </w:t>
      </w:r>
      <w:r w:rsidRPr="002D79D1">
        <w:rPr>
          <w:rFonts w:ascii="Times New Roman" w:eastAsia="Times New Roman" w:hAnsi="Times New Roman" w:cs="Times New Roman"/>
          <w:sz w:val="24"/>
          <w:szCs w:val="24"/>
        </w:rPr>
        <w:t>6,72 %</w:t>
      </w:r>
    </w:p>
    <w:p w:rsidR="004E3533" w:rsidRPr="002D79D1"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2D79D1">
        <w:rPr>
          <w:rFonts w:ascii="Times New Roman" w:hAnsi="Times New Roman" w:cs="Times New Roman"/>
          <w:sz w:val="24"/>
          <w:szCs w:val="24"/>
        </w:rPr>
        <w:lastRenderedPageBreak/>
        <w:t>Protupožarna preventiva, kao bitan čimbenik zaštite od požara, smanjuje mogućnost nastanka štetnih događaja. Preventivom se građanstvo osposobljava za samozaštitu od požara, kako za poduzimanje mjera da do štetnog događaja ne dođe, tako i za otklanjanje opasnosti na najučinkovitiji način sa što manjim štetnim posljedicama, ako do štetnog događaja ipak dođe.</w:t>
      </w:r>
    </w:p>
    <w:p w:rsidR="004E3533" w:rsidRPr="000B3252" w:rsidRDefault="004E3533" w:rsidP="004E3533">
      <w:pPr>
        <w:spacing w:after="0" w:line="240" w:lineRule="auto"/>
        <w:jc w:val="both"/>
        <w:rPr>
          <w:rFonts w:ascii="Times New Roman" w:eastAsia="Times New Roman" w:hAnsi="Times New Roman" w:cs="Times New Roman"/>
          <w:color w:val="4472C4" w:themeColor="accent5"/>
          <w:sz w:val="24"/>
          <w:szCs w:val="24"/>
        </w:rPr>
      </w:pPr>
    </w:p>
    <w:p w:rsidR="004E3533" w:rsidRPr="002D79D1" w:rsidRDefault="004E3533" w:rsidP="004E3533">
      <w:pPr>
        <w:spacing w:after="0" w:line="240" w:lineRule="auto"/>
        <w:jc w:val="both"/>
        <w:rPr>
          <w:rFonts w:ascii="Times New Roman" w:eastAsia="Times New Roman" w:hAnsi="Times New Roman" w:cs="Times New Roman"/>
          <w:b/>
          <w:sz w:val="24"/>
          <w:szCs w:val="24"/>
        </w:rPr>
      </w:pPr>
      <w:r w:rsidRPr="002D79D1">
        <w:rPr>
          <w:rFonts w:ascii="Times New Roman" w:eastAsia="Times New Roman" w:hAnsi="Times New Roman" w:cs="Times New Roman"/>
          <w:b/>
          <w:sz w:val="24"/>
          <w:szCs w:val="24"/>
        </w:rPr>
        <w:t>CILJ PROGRAMA:</w:t>
      </w:r>
    </w:p>
    <w:p w:rsidR="004E3533" w:rsidRPr="002D79D1" w:rsidRDefault="004E3533" w:rsidP="004E3533">
      <w:pPr>
        <w:autoSpaceDE w:val="0"/>
        <w:autoSpaceDN w:val="0"/>
        <w:adjustRightInd w:val="0"/>
        <w:spacing w:after="0" w:line="240" w:lineRule="auto"/>
        <w:jc w:val="both"/>
        <w:rPr>
          <w:rFonts w:ascii="Times New Roman" w:hAnsi="Times New Roman" w:cs="Times New Roman"/>
          <w:sz w:val="24"/>
          <w:szCs w:val="24"/>
        </w:rPr>
      </w:pPr>
    </w:p>
    <w:p w:rsidR="004E3533" w:rsidRPr="002D79D1"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r w:rsidRPr="002D79D1">
        <w:rPr>
          <w:rFonts w:ascii="Times New Roman" w:hAnsi="Times New Roman" w:cs="Times New Roman"/>
          <w:sz w:val="24"/>
          <w:szCs w:val="24"/>
        </w:rPr>
        <w:t>Cilj ovog programa je:</w:t>
      </w:r>
    </w:p>
    <w:p w:rsidR="004E3533" w:rsidRPr="002D79D1" w:rsidRDefault="004E3533" w:rsidP="004E3533">
      <w:pPr>
        <w:autoSpaceDE w:val="0"/>
        <w:autoSpaceDN w:val="0"/>
        <w:adjustRightInd w:val="0"/>
        <w:spacing w:after="0" w:line="240" w:lineRule="auto"/>
        <w:jc w:val="both"/>
        <w:rPr>
          <w:rFonts w:ascii="Times New Roman" w:hAnsi="Times New Roman" w:cs="Times New Roman"/>
          <w:sz w:val="24"/>
          <w:szCs w:val="24"/>
        </w:rPr>
      </w:pPr>
      <w:r w:rsidRPr="002D79D1">
        <w:rPr>
          <w:rFonts w:ascii="Times New Roman" w:hAnsi="Times New Roman" w:cs="Times New Roman"/>
          <w:sz w:val="24"/>
          <w:szCs w:val="24"/>
        </w:rPr>
        <w:t>- povećati razinu protupožarne zaštite radi što bolje zaštite ljudi i materijalnih dobara,</w:t>
      </w:r>
    </w:p>
    <w:p w:rsidR="004E3533" w:rsidRPr="002D79D1" w:rsidRDefault="004E3533" w:rsidP="004E3533">
      <w:pPr>
        <w:autoSpaceDE w:val="0"/>
        <w:autoSpaceDN w:val="0"/>
        <w:adjustRightInd w:val="0"/>
        <w:spacing w:after="0" w:line="240" w:lineRule="auto"/>
        <w:jc w:val="both"/>
        <w:rPr>
          <w:rFonts w:ascii="Times New Roman" w:hAnsi="Times New Roman" w:cs="Times New Roman"/>
          <w:sz w:val="24"/>
          <w:szCs w:val="24"/>
        </w:rPr>
      </w:pPr>
      <w:r w:rsidRPr="002D79D1">
        <w:rPr>
          <w:rFonts w:ascii="Times New Roman" w:hAnsi="Times New Roman" w:cs="Times New Roman"/>
          <w:sz w:val="24"/>
          <w:szCs w:val="24"/>
        </w:rPr>
        <w:t>- pripremiti operativne vatrogasce na nove tehnologije i upotrebu nove vatrogasne opreme sa ciljem podizanja spremnosti vatrogasne službe u djelovanju na intervencijama, smanjenja materijalnih troškova i povećavanja sigurnosti stanovništva,</w:t>
      </w:r>
    </w:p>
    <w:p w:rsidR="004E3533" w:rsidRPr="002D79D1" w:rsidRDefault="004E3533" w:rsidP="004E3533">
      <w:pPr>
        <w:autoSpaceDE w:val="0"/>
        <w:autoSpaceDN w:val="0"/>
        <w:adjustRightInd w:val="0"/>
        <w:spacing w:after="0" w:line="240" w:lineRule="auto"/>
        <w:jc w:val="both"/>
        <w:rPr>
          <w:rFonts w:ascii="Times New Roman" w:hAnsi="Times New Roman" w:cs="Times New Roman"/>
          <w:sz w:val="24"/>
          <w:szCs w:val="24"/>
        </w:rPr>
      </w:pPr>
      <w:r w:rsidRPr="002D79D1">
        <w:rPr>
          <w:rFonts w:ascii="Times New Roman" w:hAnsi="Times New Roman" w:cs="Times New Roman"/>
          <w:sz w:val="24"/>
          <w:szCs w:val="24"/>
        </w:rPr>
        <w:t>-unaprijediti rad na protupožarnoj preventivi sa ciljem umanjenja nastanka štetnih događaja.</w:t>
      </w:r>
    </w:p>
    <w:p w:rsidR="004E3533" w:rsidRPr="002D79D1" w:rsidRDefault="004E3533" w:rsidP="004E3533">
      <w:pPr>
        <w:autoSpaceDE w:val="0"/>
        <w:autoSpaceDN w:val="0"/>
        <w:adjustRightInd w:val="0"/>
        <w:spacing w:after="0" w:line="240" w:lineRule="auto"/>
        <w:ind w:firstLine="708"/>
        <w:jc w:val="both"/>
        <w:rPr>
          <w:rFonts w:ascii="Times New Roman" w:hAnsi="Times New Roman" w:cs="Times New Roman"/>
          <w:sz w:val="24"/>
          <w:szCs w:val="24"/>
        </w:rPr>
      </w:pPr>
    </w:p>
    <w:p w:rsidR="004E3533" w:rsidRPr="002D79D1" w:rsidRDefault="004E3533" w:rsidP="004E3533">
      <w:pPr>
        <w:autoSpaceDE w:val="0"/>
        <w:autoSpaceDN w:val="0"/>
        <w:adjustRightInd w:val="0"/>
        <w:spacing w:after="0" w:line="240" w:lineRule="auto"/>
        <w:jc w:val="both"/>
        <w:rPr>
          <w:rFonts w:ascii="Times New Roman" w:hAnsi="Times New Roman" w:cs="Times New Roman"/>
          <w:b/>
          <w:bCs/>
          <w:sz w:val="24"/>
          <w:szCs w:val="24"/>
        </w:rPr>
      </w:pPr>
      <w:r w:rsidRPr="002D79D1">
        <w:rPr>
          <w:rFonts w:ascii="Times New Roman" w:hAnsi="Times New Roman" w:cs="Times New Roman"/>
          <w:b/>
          <w:bCs/>
          <w:sz w:val="24"/>
          <w:szCs w:val="24"/>
        </w:rPr>
        <w:t>OBRAZLOŽENJE AKTIVNOSTI/PROJEKATA:</w:t>
      </w:r>
    </w:p>
    <w:p w:rsidR="004E3533" w:rsidRPr="002D79D1" w:rsidRDefault="004E3533" w:rsidP="004E3533">
      <w:pPr>
        <w:spacing w:after="0" w:line="240" w:lineRule="auto"/>
        <w:ind w:firstLine="708"/>
        <w:jc w:val="both"/>
        <w:rPr>
          <w:rFonts w:ascii="Times New Roman" w:eastAsia="Times New Roman" w:hAnsi="Times New Roman" w:cs="Times New Roman"/>
          <w:sz w:val="24"/>
          <w:szCs w:val="24"/>
        </w:rPr>
      </w:pPr>
    </w:p>
    <w:p w:rsidR="009A4BC1" w:rsidRPr="002D79D1" w:rsidRDefault="004E3533" w:rsidP="00FE526D">
      <w:pPr>
        <w:spacing w:after="0" w:line="240" w:lineRule="auto"/>
        <w:ind w:firstLine="708"/>
        <w:jc w:val="both"/>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 xml:space="preserve">Aktivnost </w:t>
      </w:r>
      <w:r w:rsidRPr="002D79D1">
        <w:rPr>
          <w:rFonts w:ascii="Times New Roman" w:eastAsia="Times New Roman" w:hAnsi="Times New Roman" w:cs="Times New Roman"/>
          <w:i/>
          <w:sz w:val="24"/>
          <w:szCs w:val="24"/>
        </w:rPr>
        <w:t>Administrativno, stručno i tehničko osoblje</w:t>
      </w:r>
      <w:r w:rsidRPr="002D79D1">
        <w:rPr>
          <w:rFonts w:ascii="Times New Roman" w:eastAsia="Times New Roman" w:hAnsi="Times New Roman" w:cs="Times New Roman"/>
          <w:sz w:val="24"/>
          <w:szCs w:val="24"/>
        </w:rPr>
        <w:t xml:space="preserve"> – minimalni standard obuhvaća rashode za djelatnike: plaće, naknade troškova za zaposlene, rashode za materijal i energiju te usluge i ostale nespomenute rashode poslovanja. </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2D79D1"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bookmarkStart w:id="19" w:name="_Hlk119692715"/>
            <w:r w:rsidRPr="002D79D1">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Definicija</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Polazna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2026.</w:t>
            </w:r>
          </w:p>
        </w:tc>
      </w:tr>
      <w:tr w:rsidR="004E3533" w:rsidRPr="002D79D1" w:rsidTr="00916316">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2D79D1" w:rsidRDefault="004E3533" w:rsidP="00916316">
            <w:pPr>
              <w:spacing w:after="200" w:line="276" w:lineRule="auto"/>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Izvršavanje poslova iz djelokruga rada, redovito podmirivanje obveza prema zaposlenicima</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2D79D1" w:rsidRDefault="004E3533" w:rsidP="00916316">
            <w:pPr>
              <w:autoSpaceDE w:val="0"/>
              <w:autoSpaceDN w:val="0"/>
              <w:adjustRightInd w:val="0"/>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Pravovremeno podmirivanje tekućih troškova poslovanja;</w:t>
            </w:r>
          </w:p>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eastAsiaTheme="minorHAnsi" w:hAnsi="Times New Roman" w:cs="Times New Roman"/>
                <w:sz w:val="20"/>
                <w:szCs w:val="20"/>
                <w:lang w:eastAsia="en-US"/>
              </w:rPr>
              <w:t>Redovita isplata plaća i drugih naknada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r>
      <w:bookmarkEnd w:id="19"/>
    </w:tbl>
    <w:p w:rsidR="004E3533" w:rsidRPr="002D79D1" w:rsidRDefault="004E3533" w:rsidP="004E3533">
      <w:pPr>
        <w:spacing w:after="0" w:line="240" w:lineRule="auto"/>
        <w:jc w:val="both"/>
        <w:rPr>
          <w:rFonts w:ascii="Times New Roman" w:eastAsia="Times New Roman" w:hAnsi="Times New Roman" w:cs="Times New Roman"/>
          <w:sz w:val="24"/>
          <w:szCs w:val="24"/>
        </w:rPr>
      </w:pPr>
    </w:p>
    <w:p w:rsidR="004E3533" w:rsidRPr="002D79D1" w:rsidRDefault="004E3533" w:rsidP="004E3533">
      <w:pPr>
        <w:spacing w:after="0" w:line="240" w:lineRule="auto"/>
        <w:ind w:firstLine="708"/>
        <w:jc w:val="both"/>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 xml:space="preserve">Osim minimalnog standarda iz proračuna u okviru aktivnosti </w:t>
      </w:r>
      <w:r w:rsidRPr="002D79D1">
        <w:rPr>
          <w:rFonts w:ascii="Times New Roman" w:eastAsia="Times New Roman" w:hAnsi="Times New Roman" w:cs="Times New Roman"/>
          <w:i/>
          <w:sz w:val="24"/>
          <w:szCs w:val="24"/>
        </w:rPr>
        <w:t>Administrativno, stručno i tehničko osoblje</w:t>
      </w:r>
      <w:r w:rsidRPr="002D79D1">
        <w:rPr>
          <w:rFonts w:ascii="Times New Roman" w:eastAsia="Times New Roman" w:hAnsi="Times New Roman" w:cs="Times New Roman"/>
          <w:sz w:val="24"/>
          <w:szCs w:val="24"/>
        </w:rPr>
        <w:t xml:space="preserve"> osiguravaju se sredstva za vatrogastvo iznad minimalnog standarda.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2D79D1"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Definicija</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Polazna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2026.</w:t>
            </w:r>
          </w:p>
        </w:tc>
      </w:tr>
      <w:tr w:rsidR="004E3533" w:rsidRPr="002D79D1" w:rsidTr="00916316">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2D79D1" w:rsidRDefault="004E3533" w:rsidP="00916316">
            <w:pPr>
              <w:spacing w:after="200" w:line="276" w:lineRule="auto"/>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Izvršavanje poslova iz djelokruga rada, redovito podmirivanje obveza prema zaposlenicima</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2D79D1" w:rsidRDefault="004E3533" w:rsidP="00916316">
            <w:pPr>
              <w:autoSpaceDE w:val="0"/>
              <w:autoSpaceDN w:val="0"/>
              <w:adjustRightInd w:val="0"/>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Pravovremeno podmirivanje tekućih troškova poslovanja;</w:t>
            </w:r>
          </w:p>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eastAsiaTheme="minorHAnsi" w:hAnsi="Times New Roman" w:cs="Times New Roman"/>
                <w:sz w:val="20"/>
                <w:szCs w:val="20"/>
                <w:lang w:eastAsia="en-US"/>
              </w:rPr>
              <w:t>Redovita isplata plaća i drugih naknada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r>
    </w:tbl>
    <w:p w:rsidR="004E3533" w:rsidRPr="000B3252" w:rsidRDefault="004E3533" w:rsidP="004E3533">
      <w:pPr>
        <w:spacing w:after="0" w:line="240" w:lineRule="auto"/>
        <w:jc w:val="both"/>
        <w:rPr>
          <w:rFonts w:ascii="Times New Roman" w:eastAsia="Times New Roman" w:hAnsi="Times New Roman" w:cs="Times New Roman"/>
          <w:color w:val="4472C4" w:themeColor="accent5"/>
          <w:sz w:val="24"/>
          <w:szCs w:val="24"/>
        </w:rPr>
      </w:pPr>
    </w:p>
    <w:p w:rsidR="004E3533" w:rsidRPr="002D79D1" w:rsidRDefault="004E3533" w:rsidP="004E3533">
      <w:pPr>
        <w:spacing w:after="0" w:line="240" w:lineRule="auto"/>
        <w:ind w:firstLine="708"/>
        <w:jc w:val="both"/>
        <w:rPr>
          <w:rFonts w:ascii="Times New Roman" w:eastAsia="Times New Roman" w:hAnsi="Times New Roman" w:cs="Times New Roman"/>
          <w:sz w:val="24"/>
          <w:szCs w:val="24"/>
        </w:rPr>
      </w:pPr>
      <w:bookmarkStart w:id="20" w:name="_Hlk119693043"/>
      <w:r w:rsidRPr="002D79D1">
        <w:rPr>
          <w:rFonts w:ascii="Times New Roman" w:eastAsia="Times New Roman" w:hAnsi="Times New Roman" w:cs="Times New Roman"/>
          <w:sz w:val="24"/>
          <w:szCs w:val="24"/>
        </w:rPr>
        <w:t xml:space="preserve">Kapitalnim projektom </w:t>
      </w:r>
      <w:r w:rsidRPr="002D79D1">
        <w:rPr>
          <w:rFonts w:ascii="Times New Roman" w:eastAsia="Times New Roman" w:hAnsi="Times New Roman" w:cs="Times New Roman"/>
          <w:i/>
          <w:sz w:val="24"/>
          <w:szCs w:val="24"/>
        </w:rPr>
        <w:t xml:space="preserve">Nabava opreme </w:t>
      </w:r>
      <w:r w:rsidRPr="002D79D1">
        <w:rPr>
          <w:rFonts w:ascii="Times New Roman" w:eastAsia="Times New Roman" w:hAnsi="Times New Roman" w:cs="Times New Roman"/>
          <w:sz w:val="24"/>
          <w:szCs w:val="24"/>
        </w:rPr>
        <w:t xml:space="preserve">planirana je nabavka kvalitetne osobne i zajedničke zaštitne opreme u funkciji povećanja sigurnosti vatrogasaca, odnosno smanjenja broja  povreda i korištenja bolovanja, te povećanja učinkovitosti i brzine dolaska na mjesto </w:t>
      </w:r>
      <w:r w:rsidRPr="002D79D1">
        <w:rPr>
          <w:rFonts w:ascii="Times New Roman" w:eastAsia="Times New Roman" w:hAnsi="Times New Roman" w:cs="Times New Roman"/>
          <w:sz w:val="24"/>
          <w:szCs w:val="24"/>
        </w:rPr>
        <w:lastRenderedPageBreak/>
        <w:t xml:space="preserve">intervencije s ciljem umanjenja materijalnih troškova i povećanja sigurnosti stanovništva i gostiju na našem području. </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2D79D1"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bookmarkEnd w:id="20"/>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Definicija</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Polazna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4</w:t>
            </w:r>
            <w:r w:rsidRPr="002D79D1">
              <w:rPr>
                <w:rFonts w:ascii="Times New Roman" w:eastAsiaTheme="minorHAnsi" w:hAnsi="Times New Roman" w:cs="Times New Roman"/>
                <w:b/>
                <w:bCs/>
                <w:sz w:val="20"/>
                <w:szCs w:val="20"/>
                <w:lang w:eastAsia="en-US"/>
              </w:rPr>
              <w:t>.</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5</w:t>
            </w:r>
            <w:r w:rsidRPr="002D79D1">
              <w:rPr>
                <w:rFonts w:ascii="Times New Roman" w:eastAsiaTheme="minorHAnsi" w:hAnsi="Times New Roman" w:cs="Times New Roman"/>
                <w:b/>
                <w:bCs/>
                <w:sz w:val="20"/>
                <w:szCs w:val="20"/>
                <w:lang w:eastAsia="en-US"/>
              </w:rPr>
              <w:t>.</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w:t>
            </w:r>
            <w:r>
              <w:rPr>
                <w:rFonts w:ascii="Times New Roman" w:eastAsiaTheme="minorHAnsi" w:hAnsi="Times New Roman" w:cs="Times New Roman"/>
                <w:b/>
                <w:bCs/>
                <w:sz w:val="20"/>
                <w:szCs w:val="20"/>
                <w:lang w:eastAsia="en-US"/>
              </w:rPr>
              <w:t>6</w:t>
            </w:r>
            <w:r w:rsidRPr="002D79D1">
              <w:rPr>
                <w:rFonts w:ascii="Times New Roman" w:eastAsiaTheme="minorHAnsi" w:hAnsi="Times New Roman" w:cs="Times New Roman"/>
                <w:b/>
                <w:bCs/>
                <w:sz w:val="20"/>
                <w:szCs w:val="20"/>
                <w:lang w:eastAsia="en-US"/>
              </w:rPr>
              <w:t>.</w:t>
            </w:r>
          </w:p>
        </w:tc>
      </w:tr>
      <w:tr w:rsidR="004E3533" w:rsidRPr="002D79D1" w:rsidTr="00916316">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2D79D1" w:rsidRDefault="004E3533" w:rsidP="00916316">
            <w:pPr>
              <w:spacing w:after="200" w:line="276" w:lineRule="auto"/>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Izvršavanje projekta  nabave opreme za potrebe JVP</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eastAsiaTheme="minorHAnsi" w:hAnsi="Times New Roman" w:cs="Times New Roman"/>
                <w:sz w:val="20"/>
                <w:szCs w:val="20"/>
                <w:lang w:eastAsia="en-US"/>
              </w:rPr>
              <w:t>Podmirenje rashoda vezanih uz nabavu opreme za potrebe JVP</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r>
    </w:tbl>
    <w:p w:rsidR="004E3533" w:rsidRPr="002D79D1" w:rsidRDefault="004E3533" w:rsidP="004E3533">
      <w:pPr>
        <w:spacing w:after="0" w:line="240" w:lineRule="auto"/>
        <w:ind w:firstLine="708"/>
        <w:jc w:val="both"/>
        <w:rPr>
          <w:rFonts w:ascii="Times New Roman" w:eastAsia="Times New Roman" w:hAnsi="Times New Roman" w:cs="Times New Roman"/>
          <w:sz w:val="24"/>
          <w:szCs w:val="24"/>
        </w:rPr>
      </w:pPr>
    </w:p>
    <w:p w:rsidR="004E3533" w:rsidRDefault="004E3533" w:rsidP="004E3533">
      <w:pPr>
        <w:spacing w:after="0" w:line="240" w:lineRule="auto"/>
        <w:ind w:firstLine="708"/>
        <w:jc w:val="both"/>
        <w:rPr>
          <w:rFonts w:ascii="Times New Roman" w:eastAsia="Times New Roman" w:hAnsi="Times New Roman" w:cs="Times New Roman"/>
          <w:sz w:val="24"/>
          <w:szCs w:val="24"/>
        </w:rPr>
      </w:pPr>
      <w:r w:rsidRPr="002D79D1">
        <w:rPr>
          <w:rFonts w:ascii="Times New Roman" w:eastAsia="Times New Roman" w:hAnsi="Times New Roman" w:cs="Times New Roman"/>
          <w:sz w:val="24"/>
          <w:szCs w:val="24"/>
        </w:rPr>
        <w:t xml:space="preserve">Kapitalnim projektom </w:t>
      </w:r>
      <w:r w:rsidRPr="002D79D1">
        <w:rPr>
          <w:rFonts w:ascii="Times New Roman" w:eastAsia="Times New Roman" w:hAnsi="Times New Roman" w:cs="Times New Roman"/>
          <w:i/>
          <w:sz w:val="24"/>
          <w:szCs w:val="24"/>
        </w:rPr>
        <w:t xml:space="preserve">Adaptacija i sanacija zgrade i opreme </w:t>
      </w:r>
      <w:r w:rsidRPr="002D79D1">
        <w:rPr>
          <w:rFonts w:ascii="Times New Roman" w:eastAsia="Times New Roman" w:hAnsi="Times New Roman" w:cs="Times New Roman"/>
          <w:sz w:val="24"/>
          <w:szCs w:val="24"/>
        </w:rPr>
        <w:t xml:space="preserve">planirana su dodatna ulaganja na građevinskom objektu – vatrogasnom domu u Poreču, u svrhu povećanja funkcionalnosti navedene građevine i to ulaganjem u samu građevinu te ulaganjima u opremu ugrađenu unutar objekta odnosno na objektu. </w:t>
      </w:r>
    </w:p>
    <w:p w:rsidR="009A4BC1" w:rsidRPr="002D79D1" w:rsidRDefault="009A4BC1" w:rsidP="004E3533">
      <w:pPr>
        <w:spacing w:after="0" w:line="240" w:lineRule="auto"/>
        <w:ind w:firstLine="708"/>
        <w:jc w:val="both"/>
        <w:rPr>
          <w:rFonts w:ascii="Times New Roman" w:eastAsia="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4E3533" w:rsidRPr="002D79D1" w:rsidTr="00916316">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Definicija</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Polazna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2025.</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Ciljana vrijednost</w:t>
            </w:r>
          </w:p>
          <w:p w:rsidR="004E3533" w:rsidRPr="002D79D1" w:rsidRDefault="004E3533" w:rsidP="00916316">
            <w:pPr>
              <w:spacing w:after="200" w:line="276" w:lineRule="auto"/>
              <w:jc w:val="center"/>
              <w:rPr>
                <w:rFonts w:ascii="Times New Roman" w:eastAsiaTheme="minorHAnsi" w:hAnsi="Times New Roman" w:cs="Times New Roman"/>
                <w:b/>
                <w:bCs/>
                <w:sz w:val="20"/>
                <w:szCs w:val="20"/>
                <w:lang w:eastAsia="en-US"/>
              </w:rPr>
            </w:pPr>
            <w:r w:rsidRPr="002D79D1">
              <w:rPr>
                <w:rFonts w:ascii="Times New Roman" w:eastAsiaTheme="minorHAnsi" w:hAnsi="Times New Roman" w:cs="Times New Roman"/>
                <w:b/>
                <w:bCs/>
                <w:sz w:val="20"/>
                <w:szCs w:val="20"/>
                <w:lang w:eastAsia="en-US"/>
              </w:rPr>
              <w:t>2026.</w:t>
            </w:r>
          </w:p>
        </w:tc>
      </w:tr>
      <w:tr w:rsidR="004E3533" w:rsidRPr="002D79D1" w:rsidTr="00916316">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2D79D1" w:rsidRDefault="004E3533" w:rsidP="00916316">
            <w:pPr>
              <w:spacing w:after="200" w:line="276" w:lineRule="auto"/>
              <w:jc w:val="center"/>
              <w:rPr>
                <w:rFonts w:ascii="Times New Roman" w:eastAsiaTheme="minorHAnsi" w:hAnsi="Times New Roman" w:cs="Times New Roman"/>
                <w:sz w:val="20"/>
                <w:szCs w:val="20"/>
                <w:lang w:eastAsia="en-US"/>
              </w:rPr>
            </w:pPr>
            <w:r w:rsidRPr="002D79D1">
              <w:rPr>
                <w:rFonts w:ascii="Times New Roman" w:eastAsiaTheme="minorHAnsi" w:hAnsi="Times New Roman" w:cs="Times New Roman"/>
                <w:sz w:val="20"/>
                <w:szCs w:val="20"/>
                <w:lang w:eastAsia="en-US"/>
              </w:rPr>
              <w:t xml:space="preserve">Izvršavanje projekta  </w:t>
            </w:r>
            <w:r w:rsidRPr="002D79D1">
              <w:t xml:space="preserve"> </w:t>
            </w:r>
            <w:r w:rsidRPr="002D79D1">
              <w:rPr>
                <w:rFonts w:ascii="Times New Roman" w:eastAsiaTheme="minorHAnsi" w:hAnsi="Times New Roman" w:cs="Times New Roman"/>
                <w:sz w:val="20"/>
                <w:szCs w:val="20"/>
                <w:lang w:eastAsia="en-US"/>
              </w:rPr>
              <w:t>adaptacije i sanacije zgrade i opreme JVP</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eastAsiaTheme="minorHAnsi" w:hAnsi="Times New Roman" w:cs="Times New Roman"/>
                <w:sz w:val="20"/>
                <w:szCs w:val="20"/>
                <w:lang w:eastAsia="en-US"/>
              </w:rPr>
              <w:t>Podmirenje rashoda vezanih uz ulaganja u adaptaciju i sanaciju zgrade i nabavu opreme za potrebe JVP</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4E3533" w:rsidRPr="002D79D1" w:rsidRDefault="004E3533" w:rsidP="00916316">
            <w:pPr>
              <w:spacing w:after="200" w:line="276" w:lineRule="auto"/>
              <w:jc w:val="center"/>
              <w:rPr>
                <w:rFonts w:ascii="Times New Roman" w:hAnsi="Times New Roman" w:cs="Times New Roman"/>
                <w:sz w:val="20"/>
                <w:szCs w:val="20"/>
              </w:rPr>
            </w:pPr>
            <w:r w:rsidRPr="002D79D1">
              <w:rPr>
                <w:rFonts w:ascii="Times New Roman" w:hAnsi="Times New Roman" w:cs="Times New Roman"/>
                <w:sz w:val="20"/>
                <w:szCs w:val="20"/>
              </w:rPr>
              <w:t>100</w:t>
            </w:r>
          </w:p>
        </w:tc>
      </w:tr>
    </w:tbl>
    <w:p w:rsidR="004E3533" w:rsidRPr="000B3252" w:rsidRDefault="004E3533" w:rsidP="004E3533">
      <w:pPr>
        <w:widowControl w:val="0"/>
        <w:autoSpaceDE w:val="0"/>
        <w:autoSpaceDN w:val="0"/>
        <w:adjustRightInd w:val="0"/>
        <w:spacing w:after="200" w:line="276" w:lineRule="auto"/>
        <w:rPr>
          <w:rFonts w:ascii="Calibri" w:hAnsi="Calibri" w:cs="Calibri"/>
          <w:color w:val="4472C4" w:themeColor="accent5"/>
        </w:rPr>
      </w:pPr>
    </w:p>
    <w:p w:rsidR="00CD5343" w:rsidRDefault="00CD5343"/>
    <w:p w:rsidR="004E3533" w:rsidRDefault="004E3533"/>
    <w:p w:rsidR="004E3533" w:rsidRDefault="004E3533"/>
    <w:p w:rsidR="004E3533" w:rsidRDefault="004E3533"/>
    <w:p w:rsidR="004E3533" w:rsidRDefault="004E3533"/>
    <w:p w:rsidR="004E3533" w:rsidRDefault="004E3533"/>
    <w:p w:rsidR="009A4BC1" w:rsidRDefault="009A4BC1"/>
    <w:p w:rsidR="009A4BC1" w:rsidRDefault="009A4BC1"/>
    <w:p w:rsidR="009A4BC1" w:rsidRDefault="009A4BC1"/>
    <w:p w:rsidR="009A4BC1" w:rsidRDefault="009A4BC1"/>
    <w:p w:rsidR="009A4BC1" w:rsidRDefault="009A4BC1"/>
    <w:p w:rsidR="009A4BC1" w:rsidRDefault="009A4BC1"/>
    <w:p w:rsidR="009D548D" w:rsidRPr="008D3338" w:rsidRDefault="00DE733E" w:rsidP="009D548D">
      <w:pPr>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9D548D" w:rsidRPr="008D3338">
        <w:rPr>
          <w:rFonts w:ascii="Times New Roman" w:hAnsi="Times New Roman" w:cs="Times New Roman"/>
          <w:b/>
          <w:sz w:val="28"/>
          <w:szCs w:val="28"/>
        </w:rPr>
        <w:t>UPRAVNI ODJEL ZA FINANCIJE</w:t>
      </w:r>
    </w:p>
    <w:p w:rsidR="009D548D" w:rsidRPr="004609CC" w:rsidRDefault="009D548D" w:rsidP="009D548D">
      <w:pPr>
        <w:spacing w:after="0" w:line="240" w:lineRule="auto"/>
        <w:jc w:val="both"/>
        <w:rPr>
          <w:rFonts w:ascii="Times New Roman" w:eastAsia="Times New Roman" w:hAnsi="Times New Roman" w:cs="Times New Roman"/>
          <w:b/>
          <w:sz w:val="24"/>
          <w:szCs w:val="24"/>
        </w:rPr>
      </w:pPr>
    </w:p>
    <w:p w:rsidR="009D548D" w:rsidRPr="00CE60BC" w:rsidRDefault="009D548D" w:rsidP="009D548D">
      <w:pPr>
        <w:spacing w:after="0" w:line="240" w:lineRule="auto"/>
        <w:jc w:val="both"/>
        <w:rPr>
          <w:rFonts w:ascii="Times New Roman" w:eastAsia="Times New Roman" w:hAnsi="Times New Roman" w:cs="Times New Roman"/>
          <w:b/>
          <w:sz w:val="24"/>
          <w:szCs w:val="24"/>
        </w:rPr>
      </w:pPr>
      <w:r w:rsidRPr="00CE60BC">
        <w:rPr>
          <w:rFonts w:ascii="Times New Roman" w:eastAsia="Times New Roman" w:hAnsi="Times New Roman" w:cs="Times New Roman"/>
          <w:b/>
          <w:sz w:val="24"/>
          <w:szCs w:val="24"/>
        </w:rPr>
        <w:t>DJELOKRUG RADA</w:t>
      </w:r>
    </w:p>
    <w:p w:rsidR="009D548D" w:rsidRPr="00CE60BC" w:rsidRDefault="009D548D" w:rsidP="009D548D">
      <w:pPr>
        <w:spacing w:after="0" w:line="240" w:lineRule="auto"/>
        <w:jc w:val="both"/>
        <w:rPr>
          <w:rFonts w:ascii="Times New Roman" w:eastAsia="Times New Roman" w:hAnsi="Times New Roman" w:cs="Times New Roman"/>
          <w:b/>
          <w:sz w:val="24"/>
          <w:szCs w:val="24"/>
        </w:rPr>
      </w:pPr>
    </w:p>
    <w:p w:rsidR="009D548D" w:rsidRPr="00CE60BC" w:rsidRDefault="009D548D" w:rsidP="009D548D">
      <w:pPr>
        <w:spacing w:after="0" w:line="240" w:lineRule="auto"/>
        <w:jc w:val="both"/>
        <w:rPr>
          <w:rFonts w:ascii="Times New Roman" w:eastAsia="Times New Roman" w:hAnsi="Times New Roman" w:cs="Times New Roman"/>
          <w:sz w:val="24"/>
          <w:szCs w:val="24"/>
        </w:rPr>
      </w:pPr>
      <w:r w:rsidRPr="00CE60BC">
        <w:rPr>
          <w:rFonts w:ascii="Times New Roman" w:eastAsia="Times New Roman" w:hAnsi="Times New Roman" w:cs="Times New Roman"/>
          <w:sz w:val="24"/>
          <w:szCs w:val="24"/>
        </w:rPr>
        <w:t xml:space="preserve">         Odlukom o ustrojstvu upravnih tijela Grada Poreča („Službeni glasnik Grada Poreča – Parenzo“ br. 0</w:t>
      </w:r>
      <w:r>
        <w:rPr>
          <w:rFonts w:ascii="Times New Roman" w:eastAsia="Times New Roman" w:hAnsi="Times New Roman" w:cs="Times New Roman"/>
          <w:sz w:val="24"/>
          <w:szCs w:val="24"/>
        </w:rPr>
        <w:t>7/21</w:t>
      </w:r>
      <w:r w:rsidRPr="00CE60BC">
        <w:rPr>
          <w:rFonts w:ascii="Times New Roman" w:eastAsia="Times New Roman" w:hAnsi="Times New Roman" w:cs="Times New Roman"/>
          <w:sz w:val="24"/>
          <w:szCs w:val="24"/>
        </w:rPr>
        <w:t>) utvrđeno je ustrojstvo i područje rada Upravnog odjela. Sukladno navedenoj Odluci u Upravnom odjelu za financije obavljaju se poslovi financijskog poslovanja, proračuna, računovodstva-knjigovodstva, naplate gradskih poreza i drugih prihoda, upravljanja sustavom lokalne riznice, financijskog upravljanja i kontrole te ostalih sličnih poslova.</w:t>
      </w:r>
    </w:p>
    <w:p w:rsidR="009D548D" w:rsidRDefault="009D548D" w:rsidP="009D548D">
      <w:pPr>
        <w:spacing w:after="0" w:line="240" w:lineRule="auto"/>
        <w:jc w:val="both"/>
        <w:rPr>
          <w:rFonts w:ascii="Times New Roman" w:eastAsia="Times New Roman" w:hAnsi="Times New Roman" w:cs="Times New Roman"/>
          <w:sz w:val="24"/>
          <w:szCs w:val="24"/>
        </w:rPr>
      </w:pPr>
      <w:r w:rsidRPr="00CE60BC">
        <w:rPr>
          <w:rFonts w:ascii="Times New Roman" w:eastAsia="Times New Roman" w:hAnsi="Times New Roman" w:cs="Times New Roman"/>
          <w:sz w:val="24"/>
          <w:szCs w:val="24"/>
        </w:rPr>
        <w:tab/>
        <w:t xml:space="preserve"> </w:t>
      </w:r>
    </w:p>
    <w:p w:rsidR="009D548D" w:rsidRPr="007F05C9" w:rsidRDefault="009D548D" w:rsidP="009D548D">
      <w:pPr>
        <w:spacing w:after="0" w:line="240" w:lineRule="auto"/>
        <w:jc w:val="both"/>
        <w:rPr>
          <w:rFonts w:ascii="Times New Roman" w:eastAsia="Times New Roman" w:hAnsi="Times New Roman" w:cs="Times New Roman"/>
          <w:b/>
          <w:sz w:val="24"/>
          <w:szCs w:val="24"/>
        </w:rPr>
      </w:pPr>
      <w:r w:rsidRPr="007F05C9">
        <w:rPr>
          <w:rFonts w:ascii="Times New Roman" w:eastAsia="Times New Roman" w:hAnsi="Times New Roman" w:cs="Times New Roman"/>
          <w:b/>
          <w:sz w:val="24"/>
          <w:szCs w:val="24"/>
        </w:rPr>
        <w:t>FINANCIJSKI PLAN ZA 20</w:t>
      </w:r>
      <w:r>
        <w:rPr>
          <w:rFonts w:ascii="Times New Roman" w:eastAsia="Times New Roman" w:hAnsi="Times New Roman" w:cs="Times New Roman"/>
          <w:b/>
          <w:sz w:val="24"/>
          <w:szCs w:val="24"/>
        </w:rPr>
        <w:t>24</w:t>
      </w:r>
      <w:r w:rsidRPr="007F05C9">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6</w:t>
      </w:r>
      <w:r w:rsidRPr="007F05C9">
        <w:rPr>
          <w:rFonts w:ascii="Times New Roman" w:eastAsia="Times New Roman" w:hAnsi="Times New Roman" w:cs="Times New Roman"/>
          <w:b/>
          <w:sz w:val="24"/>
          <w:szCs w:val="24"/>
        </w:rPr>
        <w:t>. GODINU</w:t>
      </w:r>
    </w:p>
    <w:p w:rsidR="009D548D" w:rsidRPr="007F05C9" w:rsidRDefault="009D548D" w:rsidP="009D548D">
      <w:pPr>
        <w:spacing w:after="0" w:line="240" w:lineRule="auto"/>
        <w:jc w:val="both"/>
        <w:rPr>
          <w:rFonts w:ascii="Times New Roman" w:eastAsia="Times New Roman" w:hAnsi="Times New Roman" w:cs="Times New Roman"/>
          <w:b/>
          <w:sz w:val="24"/>
          <w:szCs w:val="24"/>
        </w:rPr>
      </w:pPr>
      <w:r w:rsidRPr="007F05C9">
        <w:rPr>
          <w:rFonts w:ascii="Times New Roman" w:eastAsia="Times New Roman" w:hAnsi="Times New Roman" w:cs="Times New Roman"/>
          <w:b/>
          <w:sz w:val="24"/>
          <w:szCs w:val="24"/>
        </w:rPr>
        <w:t xml:space="preserve"> </w:t>
      </w:r>
    </w:p>
    <w:p w:rsidR="009D548D" w:rsidRPr="007F05C9" w:rsidRDefault="009D548D" w:rsidP="009D548D">
      <w:pPr>
        <w:spacing w:after="0" w:line="240" w:lineRule="auto"/>
        <w:jc w:val="both"/>
        <w:rPr>
          <w:rFonts w:ascii="Times New Roman" w:eastAsia="Times New Roman" w:hAnsi="Times New Roman" w:cs="Times New Roman"/>
          <w:b/>
          <w:sz w:val="24"/>
          <w:szCs w:val="24"/>
        </w:rPr>
      </w:pPr>
      <w:r w:rsidRPr="007F05C9">
        <w:rPr>
          <w:rFonts w:ascii="Times New Roman" w:eastAsia="Times New Roman" w:hAnsi="Times New Roman" w:cs="Times New Roman"/>
          <w:sz w:val="24"/>
          <w:szCs w:val="24"/>
        </w:rPr>
        <w:t>Za ostvarenje programa rada Upravnog odjela u razdoblju 202</w:t>
      </w:r>
      <w:r>
        <w:rPr>
          <w:rFonts w:ascii="Times New Roman" w:eastAsia="Times New Roman" w:hAnsi="Times New Roman" w:cs="Times New Roman"/>
          <w:sz w:val="24"/>
          <w:szCs w:val="24"/>
        </w:rPr>
        <w:t>4</w:t>
      </w:r>
      <w:r w:rsidRPr="007F05C9">
        <w:rPr>
          <w:rFonts w:ascii="Times New Roman" w:eastAsia="Times New Roman" w:hAnsi="Times New Roman" w:cs="Times New Roman"/>
          <w:sz w:val="24"/>
          <w:szCs w:val="24"/>
        </w:rPr>
        <w:t>.-202</w:t>
      </w:r>
      <w:r>
        <w:rPr>
          <w:rFonts w:ascii="Times New Roman" w:eastAsia="Times New Roman" w:hAnsi="Times New Roman" w:cs="Times New Roman"/>
          <w:sz w:val="24"/>
          <w:szCs w:val="24"/>
        </w:rPr>
        <w:t>6</w:t>
      </w:r>
      <w:r w:rsidRPr="007F05C9">
        <w:rPr>
          <w:rFonts w:ascii="Times New Roman" w:eastAsia="Times New Roman" w:hAnsi="Times New Roman" w:cs="Times New Roman"/>
          <w:sz w:val="24"/>
          <w:szCs w:val="24"/>
        </w:rPr>
        <w:t>. godine planirana su sredstva za sljedeće programe:</w:t>
      </w:r>
    </w:p>
    <w:p w:rsidR="009D548D" w:rsidRPr="00BA0019" w:rsidRDefault="009D548D" w:rsidP="009D548D">
      <w:pPr>
        <w:spacing w:after="0" w:line="240" w:lineRule="auto"/>
        <w:jc w:val="both"/>
        <w:rPr>
          <w:rFonts w:ascii="Times New Roman" w:eastAsia="Times New Roman" w:hAnsi="Times New Roman" w:cs="Times New Roman"/>
          <w:color w:val="5B9BD5" w:themeColor="accent1"/>
          <w:sz w:val="24"/>
          <w:szCs w:val="24"/>
        </w:rPr>
      </w:pPr>
    </w:p>
    <w:tbl>
      <w:tblPr>
        <w:tblStyle w:val="Reetkatablice"/>
        <w:tblW w:w="0" w:type="auto"/>
        <w:jc w:val="center"/>
        <w:tblLayout w:type="fixed"/>
        <w:tblLook w:val="04A0" w:firstRow="1" w:lastRow="0" w:firstColumn="1" w:lastColumn="0" w:noHBand="0" w:noVBand="1"/>
      </w:tblPr>
      <w:tblGrid>
        <w:gridCol w:w="2976"/>
        <w:gridCol w:w="1444"/>
        <w:gridCol w:w="1445"/>
        <w:gridCol w:w="1444"/>
        <w:gridCol w:w="1445"/>
      </w:tblGrid>
      <w:tr w:rsidR="009D548D" w:rsidRPr="00BA0019" w:rsidTr="00916316">
        <w:trPr>
          <w:jc w:val="center"/>
        </w:trPr>
        <w:tc>
          <w:tcPr>
            <w:tcW w:w="2976" w:type="dxa"/>
            <w:vAlign w:val="center"/>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Naziv programa</w:t>
            </w:r>
          </w:p>
        </w:tc>
        <w:tc>
          <w:tcPr>
            <w:tcW w:w="1444" w:type="dxa"/>
            <w:vAlign w:val="center"/>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 xml:space="preserve">Proračun </w:t>
            </w:r>
          </w:p>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2023.</w:t>
            </w:r>
          </w:p>
        </w:tc>
        <w:tc>
          <w:tcPr>
            <w:tcW w:w="1445" w:type="dxa"/>
            <w:vAlign w:val="center"/>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 xml:space="preserve">Proračun </w:t>
            </w:r>
          </w:p>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2024.</w:t>
            </w:r>
          </w:p>
        </w:tc>
        <w:tc>
          <w:tcPr>
            <w:tcW w:w="1444" w:type="dxa"/>
            <w:vAlign w:val="center"/>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Projekcija 2025.</w:t>
            </w:r>
          </w:p>
        </w:tc>
        <w:tc>
          <w:tcPr>
            <w:tcW w:w="1445" w:type="dxa"/>
            <w:vAlign w:val="center"/>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Projekcija 2026.</w:t>
            </w:r>
          </w:p>
        </w:tc>
      </w:tr>
      <w:tr w:rsidR="009D548D" w:rsidRPr="00BA0019" w:rsidTr="00916316">
        <w:trPr>
          <w:trHeight w:val="283"/>
          <w:jc w:val="center"/>
        </w:trPr>
        <w:tc>
          <w:tcPr>
            <w:tcW w:w="2976" w:type="dxa"/>
            <w:vAlign w:val="center"/>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Javna uprava i administracija</w:t>
            </w:r>
          </w:p>
        </w:tc>
        <w:tc>
          <w:tcPr>
            <w:tcW w:w="1444" w:type="dxa"/>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1.942.750,00</w:t>
            </w:r>
          </w:p>
        </w:tc>
        <w:tc>
          <w:tcPr>
            <w:tcW w:w="1445" w:type="dxa"/>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1.910.170,00</w:t>
            </w:r>
          </w:p>
        </w:tc>
        <w:tc>
          <w:tcPr>
            <w:tcW w:w="1444" w:type="dxa"/>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2.607.130,00</w:t>
            </w:r>
          </w:p>
        </w:tc>
        <w:tc>
          <w:tcPr>
            <w:tcW w:w="1445" w:type="dxa"/>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2.815.870,00</w:t>
            </w:r>
          </w:p>
        </w:tc>
      </w:tr>
      <w:tr w:rsidR="009D548D" w:rsidRPr="00BA0019" w:rsidTr="00916316">
        <w:trPr>
          <w:trHeight w:val="283"/>
          <w:jc w:val="center"/>
        </w:trPr>
        <w:tc>
          <w:tcPr>
            <w:tcW w:w="2976" w:type="dxa"/>
            <w:vAlign w:val="center"/>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UKUPNO</w:t>
            </w:r>
          </w:p>
        </w:tc>
        <w:tc>
          <w:tcPr>
            <w:tcW w:w="1444" w:type="dxa"/>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1.942.750,00</w:t>
            </w:r>
          </w:p>
        </w:tc>
        <w:tc>
          <w:tcPr>
            <w:tcW w:w="1445" w:type="dxa"/>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1.910.170,00</w:t>
            </w:r>
          </w:p>
        </w:tc>
        <w:tc>
          <w:tcPr>
            <w:tcW w:w="1444" w:type="dxa"/>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2.607.130,00</w:t>
            </w:r>
          </w:p>
        </w:tc>
        <w:tc>
          <w:tcPr>
            <w:tcW w:w="1445" w:type="dxa"/>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2.815.870,00</w:t>
            </w:r>
          </w:p>
        </w:tc>
      </w:tr>
    </w:tbl>
    <w:p w:rsidR="009D548D" w:rsidRPr="00CE60BC" w:rsidRDefault="009D548D" w:rsidP="009D548D">
      <w:pPr>
        <w:spacing w:after="0" w:line="240" w:lineRule="auto"/>
        <w:jc w:val="both"/>
        <w:rPr>
          <w:rFonts w:ascii="Times New Roman" w:eastAsia="Times New Roman" w:hAnsi="Times New Roman" w:cs="Times New Roman"/>
          <w:sz w:val="24"/>
          <w:szCs w:val="24"/>
        </w:rPr>
      </w:pPr>
    </w:p>
    <w:p w:rsidR="009D548D" w:rsidRPr="00CE60BC" w:rsidRDefault="009D548D" w:rsidP="009D548D">
      <w:pPr>
        <w:spacing w:after="0" w:line="240" w:lineRule="auto"/>
        <w:jc w:val="both"/>
        <w:rPr>
          <w:rFonts w:ascii="Times New Roman" w:eastAsia="Times New Roman" w:hAnsi="Times New Roman" w:cs="Times New Roman"/>
          <w:b/>
          <w:sz w:val="24"/>
          <w:szCs w:val="24"/>
        </w:rPr>
      </w:pPr>
      <w:r w:rsidRPr="00CE60BC">
        <w:rPr>
          <w:rFonts w:ascii="Times New Roman" w:eastAsia="Times New Roman" w:hAnsi="Times New Roman" w:cs="Times New Roman"/>
          <w:b/>
          <w:sz w:val="24"/>
          <w:szCs w:val="24"/>
        </w:rPr>
        <w:t>ZAKONSKA OSNOVA ZA UVOĐENJE PROGRAMA</w:t>
      </w:r>
    </w:p>
    <w:p w:rsidR="009D548D" w:rsidRPr="00DA6781"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DA6781">
        <w:rPr>
          <w:rFonts w:ascii="Times New Roman" w:eastAsia="Times New Roman" w:hAnsi="Times New Roman" w:cs="Times New Roman"/>
          <w:sz w:val="24"/>
          <w:szCs w:val="24"/>
        </w:rPr>
        <w:t>Zakon o lokalnoj i područnoj (regionalnoj) samoupravi („Narodne novine“ broj 33/01, 60/01,129/05, 109/07, 125/08, 36/09, 150/11, 144/12, 19/13 – pročišćeni tekst, 137/15, 123/17, 98/19</w:t>
      </w:r>
      <w:r>
        <w:rPr>
          <w:rFonts w:ascii="Times New Roman" w:eastAsia="Times New Roman" w:hAnsi="Times New Roman" w:cs="Times New Roman"/>
          <w:sz w:val="24"/>
          <w:szCs w:val="24"/>
        </w:rPr>
        <w:t>, 144/20</w:t>
      </w:r>
      <w:r w:rsidRPr="00DA6781">
        <w:rPr>
          <w:rFonts w:ascii="Times New Roman" w:eastAsia="Times New Roman" w:hAnsi="Times New Roman" w:cs="Times New Roman"/>
          <w:sz w:val="24"/>
          <w:szCs w:val="24"/>
        </w:rPr>
        <w:t>)</w:t>
      </w:r>
    </w:p>
    <w:p w:rsidR="009D548D" w:rsidRPr="00DA6781"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DA6781">
        <w:rPr>
          <w:rFonts w:ascii="Times New Roman" w:eastAsia="Times New Roman" w:hAnsi="Times New Roman" w:cs="Times New Roman"/>
          <w:sz w:val="24"/>
          <w:szCs w:val="24"/>
        </w:rPr>
        <w:t>Zakon o financiranju jedinica lokalne i područne (regionalne) samouprave („Narodne novine“ broj 127/17</w:t>
      </w:r>
      <w:r>
        <w:rPr>
          <w:rFonts w:ascii="Times New Roman" w:eastAsia="Times New Roman" w:hAnsi="Times New Roman" w:cs="Times New Roman"/>
          <w:sz w:val="24"/>
          <w:szCs w:val="24"/>
        </w:rPr>
        <w:t>, 138/20, 151/22, 114/23</w:t>
      </w:r>
      <w:r w:rsidRPr="00DA6781">
        <w:rPr>
          <w:rFonts w:ascii="Times New Roman" w:eastAsia="Times New Roman" w:hAnsi="Times New Roman" w:cs="Times New Roman"/>
          <w:sz w:val="24"/>
          <w:szCs w:val="24"/>
        </w:rPr>
        <w:t>)</w:t>
      </w:r>
    </w:p>
    <w:p w:rsidR="009D548D" w:rsidRPr="00DA6781"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DA6781">
        <w:rPr>
          <w:rFonts w:ascii="Times New Roman" w:eastAsia="Times New Roman" w:hAnsi="Times New Roman" w:cs="Times New Roman"/>
          <w:sz w:val="24"/>
          <w:szCs w:val="24"/>
        </w:rPr>
        <w:t xml:space="preserve">Zakon o proračunu („Narodne novine“ broj </w:t>
      </w:r>
      <w:r>
        <w:rPr>
          <w:rFonts w:ascii="Times New Roman" w:eastAsia="Times New Roman" w:hAnsi="Times New Roman" w:cs="Times New Roman"/>
          <w:sz w:val="24"/>
          <w:szCs w:val="24"/>
        </w:rPr>
        <w:t>144/2021</w:t>
      </w:r>
      <w:r w:rsidRPr="00DA6781">
        <w:rPr>
          <w:rFonts w:ascii="Times New Roman" w:eastAsia="Times New Roman" w:hAnsi="Times New Roman" w:cs="Times New Roman"/>
          <w:sz w:val="24"/>
          <w:szCs w:val="24"/>
        </w:rPr>
        <w:t>)</w:t>
      </w:r>
    </w:p>
    <w:p w:rsidR="009D548D" w:rsidRPr="00DA6781"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DA6781">
        <w:rPr>
          <w:rFonts w:ascii="Times New Roman" w:eastAsia="Times New Roman" w:hAnsi="Times New Roman" w:cs="Times New Roman"/>
          <w:sz w:val="24"/>
          <w:szCs w:val="24"/>
        </w:rPr>
        <w:t>Zakon o fiskalnoj odgovornosti („Narodne novine“ broj 111/18</w:t>
      </w:r>
      <w:r>
        <w:rPr>
          <w:rFonts w:ascii="Times New Roman" w:eastAsia="Times New Roman" w:hAnsi="Times New Roman" w:cs="Times New Roman"/>
          <w:sz w:val="24"/>
          <w:szCs w:val="24"/>
        </w:rPr>
        <w:t>, 83/23</w:t>
      </w:r>
      <w:r w:rsidRPr="00DA6781">
        <w:rPr>
          <w:rFonts w:ascii="Times New Roman" w:eastAsia="Times New Roman" w:hAnsi="Times New Roman" w:cs="Times New Roman"/>
          <w:sz w:val="24"/>
          <w:szCs w:val="24"/>
        </w:rPr>
        <w:t>)</w:t>
      </w:r>
    </w:p>
    <w:p w:rsidR="009D548D" w:rsidRPr="00DA6781"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DA6781">
        <w:rPr>
          <w:rFonts w:ascii="Times New Roman" w:eastAsia="Times New Roman" w:hAnsi="Times New Roman" w:cs="Times New Roman"/>
          <w:sz w:val="24"/>
          <w:szCs w:val="24"/>
        </w:rPr>
        <w:t xml:space="preserve">Zakon o sustavu unutarnjih kontrola u javnom sektoru („Narodne novine“ broj 78/15, 102/19) </w:t>
      </w:r>
    </w:p>
    <w:p w:rsidR="009D548D" w:rsidRPr="00DA6781"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DA6781">
        <w:rPr>
          <w:rFonts w:ascii="Times New Roman" w:eastAsia="Times New Roman" w:hAnsi="Times New Roman" w:cs="Times New Roman"/>
          <w:sz w:val="24"/>
          <w:szCs w:val="24"/>
        </w:rPr>
        <w:t>Zakon o računovodstvu („Narodne novine“ broj 78/15, 134/15, 120/16, 116/18, 42/20, 47/20</w:t>
      </w:r>
      <w:r>
        <w:rPr>
          <w:rFonts w:ascii="Times New Roman" w:eastAsia="Times New Roman" w:hAnsi="Times New Roman" w:cs="Times New Roman"/>
          <w:sz w:val="24"/>
          <w:szCs w:val="24"/>
        </w:rPr>
        <w:t>, 114/22, 82/23</w:t>
      </w:r>
      <w:r w:rsidRPr="00DA6781">
        <w:rPr>
          <w:rFonts w:ascii="Times New Roman" w:eastAsia="Times New Roman" w:hAnsi="Times New Roman" w:cs="Times New Roman"/>
          <w:sz w:val="24"/>
          <w:szCs w:val="24"/>
        </w:rPr>
        <w:t>)</w:t>
      </w:r>
    </w:p>
    <w:p w:rsidR="009D548D" w:rsidRPr="007A1CC4"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7A1CC4">
        <w:rPr>
          <w:rFonts w:ascii="Times New Roman" w:eastAsia="Times New Roman" w:hAnsi="Times New Roman" w:cs="Times New Roman"/>
          <w:sz w:val="24"/>
          <w:szCs w:val="24"/>
        </w:rPr>
        <w:t>Zakon o lokalnim porezima („Narodne novine“ broj 115/16, 101/17</w:t>
      </w:r>
      <w:r>
        <w:rPr>
          <w:rFonts w:ascii="Times New Roman" w:eastAsia="Times New Roman" w:hAnsi="Times New Roman" w:cs="Times New Roman"/>
          <w:sz w:val="24"/>
          <w:szCs w:val="24"/>
        </w:rPr>
        <w:t>, 114/22, 114/23</w:t>
      </w:r>
      <w:r w:rsidRPr="007A1CC4">
        <w:rPr>
          <w:rFonts w:ascii="Times New Roman" w:eastAsia="Times New Roman" w:hAnsi="Times New Roman" w:cs="Times New Roman"/>
          <w:sz w:val="24"/>
          <w:szCs w:val="24"/>
        </w:rPr>
        <w:t>)</w:t>
      </w:r>
    </w:p>
    <w:p w:rsidR="009D548D" w:rsidRPr="007A1CC4"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7A1CC4">
        <w:rPr>
          <w:rFonts w:ascii="Times New Roman" w:eastAsia="Times New Roman" w:hAnsi="Times New Roman" w:cs="Times New Roman"/>
          <w:sz w:val="24"/>
          <w:szCs w:val="24"/>
        </w:rPr>
        <w:t>Opći porezni zakon („Narodne novine“ broj 115/16, 106/18, 121/19, 32/20, 42/20</w:t>
      </w:r>
      <w:r>
        <w:rPr>
          <w:rFonts w:ascii="Times New Roman" w:eastAsia="Times New Roman" w:hAnsi="Times New Roman" w:cs="Times New Roman"/>
          <w:sz w:val="24"/>
          <w:szCs w:val="24"/>
        </w:rPr>
        <w:t>, 114/22</w:t>
      </w:r>
      <w:r w:rsidRPr="007A1CC4">
        <w:rPr>
          <w:rFonts w:ascii="Times New Roman" w:eastAsia="Times New Roman" w:hAnsi="Times New Roman" w:cs="Times New Roman"/>
          <w:sz w:val="24"/>
          <w:szCs w:val="24"/>
        </w:rPr>
        <w:t xml:space="preserve">) </w:t>
      </w:r>
    </w:p>
    <w:p w:rsidR="009D548D" w:rsidRPr="00385725"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385725">
        <w:rPr>
          <w:rFonts w:ascii="Times New Roman" w:eastAsia="Times New Roman" w:hAnsi="Times New Roman" w:cs="Times New Roman"/>
          <w:sz w:val="24"/>
          <w:szCs w:val="24"/>
        </w:rPr>
        <w:t>Zakon o općem upravnom postupku („Narodne novine“ broj 47/09</w:t>
      </w:r>
      <w:r>
        <w:rPr>
          <w:rFonts w:ascii="Times New Roman" w:eastAsia="Times New Roman" w:hAnsi="Times New Roman" w:cs="Times New Roman"/>
          <w:sz w:val="24"/>
          <w:szCs w:val="24"/>
        </w:rPr>
        <w:t>, 110/21</w:t>
      </w:r>
      <w:r w:rsidRPr="00385725">
        <w:rPr>
          <w:rFonts w:ascii="Times New Roman" w:eastAsia="Times New Roman" w:hAnsi="Times New Roman" w:cs="Times New Roman"/>
          <w:sz w:val="24"/>
          <w:szCs w:val="24"/>
        </w:rPr>
        <w:t>)</w:t>
      </w:r>
    </w:p>
    <w:p w:rsidR="009D548D" w:rsidRPr="004D3DEA"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4D3DEA">
        <w:rPr>
          <w:rFonts w:ascii="Times New Roman" w:eastAsia="Times New Roman" w:hAnsi="Times New Roman" w:cs="Times New Roman"/>
          <w:sz w:val="24"/>
          <w:szCs w:val="24"/>
        </w:rPr>
        <w:t>Zakon o plaćama u lokalnoj i područnoj (regionalnoj) samoupravi („Narodne novine“ broj 28/10</w:t>
      </w:r>
      <w:r>
        <w:rPr>
          <w:rFonts w:ascii="Times New Roman" w:eastAsia="Times New Roman" w:hAnsi="Times New Roman" w:cs="Times New Roman"/>
          <w:sz w:val="24"/>
          <w:szCs w:val="24"/>
        </w:rPr>
        <w:t>, 10/23</w:t>
      </w:r>
      <w:r w:rsidRPr="004D3DEA">
        <w:rPr>
          <w:rFonts w:ascii="Times New Roman" w:eastAsia="Times New Roman" w:hAnsi="Times New Roman" w:cs="Times New Roman"/>
          <w:sz w:val="24"/>
          <w:szCs w:val="24"/>
        </w:rPr>
        <w:t>)</w:t>
      </w:r>
    </w:p>
    <w:p w:rsidR="009D548D" w:rsidRPr="007A1CC4"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7A1CC4">
        <w:rPr>
          <w:rFonts w:ascii="Times New Roman" w:eastAsia="Times New Roman" w:hAnsi="Times New Roman" w:cs="Times New Roman"/>
          <w:sz w:val="24"/>
          <w:szCs w:val="24"/>
        </w:rPr>
        <w:t>Zakon o porezu na dohodak („Narodne novine“ broj 115/16, 106/18, 121/19, 32/20</w:t>
      </w:r>
      <w:r>
        <w:rPr>
          <w:rFonts w:ascii="Times New Roman" w:eastAsia="Times New Roman" w:hAnsi="Times New Roman" w:cs="Times New Roman"/>
          <w:sz w:val="24"/>
          <w:szCs w:val="24"/>
        </w:rPr>
        <w:t>, 138/20, 151/22, 114/23</w:t>
      </w:r>
      <w:r w:rsidRPr="007A1CC4">
        <w:rPr>
          <w:rFonts w:ascii="Times New Roman" w:eastAsia="Times New Roman" w:hAnsi="Times New Roman" w:cs="Times New Roman"/>
          <w:sz w:val="24"/>
          <w:szCs w:val="24"/>
        </w:rPr>
        <w:t>)</w:t>
      </w:r>
    </w:p>
    <w:p w:rsidR="009D548D"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7A1CC4">
        <w:rPr>
          <w:rFonts w:ascii="Times New Roman" w:eastAsia="Times New Roman" w:hAnsi="Times New Roman" w:cs="Times New Roman"/>
          <w:sz w:val="24"/>
          <w:szCs w:val="24"/>
        </w:rPr>
        <w:t>Zakon o doprinosima („Narodne novine“ broj 84/08, 152/08, 94/09, 18/11, 22/12, 144/12, 148/13, 41/14, 143/14, 115/16, 106/18</w:t>
      </w:r>
      <w:r>
        <w:rPr>
          <w:rFonts w:ascii="Times New Roman" w:eastAsia="Times New Roman" w:hAnsi="Times New Roman" w:cs="Times New Roman"/>
          <w:sz w:val="24"/>
          <w:szCs w:val="24"/>
        </w:rPr>
        <w:t>, 33/23, 114/23</w:t>
      </w:r>
      <w:r w:rsidRPr="007A1CC4">
        <w:rPr>
          <w:rFonts w:ascii="Times New Roman" w:eastAsia="Times New Roman" w:hAnsi="Times New Roman" w:cs="Times New Roman"/>
          <w:sz w:val="24"/>
          <w:szCs w:val="24"/>
        </w:rPr>
        <w:t>)</w:t>
      </w:r>
    </w:p>
    <w:p w:rsidR="009D548D" w:rsidRPr="007A1CC4"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Zakon o platnom prometu („Narodne novine“ 66/18, 114/22)</w:t>
      </w:r>
    </w:p>
    <w:p w:rsidR="009D548D" w:rsidRPr="00385725"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385725">
        <w:rPr>
          <w:rFonts w:ascii="Times New Roman" w:eastAsia="Times New Roman" w:hAnsi="Times New Roman" w:cs="Times New Roman"/>
          <w:sz w:val="24"/>
          <w:szCs w:val="24"/>
        </w:rPr>
        <w:t>Ovršni zakon („Narodne novine“ broj 112/12, 25/13,93/14, 55/16, 73/17</w:t>
      </w:r>
      <w:r>
        <w:rPr>
          <w:rFonts w:ascii="Times New Roman" w:eastAsia="Times New Roman" w:hAnsi="Times New Roman" w:cs="Times New Roman"/>
          <w:sz w:val="24"/>
          <w:szCs w:val="24"/>
        </w:rPr>
        <w:t>, 131/20, 114/22</w:t>
      </w:r>
      <w:r w:rsidRPr="00385725">
        <w:rPr>
          <w:rFonts w:ascii="Times New Roman" w:eastAsia="Times New Roman" w:hAnsi="Times New Roman" w:cs="Times New Roman"/>
          <w:sz w:val="24"/>
          <w:szCs w:val="24"/>
        </w:rPr>
        <w:t>)</w:t>
      </w:r>
    </w:p>
    <w:p w:rsidR="009D548D" w:rsidRPr="00385725"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385725">
        <w:rPr>
          <w:rFonts w:ascii="Times New Roman" w:eastAsia="Times New Roman" w:hAnsi="Times New Roman" w:cs="Times New Roman"/>
          <w:sz w:val="24"/>
          <w:szCs w:val="24"/>
        </w:rPr>
        <w:t>Zakon o provedbi ovrhe na novčanim sredstvima („Narodne novine“ broj 68/18, 02/20, 46/20, 47/20</w:t>
      </w:r>
      <w:r>
        <w:rPr>
          <w:rFonts w:ascii="Times New Roman" w:eastAsia="Times New Roman" w:hAnsi="Times New Roman" w:cs="Times New Roman"/>
          <w:sz w:val="24"/>
          <w:szCs w:val="24"/>
        </w:rPr>
        <w:t>, 46/22, 155/22</w:t>
      </w:r>
      <w:r w:rsidRPr="00385725">
        <w:rPr>
          <w:rFonts w:ascii="Times New Roman" w:eastAsia="Times New Roman" w:hAnsi="Times New Roman" w:cs="Times New Roman"/>
          <w:sz w:val="24"/>
          <w:szCs w:val="24"/>
        </w:rPr>
        <w:t>)</w:t>
      </w:r>
    </w:p>
    <w:p w:rsidR="009D548D" w:rsidRPr="00F3087D"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F3087D">
        <w:rPr>
          <w:rFonts w:ascii="Times New Roman" w:eastAsia="Times New Roman" w:hAnsi="Times New Roman" w:cs="Times New Roman"/>
          <w:sz w:val="24"/>
          <w:szCs w:val="24"/>
        </w:rPr>
        <w:t>Zakon o porezu na dodanu vrijednost („Narodne novine“ broj 73/13, 99/13, 148/13, 153/13, 143/14, 115/16, 106/18, 121/19</w:t>
      </w:r>
      <w:r>
        <w:rPr>
          <w:rFonts w:ascii="Times New Roman" w:eastAsia="Times New Roman" w:hAnsi="Times New Roman" w:cs="Times New Roman"/>
          <w:sz w:val="24"/>
          <w:szCs w:val="24"/>
        </w:rPr>
        <w:t>, 138/20, 39/22, 113/22, 33/23, 114/23</w:t>
      </w:r>
      <w:r w:rsidRPr="00F3087D">
        <w:rPr>
          <w:rFonts w:ascii="Times New Roman" w:eastAsia="Times New Roman" w:hAnsi="Times New Roman" w:cs="Times New Roman"/>
          <w:sz w:val="24"/>
          <w:szCs w:val="24"/>
        </w:rPr>
        <w:t>)</w:t>
      </w:r>
    </w:p>
    <w:p w:rsidR="009D548D" w:rsidRPr="00F3087D"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F3087D">
        <w:rPr>
          <w:rFonts w:ascii="Times New Roman" w:eastAsia="Times New Roman" w:hAnsi="Times New Roman" w:cs="Times New Roman"/>
          <w:bCs/>
          <w:sz w:val="24"/>
          <w:szCs w:val="24"/>
          <w:lang w:val="en-US"/>
        </w:rPr>
        <w:lastRenderedPageBreak/>
        <w:t>Zakon o naplati poreznog duga uzrokovanog gospodarskom krizom („Narodne novine“ broj 94/13)</w:t>
      </w:r>
    </w:p>
    <w:p w:rsidR="009D548D" w:rsidRPr="00906BE5"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F3087D">
        <w:rPr>
          <w:rFonts w:ascii="Times New Roman" w:eastAsia="Times New Roman" w:hAnsi="Times New Roman" w:cs="Times New Roman"/>
          <w:sz w:val="24"/>
          <w:szCs w:val="24"/>
          <w:lang w:val="en-US"/>
        </w:rPr>
        <w:t>Zakon o naplati poreznog duga fizičkih osoba („Narodne novine“ broj 55/13)</w:t>
      </w:r>
    </w:p>
    <w:p w:rsidR="009D548D" w:rsidRPr="00825121" w:rsidRDefault="009D548D" w:rsidP="009D548D">
      <w:pPr>
        <w:numPr>
          <w:ilvl w:val="0"/>
          <w:numId w:val="4"/>
        </w:numPr>
        <w:spacing w:after="0" w:line="240" w:lineRule="auto"/>
        <w:contextualSpacing/>
        <w:jc w:val="both"/>
        <w:rPr>
          <w:rFonts w:ascii="Times New Roman" w:eastAsia="Times New Roman" w:hAnsi="Times New Roman" w:cs="Times New Roman"/>
          <w:sz w:val="24"/>
          <w:szCs w:val="24"/>
        </w:rPr>
      </w:pPr>
      <w:r w:rsidRPr="00F3087D">
        <w:rPr>
          <w:rFonts w:ascii="Times New Roman" w:eastAsia="Times New Roman" w:hAnsi="Times New Roman" w:cs="Times New Roman"/>
          <w:sz w:val="24"/>
          <w:szCs w:val="24"/>
        </w:rPr>
        <w:t>Drugi zakonski i podzako</w:t>
      </w:r>
      <w:r>
        <w:rPr>
          <w:rFonts w:ascii="Times New Roman" w:eastAsia="Times New Roman" w:hAnsi="Times New Roman" w:cs="Times New Roman"/>
          <w:sz w:val="24"/>
          <w:szCs w:val="24"/>
        </w:rPr>
        <w:t>nski akti iz područja financija</w:t>
      </w:r>
    </w:p>
    <w:p w:rsidR="009D548D" w:rsidRDefault="009D548D" w:rsidP="009D548D">
      <w:pPr>
        <w:spacing w:after="0" w:line="240" w:lineRule="auto"/>
        <w:jc w:val="both"/>
        <w:rPr>
          <w:rFonts w:ascii="Times New Roman" w:eastAsia="Times New Roman" w:hAnsi="Times New Roman" w:cs="Times New Roman"/>
          <w:b/>
          <w:sz w:val="24"/>
          <w:szCs w:val="24"/>
        </w:rPr>
      </w:pPr>
    </w:p>
    <w:p w:rsidR="009D548D" w:rsidRPr="007E0328" w:rsidRDefault="009D548D" w:rsidP="009D548D">
      <w:pPr>
        <w:spacing w:after="0" w:line="240" w:lineRule="auto"/>
        <w:jc w:val="both"/>
        <w:rPr>
          <w:rFonts w:ascii="Times New Roman" w:eastAsia="Times New Roman" w:hAnsi="Times New Roman" w:cs="Times New Roman"/>
          <w:b/>
          <w:sz w:val="24"/>
          <w:szCs w:val="24"/>
        </w:rPr>
      </w:pPr>
      <w:r w:rsidRPr="007E0328">
        <w:rPr>
          <w:rFonts w:ascii="Times New Roman" w:eastAsia="Times New Roman" w:hAnsi="Times New Roman" w:cs="Times New Roman"/>
          <w:b/>
          <w:sz w:val="24"/>
          <w:szCs w:val="24"/>
        </w:rPr>
        <w:t>O</w:t>
      </w:r>
      <w:r>
        <w:rPr>
          <w:rFonts w:ascii="Times New Roman" w:eastAsia="Times New Roman" w:hAnsi="Times New Roman" w:cs="Times New Roman"/>
          <w:b/>
          <w:sz w:val="24"/>
          <w:szCs w:val="24"/>
        </w:rPr>
        <w:t>pis programa</w:t>
      </w:r>
      <w:r w:rsidRPr="007E0328">
        <w:rPr>
          <w:rFonts w:ascii="Times New Roman" w:eastAsia="Times New Roman" w:hAnsi="Times New Roman" w:cs="Times New Roman"/>
          <w:b/>
          <w:sz w:val="24"/>
          <w:szCs w:val="24"/>
        </w:rPr>
        <w:t>:</w:t>
      </w:r>
    </w:p>
    <w:p w:rsidR="009D548D" w:rsidRPr="000C08E5" w:rsidRDefault="009D548D" w:rsidP="009D548D">
      <w:pPr>
        <w:spacing w:after="0" w:line="240" w:lineRule="auto"/>
        <w:jc w:val="both"/>
        <w:rPr>
          <w:rFonts w:ascii="Times New Roman" w:eastAsia="Times New Roman" w:hAnsi="Times New Roman" w:cs="Times New Roman"/>
          <w:sz w:val="24"/>
          <w:szCs w:val="24"/>
        </w:rPr>
      </w:pPr>
      <w:r w:rsidRPr="000C08E5">
        <w:rPr>
          <w:rFonts w:ascii="Times New Roman" w:eastAsia="Times New Roman" w:hAnsi="Times New Roman" w:cs="Times New Roman"/>
          <w:sz w:val="24"/>
          <w:szCs w:val="24"/>
        </w:rPr>
        <w:t xml:space="preserve">Program obuhvaća aktivnosti kojima se osiguravaju sredstava za nesmetano obavljanje upravnih, stručnih i ostalih poslova u odjelu gradske uprave.  Planirana sredstva namijenjena su isplati plaća i materijalnih prava </w:t>
      </w:r>
      <w:r>
        <w:rPr>
          <w:rFonts w:ascii="Times New Roman" w:eastAsia="Times New Roman" w:hAnsi="Times New Roman" w:cs="Times New Roman"/>
          <w:sz w:val="24"/>
          <w:szCs w:val="24"/>
        </w:rPr>
        <w:t>za djelatnike</w:t>
      </w:r>
      <w:r w:rsidRPr="000C08E5">
        <w:rPr>
          <w:rFonts w:ascii="Times New Roman" w:eastAsia="Times New Roman" w:hAnsi="Times New Roman" w:cs="Times New Roman"/>
          <w:sz w:val="24"/>
          <w:szCs w:val="24"/>
        </w:rPr>
        <w:t>, te rashodima za energiju, materijal i usluge</w:t>
      </w:r>
      <w:r>
        <w:rPr>
          <w:rFonts w:ascii="Times New Roman" w:eastAsia="Times New Roman" w:hAnsi="Times New Roman" w:cs="Times New Roman"/>
          <w:sz w:val="24"/>
          <w:szCs w:val="24"/>
        </w:rPr>
        <w:t>.</w:t>
      </w:r>
      <w:r w:rsidRPr="000C08E5">
        <w:rPr>
          <w:rFonts w:ascii="Times New Roman" w:eastAsia="Times New Roman" w:hAnsi="Times New Roman" w:cs="Times New Roman"/>
          <w:sz w:val="24"/>
          <w:szCs w:val="24"/>
        </w:rPr>
        <w:t xml:space="preserve"> Program </w:t>
      </w:r>
      <w:r>
        <w:rPr>
          <w:rFonts w:ascii="Times New Roman" w:eastAsia="Times New Roman" w:hAnsi="Times New Roman" w:cs="Times New Roman"/>
          <w:sz w:val="24"/>
          <w:szCs w:val="24"/>
        </w:rPr>
        <w:t xml:space="preserve">Javna uprava i administracija sadrži aktivnosti kroz koje se </w:t>
      </w:r>
      <w:r w:rsidRPr="000C08E5">
        <w:rPr>
          <w:rFonts w:ascii="Times New Roman" w:eastAsia="Times New Roman" w:hAnsi="Times New Roman" w:cs="Times New Roman"/>
          <w:sz w:val="24"/>
          <w:szCs w:val="24"/>
        </w:rPr>
        <w:t>otpla</w:t>
      </w:r>
      <w:r>
        <w:rPr>
          <w:rFonts w:ascii="Times New Roman" w:eastAsia="Times New Roman" w:hAnsi="Times New Roman" w:cs="Times New Roman"/>
          <w:sz w:val="24"/>
          <w:szCs w:val="24"/>
        </w:rPr>
        <w:t xml:space="preserve">ćuju </w:t>
      </w:r>
      <w:r w:rsidRPr="000C08E5">
        <w:rPr>
          <w:rFonts w:ascii="Times New Roman" w:eastAsia="Times New Roman" w:hAnsi="Times New Roman" w:cs="Times New Roman"/>
          <w:sz w:val="24"/>
          <w:szCs w:val="24"/>
        </w:rPr>
        <w:t>zajmov</w:t>
      </w:r>
      <w:r>
        <w:rPr>
          <w:rFonts w:ascii="Times New Roman" w:eastAsia="Times New Roman" w:hAnsi="Times New Roman" w:cs="Times New Roman"/>
          <w:sz w:val="24"/>
          <w:szCs w:val="24"/>
        </w:rPr>
        <w:t>i</w:t>
      </w:r>
      <w:r w:rsidRPr="000C08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podmiruju troškovi </w:t>
      </w:r>
      <w:r w:rsidRPr="000C08E5">
        <w:rPr>
          <w:rFonts w:ascii="Times New Roman" w:eastAsia="Times New Roman" w:hAnsi="Times New Roman" w:cs="Times New Roman"/>
          <w:sz w:val="24"/>
          <w:szCs w:val="24"/>
        </w:rPr>
        <w:t>bankarsk</w:t>
      </w:r>
      <w:r>
        <w:rPr>
          <w:rFonts w:ascii="Times New Roman" w:eastAsia="Times New Roman" w:hAnsi="Times New Roman" w:cs="Times New Roman"/>
          <w:sz w:val="24"/>
          <w:szCs w:val="24"/>
        </w:rPr>
        <w:t>ih</w:t>
      </w:r>
      <w:r w:rsidRPr="000C08E5">
        <w:rPr>
          <w:rFonts w:ascii="Times New Roman" w:eastAsia="Times New Roman" w:hAnsi="Times New Roman" w:cs="Times New Roman"/>
          <w:sz w:val="24"/>
          <w:szCs w:val="24"/>
        </w:rPr>
        <w:t xml:space="preserve"> uslug</w:t>
      </w:r>
      <w:r>
        <w:rPr>
          <w:rFonts w:ascii="Times New Roman" w:eastAsia="Times New Roman" w:hAnsi="Times New Roman" w:cs="Times New Roman"/>
          <w:sz w:val="24"/>
          <w:szCs w:val="24"/>
        </w:rPr>
        <w:t>a</w:t>
      </w:r>
      <w:r w:rsidRPr="000C08E5">
        <w:rPr>
          <w:rFonts w:ascii="Times New Roman" w:eastAsia="Times New Roman" w:hAnsi="Times New Roman" w:cs="Times New Roman"/>
          <w:sz w:val="24"/>
          <w:szCs w:val="24"/>
        </w:rPr>
        <w:t xml:space="preserve"> i uslug</w:t>
      </w:r>
      <w:r>
        <w:rPr>
          <w:rFonts w:ascii="Times New Roman" w:eastAsia="Times New Roman" w:hAnsi="Times New Roman" w:cs="Times New Roman"/>
          <w:sz w:val="24"/>
          <w:szCs w:val="24"/>
        </w:rPr>
        <w:t>a</w:t>
      </w:r>
      <w:r w:rsidRPr="000C08E5">
        <w:rPr>
          <w:rFonts w:ascii="Times New Roman" w:eastAsia="Times New Roman" w:hAnsi="Times New Roman" w:cs="Times New Roman"/>
          <w:sz w:val="24"/>
          <w:szCs w:val="24"/>
        </w:rPr>
        <w:t xml:space="preserve"> platnog prometa, zatezne kamate i ostali financijski rashodi vezani uz javne financije</w:t>
      </w:r>
      <w:r>
        <w:rPr>
          <w:rFonts w:ascii="Times New Roman" w:eastAsia="Times New Roman" w:hAnsi="Times New Roman" w:cs="Times New Roman"/>
          <w:sz w:val="24"/>
          <w:szCs w:val="24"/>
        </w:rPr>
        <w:t>.</w:t>
      </w:r>
      <w:r w:rsidRPr="000C08E5">
        <w:rPr>
          <w:rFonts w:ascii="Times New Roman" w:eastAsia="Times New Roman" w:hAnsi="Times New Roman" w:cs="Times New Roman"/>
          <w:sz w:val="24"/>
          <w:szCs w:val="24"/>
        </w:rPr>
        <w:t xml:space="preserve"> </w:t>
      </w:r>
    </w:p>
    <w:p w:rsidR="009D548D" w:rsidRDefault="009D548D" w:rsidP="009D548D">
      <w:pPr>
        <w:spacing w:after="0" w:line="240" w:lineRule="auto"/>
        <w:jc w:val="both"/>
        <w:rPr>
          <w:rFonts w:ascii="Times New Roman" w:eastAsia="Times New Roman" w:hAnsi="Times New Roman" w:cs="Times New Roman"/>
          <w:b/>
          <w:bCs/>
          <w:sz w:val="24"/>
          <w:szCs w:val="24"/>
        </w:rPr>
      </w:pPr>
    </w:p>
    <w:p w:rsidR="009D548D" w:rsidRPr="009917D2" w:rsidRDefault="009D548D" w:rsidP="009D548D">
      <w:pPr>
        <w:spacing w:after="0" w:line="240" w:lineRule="auto"/>
        <w:jc w:val="both"/>
        <w:rPr>
          <w:rFonts w:ascii="Times New Roman" w:eastAsia="Times New Roman" w:hAnsi="Times New Roman" w:cs="Times New Roman"/>
          <w:b/>
          <w:bCs/>
          <w:sz w:val="24"/>
          <w:szCs w:val="24"/>
        </w:rPr>
      </w:pPr>
      <w:r w:rsidRPr="009917D2">
        <w:rPr>
          <w:rFonts w:ascii="Times New Roman" w:eastAsia="Times New Roman" w:hAnsi="Times New Roman" w:cs="Times New Roman"/>
          <w:b/>
          <w:bCs/>
          <w:sz w:val="24"/>
          <w:szCs w:val="24"/>
        </w:rPr>
        <w:t>C</w:t>
      </w:r>
      <w:r>
        <w:rPr>
          <w:rFonts w:ascii="Times New Roman" w:eastAsia="Times New Roman" w:hAnsi="Times New Roman" w:cs="Times New Roman"/>
          <w:b/>
          <w:bCs/>
          <w:sz w:val="24"/>
          <w:szCs w:val="24"/>
        </w:rPr>
        <w:t>ilj programa</w:t>
      </w:r>
      <w:r w:rsidRPr="009917D2">
        <w:rPr>
          <w:rFonts w:ascii="Times New Roman" w:eastAsia="Times New Roman" w:hAnsi="Times New Roman" w:cs="Times New Roman"/>
          <w:b/>
          <w:bCs/>
          <w:sz w:val="24"/>
          <w:szCs w:val="24"/>
        </w:rPr>
        <w:t>:</w:t>
      </w:r>
    </w:p>
    <w:p w:rsidR="009D548D" w:rsidRPr="00054B9B" w:rsidRDefault="009D548D" w:rsidP="009D548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054B9B">
        <w:rPr>
          <w:rFonts w:ascii="Times New Roman" w:eastAsia="Times New Roman" w:hAnsi="Times New Roman" w:cs="Times New Roman"/>
          <w:sz w:val="24"/>
          <w:szCs w:val="24"/>
        </w:rPr>
        <w:t xml:space="preserve">mogućiti </w:t>
      </w:r>
      <w:r>
        <w:rPr>
          <w:rFonts w:ascii="Times New Roman" w:eastAsia="Times New Roman" w:hAnsi="Times New Roman" w:cs="Times New Roman"/>
          <w:sz w:val="24"/>
          <w:szCs w:val="24"/>
        </w:rPr>
        <w:t xml:space="preserve">redovno </w:t>
      </w:r>
      <w:r w:rsidRPr="00054B9B">
        <w:rPr>
          <w:rFonts w:ascii="Times New Roman" w:eastAsia="Times New Roman" w:hAnsi="Times New Roman" w:cs="Times New Roman"/>
          <w:sz w:val="24"/>
          <w:szCs w:val="24"/>
        </w:rPr>
        <w:t xml:space="preserve">funkcioniranje odjela radi obavljanja poslova proračuna, financijskih poslova, računovodstveno-knjigovodstvenih poslova i poslova naplate gradskih poreza, te učinkovito upravljanje javnim financijama.    </w:t>
      </w:r>
    </w:p>
    <w:p w:rsidR="009D548D" w:rsidRDefault="009D548D" w:rsidP="009D548D">
      <w:pPr>
        <w:spacing w:after="0" w:line="240" w:lineRule="auto"/>
        <w:jc w:val="both"/>
        <w:rPr>
          <w:rFonts w:ascii="Times New Roman" w:eastAsia="Times New Roman" w:hAnsi="Times New Roman" w:cs="Times New Roman"/>
          <w:sz w:val="24"/>
          <w:szCs w:val="24"/>
        </w:rPr>
      </w:pPr>
    </w:p>
    <w:p w:rsidR="009D548D" w:rsidRDefault="009D548D" w:rsidP="009D548D">
      <w:pPr>
        <w:spacing w:after="0" w:line="240" w:lineRule="auto"/>
        <w:jc w:val="both"/>
        <w:rPr>
          <w:rFonts w:ascii="Times New Roman" w:eastAsia="Times New Roman" w:hAnsi="Times New Roman" w:cs="Times New Roman"/>
          <w:b/>
          <w:bCs/>
          <w:sz w:val="24"/>
          <w:szCs w:val="24"/>
        </w:rPr>
      </w:pPr>
      <w:r w:rsidRPr="00B05F6D">
        <w:rPr>
          <w:rFonts w:ascii="Times New Roman" w:eastAsia="Times New Roman" w:hAnsi="Times New Roman" w:cs="Times New Roman"/>
          <w:b/>
          <w:bCs/>
          <w:sz w:val="24"/>
          <w:szCs w:val="24"/>
        </w:rPr>
        <w:t>Pokazatelji uspješnosti izvođenja Programa Upravnog dijela u obavljanju računovodstvenih poslova</w:t>
      </w:r>
      <w:r>
        <w:rPr>
          <w:rFonts w:ascii="Times New Roman" w:eastAsia="Times New Roman" w:hAnsi="Times New Roman" w:cs="Times New Roman"/>
          <w:b/>
          <w:bCs/>
          <w:sz w:val="24"/>
          <w:szCs w:val="24"/>
        </w:rPr>
        <w:t>:</w:t>
      </w:r>
    </w:p>
    <w:p w:rsidR="009D548D" w:rsidRPr="00733E90" w:rsidRDefault="009D548D" w:rsidP="009D548D">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P</w:t>
      </w:r>
      <w:r w:rsidRPr="00054B9B">
        <w:rPr>
          <w:rFonts w:ascii="Times New Roman" w:eastAsia="Times New Roman" w:hAnsi="Times New Roman" w:cs="Times New Roman"/>
          <w:sz w:val="24"/>
          <w:szCs w:val="24"/>
        </w:rPr>
        <w:t>ostignuta razina primjene zakona i drugih propisa donesenih na temelju zakona, namjensko korištenje sredstava, provedba zaključaka Gradonačelnika i Gradskog vijeća te postignuta kvaliteta nadzora nad materijalnim i financijskim poslovanjem upravnih odjela gradske uprave, kontinuirano praćenje razine likvidnosti proračuna radi podmirenja zakonskih, ugovornih, kreditnih i drugih financijskih obveza Grada te financiranje javnih rashoda na razini Grada putem planskih financijskih dokumenata prihvaćenih od strane</w:t>
      </w:r>
      <w:r>
        <w:rPr>
          <w:rFonts w:ascii="Times New Roman" w:eastAsia="Times New Roman" w:hAnsi="Times New Roman" w:cs="Times New Roman"/>
          <w:b/>
          <w:bCs/>
          <w:sz w:val="24"/>
          <w:szCs w:val="24"/>
        </w:rPr>
        <w:t xml:space="preserve"> </w:t>
      </w:r>
      <w:r w:rsidRPr="00016B21">
        <w:rPr>
          <w:rFonts w:ascii="Times New Roman" w:eastAsia="Times New Roman" w:hAnsi="Times New Roman" w:cs="Times New Roman"/>
          <w:sz w:val="24"/>
          <w:szCs w:val="24"/>
        </w:rPr>
        <w:t>Gradskog vijeća.</w:t>
      </w:r>
    </w:p>
    <w:p w:rsidR="009D548D" w:rsidRPr="00BA0019" w:rsidRDefault="009D548D" w:rsidP="009D548D">
      <w:pPr>
        <w:spacing w:after="0" w:line="240" w:lineRule="auto"/>
        <w:rPr>
          <w:rFonts w:ascii="Times New Roman" w:eastAsia="Times New Roman" w:hAnsi="Times New Roman" w:cs="Times New Roman"/>
          <w:color w:val="5B9BD5" w:themeColor="accent1"/>
          <w:sz w:val="24"/>
          <w:szCs w:val="24"/>
        </w:rPr>
      </w:pPr>
    </w:p>
    <w:p w:rsidR="009D548D" w:rsidRPr="007F05C9" w:rsidRDefault="009D548D" w:rsidP="009D548D">
      <w:pPr>
        <w:spacing w:after="0" w:line="240" w:lineRule="auto"/>
        <w:rPr>
          <w:rFonts w:ascii="Times New Roman" w:eastAsia="Times New Roman" w:hAnsi="Times New Roman" w:cs="Times New Roman"/>
          <w:b/>
        </w:rPr>
      </w:pPr>
      <w:r w:rsidRPr="007F05C9">
        <w:rPr>
          <w:rFonts w:ascii="Times New Roman" w:eastAsia="Times New Roman" w:hAnsi="Times New Roman" w:cs="Times New Roman"/>
          <w:b/>
        </w:rPr>
        <w:t>PROGRAM:  JAVNA UPRAVA I ADMINISTRACIJA</w:t>
      </w:r>
    </w:p>
    <w:p w:rsidR="009D548D" w:rsidRPr="007F05C9" w:rsidRDefault="009D548D" w:rsidP="009D548D">
      <w:pPr>
        <w:spacing w:after="0" w:line="240" w:lineRule="auto"/>
        <w:jc w:val="both"/>
        <w:rPr>
          <w:rFonts w:ascii="Times New Roman" w:eastAsia="Times New Roman" w:hAnsi="Times New Roman" w:cs="Times New Roman"/>
          <w:b/>
          <w:sz w:val="24"/>
          <w:szCs w:val="24"/>
        </w:rPr>
      </w:pPr>
    </w:p>
    <w:p w:rsidR="009D548D" w:rsidRPr="007F05C9" w:rsidRDefault="009D548D" w:rsidP="009D548D">
      <w:pPr>
        <w:spacing w:after="0" w:line="240" w:lineRule="auto"/>
        <w:jc w:val="both"/>
        <w:rPr>
          <w:rFonts w:ascii="Times New Roman" w:eastAsia="Times New Roman" w:hAnsi="Times New Roman" w:cs="Times New Roman"/>
          <w:sz w:val="24"/>
          <w:szCs w:val="24"/>
        </w:rPr>
      </w:pPr>
      <w:r w:rsidRPr="007F05C9">
        <w:rPr>
          <w:rFonts w:ascii="Times New Roman" w:eastAsia="Times New Roman" w:hAnsi="Times New Roman" w:cs="Times New Roman"/>
          <w:sz w:val="24"/>
          <w:szCs w:val="24"/>
        </w:rPr>
        <w:t>Sredstva planirana u razdoblju 202</w:t>
      </w:r>
      <w:r>
        <w:rPr>
          <w:rFonts w:ascii="Times New Roman" w:eastAsia="Times New Roman" w:hAnsi="Times New Roman" w:cs="Times New Roman"/>
          <w:sz w:val="24"/>
          <w:szCs w:val="24"/>
        </w:rPr>
        <w:t>4</w:t>
      </w:r>
      <w:r w:rsidRPr="007F05C9">
        <w:rPr>
          <w:rFonts w:ascii="Times New Roman" w:eastAsia="Times New Roman" w:hAnsi="Times New Roman" w:cs="Times New Roman"/>
          <w:sz w:val="24"/>
          <w:szCs w:val="24"/>
        </w:rPr>
        <w:t>.-202</w:t>
      </w:r>
      <w:r>
        <w:rPr>
          <w:rFonts w:ascii="Times New Roman" w:eastAsia="Times New Roman" w:hAnsi="Times New Roman" w:cs="Times New Roman"/>
          <w:sz w:val="24"/>
          <w:szCs w:val="24"/>
        </w:rPr>
        <w:t>6</w:t>
      </w:r>
      <w:r w:rsidRPr="007F05C9">
        <w:rPr>
          <w:rFonts w:ascii="Times New Roman" w:eastAsia="Times New Roman" w:hAnsi="Times New Roman" w:cs="Times New Roman"/>
          <w:sz w:val="24"/>
          <w:szCs w:val="24"/>
        </w:rPr>
        <w:t xml:space="preserve">. godine, potrebna za izvršenje programa su: </w:t>
      </w:r>
    </w:p>
    <w:p w:rsidR="009D548D" w:rsidRPr="007F05C9" w:rsidRDefault="009D548D" w:rsidP="009D548D">
      <w:pPr>
        <w:spacing w:after="0" w:line="240" w:lineRule="auto"/>
        <w:jc w:val="both"/>
        <w:rPr>
          <w:rFonts w:ascii="Times New Roman" w:eastAsia="Times New Roman" w:hAnsi="Times New Roman" w:cs="Times New Roman"/>
          <w:sz w:val="24"/>
          <w:szCs w:val="24"/>
        </w:rPr>
      </w:pPr>
    </w:p>
    <w:tbl>
      <w:tblPr>
        <w:tblStyle w:val="Reetkatablice"/>
        <w:tblW w:w="0" w:type="auto"/>
        <w:jc w:val="center"/>
        <w:tblLayout w:type="fixed"/>
        <w:tblLook w:val="04A0" w:firstRow="1" w:lastRow="0" w:firstColumn="1" w:lastColumn="0" w:noHBand="0" w:noVBand="1"/>
      </w:tblPr>
      <w:tblGrid>
        <w:gridCol w:w="2976"/>
        <w:gridCol w:w="1444"/>
        <w:gridCol w:w="1445"/>
        <w:gridCol w:w="1444"/>
        <w:gridCol w:w="1445"/>
      </w:tblGrid>
      <w:tr w:rsidR="009D548D" w:rsidRPr="009D548D" w:rsidTr="00916316">
        <w:trPr>
          <w:jc w:val="center"/>
        </w:trPr>
        <w:tc>
          <w:tcPr>
            <w:tcW w:w="2976" w:type="dxa"/>
            <w:vAlign w:val="center"/>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Aktivnost/projekt</w:t>
            </w:r>
          </w:p>
        </w:tc>
        <w:tc>
          <w:tcPr>
            <w:tcW w:w="1444" w:type="dxa"/>
            <w:vAlign w:val="center"/>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 xml:space="preserve">Proračun </w:t>
            </w:r>
          </w:p>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2023.</w:t>
            </w:r>
          </w:p>
        </w:tc>
        <w:tc>
          <w:tcPr>
            <w:tcW w:w="1445" w:type="dxa"/>
            <w:vAlign w:val="center"/>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 xml:space="preserve">Proračun </w:t>
            </w:r>
          </w:p>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2024.</w:t>
            </w:r>
          </w:p>
        </w:tc>
        <w:tc>
          <w:tcPr>
            <w:tcW w:w="1444" w:type="dxa"/>
            <w:vAlign w:val="center"/>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Projekcija 2025.</w:t>
            </w:r>
          </w:p>
        </w:tc>
        <w:tc>
          <w:tcPr>
            <w:tcW w:w="1445" w:type="dxa"/>
            <w:vAlign w:val="center"/>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Projekcija 2026.</w:t>
            </w:r>
          </w:p>
        </w:tc>
      </w:tr>
      <w:tr w:rsidR="009D548D" w:rsidRPr="009D548D" w:rsidTr="00916316">
        <w:trPr>
          <w:trHeight w:val="283"/>
          <w:jc w:val="center"/>
        </w:trPr>
        <w:tc>
          <w:tcPr>
            <w:tcW w:w="2976" w:type="dxa"/>
            <w:vAlign w:val="center"/>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 xml:space="preserve">Administrativno, tehničko </w:t>
            </w:r>
          </w:p>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i stručno osoblje</w:t>
            </w:r>
          </w:p>
        </w:tc>
        <w:tc>
          <w:tcPr>
            <w:tcW w:w="1444" w:type="dxa"/>
            <w:vAlign w:val="center"/>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337.600,00</w:t>
            </w:r>
          </w:p>
        </w:tc>
        <w:tc>
          <w:tcPr>
            <w:tcW w:w="1445" w:type="dxa"/>
            <w:vAlign w:val="center"/>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358.900,00</w:t>
            </w:r>
          </w:p>
        </w:tc>
        <w:tc>
          <w:tcPr>
            <w:tcW w:w="1444" w:type="dxa"/>
            <w:vAlign w:val="center"/>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358.900,00</w:t>
            </w:r>
          </w:p>
        </w:tc>
        <w:tc>
          <w:tcPr>
            <w:tcW w:w="1445" w:type="dxa"/>
            <w:vAlign w:val="center"/>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358.900,00</w:t>
            </w:r>
          </w:p>
        </w:tc>
      </w:tr>
      <w:tr w:rsidR="009D548D" w:rsidRPr="009D548D" w:rsidTr="00916316">
        <w:trPr>
          <w:trHeight w:val="283"/>
          <w:jc w:val="center"/>
        </w:trPr>
        <w:tc>
          <w:tcPr>
            <w:tcW w:w="2976" w:type="dxa"/>
            <w:vAlign w:val="center"/>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 xml:space="preserve"> Upravljanje javnim financijama – otplata zajmova</w:t>
            </w:r>
          </w:p>
        </w:tc>
        <w:tc>
          <w:tcPr>
            <w:tcW w:w="1444" w:type="dxa"/>
            <w:vAlign w:val="center"/>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1.487.800,00</w:t>
            </w:r>
          </w:p>
        </w:tc>
        <w:tc>
          <w:tcPr>
            <w:tcW w:w="1445" w:type="dxa"/>
            <w:vAlign w:val="center"/>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1.336.050,00</w:t>
            </w:r>
          </w:p>
        </w:tc>
        <w:tc>
          <w:tcPr>
            <w:tcW w:w="1444" w:type="dxa"/>
            <w:vAlign w:val="center"/>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2.103.010,00</w:t>
            </w:r>
          </w:p>
        </w:tc>
        <w:tc>
          <w:tcPr>
            <w:tcW w:w="1445" w:type="dxa"/>
            <w:vAlign w:val="center"/>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2.311.750,00</w:t>
            </w:r>
          </w:p>
        </w:tc>
      </w:tr>
      <w:tr w:rsidR="009D548D" w:rsidRPr="009D548D" w:rsidTr="00916316">
        <w:trPr>
          <w:trHeight w:val="283"/>
          <w:jc w:val="center"/>
        </w:trPr>
        <w:tc>
          <w:tcPr>
            <w:tcW w:w="2976" w:type="dxa"/>
            <w:vAlign w:val="center"/>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Financijski rashodi vezani</w:t>
            </w:r>
          </w:p>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 xml:space="preserve"> uz javne financije</w:t>
            </w:r>
          </w:p>
        </w:tc>
        <w:tc>
          <w:tcPr>
            <w:tcW w:w="1444" w:type="dxa"/>
            <w:vAlign w:val="center"/>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117.350,00</w:t>
            </w:r>
          </w:p>
        </w:tc>
        <w:tc>
          <w:tcPr>
            <w:tcW w:w="1445" w:type="dxa"/>
            <w:vAlign w:val="center"/>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215.220,00</w:t>
            </w:r>
          </w:p>
        </w:tc>
        <w:tc>
          <w:tcPr>
            <w:tcW w:w="1444" w:type="dxa"/>
            <w:vAlign w:val="center"/>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145.220,00</w:t>
            </w:r>
          </w:p>
        </w:tc>
        <w:tc>
          <w:tcPr>
            <w:tcW w:w="1445" w:type="dxa"/>
            <w:vAlign w:val="center"/>
          </w:tcPr>
          <w:p w:rsidR="009D548D" w:rsidRPr="009D548D" w:rsidRDefault="009D548D" w:rsidP="00916316">
            <w:pPr>
              <w:jc w:val="center"/>
              <w:rPr>
                <w:rFonts w:ascii="Times New Roman" w:hAnsi="Times New Roman" w:cs="Times New Roman"/>
              </w:rPr>
            </w:pPr>
            <w:r w:rsidRPr="009D548D">
              <w:rPr>
                <w:rFonts w:ascii="Times New Roman" w:hAnsi="Times New Roman" w:cs="Times New Roman"/>
              </w:rPr>
              <w:t>145.220,00</w:t>
            </w:r>
          </w:p>
        </w:tc>
      </w:tr>
      <w:tr w:rsidR="009D548D" w:rsidRPr="009D548D" w:rsidTr="00916316">
        <w:trPr>
          <w:trHeight w:val="283"/>
          <w:jc w:val="center"/>
        </w:trPr>
        <w:tc>
          <w:tcPr>
            <w:tcW w:w="2976" w:type="dxa"/>
            <w:vAlign w:val="center"/>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UKUPNO</w:t>
            </w:r>
          </w:p>
        </w:tc>
        <w:tc>
          <w:tcPr>
            <w:tcW w:w="1444" w:type="dxa"/>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1.942.750,00</w:t>
            </w:r>
          </w:p>
        </w:tc>
        <w:tc>
          <w:tcPr>
            <w:tcW w:w="1445" w:type="dxa"/>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1.910.170,00</w:t>
            </w:r>
          </w:p>
        </w:tc>
        <w:tc>
          <w:tcPr>
            <w:tcW w:w="1444" w:type="dxa"/>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2.607.130,00</w:t>
            </w:r>
          </w:p>
        </w:tc>
        <w:tc>
          <w:tcPr>
            <w:tcW w:w="1445" w:type="dxa"/>
          </w:tcPr>
          <w:p w:rsidR="009D548D" w:rsidRPr="009D548D" w:rsidRDefault="009D548D" w:rsidP="00916316">
            <w:pPr>
              <w:jc w:val="center"/>
              <w:rPr>
                <w:rFonts w:ascii="Times New Roman" w:hAnsi="Times New Roman" w:cs="Times New Roman"/>
                <w:b/>
              </w:rPr>
            </w:pPr>
            <w:r w:rsidRPr="009D548D">
              <w:rPr>
                <w:rFonts w:ascii="Times New Roman" w:hAnsi="Times New Roman" w:cs="Times New Roman"/>
                <w:b/>
              </w:rPr>
              <w:t>2.815.870,00</w:t>
            </w:r>
          </w:p>
        </w:tc>
      </w:tr>
    </w:tbl>
    <w:p w:rsidR="009D548D" w:rsidRDefault="009D548D" w:rsidP="009D548D"/>
    <w:p w:rsidR="009D548D" w:rsidRPr="00016B21" w:rsidRDefault="009D548D" w:rsidP="009D548D">
      <w:pPr>
        <w:rPr>
          <w:rFonts w:ascii="Times New Roman" w:hAnsi="Times New Roman" w:cs="Times New Roman"/>
          <w:sz w:val="24"/>
          <w:szCs w:val="24"/>
          <w:u w:val="single"/>
        </w:rPr>
      </w:pPr>
      <w:r w:rsidRPr="00016B21">
        <w:rPr>
          <w:rFonts w:ascii="Times New Roman" w:hAnsi="Times New Roman" w:cs="Times New Roman"/>
          <w:sz w:val="24"/>
          <w:szCs w:val="24"/>
          <w:u w:val="single"/>
        </w:rPr>
        <w:t>Aktivnost: Administrativno, tehničko i stručno osoblje</w:t>
      </w:r>
    </w:p>
    <w:p w:rsidR="009D548D" w:rsidRDefault="009D548D" w:rsidP="009D548D">
      <w:pPr>
        <w:pStyle w:val="Bezproreda"/>
        <w:rPr>
          <w:rFonts w:ascii="Times New Roman" w:hAnsi="Times New Roman" w:cs="Times New Roman"/>
          <w:sz w:val="24"/>
          <w:szCs w:val="24"/>
        </w:rPr>
      </w:pPr>
      <w:r w:rsidRPr="00016B21">
        <w:rPr>
          <w:rFonts w:ascii="Times New Roman" w:hAnsi="Times New Roman" w:cs="Times New Roman"/>
          <w:sz w:val="24"/>
          <w:szCs w:val="24"/>
        </w:rPr>
        <w:t>Unut</w:t>
      </w:r>
      <w:r>
        <w:rPr>
          <w:rFonts w:ascii="Times New Roman" w:hAnsi="Times New Roman" w:cs="Times New Roman"/>
          <w:sz w:val="24"/>
          <w:szCs w:val="24"/>
        </w:rPr>
        <w:t>ar</w:t>
      </w:r>
      <w:r w:rsidRPr="00016B21">
        <w:rPr>
          <w:rFonts w:ascii="Times New Roman" w:hAnsi="Times New Roman" w:cs="Times New Roman"/>
          <w:sz w:val="24"/>
          <w:szCs w:val="24"/>
        </w:rPr>
        <w:t xml:space="preserve"> navedene aktivnosti planirana su sredstva za isplatu plaća i drugih materijalnih prava </w:t>
      </w:r>
      <w:r>
        <w:rPr>
          <w:rFonts w:ascii="Times New Roman" w:hAnsi="Times New Roman" w:cs="Times New Roman"/>
          <w:sz w:val="24"/>
          <w:szCs w:val="24"/>
        </w:rPr>
        <w:t xml:space="preserve">za ukupno 11 djelatnica </w:t>
      </w:r>
      <w:r w:rsidRPr="00016B21">
        <w:rPr>
          <w:rFonts w:ascii="Times New Roman" w:hAnsi="Times New Roman" w:cs="Times New Roman"/>
          <w:sz w:val="24"/>
          <w:szCs w:val="24"/>
        </w:rPr>
        <w:t xml:space="preserve">upravnog tijela, te sredstva za </w:t>
      </w:r>
      <w:r>
        <w:rPr>
          <w:rFonts w:ascii="Times New Roman" w:hAnsi="Times New Roman" w:cs="Times New Roman"/>
          <w:sz w:val="24"/>
          <w:szCs w:val="24"/>
        </w:rPr>
        <w:t>materijalne rashode, najvećim dijelom za uredski materijal.</w:t>
      </w:r>
    </w:p>
    <w:p w:rsidR="009D548D" w:rsidRDefault="009D548D" w:rsidP="009D548D">
      <w:pPr>
        <w:pStyle w:val="Bezproreda"/>
        <w:rPr>
          <w:rFonts w:ascii="Times New Roman" w:hAnsi="Times New Roman" w:cs="Times New Roman"/>
          <w:sz w:val="24"/>
          <w:szCs w:val="24"/>
        </w:rPr>
      </w:pPr>
    </w:p>
    <w:p w:rsidR="009D548D" w:rsidRDefault="009D548D" w:rsidP="009D548D">
      <w:pPr>
        <w:pStyle w:val="Bezproreda"/>
        <w:rPr>
          <w:rFonts w:ascii="Times New Roman" w:hAnsi="Times New Roman" w:cs="Times New Roman"/>
          <w:sz w:val="24"/>
          <w:szCs w:val="24"/>
        </w:rPr>
      </w:pPr>
    </w:p>
    <w:p w:rsidR="009D548D" w:rsidRDefault="009D548D" w:rsidP="009D548D">
      <w:pPr>
        <w:pStyle w:val="Bezproreda"/>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1476"/>
        <w:gridCol w:w="1952"/>
        <w:gridCol w:w="1030"/>
        <w:gridCol w:w="1151"/>
        <w:gridCol w:w="1151"/>
        <w:gridCol w:w="1151"/>
        <w:gridCol w:w="1151"/>
      </w:tblGrid>
      <w:tr w:rsidR="009D548D" w:rsidRPr="009D548D" w:rsidTr="00916316">
        <w:tc>
          <w:tcPr>
            <w:tcW w:w="1326" w:type="dxa"/>
          </w:tcPr>
          <w:p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lastRenderedPageBreak/>
              <w:t>Pokazatelj rezultata</w:t>
            </w:r>
          </w:p>
        </w:tc>
        <w:tc>
          <w:tcPr>
            <w:tcW w:w="1327" w:type="dxa"/>
          </w:tcPr>
          <w:p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Definicija pokazatelja</w:t>
            </w:r>
          </w:p>
        </w:tc>
        <w:tc>
          <w:tcPr>
            <w:tcW w:w="1327" w:type="dxa"/>
          </w:tcPr>
          <w:p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Jedinica</w:t>
            </w:r>
          </w:p>
        </w:tc>
        <w:tc>
          <w:tcPr>
            <w:tcW w:w="1327" w:type="dxa"/>
          </w:tcPr>
          <w:p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Polazna vrijednost 2023.</w:t>
            </w:r>
          </w:p>
        </w:tc>
        <w:tc>
          <w:tcPr>
            <w:tcW w:w="1327" w:type="dxa"/>
          </w:tcPr>
          <w:p w:rsidR="009D548D" w:rsidRPr="009D548D" w:rsidRDefault="009D548D" w:rsidP="00916316">
            <w:pPr>
              <w:rPr>
                <w:rFonts w:ascii="Times New Roman" w:hAnsi="Times New Roman" w:cs="Times New Roman"/>
              </w:rPr>
            </w:pPr>
            <w:r w:rsidRPr="009D548D">
              <w:rPr>
                <w:rFonts w:ascii="Times New Roman" w:hAnsi="Times New Roman" w:cs="Times New Roman"/>
              </w:rPr>
              <w:t>Ciljana</w:t>
            </w:r>
          </w:p>
          <w:p w:rsidR="009D548D" w:rsidRPr="009D548D" w:rsidRDefault="009D548D" w:rsidP="00916316">
            <w:pPr>
              <w:rPr>
                <w:rFonts w:ascii="Times New Roman" w:hAnsi="Times New Roman" w:cs="Times New Roman"/>
              </w:rPr>
            </w:pPr>
            <w:r w:rsidRPr="009D548D">
              <w:rPr>
                <w:rFonts w:ascii="Times New Roman" w:hAnsi="Times New Roman" w:cs="Times New Roman"/>
              </w:rPr>
              <w:t>vrijednost 2024.</w:t>
            </w:r>
          </w:p>
        </w:tc>
        <w:tc>
          <w:tcPr>
            <w:tcW w:w="1327" w:type="dxa"/>
          </w:tcPr>
          <w:p w:rsidR="009D548D" w:rsidRPr="009D548D" w:rsidRDefault="009D548D" w:rsidP="00916316">
            <w:pPr>
              <w:rPr>
                <w:rFonts w:ascii="Times New Roman" w:hAnsi="Times New Roman" w:cs="Times New Roman"/>
              </w:rPr>
            </w:pPr>
            <w:r w:rsidRPr="009D548D">
              <w:rPr>
                <w:rFonts w:ascii="Times New Roman" w:hAnsi="Times New Roman" w:cs="Times New Roman"/>
              </w:rPr>
              <w:t>Ciljana</w:t>
            </w:r>
          </w:p>
          <w:p w:rsidR="009D548D" w:rsidRPr="009D548D" w:rsidRDefault="009D548D" w:rsidP="00916316">
            <w:pPr>
              <w:rPr>
                <w:rFonts w:ascii="Times New Roman" w:hAnsi="Times New Roman" w:cs="Times New Roman"/>
              </w:rPr>
            </w:pPr>
            <w:r w:rsidRPr="009D548D">
              <w:rPr>
                <w:rFonts w:ascii="Times New Roman" w:hAnsi="Times New Roman" w:cs="Times New Roman"/>
              </w:rPr>
              <w:t>vrijednost 2025.</w:t>
            </w:r>
          </w:p>
        </w:tc>
        <w:tc>
          <w:tcPr>
            <w:tcW w:w="1327" w:type="dxa"/>
          </w:tcPr>
          <w:p w:rsidR="009D548D" w:rsidRPr="009D548D" w:rsidRDefault="009D548D" w:rsidP="00916316">
            <w:pPr>
              <w:rPr>
                <w:rFonts w:ascii="Times New Roman" w:hAnsi="Times New Roman" w:cs="Times New Roman"/>
              </w:rPr>
            </w:pPr>
            <w:r w:rsidRPr="009D548D">
              <w:rPr>
                <w:rFonts w:ascii="Times New Roman" w:hAnsi="Times New Roman" w:cs="Times New Roman"/>
              </w:rPr>
              <w:t>Ciljana</w:t>
            </w:r>
          </w:p>
          <w:p w:rsidR="009D548D" w:rsidRPr="009D548D" w:rsidRDefault="009D548D" w:rsidP="00916316">
            <w:pPr>
              <w:rPr>
                <w:rFonts w:ascii="Times New Roman" w:hAnsi="Times New Roman" w:cs="Times New Roman"/>
              </w:rPr>
            </w:pPr>
            <w:r w:rsidRPr="009D548D">
              <w:rPr>
                <w:rFonts w:ascii="Times New Roman" w:hAnsi="Times New Roman" w:cs="Times New Roman"/>
              </w:rPr>
              <w:t>vrijednost 2026.</w:t>
            </w:r>
          </w:p>
        </w:tc>
      </w:tr>
      <w:tr w:rsidR="009D548D" w:rsidRPr="009D548D" w:rsidTr="00916316">
        <w:tc>
          <w:tcPr>
            <w:tcW w:w="1326" w:type="dxa"/>
          </w:tcPr>
          <w:p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Izvršavanje poslova iz djelokruga rada, redovito podmirivanje obveza prema zaposlenicima</w:t>
            </w:r>
          </w:p>
        </w:tc>
        <w:tc>
          <w:tcPr>
            <w:tcW w:w="1327" w:type="dxa"/>
          </w:tcPr>
          <w:p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Pravovremeno podmirivanje tekućih troškova poslovanja;redovita isplata plaća i dr. naknada</w:t>
            </w:r>
          </w:p>
        </w:tc>
        <w:tc>
          <w:tcPr>
            <w:tcW w:w="1327"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w:t>
            </w:r>
          </w:p>
        </w:tc>
        <w:tc>
          <w:tcPr>
            <w:tcW w:w="1327"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c>
          <w:tcPr>
            <w:tcW w:w="1327"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c>
          <w:tcPr>
            <w:tcW w:w="1327"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c>
          <w:tcPr>
            <w:tcW w:w="1327"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r>
    </w:tbl>
    <w:p w:rsidR="009D548D" w:rsidRDefault="009D548D" w:rsidP="009D548D">
      <w:pPr>
        <w:pStyle w:val="Bezproreda"/>
        <w:rPr>
          <w:rFonts w:ascii="Times New Roman" w:hAnsi="Times New Roman" w:cs="Times New Roman"/>
          <w:sz w:val="24"/>
          <w:szCs w:val="24"/>
        </w:rPr>
      </w:pPr>
    </w:p>
    <w:p w:rsidR="009D548D" w:rsidRDefault="009D548D" w:rsidP="009D548D">
      <w:pPr>
        <w:pStyle w:val="Bezproreda"/>
        <w:rPr>
          <w:rFonts w:ascii="Times New Roman" w:hAnsi="Times New Roman" w:cs="Times New Roman"/>
          <w:sz w:val="24"/>
          <w:szCs w:val="24"/>
        </w:rPr>
      </w:pPr>
    </w:p>
    <w:p w:rsidR="009D548D" w:rsidRDefault="009D548D" w:rsidP="009D548D">
      <w:pPr>
        <w:pStyle w:val="Bezproreda"/>
        <w:rPr>
          <w:rFonts w:ascii="Times New Roman" w:hAnsi="Times New Roman" w:cs="Times New Roman"/>
          <w:sz w:val="24"/>
          <w:szCs w:val="24"/>
          <w:u w:val="single"/>
        </w:rPr>
      </w:pPr>
      <w:r w:rsidRPr="00707C37">
        <w:rPr>
          <w:rFonts w:ascii="Times New Roman" w:hAnsi="Times New Roman" w:cs="Times New Roman"/>
          <w:sz w:val="24"/>
          <w:szCs w:val="24"/>
          <w:u w:val="single"/>
        </w:rPr>
        <w:t>Aktivnost: Upravljanje javnim financijama – otplata zajmova</w:t>
      </w:r>
    </w:p>
    <w:p w:rsidR="009D548D" w:rsidRDefault="009D548D" w:rsidP="009D548D">
      <w:pPr>
        <w:pStyle w:val="Bezproreda"/>
        <w:rPr>
          <w:rFonts w:ascii="Times New Roman" w:hAnsi="Times New Roman" w:cs="Times New Roman"/>
          <w:sz w:val="24"/>
          <w:szCs w:val="24"/>
          <w:u w:val="single"/>
        </w:rPr>
      </w:pPr>
    </w:p>
    <w:p w:rsidR="009D548D" w:rsidRDefault="009D548D" w:rsidP="009D548D">
      <w:pPr>
        <w:rPr>
          <w:rFonts w:ascii="Times New Roman" w:hAnsi="Times New Roman" w:cs="Times New Roman"/>
          <w:sz w:val="24"/>
          <w:szCs w:val="24"/>
        </w:rPr>
      </w:pPr>
      <w:r>
        <w:rPr>
          <w:rFonts w:ascii="Times New Roman" w:hAnsi="Times New Roman" w:cs="Times New Roman"/>
          <w:sz w:val="24"/>
          <w:szCs w:val="24"/>
        </w:rPr>
        <w:t>Temeljem ugovorenih kreditnih aranžmana i otplatnih planova kao sastavnog dijela ugovora o kreditu za kapitalne projekte realizirane u proteklim godinama redovito se otplaćuju glavnice kredita i ugovorene kamate za kredite za izgradnju i opremanje Osnovne škole i sportske dvorane Finida i Osnovne škole Žbandaj, modernizaciju javne rasvjete i rekonstrukciju gradske rive.</w:t>
      </w:r>
    </w:p>
    <w:tbl>
      <w:tblPr>
        <w:tblStyle w:val="Reetkatablice"/>
        <w:tblW w:w="0" w:type="auto"/>
        <w:tblLook w:val="04A0" w:firstRow="1" w:lastRow="0" w:firstColumn="1" w:lastColumn="0" w:noHBand="0" w:noVBand="1"/>
      </w:tblPr>
      <w:tblGrid>
        <w:gridCol w:w="1309"/>
        <w:gridCol w:w="1812"/>
        <w:gridCol w:w="937"/>
        <w:gridCol w:w="1251"/>
        <w:gridCol w:w="1251"/>
        <w:gridCol w:w="1251"/>
        <w:gridCol w:w="1251"/>
      </w:tblGrid>
      <w:tr w:rsidR="009D548D" w:rsidTr="00916316">
        <w:tc>
          <w:tcPr>
            <w:tcW w:w="1319" w:type="dxa"/>
          </w:tcPr>
          <w:p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Pokazatelj rezultata</w:t>
            </w:r>
          </w:p>
        </w:tc>
        <w:tc>
          <w:tcPr>
            <w:tcW w:w="1908" w:type="dxa"/>
          </w:tcPr>
          <w:p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Definicija pokazatelja</w:t>
            </w:r>
          </w:p>
        </w:tc>
        <w:tc>
          <w:tcPr>
            <w:tcW w:w="869" w:type="dxa"/>
          </w:tcPr>
          <w:p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Jedinica</w:t>
            </w:r>
          </w:p>
        </w:tc>
        <w:tc>
          <w:tcPr>
            <w:tcW w:w="1298" w:type="dxa"/>
          </w:tcPr>
          <w:p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Polazna vrijednost 2023.</w:t>
            </w:r>
          </w:p>
        </w:tc>
        <w:tc>
          <w:tcPr>
            <w:tcW w:w="1298" w:type="dxa"/>
          </w:tcPr>
          <w:p w:rsidR="009D548D" w:rsidRPr="009D548D" w:rsidRDefault="009D548D" w:rsidP="00916316">
            <w:pPr>
              <w:rPr>
                <w:rFonts w:ascii="Times New Roman" w:hAnsi="Times New Roman" w:cs="Times New Roman"/>
              </w:rPr>
            </w:pPr>
            <w:r w:rsidRPr="009D548D">
              <w:rPr>
                <w:rFonts w:ascii="Times New Roman" w:hAnsi="Times New Roman" w:cs="Times New Roman"/>
              </w:rPr>
              <w:t>Ciljana</w:t>
            </w:r>
          </w:p>
          <w:p w:rsidR="009D548D" w:rsidRPr="009D548D" w:rsidRDefault="009D548D" w:rsidP="00916316">
            <w:pPr>
              <w:rPr>
                <w:rFonts w:ascii="Times New Roman" w:hAnsi="Times New Roman" w:cs="Times New Roman"/>
              </w:rPr>
            </w:pPr>
            <w:r w:rsidRPr="009D548D">
              <w:rPr>
                <w:rFonts w:ascii="Times New Roman" w:hAnsi="Times New Roman" w:cs="Times New Roman"/>
              </w:rPr>
              <w:t>vrijednost 2024.</w:t>
            </w:r>
          </w:p>
        </w:tc>
        <w:tc>
          <w:tcPr>
            <w:tcW w:w="1298" w:type="dxa"/>
          </w:tcPr>
          <w:p w:rsidR="009D548D" w:rsidRPr="009D548D" w:rsidRDefault="009D548D" w:rsidP="00916316">
            <w:pPr>
              <w:rPr>
                <w:rFonts w:ascii="Times New Roman" w:hAnsi="Times New Roman" w:cs="Times New Roman"/>
              </w:rPr>
            </w:pPr>
            <w:r w:rsidRPr="009D548D">
              <w:rPr>
                <w:rFonts w:ascii="Times New Roman" w:hAnsi="Times New Roman" w:cs="Times New Roman"/>
              </w:rPr>
              <w:t>Ciljana</w:t>
            </w:r>
          </w:p>
          <w:p w:rsidR="009D548D" w:rsidRPr="009D548D" w:rsidRDefault="009D548D" w:rsidP="00916316">
            <w:pPr>
              <w:rPr>
                <w:rFonts w:ascii="Times New Roman" w:hAnsi="Times New Roman" w:cs="Times New Roman"/>
              </w:rPr>
            </w:pPr>
            <w:r w:rsidRPr="009D548D">
              <w:rPr>
                <w:rFonts w:ascii="Times New Roman" w:hAnsi="Times New Roman" w:cs="Times New Roman"/>
              </w:rPr>
              <w:t>vrijednost 2025.</w:t>
            </w:r>
          </w:p>
        </w:tc>
        <w:tc>
          <w:tcPr>
            <w:tcW w:w="1298" w:type="dxa"/>
          </w:tcPr>
          <w:p w:rsidR="009D548D" w:rsidRPr="009D548D" w:rsidRDefault="009D548D" w:rsidP="00916316">
            <w:pPr>
              <w:rPr>
                <w:rFonts w:ascii="Times New Roman" w:hAnsi="Times New Roman" w:cs="Times New Roman"/>
              </w:rPr>
            </w:pPr>
            <w:r w:rsidRPr="009D548D">
              <w:rPr>
                <w:rFonts w:ascii="Times New Roman" w:hAnsi="Times New Roman" w:cs="Times New Roman"/>
              </w:rPr>
              <w:t>Ciljana</w:t>
            </w:r>
          </w:p>
          <w:p w:rsidR="009D548D" w:rsidRPr="009D548D" w:rsidRDefault="009D548D" w:rsidP="00916316">
            <w:pPr>
              <w:rPr>
                <w:rFonts w:ascii="Times New Roman" w:hAnsi="Times New Roman" w:cs="Times New Roman"/>
              </w:rPr>
            </w:pPr>
            <w:r w:rsidRPr="009D548D">
              <w:rPr>
                <w:rFonts w:ascii="Times New Roman" w:hAnsi="Times New Roman" w:cs="Times New Roman"/>
              </w:rPr>
              <w:t>vrijednost 2026.</w:t>
            </w:r>
          </w:p>
        </w:tc>
      </w:tr>
      <w:tr w:rsidR="009D548D" w:rsidTr="00916316">
        <w:tc>
          <w:tcPr>
            <w:tcW w:w="1319"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Izvršenje obveza prema ugovorenim rokovima</w:t>
            </w:r>
          </w:p>
        </w:tc>
        <w:tc>
          <w:tcPr>
            <w:tcW w:w="1908" w:type="dxa"/>
          </w:tcPr>
          <w:p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 xml:space="preserve">Pravovremeno izvršenje ugovorenih obveza sukladno planovima otplate </w:t>
            </w:r>
          </w:p>
        </w:tc>
        <w:tc>
          <w:tcPr>
            <w:tcW w:w="869"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w:t>
            </w:r>
          </w:p>
        </w:tc>
        <w:tc>
          <w:tcPr>
            <w:tcW w:w="1298"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c>
          <w:tcPr>
            <w:tcW w:w="1298"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c>
          <w:tcPr>
            <w:tcW w:w="1298"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c>
          <w:tcPr>
            <w:tcW w:w="1298"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r>
    </w:tbl>
    <w:p w:rsidR="009D548D" w:rsidRDefault="009D548D" w:rsidP="009D548D">
      <w:pPr>
        <w:rPr>
          <w:rFonts w:ascii="Times New Roman" w:hAnsi="Times New Roman"/>
          <w:sz w:val="24"/>
          <w:szCs w:val="24"/>
        </w:rPr>
      </w:pPr>
    </w:p>
    <w:p w:rsidR="009D548D" w:rsidRDefault="009D548D" w:rsidP="009D548D">
      <w:pPr>
        <w:rPr>
          <w:rFonts w:ascii="Times New Roman" w:hAnsi="Times New Roman" w:cs="Times New Roman"/>
          <w:sz w:val="24"/>
          <w:szCs w:val="24"/>
          <w:u w:val="single"/>
        </w:rPr>
      </w:pPr>
      <w:r w:rsidRPr="007A7DC1">
        <w:rPr>
          <w:rFonts w:ascii="Times New Roman" w:hAnsi="Times New Roman" w:cs="Times New Roman"/>
          <w:sz w:val="24"/>
          <w:szCs w:val="24"/>
          <w:u w:val="single"/>
        </w:rPr>
        <w:t xml:space="preserve"> Aktivnost: Financijski rashodi vezani uz javne financije</w:t>
      </w:r>
    </w:p>
    <w:p w:rsidR="009D548D" w:rsidRPr="00EB7D6D" w:rsidRDefault="009D548D" w:rsidP="009D548D">
      <w:pPr>
        <w:rPr>
          <w:rFonts w:ascii="Times New Roman" w:hAnsi="Times New Roman" w:cs="Times New Roman"/>
          <w:sz w:val="24"/>
          <w:szCs w:val="24"/>
        </w:rPr>
      </w:pPr>
      <w:r>
        <w:rPr>
          <w:rFonts w:ascii="Times New Roman" w:hAnsi="Times New Roman" w:cs="Times New Roman"/>
          <w:sz w:val="24"/>
          <w:szCs w:val="24"/>
        </w:rPr>
        <w:t xml:space="preserve">Financijski rashodi planiranju se za podmirenje naknada za bankarske usluge,  </w:t>
      </w:r>
      <w:r w:rsidRPr="002E11DE">
        <w:rPr>
          <w:rFonts w:ascii="Times New Roman" w:hAnsi="Times New Roman" w:cs="Times New Roman"/>
          <w:sz w:val="24"/>
          <w:szCs w:val="24"/>
        </w:rPr>
        <w:t>troškove platnog prometa kao i naknade FIN</w:t>
      </w:r>
      <w:r>
        <w:rPr>
          <w:rFonts w:ascii="Times New Roman" w:hAnsi="Times New Roman" w:cs="Times New Roman"/>
          <w:sz w:val="24"/>
          <w:szCs w:val="24"/>
        </w:rPr>
        <w:t>A-i</w:t>
      </w:r>
      <w:r w:rsidRPr="002E11DE">
        <w:rPr>
          <w:rFonts w:ascii="Times New Roman" w:hAnsi="Times New Roman" w:cs="Times New Roman"/>
          <w:sz w:val="24"/>
          <w:szCs w:val="24"/>
        </w:rPr>
        <w:t xml:space="preserve"> za uplate građan</w:t>
      </w:r>
      <w:r>
        <w:rPr>
          <w:rFonts w:ascii="Times New Roman" w:hAnsi="Times New Roman" w:cs="Times New Roman"/>
          <w:sz w:val="24"/>
          <w:szCs w:val="24"/>
        </w:rPr>
        <w:t>a</w:t>
      </w:r>
      <w:r w:rsidRPr="002E11DE">
        <w:rPr>
          <w:rFonts w:ascii="Times New Roman" w:hAnsi="Times New Roman" w:cs="Times New Roman"/>
          <w:sz w:val="24"/>
          <w:szCs w:val="24"/>
        </w:rPr>
        <w:t xml:space="preserve"> bez provizije te negativne tečajne razlike i zatezn</w:t>
      </w:r>
      <w:r>
        <w:rPr>
          <w:rFonts w:ascii="Times New Roman" w:hAnsi="Times New Roman" w:cs="Times New Roman"/>
          <w:sz w:val="24"/>
          <w:szCs w:val="24"/>
        </w:rPr>
        <w:t>e kamate. U ovoj su aktivnosti planirana sredstva za isplatu naknade Poreznoj upravi koja vrši raspored prihoda od poreza na dohodak, u visini od 1% naplaćenog prihoda.</w:t>
      </w:r>
    </w:p>
    <w:tbl>
      <w:tblPr>
        <w:tblStyle w:val="Reetkatablice"/>
        <w:tblW w:w="0" w:type="auto"/>
        <w:tblLook w:val="04A0" w:firstRow="1" w:lastRow="0" w:firstColumn="1" w:lastColumn="0" w:noHBand="0" w:noVBand="1"/>
      </w:tblPr>
      <w:tblGrid>
        <w:gridCol w:w="1500"/>
        <w:gridCol w:w="1520"/>
        <w:gridCol w:w="994"/>
        <w:gridCol w:w="1262"/>
        <w:gridCol w:w="1262"/>
        <w:gridCol w:w="1262"/>
        <w:gridCol w:w="1262"/>
      </w:tblGrid>
      <w:tr w:rsidR="009D548D" w:rsidTr="00916316">
        <w:tc>
          <w:tcPr>
            <w:tcW w:w="1499" w:type="dxa"/>
          </w:tcPr>
          <w:p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Pokazatelj rezultata</w:t>
            </w:r>
          </w:p>
        </w:tc>
        <w:tc>
          <w:tcPr>
            <w:tcW w:w="1586" w:type="dxa"/>
          </w:tcPr>
          <w:p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Definicija pokazatelja</w:t>
            </w:r>
          </w:p>
        </w:tc>
        <w:tc>
          <w:tcPr>
            <w:tcW w:w="1007" w:type="dxa"/>
          </w:tcPr>
          <w:p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Jedinica</w:t>
            </w:r>
          </w:p>
        </w:tc>
        <w:tc>
          <w:tcPr>
            <w:tcW w:w="1299" w:type="dxa"/>
          </w:tcPr>
          <w:p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Polazna vrijednost 2023.</w:t>
            </w:r>
          </w:p>
        </w:tc>
        <w:tc>
          <w:tcPr>
            <w:tcW w:w="1299" w:type="dxa"/>
          </w:tcPr>
          <w:p w:rsidR="009D548D" w:rsidRPr="009D548D" w:rsidRDefault="009D548D" w:rsidP="00916316">
            <w:pPr>
              <w:rPr>
                <w:rFonts w:ascii="Times New Roman" w:hAnsi="Times New Roman" w:cs="Times New Roman"/>
              </w:rPr>
            </w:pPr>
            <w:r w:rsidRPr="009D548D">
              <w:rPr>
                <w:rFonts w:ascii="Times New Roman" w:hAnsi="Times New Roman" w:cs="Times New Roman"/>
              </w:rPr>
              <w:t>Ciljana</w:t>
            </w:r>
          </w:p>
          <w:p w:rsidR="009D548D" w:rsidRPr="009D548D" w:rsidRDefault="009D548D" w:rsidP="00916316">
            <w:pPr>
              <w:rPr>
                <w:rFonts w:ascii="Times New Roman" w:hAnsi="Times New Roman" w:cs="Times New Roman"/>
              </w:rPr>
            </w:pPr>
            <w:r w:rsidRPr="009D548D">
              <w:rPr>
                <w:rFonts w:ascii="Times New Roman" w:hAnsi="Times New Roman" w:cs="Times New Roman"/>
              </w:rPr>
              <w:t>vrijednost 2024.</w:t>
            </w:r>
          </w:p>
        </w:tc>
        <w:tc>
          <w:tcPr>
            <w:tcW w:w="1299" w:type="dxa"/>
          </w:tcPr>
          <w:p w:rsidR="009D548D" w:rsidRPr="009D548D" w:rsidRDefault="009D548D" w:rsidP="00916316">
            <w:pPr>
              <w:rPr>
                <w:rFonts w:ascii="Times New Roman" w:hAnsi="Times New Roman" w:cs="Times New Roman"/>
              </w:rPr>
            </w:pPr>
            <w:r w:rsidRPr="009D548D">
              <w:rPr>
                <w:rFonts w:ascii="Times New Roman" w:hAnsi="Times New Roman" w:cs="Times New Roman"/>
              </w:rPr>
              <w:t>Ciljana</w:t>
            </w:r>
          </w:p>
          <w:p w:rsidR="009D548D" w:rsidRPr="009D548D" w:rsidRDefault="009D548D" w:rsidP="00916316">
            <w:pPr>
              <w:rPr>
                <w:rFonts w:ascii="Times New Roman" w:hAnsi="Times New Roman" w:cs="Times New Roman"/>
              </w:rPr>
            </w:pPr>
            <w:r w:rsidRPr="009D548D">
              <w:rPr>
                <w:rFonts w:ascii="Times New Roman" w:hAnsi="Times New Roman" w:cs="Times New Roman"/>
              </w:rPr>
              <w:t>vrijednost 2025.</w:t>
            </w:r>
          </w:p>
        </w:tc>
        <w:tc>
          <w:tcPr>
            <w:tcW w:w="1299" w:type="dxa"/>
          </w:tcPr>
          <w:p w:rsidR="009D548D" w:rsidRPr="009D548D" w:rsidRDefault="009D548D" w:rsidP="00916316">
            <w:pPr>
              <w:rPr>
                <w:rFonts w:ascii="Times New Roman" w:hAnsi="Times New Roman" w:cs="Times New Roman"/>
              </w:rPr>
            </w:pPr>
            <w:r w:rsidRPr="009D548D">
              <w:rPr>
                <w:rFonts w:ascii="Times New Roman" w:hAnsi="Times New Roman" w:cs="Times New Roman"/>
              </w:rPr>
              <w:t>Ciljana</w:t>
            </w:r>
          </w:p>
          <w:p w:rsidR="009D548D" w:rsidRPr="009D548D" w:rsidRDefault="009D548D" w:rsidP="00916316">
            <w:pPr>
              <w:rPr>
                <w:rFonts w:ascii="Times New Roman" w:hAnsi="Times New Roman" w:cs="Times New Roman"/>
              </w:rPr>
            </w:pPr>
            <w:r w:rsidRPr="009D548D">
              <w:rPr>
                <w:rFonts w:ascii="Times New Roman" w:hAnsi="Times New Roman" w:cs="Times New Roman"/>
              </w:rPr>
              <w:t>vrijednost 2026.</w:t>
            </w:r>
          </w:p>
        </w:tc>
      </w:tr>
      <w:tr w:rsidR="009D548D" w:rsidRPr="00825121" w:rsidTr="00916316">
        <w:tc>
          <w:tcPr>
            <w:tcW w:w="1499"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 xml:space="preserve">Pravovremeno podmirivanje obveza </w:t>
            </w:r>
          </w:p>
        </w:tc>
        <w:tc>
          <w:tcPr>
            <w:tcW w:w="1586" w:type="dxa"/>
          </w:tcPr>
          <w:p w:rsidR="009D548D" w:rsidRPr="009D548D" w:rsidRDefault="009D548D" w:rsidP="00916316">
            <w:pPr>
              <w:pStyle w:val="Bezproreda"/>
              <w:rPr>
                <w:rFonts w:ascii="Times New Roman" w:hAnsi="Times New Roman" w:cs="Times New Roman"/>
              </w:rPr>
            </w:pPr>
            <w:r w:rsidRPr="009D548D">
              <w:rPr>
                <w:rFonts w:ascii="Times New Roman" w:hAnsi="Times New Roman" w:cs="Times New Roman"/>
              </w:rPr>
              <w:t>Plaćanje svih obveza o roku dospijeća</w:t>
            </w:r>
          </w:p>
        </w:tc>
        <w:tc>
          <w:tcPr>
            <w:tcW w:w="1007"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w:t>
            </w:r>
          </w:p>
        </w:tc>
        <w:tc>
          <w:tcPr>
            <w:tcW w:w="1299"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c>
          <w:tcPr>
            <w:tcW w:w="1299"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c>
          <w:tcPr>
            <w:tcW w:w="1299"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c>
          <w:tcPr>
            <w:tcW w:w="1299" w:type="dxa"/>
            <w:vAlign w:val="center"/>
          </w:tcPr>
          <w:p w:rsidR="009D548D" w:rsidRPr="009D548D" w:rsidRDefault="009D548D" w:rsidP="00916316">
            <w:pPr>
              <w:pStyle w:val="Bezproreda"/>
              <w:jc w:val="center"/>
              <w:rPr>
                <w:rFonts w:ascii="Times New Roman" w:hAnsi="Times New Roman" w:cs="Times New Roman"/>
              </w:rPr>
            </w:pPr>
            <w:r w:rsidRPr="009D548D">
              <w:rPr>
                <w:rFonts w:ascii="Times New Roman" w:hAnsi="Times New Roman" w:cs="Times New Roman"/>
              </w:rPr>
              <w:t>100</w:t>
            </w:r>
          </w:p>
        </w:tc>
      </w:tr>
    </w:tbl>
    <w:p w:rsidR="009D548D" w:rsidRPr="002E11DE" w:rsidRDefault="009D548D" w:rsidP="009D548D">
      <w:pPr>
        <w:pStyle w:val="Bezproreda"/>
      </w:pPr>
    </w:p>
    <w:p w:rsidR="004E3533" w:rsidRDefault="004E3533"/>
    <w:p w:rsidR="004E3533" w:rsidRDefault="004E3533"/>
    <w:p w:rsidR="001660AD" w:rsidRDefault="001660AD"/>
    <w:p w:rsidR="001660AD" w:rsidRDefault="001660AD"/>
    <w:p w:rsidR="001660AD" w:rsidRDefault="001660AD"/>
    <w:p w:rsidR="001660AD" w:rsidRDefault="001660AD"/>
    <w:p w:rsidR="00916316" w:rsidRPr="00916316" w:rsidRDefault="00916316" w:rsidP="00916316">
      <w:pPr>
        <w:tabs>
          <w:tab w:val="left" w:pos="4820"/>
        </w:tabs>
        <w:spacing w:after="0" w:line="240" w:lineRule="auto"/>
        <w:rPr>
          <w:rFonts w:ascii="Times New Roman" w:hAnsi="Times New Roman" w:cs="Times New Roman"/>
          <w:b/>
          <w:sz w:val="28"/>
          <w:szCs w:val="28"/>
          <w:lang w:eastAsia="en-US"/>
        </w:rPr>
      </w:pPr>
      <w:r w:rsidRPr="00916316">
        <w:rPr>
          <w:rFonts w:ascii="Times New Roman" w:hAnsi="Times New Roman" w:cs="Times New Roman"/>
          <w:b/>
          <w:sz w:val="28"/>
          <w:szCs w:val="28"/>
          <w:lang w:eastAsia="en-US"/>
        </w:rPr>
        <w:lastRenderedPageBreak/>
        <w:t>3. UPRAVNI ODJEL ZA DRUŠTVENE DJELATNOSTI</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DJELOKRUG RADA</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rPr>
        <w:t xml:space="preserve">Odlukom o ustrojstvu upravnih tijela Grada Poreča-Parenzo („Službeni glasnik Grada Poreča-Parenzo“ broj 7/21) utvrđeno je područje rada Upravnog odjela za društvene djelatnosti. Sukladno Odluci u Upravnom odjelu obavljaju se poslovi: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 osiguravanja javnih potreba: u području predškolskog odgoja, obrazovanja, kulture,  tehničke kulture, sporta i rekreacije, zdravstvene zaštite i socijalne skrbi,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 osiguravanja financijskih i materijalnih uvjeta za rad ustanova u prethodno navedenim područjima kojima je Grad </w:t>
      </w:r>
      <w:r w:rsidRPr="00916316">
        <w:rPr>
          <w:rFonts w:ascii="Times New Roman" w:eastAsia="Times New Roman" w:hAnsi="Times New Roman" w:cs="Times New Roman"/>
          <w:bCs/>
          <w:color w:val="000000"/>
          <w:sz w:val="24"/>
          <w:szCs w:val="24"/>
          <w:lang w:val="en-US"/>
        </w:rPr>
        <w:t>Poreč</w:t>
      </w:r>
      <w:r w:rsidRPr="00916316">
        <w:rPr>
          <w:rFonts w:ascii="Times New Roman" w:eastAsia="Times New Roman" w:hAnsi="Times New Roman" w:cs="Times New Roman"/>
          <w:sz w:val="24"/>
          <w:szCs w:val="24"/>
          <w:lang w:val="en-US"/>
        </w:rPr>
        <w:t xml:space="preserve"> osnivač/suosnivač i praćenja njihovog poslovanja,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 pripreme prijedloga za utvrđivanje programa predškolskog odgoja i obrazovanja (dječji vrtići) i obrazovanja (osnovne i srednje škole, druge ustanove) iznad državnih standarda, koji se financiraju iz gradskog Proračuna, </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lang w:val="en-US"/>
        </w:rPr>
      </w:pPr>
      <w:r w:rsidRPr="00916316">
        <w:rPr>
          <w:rFonts w:ascii="Times New Roman" w:eastAsia="Times New Roman" w:hAnsi="Times New Roman" w:cs="Times New Roman"/>
          <w:bCs/>
          <w:color w:val="000000"/>
          <w:sz w:val="20"/>
          <w:szCs w:val="20"/>
          <w:lang w:val="en-US"/>
        </w:rPr>
        <w:t xml:space="preserve">- </w:t>
      </w:r>
      <w:r w:rsidRPr="00916316">
        <w:rPr>
          <w:rFonts w:ascii="Times New Roman" w:eastAsia="Times New Roman" w:hAnsi="Times New Roman" w:cs="Times New Roman"/>
          <w:bCs/>
          <w:color w:val="000000"/>
          <w:sz w:val="24"/>
          <w:szCs w:val="24"/>
          <w:lang w:val="en-US"/>
        </w:rPr>
        <w:t>zaštite i unapređenja kvalitete življenja te unapređenja zdravstvene zaštite i veterinarskih usluga za javne potrebe na području Grada Poreča,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stručni i administrativni poslovi za pripremu i provođenje određenih postupaka javne nabave za potrebe ustanova u obrazovanju, po potrebi i u drugim  navedenim područjima,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pripreme i objave natječaja za financiranje programa i projekata udruga u navedenim područjima i praćenja njihova rada,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poticanja razvoja civilnog društva u svrhu ostvarivanja interesa i potreba stanovništva u naprijed navedenim područjima,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 predlaganja i sudjelovanja u izradi strateških dokumenata u naprijed navedenim područjima,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ostale slične poslove.</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U </w:t>
      </w:r>
      <w:r w:rsidRPr="00916316">
        <w:rPr>
          <w:rFonts w:ascii="Times New Roman" w:eastAsia="Times New Roman" w:hAnsi="Times New Roman" w:cs="Times New Roman"/>
          <w:sz w:val="24"/>
          <w:szCs w:val="24"/>
          <w:lang w:val="en-US"/>
        </w:rPr>
        <w:t xml:space="preserve">području </w:t>
      </w:r>
      <w:r w:rsidRPr="00916316">
        <w:rPr>
          <w:rFonts w:ascii="Times New Roman" w:eastAsia="Times New Roman" w:hAnsi="Times New Roman" w:cs="Times New Roman"/>
          <w:i/>
          <w:sz w:val="24"/>
          <w:szCs w:val="24"/>
          <w:lang w:val="en-US"/>
        </w:rPr>
        <w:t>predškolskog i školskog odgoja i obrazovanja</w:t>
      </w:r>
      <w:r w:rsidRPr="00916316">
        <w:rPr>
          <w:rFonts w:ascii="Times New Roman" w:eastAsia="Times New Roman" w:hAnsi="Times New Roman" w:cs="Times New Roman"/>
          <w:sz w:val="24"/>
          <w:szCs w:val="24"/>
        </w:rPr>
        <w:t xml:space="preserve"> poslovi Odjela obuhvaćaju osiguravanje financijskih i materijalnih uvjeta za rad ustanova predškolskog i školskog odgoja i obrazovanja, praćenje njihovog rada i poslovanja, pripremu prijedloga za utvrđivanje programa odgoja i obrazovanja iznad državnog pedagoškog standarda, predlaganje javnih potreba Grada u ovom području. Obavljaju se i poslovi kojima se potiče školovanje darovitih učenika i studenata dodjeljivanjem stipendija, prijevoza učenika osnovnih i srednjih škola kao i ostali poslovi vezani uz ovo područje (sufinanciranje kupnje udžbenika i drugog obrazovnog materijala, pomoćnici u nastavi, financiranje Instituta za poljoprivredu i turizam).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Poslovi osiguravanja lokalnih potreba stanovnika </w:t>
      </w:r>
      <w:r w:rsidRPr="00916316">
        <w:rPr>
          <w:rFonts w:ascii="Times New Roman" w:eastAsia="Times New Roman" w:hAnsi="Times New Roman" w:cs="Times New Roman"/>
          <w:i/>
          <w:sz w:val="24"/>
          <w:szCs w:val="24"/>
        </w:rPr>
        <w:t xml:space="preserve">u području sporta i rekreacije </w:t>
      </w:r>
      <w:r w:rsidRPr="00916316">
        <w:rPr>
          <w:rFonts w:ascii="Times New Roman" w:eastAsia="Times New Roman" w:hAnsi="Times New Roman" w:cs="Times New Roman"/>
          <w:sz w:val="24"/>
          <w:szCs w:val="24"/>
        </w:rPr>
        <w:t xml:space="preserve">obuhvaćaju poslove i zadaće u vezi s programom javnih potreba Grada u ovom području raspodjelom sredstava Proračuna odobrenih za realizaciju ovog programa, praćenjem i nadzorom izvršenja programa i projekata korisnika sredstava, te korištenja i utroška dodijeljenih sredstava.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Poslovi i zadaće osiguravanja lokalnih potreba stanovnika </w:t>
      </w:r>
      <w:r w:rsidRPr="00916316">
        <w:rPr>
          <w:rFonts w:ascii="Times New Roman" w:eastAsia="Times New Roman" w:hAnsi="Times New Roman" w:cs="Times New Roman"/>
          <w:i/>
          <w:sz w:val="24"/>
          <w:szCs w:val="24"/>
        </w:rPr>
        <w:t>u području kulture</w:t>
      </w:r>
      <w:r w:rsidRPr="00916316">
        <w:rPr>
          <w:rFonts w:ascii="Times New Roman" w:eastAsia="Times New Roman" w:hAnsi="Times New Roman" w:cs="Times New Roman"/>
          <w:sz w:val="24"/>
          <w:szCs w:val="24"/>
        </w:rPr>
        <w:t xml:space="preserve"> obuhvaćaju praćenje stanja u oblasti kulture, osiguravanja financijskih i materijalnih uvjeta za rad ustanova u kulturi kojih je osnivač Grad, predlaganja javnih potreba Grada u ovoj oblasti, raspodjelu sredstava Proračuna odobrenih udrugama u kulturi za realizaciju njihovih programa i projekata.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Grad Poreč-Parenzo nadležan je i za obavljanje poslova iz lokalnog djelokruga vezanih za </w:t>
      </w:r>
      <w:r w:rsidRPr="00916316">
        <w:rPr>
          <w:rFonts w:ascii="Times New Roman" w:eastAsia="Times New Roman" w:hAnsi="Times New Roman" w:cs="Times New Roman"/>
          <w:i/>
          <w:sz w:val="24"/>
          <w:szCs w:val="24"/>
        </w:rPr>
        <w:t>socijalnu skrb i brigu o javnom zdravlju.</w:t>
      </w:r>
      <w:r w:rsidRPr="00916316">
        <w:rPr>
          <w:rFonts w:ascii="Times New Roman" w:eastAsia="Times New Roman" w:hAnsi="Times New Roman" w:cs="Times New Roman"/>
          <w:sz w:val="24"/>
          <w:szCs w:val="24"/>
        </w:rPr>
        <w:t xml:space="preserve"> U tom području obavljaju se poslovi koji se odnose na socijalnu zaštitu i skrb o socijalno najugroženijim i najosjetljivijim skupinama građana, kao i poslovi vezani uz zaštitu i promicanje zdravlja građana. U tu svrhu obavljaju se poslovi: osiguravanja financijskih i materijalnih uvjeta i nadzora nad poslovanjem gradskih ustanova socijalne skrbi, planiranja i utvrđivanja potreba stanovništva, praćenja zakonskih obveza, provedbe mjera socijalnih pomoći i socijalne skrbi za građane u socijalnoj potrebi, osiguranja financijskih i materijalnih uvjeta i nadzor provedbe programa i projekata skrbi za socijalno ranjive skupine stanovništva, kao i onih usmjerenih zaštiti i promicanju tjelesnog i mentalnog zdravlja, te pružanja potpora zdravstvenim ustanovama.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lastRenderedPageBreak/>
        <w:t xml:space="preserve">U svim područjima obavljaju se i poslovi vezani uz sudjelovanje Grada u nacionalnim i evropskim projektima, informiranja građana i promidžbe programa i aktivnosti Odjela.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Financijski plan za 2024.-2026. godinu </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 ostvarenje programa Upravnog odjela u razdoblju od 2024. do 2026. godini planirana su sredstva za sljedeće programe i proračunske korisnike:</w:t>
      </w:r>
    </w:p>
    <w:p w:rsidR="00916316" w:rsidRPr="00916316" w:rsidRDefault="00916316" w:rsidP="00916316">
      <w:pPr>
        <w:spacing w:after="0" w:line="240" w:lineRule="auto"/>
        <w:rPr>
          <w:rFonts w:ascii="Times New Roman" w:eastAsia="Times New Roman" w:hAnsi="Times New Roman" w:cs="Times New Roman"/>
          <w:sz w:val="24"/>
          <w:szCs w:val="24"/>
        </w:rPr>
      </w:pPr>
    </w:p>
    <w:tbl>
      <w:tblPr>
        <w:tblW w:w="9319" w:type="dxa"/>
        <w:tblCellMar>
          <w:left w:w="0" w:type="dxa"/>
          <w:right w:w="0" w:type="dxa"/>
        </w:tblCellMar>
        <w:tblLook w:val="04A0" w:firstRow="1" w:lastRow="0" w:firstColumn="1" w:lastColumn="0" w:noHBand="0" w:noVBand="1"/>
      </w:tblPr>
      <w:tblGrid>
        <w:gridCol w:w="628"/>
        <w:gridCol w:w="2854"/>
        <w:gridCol w:w="1469"/>
        <w:gridCol w:w="1366"/>
        <w:gridCol w:w="1470"/>
        <w:gridCol w:w="1532"/>
      </w:tblGrid>
      <w:tr w:rsidR="00916316" w:rsidRPr="00916316" w:rsidTr="00916316">
        <w:tc>
          <w:tcPr>
            <w:tcW w:w="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r.</w:t>
            </w:r>
          </w:p>
          <w:p w:rsidR="00916316" w:rsidRPr="00916316" w:rsidRDefault="00916316" w:rsidP="00916316">
            <w:pPr>
              <w:spacing w:after="0" w:line="276"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br.</w:t>
            </w:r>
          </w:p>
        </w:tc>
        <w:tc>
          <w:tcPr>
            <w:tcW w:w="28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Naziv programa</w:t>
            </w:r>
          </w:p>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p>
        </w:tc>
        <w:tc>
          <w:tcPr>
            <w:tcW w:w="14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w:t>
            </w:r>
          </w:p>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3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 2024.</w:t>
            </w:r>
          </w:p>
        </w:tc>
        <w:tc>
          <w:tcPr>
            <w:tcW w:w="1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2025.</w:t>
            </w:r>
          </w:p>
        </w:tc>
        <w:tc>
          <w:tcPr>
            <w:tcW w:w="1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2026.</w:t>
            </w:r>
          </w:p>
        </w:tc>
      </w:tr>
      <w:tr w:rsidR="00916316" w:rsidRPr="00916316" w:rsidTr="00916316">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Javna uprava i administracija</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242.000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312.353</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295.353</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295.353</w:t>
            </w:r>
          </w:p>
        </w:tc>
      </w:tr>
      <w:tr w:rsidR="00916316" w:rsidRPr="00916316" w:rsidTr="00916316">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Razvoj civilnog društva u društvenim djelatnostima</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157.350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166.920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166.920</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166.920</w:t>
            </w:r>
          </w:p>
        </w:tc>
      </w:tr>
      <w:tr w:rsidR="00916316" w:rsidRPr="00916316" w:rsidTr="00916316">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Javne potrebe u predškolskom odgoju</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8.114.600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11.462.030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583.030</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583.030</w:t>
            </w:r>
          </w:p>
        </w:tc>
      </w:tr>
      <w:tr w:rsidR="00916316" w:rsidRPr="00916316" w:rsidTr="00916316">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Javne potrebe u obrazovanju</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1.211.480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1.394.680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1.028.680</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1.028.680</w:t>
            </w:r>
          </w:p>
        </w:tc>
      </w:tr>
      <w:tr w:rsidR="00916316" w:rsidRPr="00916316" w:rsidTr="00916316">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5.</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Javne potrebe u kulturi</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169.950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145.350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65.650</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65.650</w:t>
            </w:r>
          </w:p>
        </w:tc>
      </w:tr>
      <w:tr w:rsidR="00916316" w:rsidRPr="00916316" w:rsidTr="00916316">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 xml:space="preserve">Javne potrebe u zaštiti, očuvanju i unapređenju zdravlja </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220.670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323.380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318.300</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318.150</w:t>
            </w:r>
          </w:p>
        </w:tc>
      </w:tr>
      <w:tr w:rsidR="00916316" w:rsidRPr="00916316" w:rsidTr="00916316">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Javne potrebe u sportu i rekreaciji</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2.464.632</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4.631.690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2.410.490</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2.392.190</w:t>
            </w:r>
          </w:p>
        </w:tc>
      </w:tr>
      <w:tr w:rsidR="00916316" w:rsidRPr="00916316" w:rsidTr="00916316">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8.</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Javne potrebe u socijalnoj skrbi</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1.551.940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2.203.630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3.603.630</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4.103.630</w:t>
            </w:r>
          </w:p>
        </w:tc>
      </w:tr>
      <w:tr w:rsidR="00916316" w:rsidRPr="00916316" w:rsidTr="00916316">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9.</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Zaštita okoliša</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77.470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78.100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78.100</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78.100</w:t>
            </w:r>
          </w:p>
        </w:tc>
      </w:tr>
      <w:tr w:rsidR="00916316" w:rsidRPr="00916316" w:rsidTr="00916316">
        <w:trPr>
          <w:trHeight w:val="76"/>
        </w:trPr>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rPr>
                <w:rFonts w:ascii="Times New Roman" w:eastAsia="Times New Roman" w:hAnsi="Times New Roman" w:cs="Times New Roman"/>
                <w:sz w:val="20"/>
                <w:szCs w:val="20"/>
                <w:lang w:val="en-US"/>
              </w:rPr>
            </w:pP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UKUPNO</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14.210.092</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20.718.133</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8.550.153</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9.031.703</w:t>
            </w:r>
          </w:p>
        </w:tc>
      </w:tr>
    </w:tbl>
    <w:p w:rsidR="00916316" w:rsidRPr="00916316" w:rsidRDefault="00916316" w:rsidP="00916316">
      <w:pPr>
        <w:spacing w:after="0" w:line="240" w:lineRule="auto"/>
        <w:rPr>
          <w:rFonts w:ascii="Times New Roman" w:eastAsia="Times New Roman" w:hAnsi="Times New Roman" w:cs="Times New Roman"/>
          <w:sz w:val="24"/>
          <w:szCs w:val="24"/>
        </w:rPr>
      </w:pPr>
    </w:p>
    <w:tbl>
      <w:tblPr>
        <w:tblW w:w="9210" w:type="dxa"/>
        <w:tblCellMar>
          <w:left w:w="0" w:type="dxa"/>
          <w:right w:w="0" w:type="dxa"/>
        </w:tblCellMar>
        <w:tblLook w:val="04A0" w:firstRow="1" w:lastRow="0" w:firstColumn="1" w:lastColumn="0" w:noHBand="0" w:noVBand="1"/>
      </w:tblPr>
      <w:tblGrid>
        <w:gridCol w:w="658"/>
        <w:gridCol w:w="2813"/>
        <w:gridCol w:w="1511"/>
        <w:gridCol w:w="1409"/>
        <w:gridCol w:w="1410"/>
        <w:gridCol w:w="1409"/>
      </w:tblGrid>
      <w:tr w:rsidR="00916316" w:rsidRPr="00916316" w:rsidTr="00916316">
        <w:tc>
          <w:tcPr>
            <w:tcW w:w="6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Calibri" w:eastAsia="Times New Roman" w:hAnsi="Calibri" w:cs="Calibri"/>
                <w:b/>
                <w:bCs/>
                <w:sz w:val="20"/>
                <w:szCs w:val="20"/>
                <w:lang w:eastAsia="en-US"/>
              </w:rPr>
            </w:pPr>
            <w:r w:rsidRPr="00916316">
              <w:rPr>
                <w:rFonts w:ascii="Times New Roman" w:eastAsia="Times New Roman" w:hAnsi="Times New Roman" w:cs="Times New Roman"/>
                <w:b/>
                <w:bCs/>
                <w:sz w:val="20"/>
                <w:szCs w:val="20"/>
                <w:lang w:val="en-US"/>
              </w:rPr>
              <w:t>r.</w:t>
            </w:r>
          </w:p>
          <w:p w:rsidR="00916316" w:rsidRPr="00916316" w:rsidRDefault="00916316" w:rsidP="00916316">
            <w:pPr>
              <w:spacing w:after="0" w:line="276" w:lineRule="auto"/>
              <w:rPr>
                <w:rFonts w:ascii="Times New Roman" w:eastAsia="Times New Roman" w:hAnsi="Times New Roman" w:cs="Times New Roman"/>
                <w:b/>
                <w:bCs/>
                <w:sz w:val="21"/>
                <w:szCs w:val="21"/>
                <w:lang w:val="en-US"/>
              </w:rPr>
            </w:pPr>
            <w:r w:rsidRPr="00916316">
              <w:rPr>
                <w:rFonts w:ascii="Times New Roman" w:eastAsia="Times New Roman" w:hAnsi="Times New Roman" w:cs="Times New Roman"/>
                <w:b/>
                <w:bCs/>
                <w:sz w:val="20"/>
                <w:szCs w:val="20"/>
                <w:lang w:val="en-US"/>
              </w:rPr>
              <w:t>br.</w:t>
            </w:r>
          </w:p>
        </w:tc>
        <w:tc>
          <w:tcPr>
            <w:tcW w:w="281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Naziv proračunskog korisnika</w:t>
            </w:r>
          </w:p>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p>
        </w:tc>
        <w:tc>
          <w:tcPr>
            <w:tcW w:w="15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w:t>
            </w:r>
          </w:p>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 2023.</w:t>
            </w:r>
          </w:p>
        </w:tc>
        <w:tc>
          <w:tcPr>
            <w:tcW w:w="1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2025.</w:t>
            </w:r>
          </w:p>
        </w:tc>
        <w:tc>
          <w:tcPr>
            <w:tcW w:w="1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2026.</w:t>
            </w:r>
          </w:p>
        </w:tc>
      </w:tr>
      <w:tr w:rsidR="00916316" w:rsidRPr="00916316"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Dječji vrtić „Radost“</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3.109.291</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3.664.666</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3.664.966</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3.664.966</w:t>
            </w:r>
          </w:p>
        </w:tc>
      </w:tr>
      <w:tr w:rsidR="00916316" w:rsidRPr="00916316"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bookmarkStart w:id="21" w:name="_Hlk149135280"/>
            <w:r w:rsidRPr="00916316">
              <w:rPr>
                <w:rFonts w:ascii="Times New Roman" w:eastAsia="Times New Roman" w:hAnsi="Times New Roman" w:cs="Times New Roman"/>
                <w:sz w:val="20"/>
                <w:szCs w:val="20"/>
                <w:lang w:val="en-US"/>
              </w:rPr>
              <w:t xml:space="preserve">Dječji vrtić </w:t>
            </w:r>
            <w:bookmarkEnd w:id="21"/>
            <w:r w:rsidRPr="00916316">
              <w:rPr>
                <w:rFonts w:ascii="Times New Roman" w:eastAsia="Times New Roman" w:hAnsi="Times New Roman" w:cs="Times New Roman"/>
                <w:sz w:val="20"/>
                <w:szCs w:val="20"/>
                <w:lang w:val="en-US"/>
              </w:rPr>
              <w:t>„Paperino“</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971.039</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1.008.844</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1.008.844</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1.008.844</w:t>
            </w:r>
          </w:p>
        </w:tc>
      </w:tr>
      <w:tr w:rsidR="00916316" w:rsidRPr="00916316"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rPr>
                <w:rFonts w:ascii="Times New Roman" w:eastAsia="Times New Roman" w:hAnsi="Times New Roman" w:cs="Times New Roman"/>
                <w:sz w:val="20"/>
                <w:szCs w:val="20"/>
                <w:lang w:val="en-US"/>
              </w:rPr>
            </w:pP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Ukupno 1. i 2.</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4.080.330</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4.673.510</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4.673.810</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4.673.810</w:t>
            </w:r>
          </w:p>
        </w:tc>
      </w:tr>
      <w:tr w:rsidR="00916316" w:rsidRPr="00916316"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Osnovna škola Poreč</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2.621.458</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2.697.624</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2.697.624</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2.697.624</w:t>
            </w:r>
          </w:p>
        </w:tc>
      </w:tr>
      <w:tr w:rsidR="00916316" w:rsidRPr="00916316"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Osnovna škola „Bernardo Parentin“</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644.370</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731.452</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731.452</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731.452</w:t>
            </w:r>
          </w:p>
        </w:tc>
      </w:tr>
      <w:tr w:rsidR="00916316" w:rsidRPr="00916316"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5.</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Umjetnička škola Poreč</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1.068.643</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1.302.857</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1.302.857</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1.302.857</w:t>
            </w:r>
          </w:p>
        </w:tc>
      </w:tr>
      <w:tr w:rsidR="00916316" w:rsidRPr="00916316"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Osnovna škola Finida</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2.411.939</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2.583.740</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2.583.740</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2.583.740</w:t>
            </w:r>
          </w:p>
        </w:tc>
      </w:tr>
      <w:tr w:rsidR="00916316" w:rsidRPr="00916316"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rPr>
                <w:rFonts w:ascii="Times New Roman" w:eastAsia="Times New Roman" w:hAnsi="Times New Roman" w:cs="Times New Roman"/>
                <w:sz w:val="20"/>
                <w:szCs w:val="20"/>
                <w:lang w:val="en-US"/>
              </w:rPr>
            </w:pP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Ukupno od 3. do 6.</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6.746.410</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7.315.673</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7.315.673</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7.315.673</w:t>
            </w:r>
          </w:p>
        </w:tc>
      </w:tr>
      <w:tr w:rsidR="00916316" w:rsidRPr="00916316"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Pučko otvoreno učilište</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1.054.097</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1.365.968</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1.185.668</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1.039.868</w:t>
            </w:r>
          </w:p>
        </w:tc>
      </w:tr>
      <w:tr w:rsidR="00916316" w:rsidRPr="00916316"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8.</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Gradska knjižnica Poreč</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441.939</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268.060</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268.060</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268.060</w:t>
            </w:r>
          </w:p>
        </w:tc>
      </w:tr>
      <w:tr w:rsidR="00916316" w:rsidRPr="00916316"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9.</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Zavičajni muzej Poreštine</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1.883.113</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1.252.896</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847.896</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732.896</w:t>
            </w:r>
          </w:p>
        </w:tc>
      </w:tr>
      <w:tr w:rsidR="00916316" w:rsidRPr="00916316"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rPr>
                <w:rFonts w:ascii="Times New Roman" w:eastAsia="Times New Roman" w:hAnsi="Times New Roman" w:cs="Times New Roman"/>
                <w:sz w:val="20"/>
                <w:szCs w:val="20"/>
                <w:lang w:val="en-US"/>
              </w:rPr>
            </w:pP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Ukupno od 7. do 9.</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3.379.149</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2.886.924</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2.301.624</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2.040.824</w:t>
            </w:r>
          </w:p>
        </w:tc>
      </w:tr>
      <w:tr w:rsidR="00916316" w:rsidRPr="00916316"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 xml:space="preserve">Centar za pružanje usluga u zajednici Zdravi Grad Poreč </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314.634</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344.250</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344.250</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344.250</w:t>
            </w:r>
          </w:p>
        </w:tc>
      </w:tr>
      <w:tr w:rsidR="00916316" w:rsidRPr="00916316" w:rsidTr="00916316">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rPr>
                <w:rFonts w:ascii="Times New Roman" w:eastAsia="Times New Roman" w:hAnsi="Times New Roman" w:cs="Times New Roman"/>
                <w:sz w:val="20"/>
                <w:szCs w:val="20"/>
                <w:lang w:val="en-US"/>
              </w:rPr>
            </w:pP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 xml:space="preserve">UKUPNO </w:t>
            </w:r>
          </w:p>
        </w:tc>
        <w:tc>
          <w:tcPr>
            <w:tcW w:w="1511"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sz w:val="20"/>
                <w:szCs w:val="20"/>
                <w:lang w:eastAsia="en-US"/>
              </w:rPr>
              <w:t>14.601.523</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sz w:val="20"/>
                <w:szCs w:val="20"/>
                <w:lang w:eastAsia="en-US"/>
              </w:rPr>
              <w:t>15.220.357</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color w:val="000000"/>
                <w:sz w:val="20"/>
                <w:szCs w:val="20"/>
              </w:rPr>
            </w:pPr>
            <w:r w:rsidRPr="00916316">
              <w:rPr>
                <w:rFonts w:ascii="Times New Roman" w:hAnsi="Times New Roman" w:cs="Times New Roman"/>
                <w:b/>
                <w:bCs/>
                <w:sz w:val="20"/>
                <w:szCs w:val="20"/>
                <w:lang w:eastAsia="en-US"/>
              </w:rPr>
              <w:t>14.635.357</w:t>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hAnsi="Times New Roman" w:cs="Times New Roman"/>
                <w:b/>
                <w:bCs/>
                <w:sz w:val="20"/>
                <w:szCs w:val="20"/>
                <w:lang w:eastAsia="en-US"/>
              </w:rPr>
              <w:t>14.374.557</w:t>
            </w:r>
          </w:p>
        </w:tc>
      </w:tr>
    </w:tbl>
    <w:p w:rsidR="00916316" w:rsidRPr="00916316" w:rsidRDefault="00916316" w:rsidP="00916316">
      <w:pPr>
        <w:spacing w:after="0" w:line="240" w:lineRule="auto"/>
        <w:rPr>
          <w:rFonts w:ascii="Times New Roman" w:eastAsia="Calibri" w:hAnsi="Times New Roman" w:cs="Times New Roman"/>
          <w:sz w:val="20"/>
          <w:szCs w:val="20"/>
          <w:lang w:val="en-US"/>
        </w:rPr>
      </w:pPr>
    </w:p>
    <w:tbl>
      <w:tblPr>
        <w:tblW w:w="9210" w:type="dxa"/>
        <w:tblCellMar>
          <w:left w:w="0" w:type="dxa"/>
          <w:right w:w="0" w:type="dxa"/>
        </w:tblCellMar>
        <w:tblLook w:val="04A0" w:firstRow="1" w:lastRow="0" w:firstColumn="1" w:lastColumn="0" w:noHBand="0" w:noVBand="1"/>
      </w:tblPr>
      <w:tblGrid>
        <w:gridCol w:w="3488"/>
        <w:gridCol w:w="1467"/>
        <w:gridCol w:w="1418"/>
        <w:gridCol w:w="1383"/>
        <w:gridCol w:w="1454"/>
      </w:tblGrid>
      <w:tr w:rsidR="00916316" w:rsidRPr="00916316" w:rsidTr="00916316">
        <w:tc>
          <w:tcPr>
            <w:tcW w:w="3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76" w:lineRule="auto"/>
              <w:rPr>
                <w:rFonts w:ascii="Calibri" w:eastAsia="Times New Roman" w:hAnsi="Calibri" w:cs="Calibri"/>
                <w:b/>
                <w:bCs/>
                <w:sz w:val="21"/>
                <w:szCs w:val="21"/>
                <w:lang w:eastAsia="en-US"/>
              </w:rPr>
            </w:pPr>
            <w:r w:rsidRPr="00916316">
              <w:rPr>
                <w:rFonts w:ascii="Times New Roman" w:eastAsia="Times New Roman" w:hAnsi="Times New Roman" w:cs="Times New Roman"/>
                <w:b/>
                <w:bCs/>
                <w:sz w:val="20"/>
                <w:szCs w:val="20"/>
                <w:lang w:val="en-US"/>
              </w:rPr>
              <w:t>SVEUKUPNO</w:t>
            </w:r>
          </w:p>
        </w:tc>
        <w:tc>
          <w:tcPr>
            <w:tcW w:w="14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28.411.615</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35.938.490</w:t>
            </w:r>
          </w:p>
        </w:tc>
        <w:tc>
          <w:tcPr>
            <w:tcW w:w="13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23.185.510</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23.406,260</w:t>
            </w:r>
          </w:p>
        </w:tc>
      </w:tr>
    </w:tbl>
    <w:p w:rsidR="00916316" w:rsidRDefault="00916316" w:rsidP="00916316">
      <w:pPr>
        <w:spacing w:after="0" w:line="240" w:lineRule="auto"/>
        <w:rPr>
          <w:rFonts w:ascii="Times New Roman" w:eastAsia="Times New Roman" w:hAnsi="Times New Roman" w:cs="Times New Roman"/>
          <w:b/>
          <w:bCs/>
          <w:sz w:val="24"/>
          <w:szCs w:val="24"/>
        </w:rPr>
      </w:pPr>
    </w:p>
    <w:p w:rsidR="00FE526D" w:rsidRDefault="00FE526D" w:rsidP="00916316">
      <w:pPr>
        <w:spacing w:after="0" w:line="240" w:lineRule="auto"/>
        <w:rPr>
          <w:rFonts w:ascii="Times New Roman" w:eastAsia="Times New Roman" w:hAnsi="Times New Roman" w:cs="Times New Roman"/>
          <w:b/>
          <w:bCs/>
          <w:sz w:val="24"/>
          <w:szCs w:val="24"/>
        </w:rPr>
      </w:pPr>
    </w:p>
    <w:p w:rsidR="00FE526D" w:rsidRDefault="00FE526D" w:rsidP="00916316">
      <w:pPr>
        <w:spacing w:after="0" w:line="240" w:lineRule="auto"/>
        <w:rPr>
          <w:rFonts w:ascii="Times New Roman" w:eastAsia="Times New Roman" w:hAnsi="Times New Roman" w:cs="Times New Roman"/>
          <w:b/>
          <w:bCs/>
          <w:sz w:val="24"/>
          <w:szCs w:val="24"/>
        </w:rPr>
      </w:pPr>
    </w:p>
    <w:p w:rsidR="00FE526D" w:rsidRDefault="00FE526D" w:rsidP="00916316">
      <w:pPr>
        <w:spacing w:after="0" w:line="240" w:lineRule="auto"/>
        <w:rPr>
          <w:rFonts w:ascii="Times New Roman" w:eastAsia="Times New Roman" w:hAnsi="Times New Roman" w:cs="Times New Roman"/>
          <w:b/>
          <w:bCs/>
          <w:sz w:val="24"/>
          <w:szCs w:val="24"/>
        </w:rPr>
      </w:pPr>
    </w:p>
    <w:p w:rsidR="00FE526D" w:rsidRDefault="00FE526D" w:rsidP="00916316">
      <w:pPr>
        <w:spacing w:after="0" w:line="240" w:lineRule="auto"/>
        <w:rPr>
          <w:rFonts w:ascii="Times New Roman" w:eastAsia="Times New Roman" w:hAnsi="Times New Roman" w:cs="Times New Roman"/>
          <w:b/>
          <w:bCs/>
          <w:sz w:val="24"/>
          <w:szCs w:val="24"/>
        </w:rPr>
      </w:pPr>
    </w:p>
    <w:p w:rsidR="00FE526D" w:rsidRPr="00916316" w:rsidRDefault="00FE526D" w:rsidP="00916316">
      <w:pPr>
        <w:spacing w:after="0" w:line="240" w:lineRule="auto"/>
        <w:rPr>
          <w:rFonts w:ascii="Times New Roman" w:eastAsia="Times New Roman" w:hAnsi="Times New Roman" w:cs="Times New Roman"/>
          <w:b/>
          <w:bCs/>
          <w:sz w:val="24"/>
          <w:szCs w:val="24"/>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lastRenderedPageBreak/>
        <w:t>OBRAZLOŽENJE PROGRAMA</w:t>
      </w:r>
    </w:p>
    <w:p w:rsidR="00916316" w:rsidRPr="00916316" w:rsidRDefault="00916316" w:rsidP="00916316">
      <w:pPr>
        <w:spacing w:after="0" w:line="240" w:lineRule="auto"/>
        <w:rPr>
          <w:rFonts w:ascii="Times New Roman" w:eastAsia="Times New Roman" w:hAnsi="Times New Roman" w:cs="Times New Roman"/>
          <w:b/>
          <w:bCs/>
          <w:sz w:val="24"/>
          <w:szCs w:val="24"/>
        </w:rPr>
      </w:pPr>
    </w:p>
    <w:p w:rsidR="00FE526D"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sz w:val="24"/>
          <w:szCs w:val="24"/>
        </w:rPr>
        <w:t>PROGRAM:  JAVNA UPRAVA I ADMINISTRACIJA</w:t>
      </w:r>
      <w:r w:rsidR="00FE526D">
        <w:rPr>
          <w:rFonts w:ascii="Times New Roman" w:eastAsia="Times New Roman" w:hAnsi="Times New Roman" w:cs="Times New Roman"/>
          <w:b/>
          <w:bCs/>
          <w:sz w:val="24"/>
          <w:szCs w:val="24"/>
        </w:rPr>
        <w:t xml:space="preserve"> </w:t>
      </w: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Opis programa:</w:t>
      </w:r>
    </w:p>
    <w:p w:rsidR="00916316" w:rsidRPr="00916316" w:rsidRDefault="00916316" w:rsidP="00916316">
      <w:pPr>
        <w:spacing w:after="0" w:line="240" w:lineRule="auto"/>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rPr>
        <w:t>Program se ostvaruje kroz aktivnost J</w:t>
      </w:r>
      <w:r w:rsidRPr="00916316">
        <w:rPr>
          <w:rFonts w:ascii="Times New Roman" w:eastAsia="Times New Roman" w:hAnsi="Times New Roman" w:cs="Times New Roman"/>
          <w:sz w:val="24"/>
          <w:szCs w:val="24"/>
          <w:lang w:val="en-US"/>
        </w:rPr>
        <w:t>avna uprava i administracija.</w:t>
      </w:r>
    </w:p>
    <w:p w:rsidR="00916316" w:rsidRPr="00916316" w:rsidRDefault="00916316" w:rsidP="00916316">
      <w:pPr>
        <w:spacing w:after="0" w:line="240" w:lineRule="auto"/>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Zakonske i druge pravne osnove programa:</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lokalnoj i područnoj (regionalnoj) samoupravi („Narodne novine“ broj 33/01,60/01,129/05,109/07,125/08,36/09,150/11,144/12,19/13,137/15,13/17, 98/19,144/20),</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službenicima i namještenicima u lokalnoj i područnoj (regionalnoj) samoupravi („Narodne novine“ broj 86/08,61/11,4/18,112/19),</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općem upravnom postupku („Narodne novine“ broj 47/09,110/21),</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javnoj nabavi („Narodne novine“ broj 120/16,114/22),</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Zakon o pravu na pristup informacijama („Narodne novine“ broj 25/13, 85/15,69/22), </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radu  („Narodne novine“  broj 93/14,127/17, 98/19,151/22,64/23),</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Uredba o uredskom poslovanju  („Narodne novine“ broj 75/21),</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Statut Grada Poreča-Parenzo („Službeni glasnik Grada Poreča-Parenzo“ broj 2/13,10/18, 2/21),</w:t>
      </w:r>
    </w:p>
    <w:p w:rsidR="00916316" w:rsidRPr="00916316" w:rsidRDefault="00916316" w:rsidP="00BC2CE2">
      <w:pPr>
        <w:numPr>
          <w:ilvl w:val="0"/>
          <w:numId w:val="8"/>
        </w:numPr>
        <w:spacing w:after="0" w:line="240" w:lineRule="auto"/>
        <w:contextualSpacing/>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podzakonski akti.</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Cilj programa je, kroz provođenje politike plaća i drugih materijalnih prava zaposlenika, u skladu s mogućnostima proračuna, osigurati nesmetano obavljanje upravnih, stručnih i ostalih poslova u nadležnosti Upravnog odjela. Cilj programa je i nadzor nad korištenjem sredstava Proračuna proračunskih korisnika (ustanova), kao i drugih korisnika sredstava Proračuna, zakonito i racionalno raspolaganje proračunskim sredstvima i zakonito postupanje u primjeni propisa u područjima u nadležnosti Upravnog odjela.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  </w:t>
      </w: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Pregled financijskih sredstava po aktivnosti unutar programa:</w:t>
      </w:r>
    </w:p>
    <w:p w:rsidR="00916316" w:rsidRPr="00916316" w:rsidRDefault="00916316" w:rsidP="00916316">
      <w:pPr>
        <w:spacing w:after="0" w:line="240" w:lineRule="auto"/>
        <w:rPr>
          <w:rFonts w:ascii="Times New Roman" w:eastAsia="Times New Roman" w:hAnsi="Times New Roman" w:cs="Times New Roman"/>
          <w:bCs/>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417"/>
        <w:gridCol w:w="1276"/>
        <w:gridCol w:w="1276"/>
        <w:gridCol w:w="1275"/>
      </w:tblGrid>
      <w:tr w:rsidR="00916316" w:rsidRPr="00916316" w:rsidTr="00916316">
        <w:tc>
          <w:tcPr>
            <w:tcW w:w="3936"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Naziv  aktivnosti</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p>
        </w:tc>
        <w:tc>
          <w:tcPr>
            <w:tcW w:w="1417" w:type="dxa"/>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w:t>
            </w:r>
          </w:p>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276"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 2024.</w:t>
            </w:r>
          </w:p>
        </w:tc>
        <w:tc>
          <w:tcPr>
            <w:tcW w:w="1276"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2025.</w:t>
            </w:r>
          </w:p>
        </w:tc>
        <w:tc>
          <w:tcPr>
            <w:tcW w:w="1275"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2026.</w:t>
            </w:r>
          </w:p>
        </w:tc>
      </w:tr>
      <w:tr w:rsidR="00916316" w:rsidRPr="00916316" w:rsidTr="00916316">
        <w:tc>
          <w:tcPr>
            <w:tcW w:w="3936" w:type="dxa"/>
            <w:vAlign w:val="center"/>
          </w:tcPr>
          <w:p w:rsidR="00916316" w:rsidRPr="00916316" w:rsidRDefault="00916316" w:rsidP="00916316">
            <w:pPr>
              <w:spacing w:after="0" w:line="240" w:lineRule="auto"/>
              <w:rPr>
                <w:rFonts w:ascii="Times New Roman" w:eastAsia="Times New Roman" w:hAnsi="Times New Roman" w:cs="Times New Roman"/>
                <w:b/>
                <w:bCs/>
                <w:i/>
                <w:iCs/>
                <w:sz w:val="20"/>
                <w:szCs w:val="20"/>
              </w:rPr>
            </w:pPr>
            <w:r w:rsidRPr="00916316">
              <w:rPr>
                <w:rFonts w:ascii="Times New Roman" w:eastAsia="Times New Roman" w:hAnsi="Times New Roman" w:cs="Times New Roman"/>
                <w:b/>
                <w:bCs/>
                <w:i/>
                <w:iCs/>
                <w:sz w:val="20"/>
                <w:szCs w:val="20"/>
              </w:rPr>
              <w:t>Aktivnost</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
        </w:tc>
        <w:tc>
          <w:tcPr>
            <w:tcW w:w="1276"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
        </w:tc>
        <w:tc>
          <w:tcPr>
            <w:tcW w:w="1276"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
        </w:tc>
        <w:tc>
          <w:tcPr>
            <w:tcW w:w="1275"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p>
        </w:tc>
      </w:tr>
      <w:tr w:rsidR="00916316" w:rsidRPr="00916316" w:rsidTr="00916316">
        <w:tc>
          <w:tcPr>
            <w:tcW w:w="393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Administrativno, tehničko i stručno osoblje</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242.000</w:t>
            </w:r>
          </w:p>
        </w:tc>
        <w:tc>
          <w:tcPr>
            <w:tcW w:w="1276"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312.353</w:t>
            </w:r>
          </w:p>
        </w:tc>
        <w:tc>
          <w:tcPr>
            <w:tcW w:w="1276"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295.353</w:t>
            </w:r>
          </w:p>
        </w:tc>
        <w:tc>
          <w:tcPr>
            <w:tcW w:w="1275"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295.353</w:t>
            </w:r>
          </w:p>
        </w:tc>
      </w:tr>
      <w:tr w:rsidR="00916316" w:rsidRPr="00916316" w:rsidTr="00916316">
        <w:tc>
          <w:tcPr>
            <w:tcW w:w="3936" w:type="dxa"/>
            <w:vAlign w:val="center"/>
          </w:tcPr>
          <w:p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 program</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242.000</w:t>
            </w:r>
          </w:p>
        </w:tc>
        <w:tc>
          <w:tcPr>
            <w:tcW w:w="1276"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312.353</w:t>
            </w:r>
          </w:p>
        </w:tc>
        <w:tc>
          <w:tcPr>
            <w:tcW w:w="1276"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295.353</w:t>
            </w:r>
          </w:p>
        </w:tc>
        <w:tc>
          <w:tcPr>
            <w:tcW w:w="1275"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295.353</w:t>
            </w:r>
          </w:p>
        </w:tc>
      </w:tr>
    </w:tbl>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Aktivnost: Administrativno, tehničko i stručno osoblje</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val="en-US"/>
        </w:rPr>
        <w:t xml:space="preserve">Pravilnikom o unutarnjem redu upravnih tijela Grada Poreča-Parenzo u Odjelu je sistematizirano 10 radnih mjesta s 10 izvršitelja, </w:t>
      </w:r>
      <w:r w:rsidRPr="00916316">
        <w:rPr>
          <w:rFonts w:ascii="Times New Roman" w:eastAsia="Times New Roman" w:hAnsi="Times New Roman" w:cs="Times New Roman"/>
          <w:sz w:val="24"/>
          <w:szCs w:val="24"/>
        </w:rPr>
        <w:t xml:space="preserve">zaposleno je 8 službenica na neodređeno vrijeme i to: pročelnica, voditeljica Odsjeka za socijalnu skrb, zdravstvenu zaštitu, mlade i civilno društvo, voditeljica Odsjeka za predškolski odgoj, obrazovanje, kulturu, tehničku kulturu, sport i rekeraciju, viša stručna suradnica za predškolski i školski odgoj i obrazovanje, kulturu, tehničku kulturu, sport i rekreaciju, viša stručna suradnica za predškolski i školski odgoj i obrazovanje, stručna suradnica za kulturu, sport i civilno društvo, viša stručna suradnica za socijalnu skrb, zdravstvenu zaštitu, mlade i civilno društvo i viša stručna suradnica za socijalnu skrb i zdravstvenu zaštitu. Planirana sredstva namijenjena su za isplatu plaća i doprinosa na plaće,  podmirivanje troškova materijalnih prava zaposlenih (službena putovanja, stručna usavršavanja, naknade za prijevoz), kao i za podmirivanje rashoda za materijal (uredski </w:t>
      </w:r>
      <w:r w:rsidRPr="00916316">
        <w:rPr>
          <w:rFonts w:ascii="Times New Roman" w:eastAsia="Times New Roman" w:hAnsi="Times New Roman" w:cs="Times New Roman"/>
          <w:sz w:val="24"/>
          <w:szCs w:val="24"/>
        </w:rPr>
        <w:lastRenderedPageBreak/>
        <w:t xml:space="preserve">materijal) i ostale usluge (telefona, promidžbe i informiranja, intelektualne usluge, ostale usluge i ostali nespomenuti rashodi poslovanja). </w:t>
      </w:r>
    </w:p>
    <w:p w:rsidR="00916316" w:rsidRPr="00916316" w:rsidRDefault="00916316" w:rsidP="00916316">
      <w:pPr>
        <w:spacing w:after="0" w:line="240" w:lineRule="auto"/>
        <w:rPr>
          <w:rFonts w:ascii="Times New Roman" w:eastAsia="Times New Roman" w:hAnsi="Times New Roman" w:cs="Times New Roman"/>
          <w:bCs/>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Izvršavanje poslova iz djelokruga rada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Redovito  podmirivanje svih obveza prema  zaposlenicima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Pravovremeno podmirivanje tekućih troškova poslovanja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Redovita isplata plaća zaposlenicima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rPr>
          <w:rFonts w:ascii="Times New Roman" w:eastAsia="Times New Roman" w:hAnsi="Times New Roman" w:cs="Times New Roman"/>
          <w:bCs/>
          <w:sz w:val="24"/>
          <w:szCs w:val="24"/>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sz w:val="24"/>
          <w:szCs w:val="24"/>
        </w:rPr>
        <w:t>PROGRAM:  RAZVOJ CIVILNOG DRUŠTVA U DRUŠTVENIM DJELATNOSTIMA</w:t>
      </w:r>
    </w:p>
    <w:p w:rsidR="00916316" w:rsidRPr="00916316" w:rsidRDefault="00916316" w:rsidP="00916316">
      <w:pPr>
        <w:spacing w:after="0" w:line="240" w:lineRule="auto"/>
        <w:rPr>
          <w:rFonts w:ascii="Times New Roman" w:eastAsia="Times New Roman" w:hAnsi="Times New Roman" w:cs="Times New Roman"/>
          <w:b/>
          <w:bCs/>
          <w:sz w:val="24"/>
          <w:szCs w:val="24"/>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 xml:space="preserve">Opis programa: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se ostvaruje kroz sljedeće aktivnosti i tekuće projekte: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p>
    <w:p w:rsidR="00916316" w:rsidRPr="00916316" w:rsidRDefault="00916316" w:rsidP="00BC2CE2">
      <w:pPr>
        <w:numPr>
          <w:ilvl w:val="0"/>
          <w:numId w:val="12"/>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Financiranje programa i projekata udruga</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Prosinačke svečanosti („Porečka bajka“)</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Ljetni kamp za djecu</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Klub za mlade</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Ostale potrebe u civilnom društvu</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tekući projekti:</w:t>
      </w:r>
    </w:p>
    <w:p w:rsidR="00916316" w:rsidRPr="00916316" w:rsidRDefault="00916316" w:rsidP="00BC2CE2">
      <w:pPr>
        <w:numPr>
          <w:ilvl w:val="0"/>
          <w:numId w:val="12"/>
        </w:numPr>
        <w:spacing w:after="0" w:line="240" w:lineRule="auto"/>
        <w:contextualSpacing/>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Zakup stana vjerskog službenika (imama)</w:t>
      </w:r>
    </w:p>
    <w:p w:rsidR="00916316" w:rsidRPr="00916316" w:rsidRDefault="00916316" w:rsidP="00BC2CE2">
      <w:pPr>
        <w:numPr>
          <w:ilvl w:val="0"/>
          <w:numId w:val="12"/>
        </w:numPr>
        <w:spacing w:after="0" w:line="240" w:lineRule="auto"/>
        <w:contextualSpacing/>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MO Baderna – projekt „Djeci našeg malog mjesta“</w:t>
      </w:r>
    </w:p>
    <w:p w:rsidR="00916316" w:rsidRPr="00916316" w:rsidRDefault="00916316" w:rsidP="00BC2CE2">
      <w:pPr>
        <w:numPr>
          <w:ilvl w:val="0"/>
          <w:numId w:val="12"/>
        </w:numPr>
        <w:spacing w:after="0" w:line="240" w:lineRule="auto"/>
        <w:contextualSpacing/>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Rad s mladima na lokalnoj razini.</w:t>
      </w:r>
    </w:p>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Zakonske i druge pravne osnove programa: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lokalnoj i područnoj (regionalnoj) samoupravi („Narodne novine“ broj 33/01,60/01,129/05,109/07,125/08,36/09,150/11,144/12,19/13,137/15,13/17, 98/19,144/20),</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udrugama („Narodne novine“ broj 74/14,70/17, 98/19,151/22),</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Uredba o kriterijima, mjerilima i postupcima financiranja i ugovaranja programa i projekata od interesa za opće dobro koje provode udruge („Narodne novine“ broj 26/15,37/21),</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Statut Grada Poreča-Parenzo („Službeni glasnik Grada Poreča-Parenzo“ broj 2/13,10/18, 2/21),</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Pravilnik o financiranju programa i projekata koje provode organizacije civilnog društva („Službeni glasnik Grada Poreča-Parenzo“ broj 1/16, 1/18). </w:t>
      </w:r>
    </w:p>
    <w:p w:rsidR="00916316" w:rsidRPr="00916316" w:rsidRDefault="00916316" w:rsidP="00916316">
      <w:pPr>
        <w:spacing w:after="0" w:line="240" w:lineRule="auto"/>
        <w:ind w:left="720"/>
        <w:contextualSpacing/>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sz w:val="24"/>
          <w:szCs w:val="24"/>
        </w:rPr>
        <w:t xml:space="preserve">Financijski pomagati djelovanje udruga koje okupljaju djecu i mlade koje ih, kroz svoje programe i projekte, potiču na kvalitetno provođenje slobodnog vremena, kao i projekata udruga koje okupljaju određene društvene skupine građana, a koje svojim aktivnostima dopunjuju djelokrug rada tijela lokalne i državne uprave. Organizirati manifestaciju za djecu povodom božićnih i novogodišnjih praznika („Porečku bajku“). Sufinancirati kvalitetno provođenje slobodnog vremena djece predškolske i osnovnoškolske dobi tijekom ljetnih školskih praznika. Osigurati sredstva za provođenje aktivnosti u Klubu za mlade i za organizaciju aktivnosti za mlade na lokalnoj razini sa svrhom da se mladi druže i provode razne </w:t>
      </w:r>
      <w:r w:rsidRPr="00916316">
        <w:rPr>
          <w:rFonts w:ascii="Times New Roman" w:eastAsia="Times New Roman" w:hAnsi="Times New Roman" w:cs="Times New Roman"/>
          <w:sz w:val="24"/>
          <w:szCs w:val="24"/>
        </w:rPr>
        <w:lastRenderedPageBreak/>
        <w:t>aktivnosti i projekte, čime se osigurava i veće uključivanje mladih u lokalnu zajednicu. Su</w:t>
      </w:r>
      <w:r w:rsidRPr="00916316">
        <w:rPr>
          <w:rFonts w:ascii="Times New Roman" w:eastAsia="Times New Roman" w:hAnsi="Times New Roman" w:cs="Times New Roman"/>
          <w:bCs/>
          <w:sz w:val="24"/>
          <w:szCs w:val="24"/>
        </w:rPr>
        <w:t xml:space="preserve">financirati troškove </w:t>
      </w:r>
      <w:r w:rsidRPr="00916316">
        <w:rPr>
          <w:rFonts w:ascii="Times New Roman" w:eastAsia="Times New Roman" w:hAnsi="Times New Roman" w:cs="Times New Roman"/>
          <w:sz w:val="24"/>
          <w:szCs w:val="24"/>
        </w:rPr>
        <w:t xml:space="preserve">zakupa stana </w:t>
      </w:r>
      <w:r w:rsidRPr="00916316">
        <w:rPr>
          <w:rFonts w:ascii="Times New Roman" w:eastAsia="Times New Roman" w:hAnsi="Times New Roman" w:cs="Times New Roman"/>
          <w:bCs/>
          <w:sz w:val="24"/>
          <w:szCs w:val="24"/>
        </w:rPr>
        <w:t xml:space="preserve">Islamskoj zajednici u Hrvatskoj-Medžlis Islamske zajednice u Poreču </w:t>
      </w:r>
      <w:r w:rsidRPr="00916316">
        <w:rPr>
          <w:rFonts w:ascii="Times New Roman" w:eastAsia="Times New Roman" w:hAnsi="Times New Roman" w:cs="Times New Roman"/>
          <w:sz w:val="24"/>
          <w:szCs w:val="24"/>
        </w:rPr>
        <w:t>za potrebe izvođenja vjerskih obreda.</w:t>
      </w:r>
      <w:r w:rsidRPr="00916316">
        <w:rPr>
          <w:rFonts w:ascii="Times New Roman" w:eastAsia="Times New Roman" w:hAnsi="Times New Roman" w:cs="Times New Roman"/>
          <w:bCs/>
          <w:sz w:val="24"/>
          <w:szCs w:val="24"/>
        </w:rPr>
        <w:t xml:space="preserve"> </w:t>
      </w:r>
      <w:r w:rsidRPr="00916316">
        <w:rPr>
          <w:rFonts w:ascii="Times New Roman" w:eastAsia="Times New Roman" w:hAnsi="Times New Roman" w:cs="Times New Roman"/>
          <w:sz w:val="24"/>
          <w:szCs w:val="24"/>
        </w:rPr>
        <w:t xml:space="preserve">Sufinancirati nastavak realizacije projekta u MO Baderna čime se djeci vrtićke dobi i nižih razreda osnovne škole i njihovim roditeljima povećava dostupnost slobodnih aktivnosti najudaljenijeg MO na području Grada Poreča. </w:t>
      </w:r>
    </w:p>
    <w:p w:rsidR="00916316" w:rsidRPr="00916316" w:rsidRDefault="00916316" w:rsidP="00916316">
      <w:pPr>
        <w:spacing w:after="0" w:line="240" w:lineRule="auto"/>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Pregled financijskih sredstava po aktivnostima/projektima unutar programa:</w:t>
      </w:r>
    </w:p>
    <w:p w:rsidR="00916316" w:rsidRPr="00916316" w:rsidRDefault="00916316" w:rsidP="00916316">
      <w:pPr>
        <w:spacing w:after="0" w:line="240" w:lineRule="auto"/>
        <w:jc w:val="both"/>
        <w:rPr>
          <w:rFonts w:ascii="Times New Roman" w:eastAsia="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9"/>
        <w:gridCol w:w="1129"/>
        <w:gridCol w:w="1272"/>
        <w:gridCol w:w="1217"/>
        <w:gridCol w:w="1273"/>
      </w:tblGrid>
      <w:tr w:rsidR="00916316" w:rsidRPr="00916316" w:rsidTr="00916316">
        <w:tc>
          <w:tcPr>
            <w:tcW w:w="4289"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 xml:space="preserve">Naziv  aktivnosti/projekta </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129" w:type="dxa"/>
          </w:tcPr>
          <w:p w:rsidR="00916316" w:rsidRPr="00916316" w:rsidRDefault="00916316" w:rsidP="00916316">
            <w:pPr>
              <w:spacing w:after="0" w:line="276"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w:t>
            </w:r>
          </w:p>
          <w:p w:rsidR="00916316" w:rsidRPr="00916316" w:rsidRDefault="00916316" w:rsidP="00916316">
            <w:pPr>
              <w:spacing w:after="0" w:line="240" w:lineRule="auto"/>
              <w:jc w:val="center"/>
              <w:rPr>
                <w:rFonts w:ascii="Times New Roman" w:eastAsia="Times New Roman" w:hAnsi="Times New Roman" w:cs="Times New Roman"/>
                <w:bCs/>
                <w:sz w:val="20"/>
                <w:szCs w:val="20"/>
                <w:lang w:val="en-US"/>
              </w:rPr>
            </w:pPr>
            <w:r w:rsidRPr="00916316">
              <w:rPr>
                <w:rFonts w:ascii="Times New Roman" w:eastAsia="Times New Roman" w:hAnsi="Times New Roman" w:cs="Times New Roman"/>
                <w:b/>
                <w:bCs/>
                <w:sz w:val="20"/>
                <w:szCs w:val="20"/>
                <w:lang w:val="en-US"/>
              </w:rPr>
              <w:t>2023.</w:t>
            </w:r>
          </w:p>
        </w:tc>
        <w:tc>
          <w:tcPr>
            <w:tcW w:w="1272" w:type="dxa"/>
          </w:tcPr>
          <w:p w:rsidR="00916316" w:rsidRPr="00916316" w:rsidRDefault="00916316" w:rsidP="00916316">
            <w:pPr>
              <w:spacing w:after="0" w:line="240" w:lineRule="auto"/>
              <w:jc w:val="center"/>
              <w:rPr>
                <w:rFonts w:ascii="Times New Roman" w:eastAsia="Times New Roman" w:hAnsi="Times New Roman" w:cs="Times New Roman"/>
                <w:bCs/>
                <w:sz w:val="20"/>
                <w:szCs w:val="20"/>
                <w:lang w:val="en-US"/>
              </w:rPr>
            </w:pPr>
            <w:r w:rsidRPr="00916316">
              <w:rPr>
                <w:rFonts w:ascii="Times New Roman" w:eastAsia="Times New Roman" w:hAnsi="Times New Roman" w:cs="Times New Roman"/>
                <w:b/>
                <w:bCs/>
                <w:sz w:val="20"/>
                <w:szCs w:val="20"/>
                <w:lang w:val="en-US"/>
              </w:rPr>
              <w:t>Proračun 2024.</w:t>
            </w:r>
          </w:p>
        </w:tc>
        <w:tc>
          <w:tcPr>
            <w:tcW w:w="1217" w:type="dxa"/>
          </w:tcPr>
          <w:p w:rsidR="00916316" w:rsidRPr="00916316" w:rsidRDefault="00916316" w:rsidP="00916316">
            <w:pPr>
              <w:spacing w:after="0" w:line="240" w:lineRule="auto"/>
              <w:jc w:val="center"/>
              <w:rPr>
                <w:rFonts w:ascii="Times New Roman" w:eastAsia="Times New Roman" w:hAnsi="Times New Roman" w:cs="Times New Roman"/>
                <w:bCs/>
                <w:sz w:val="20"/>
                <w:szCs w:val="20"/>
                <w:lang w:val="en-US"/>
              </w:rPr>
            </w:pPr>
            <w:r w:rsidRPr="00916316">
              <w:rPr>
                <w:rFonts w:ascii="Times New Roman" w:eastAsia="Times New Roman" w:hAnsi="Times New Roman" w:cs="Times New Roman"/>
                <w:b/>
                <w:bCs/>
                <w:sz w:val="20"/>
                <w:szCs w:val="20"/>
                <w:lang w:val="en-US"/>
              </w:rPr>
              <w:t>Projekcija 2025.</w:t>
            </w:r>
          </w:p>
        </w:tc>
        <w:tc>
          <w:tcPr>
            <w:tcW w:w="1273" w:type="dxa"/>
          </w:tcPr>
          <w:p w:rsidR="00916316" w:rsidRPr="00916316" w:rsidRDefault="00916316" w:rsidP="00916316">
            <w:pPr>
              <w:spacing w:after="0" w:line="240" w:lineRule="auto"/>
              <w:jc w:val="center"/>
              <w:rPr>
                <w:rFonts w:ascii="Times New Roman" w:eastAsia="Times New Roman" w:hAnsi="Times New Roman" w:cs="Times New Roman"/>
                <w:bCs/>
                <w:sz w:val="20"/>
                <w:szCs w:val="20"/>
                <w:lang w:val="en-US"/>
              </w:rPr>
            </w:pPr>
            <w:r w:rsidRPr="00916316">
              <w:rPr>
                <w:rFonts w:ascii="Times New Roman" w:eastAsia="Times New Roman" w:hAnsi="Times New Roman" w:cs="Times New Roman"/>
                <w:b/>
                <w:bCs/>
                <w:sz w:val="20"/>
                <w:szCs w:val="20"/>
                <w:lang w:val="en-US"/>
              </w:rPr>
              <w:t>Projekcija 2026.</w:t>
            </w:r>
          </w:p>
        </w:tc>
      </w:tr>
      <w:tr w:rsidR="00916316" w:rsidRPr="00916316" w:rsidTr="00916316">
        <w:tc>
          <w:tcPr>
            <w:tcW w:w="4289"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12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72"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17"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7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4289"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Financiranje programa i projekata udruga </w:t>
            </w:r>
          </w:p>
        </w:tc>
        <w:tc>
          <w:tcPr>
            <w:tcW w:w="1129"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73.130</w:t>
            </w:r>
          </w:p>
        </w:tc>
        <w:tc>
          <w:tcPr>
            <w:tcW w:w="127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80.640</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80.640</w:t>
            </w:r>
          </w:p>
        </w:tc>
        <w:tc>
          <w:tcPr>
            <w:tcW w:w="1273"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80.640</w:t>
            </w:r>
          </w:p>
        </w:tc>
      </w:tr>
      <w:tr w:rsidR="00916316" w:rsidRPr="00916316" w:rsidTr="00916316">
        <w:tc>
          <w:tcPr>
            <w:tcW w:w="4289" w:type="dxa"/>
            <w:vAlign w:val="center"/>
          </w:tcPr>
          <w:p w:rsidR="00916316" w:rsidRPr="00916316" w:rsidRDefault="00916316" w:rsidP="00916316">
            <w:pPr>
              <w:spacing w:after="0" w:line="240" w:lineRule="auto"/>
              <w:rPr>
                <w:rFonts w:ascii="Times New Roman" w:eastAsia="Times New Roman" w:hAnsi="Times New Roman" w:cs="Times New Roman"/>
                <w:i/>
                <w:sz w:val="20"/>
                <w:szCs w:val="20"/>
              </w:rPr>
            </w:pPr>
            <w:r w:rsidRPr="00916316">
              <w:rPr>
                <w:rFonts w:ascii="Times New Roman" w:eastAsia="Times New Roman" w:hAnsi="Times New Roman" w:cs="Times New Roman"/>
                <w:sz w:val="20"/>
                <w:szCs w:val="20"/>
              </w:rPr>
              <w:t>Prosinačke svečanosti („Porečka bajka“)</w:t>
            </w:r>
          </w:p>
        </w:tc>
        <w:tc>
          <w:tcPr>
            <w:tcW w:w="1129"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38.380</w:t>
            </w:r>
          </w:p>
        </w:tc>
        <w:tc>
          <w:tcPr>
            <w:tcW w:w="127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43.070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43.070</w:t>
            </w:r>
          </w:p>
        </w:tc>
        <w:tc>
          <w:tcPr>
            <w:tcW w:w="127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43.070</w:t>
            </w:r>
          </w:p>
        </w:tc>
      </w:tr>
      <w:tr w:rsidR="00916316" w:rsidRPr="00916316" w:rsidTr="00916316">
        <w:tc>
          <w:tcPr>
            <w:tcW w:w="4289"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Ljetni kamp za djecu</w:t>
            </w:r>
          </w:p>
        </w:tc>
        <w:tc>
          <w:tcPr>
            <w:tcW w:w="1129"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9.650</w:t>
            </w:r>
          </w:p>
        </w:tc>
        <w:tc>
          <w:tcPr>
            <w:tcW w:w="127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9.650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9.650</w:t>
            </w:r>
          </w:p>
        </w:tc>
        <w:tc>
          <w:tcPr>
            <w:tcW w:w="127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9.650</w:t>
            </w:r>
          </w:p>
        </w:tc>
      </w:tr>
      <w:tr w:rsidR="00916316" w:rsidRPr="00916316" w:rsidTr="00916316">
        <w:tc>
          <w:tcPr>
            <w:tcW w:w="4289"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Klub za mlade</w:t>
            </w:r>
          </w:p>
        </w:tc>
        <w:tc>
          <w:tcPr>
            <w:tcW w:w="1129"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22.350</w:t>
            </w:r>
          </w:p>
        </w:tc>
        <w:tc>
          <w:tcPr>
            <w:tcW w:w="127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22.500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22.500</w:t>
            </w:r>
          </w:p>
        </w:tc>
        <w:tc>
          <w:tcPr>
            <w:tcW w:w="127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22.500</w:t>
            </w:r>
          </w:p>
        </w:tc>
      </w:tr>
      <w:tr w:rsidR="00916316" w:rsidRPr="00916316" w:rsidTr="00916316">
        <w:tc>
          <w:tcPr>
            <w:tcW w:w="4289"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Ostale potrebe u civilnom društvu</w:t>
            </w:r>
          </w:p>
        </w:tc>
        <w:tc>
          <w:tcPr>
            <w:tcW w:w="1129"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670</w:t>
            </w:r>
          </w:p>
        </w:tc>
        <w:tc>
          <w:tcPr>
            <w:tcW w:w="127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670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670</w:t>
            </w:r>
          </w:p>
        </w:tc>
        <w:tc>
          <w:tcPr>
            <w:tcW w:w="127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670</w:t>
            </w:r>
          </w:p>
        </w:tc>
      </w:tr>
      <w:tr w:rsidR="00916316" w:rsidRPr="00916316" w:rsidTr="00916316">
        <w:tc>
          <w:tcPr>
            <w:tcW w:w="4289" w:type="dxa"/>
            <w:vAlign w:val="center"/>
          </w:tcPr>
          <w:p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i/>
                <w:sz w:val="20"/>
                <w:szCs w:val="20"/>
              </w:rPr>
              <w:t>Tekući projekti</w:t>
            </w:r>
          </w:p>
        </w:tc>
        <w:tc>
          <w:tcPr>
            <w:tcW w:w="1129"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7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17" w:type="dxa"/>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73" w:type="dxa"/>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4289"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Zakup stana vjerskog službenika (imama)</w:t>
            </w:r>
          </w:p>
        </w:tc>
        <w:tc>
          <w:tcPr>
            <w:tcW w:w="1129"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3.720</w:t>
            </w:r>
          </w:p>
        </w:tc>
        <w:tc>
          <w:tcPr>
            <w:tcW w:w="127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3.720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3.720</w:t>
            </w:r>
          </w:p>
        </w:tc>
        <w:tc>
          <w:tcPr>
            <w:tcW w:w="127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3.720</w:t>
            </w:r>
          </w:p>
        </w:tc>
      </w:tr>
      <w:tr w:rsidR="00916316" w:rsidRPr="00916316" w:rsidTr="00916316">
        <w:tc>
          <w:tcPr>
            <w:tcW w:w="4289"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MO Baderna – projekt „Djeci našeg malog mjesta“</w:t>
            </w:r>
          </w:p>
        </w:tc>
        <w:tc>
          <w:tcPr>
            <w:tcW w:w="1129"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2.670</w:t>
            </w:r>
          </w:p>
        </w:tc>
        <w:tc>
          <w:tcPr>
            <w:tcW w:w="127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2.670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2.670</w:t>
            </w:r>
          </w:p>
        </w:tc>
        <w:tc>
          <w:tcPr>
            <w:tcW w:w="127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2.670</w:t>
            </w:r>
          </w:p>
        </w:tc>
      </w:tr>
      <w:tr w:rsidR="00916316" w:rsidRPr="00916316" w:rsidTr="00916316">
        <w:tc>
          <w:tcPr>
            <w:tcW w:w="4289"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Rad s mladima na lokalnoj razini</w:t>
            </w:r>
          </w:p>
        </w:tc>
        <w:tc>
          <w:tcPr>
            <w:tcW w:w="1129"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6.780</w:t>
            </w:r>
          </w:p>
        </w:tc>
        <w:tc>
          <w:tcPr>
            <w:tcW w:w="127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4.000</w:t>
            </w:r>
          </w:p>
        </w:tc>
        <w:tc>
          <w:tcPr>
            <w:tcW w:w="127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4.000</w:t>
            </w:r>
          </w:p>
        </w:tc>
      </w:tr>
      <w:tr w:rsidR="00916316" w:rsidRPr="00916316" w:rsidTr="00916316">
        <w:tc>
          <w:tcPr>
            <w:tcW w:w="4289" w:type="dxa"/>
            <w:vAlign w:val="center"/>
          </w:tcPr>
          <w:p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 program</w:t>
            </w:r>
          </w:p>
        </w:tc>
        <w:tc>
          <w:tcPr>
            <w:tcW w:w="1129"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157.350</w:t>
            </w:r>
          </w:p>
        </w:tc>
        <w:tc>
          <w:tcPr>
            <w:tcW w:w="1272"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166.920</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sz w:val="20"/>
                <w:szCs w:val="20"/>
                <w:lang w:val="en-US"/>
              </w:rPr>
              <w:t>166.920</w:t>
            </w:r>
          </w:p>
        </w:tc>
        <w:tc>
          <w:tcPr>
            <w:tcW w:w="1273"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sz w:val="20"/>
                <w:szCs w:val="20"/>
                <w:lang w:val="en-US"/>
              </w:rPr>
              <w:t>166.920</w:t>
            </w:r>
          </w:p>
        </w:tc>
      </w:tr>
    </w:tbl>
    <w:p w:rsidR="00916316" w:rsidRPr="00916316" w:rsidRDefault="00916316" w:rsidP="00916316">
      <w:pPr>
        <w:spacing w:after="0" w:line="240" w:lineRule="auto"/>
        <w:rPr>
          <w:rFonts w:ascii="Times New Roman" w:eastAsia="Times New Roman" w:hAnsi="Times New Roman" w:cs="Times New Roman"/>
          <w:bCs/>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aktivnosti/projekata:</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bCs/>
          <w:sz w:val="24"/>
          <w:szCs w:val="24"/>
        </w:rPr>
        <w:t xml:space="preserve">Aktivnost: </w:t>
      </w:r>
      <w:r w:rsidRPr="00916316">
        <w:rPr>
          <w:rFonts w:ascii="Times New Roman" w:eastAsia="Times New Roman" w:hAnsi="Times New Roman" w:cs="Times New Roman"/>
          <w:b/>
          <w:sz w:val="24"/>
          <w:szCs w:val="24"/>
        </w:rPr>
        <w:t>Financiranje programa i projekata udruga</w:t>
      </w:r>
    </w:p>
    <w:p w:rsidR="00916316" w:rsidRPr="00916316" w:rsidRDefault="00916316" w:rsidP="00916316">
      <w:pPr>
        <w:spacing w:after="0" w:line="240" w:lineRule="auto"/>
        <w:jc w:val="both"/>
        <w:rPr>
          <w:rFonts w:ascii="Times New Roman" w:eastAsia="Times New Roman" w:hAnsi="Times New Roman" w:cs="Times New Roman"/>
          <w:sz w:val="24"/>
          <w:szCs w:val="24"/>
          <w:lang w:val="it-IT"/>
        </w:rPr>
      </w:pPr>
      <w:r w:rsidRPr="00916316">
        <w:rPr>
          <w:rFonts w:ascii="Times New Roman" w:eastAsia="Times New Roman" w:hAnsi="Times New Roman" w:cs="Times New Roman"/>
          <w:sz w:val="24"/>
          <w:szCs w:val="24"/>
          <w:lang w:val="en-US"/>
        </w:rPr>
        <w:t xml:space="preserve">Ova aktivnost </w:t>
      </w:r>
      <w:r w:rsidRPr="00916316">
        <w:rPr>
          <w:rFonts w:ascii="Times New Roman" w:eastAsia="Times New Roman" w:hAnsi="Times New Roman" w:cs="Times New Roman"/>
          <w:sz w:val="24"/>
          <w:szCs w:val="24"/>
        </w:rPr>
        <w:t>odnosi se na financiranje programa i projekata udruga. Po donošenju Proračuna U</w:t>
      </w:r>
      <w:r w:rsidRPr="00916316">
        <w:rPr>
          <w:rFonts w:ascii="Times New Roman" w:eastAsia="Times New Roman" w:hAnsi="Times New Roman" w:cs="Times New Roman"/>
          <w:bCs/>
          <w:sz w:val="24"/>
          <w:szCs w:val="24"/>
          <w:lang w:val="en-US"/>
        </w:rPr>
        <w:t xml:space="preserve">pravni odjel </w:t>
      </w:r>
      <w:r w:rsidRPr="00916316">
        <w:rPr>
          <w:rFonts w:ascii="Times New Roman" w:eastAsia="Times New Roman" w:hAnsi="Times New Roman" w:cs="Times New Roman"/>
          <w:sz w:val="24"/>
          <w:szCs w:val="24"/>
        </w:rPr>
        <w:t xml:space="preserve">će objaviti Javni natječaj za financiranje programa i projekata udruga, nakon što se prethodno odrede prioritna područja financiranja. Financirat će se projekti i programi koji će se </w:t>
      </w:r>
      <w:r w:rsidRPr="00916316">
        <w:rPr>
          <w:rFonts w:ascii="Times New Roman" w:eastAsia="Times New Roman" w:hAnsi="Times New Roman" w:cs="Times New Roman"/>
          <w:sz w:val="24"/>
          <w:szCs w:val="24"/>
          <w:lang w:val="en-US"/>
        </w:rPr>
        <w:t>odnositi na kvalitetno i organizirano provođenje slobodnog vremena djece i mladih; educiranje djece za demokratsko građanstvo i aktivno sudjelovanje u područjima donošenja odluka; jačanje mladih za preuzimanje aktivne uloge u društvenom životu Grada Poreča;</w:t>
      </w:r>
      <w:r w:rsidRPr="00916316">
        <w:rPr>
          <w:rFonts w:ascii="Times New Roman" w:eastAsia="Times New Roman" w:hAnsi="Times New Roman" w:cs="Times New Roman"/>
          <w:sz w:val="24"/>
          <w:szCs w:val="24"/>
          <w:lang w:val="it-IT"/>
        </w:rPr>
        <w:t xml:space="preserve"> njegovanje vrijednosti antifažizma i tekovina NOB-a i očuvanje sjećanja na Domovinski rat. Planirano 72.950 eura.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it-IT"/>
        </w:rPr>
        <w:t xml:space="preserve">Sukladno odrebama </w:t>
      </w:r>
      <w:r w:rsidRPr="00916316">
        <w:rPr>
          <w:rFonts w:ascii="Times New Roman" w:eastAsia="Times New Roman" w:hAnsi="Times New Roman" w:cs="Times New Roman"/>
          <w:sz w:val="24"/>
          <w:szCs w:val="24"/>
          <w:lang w:val="en-US"/>
        </w:rPr>
        <w:t xml:space="preserve">Uredbe o kriterijima, mjerilima i postupcima financiranja i ugovaranja programa i projekata od interesa za opće dobro koje provode udruge i Pravilnika o financiranju programa i projekata koje provode organizacije civilnog društva, udruzi </w:t>
      </w:r>
      <w:r w:rsidRPr="00916316">
        <w:rPr>
          <w:rFonts w:ascii="Times New Roman" w:eastAsia="Times New Roman" w:hAnsi="Times New Roman" w:cs="Times New Roman"/>
          <w:i/>
          <w:sz w:val="24"/>
          <w:szCs w:val="24"/>
          <w:lang w:val="en-US"/>
        </w:rPr>
        <w:t xml:space="preserve">Centar za građanske inicijative Poreč </w:t>
      </w:r>
      <w:r w:rsidRPr="00916316">
        <w:rPr>
          <w:rFonts w:ascii="Times New Roman" w:eastAsia="Times New Roman" w:hAnsi="Times New Roman" w:cs="Times New Roman"/>
          <w:iCs/>
          <w:sz w:val="24"/>
          <w:szCs w:val="24"/>
          <w:lang w:val="en-US"/>
        </w:rPr>
        <w:t>financijska sredstva dodjelit će se izravno za realizaciju projekta “Besplatna pravna pomoć”</w:t>
      </w:r>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iCs/>
          <w:sz w:val="24"/>
          <w:szCs w:val="24"/>
          <w:lang w:val="en-US"/>
        </w:rPr>
        <w:t xml:space="preserve">u iznosu od 3.190 eura, </w:t>
      </w:r>
      <w:r w:rsidRPr="00916316">
        <w:rPr>
          <w:rFonts w:ascii="Times New Roman" w:eastAsia="Times New Roman" w:hAnsi="Times New Roman" w:cs="Times New Roman"/>
          <w:sz w:val="24"/>
          <w:szCs w:val="24"/>
          <w:lang w:val="en-US"/>
        </w:rPr>
        <w:t xml:space="preserve">jer se radi o udruzi koja ima isključivu nadležnost u području djelovanja i zemljopisnog područja te je operativno sposobna za rad na području djelovanja i zemljopisnom području na kojem se financijska sredstva dodjeljuju i  financirane aktivnosti provode.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U okviru ove aktivnosti planirana su sredstva za </w:t>
      </w:r>
      <w:r w:rsidRPr="00916316">
        <w:rPr>
          <w:rFonts w:ascii="Times New Roman" w:eastAsia="Times New Roman" w:hAnsi="Times New Roman" w:cs="Times New Roman"/>
          <w:i/>
          <w:sz w:val="24"/>
          <w:szCs w:val="24"/>
        </w:rPr>
        <w:t xml:space="preserve">Zakladu za poticanje partnerstva i razvoja civilnog društva iz Pule </w:t>
      </w:r>
      <w:r w:rsidRPr="00916316">
        <w:rPr>
          <w:rFonts w:ascii="Times New Roman" w:eastAsia="Times New Roman" w:hAnsi="Times New Roman" w:cs="Times New Roman"/>
          <w:iCs/>
          <w:sz w:val="24"/>
          <w:szCs w:val="24"/>
        </w:rPr>
        <w:t>u iznosu od 2.500</w:t>
      </w:r>
      <w:r w:rsidRPr="00916316">
        <w:rPr>
          <w:rFonts w:ascii="Times New Roman" w:eastAsia="Times New Roman" w:hAnsi="Times New Roman" w:cs="Times New Roman"/>
          <w:color w:val="C00000"/>
          <w:sz w:val="24"/>
          <w:szCs w:val="24"/>
        </w:rPr>
        <w:t xml:space="preserve"> </w:t>
      </w:r>
      <w:r w:rsidRPr="00916316">
        <w:rPr>
          <w:rFonts w:ascii="Times New Roman" w:eastAsia="Times New Roman" w:hAnsi="Times New Roman" w:cs="Times New Roman"/>
          <w:sz w:val="24"/>
          <w:szCs w:val="24"/>
        </w:rPr>
        <w:t>eura,</w:t>
      </w:r>
      <w:r w:rsidRPr="00916316">
        <w:rPr>
          <w:rFonts w:ascii="Times New Roman" w:eastAsia="Times New Roman" w:hAnsi="Times New Roman" w:cs="Times New Roman"/>
          <w:i/>
          <w:sz w:val="24"/>
          <w:szCs w:val="24"/>
        </w:rPr>
        <w:t xml:space="preserve"> </w:t>
      </w:r>
      <w:r w:rsidRPr="00916316">
        <w:rPr>
          <w:rFonts w:ascii="Times New Roman" w:eastAsia="Times New Roman" w:hAnsi="Times New Roman" w:cs="Times New Roman"/>
          <w:sz w:val="24"/>
          <w:szCs w:val="24"/>
        </w:rPr>
        <w:t xml:space="preserve">s kojom će Grad Poreč zaključiti Sporazum o suradnji, temeljem kojeg će se navedeni iznos uplatiti Zakladi za Fond gradova i Općina. Fond je namijenjen za financiranje raznih malih projekata u lokalnoj zajednici putem natječaja koji objavljuje Zaklada tijekom proračunske godine. </w:t>
      </w:r>
    </w:p>
    <w:p w:rsidR="00916316" w:rsidRPr="00FE526D" w:rsidRDefault="00916316" w:rsidP="00FE526D">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 okviru ove aktivnosti planirana su i sredstva za neposrednu (direktnu) dodjelu sredstava udrugama u iznosu od 2.000 eura, za financiranje neplaniranih aktivnosti</w:t>
      </w:r>
      <w:r w:rsidR="00FE526D">
        <w:rPr>
          <w:rFonts w:ascii="Times New Roman" w:eastAsia="Times New Roman" w:hAnsi="Times New Roman" w:cs="Times New Roman"/>
          <w:sz w:val="24"/>
          <w:szCs w:val="24"/>
        </w:rPr>
        <w:t xml:space="preserve"> u provođenju projekata udruga.</w:t>
      </w: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765"/>
        <w:gridCol w:w="1194"/>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Obavljanje poslova i postupka  vezanih uz</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financiranje programa i projekata udruga</w:t>
            </w:r>
          </w:p>
          <w:p w:rsidR="00916316" w:rsidRPr="00916316" w:rsidRDefault="00916316" w:rsidP="00916316">
            <w:pPr>
              <w:spacing w:after="0" w:line="240" w:lineRule="auto"/>
              <w:rPr>
                <w:rFonts w:ascii="Times New Roman" w:eastAsia="Times New Roman" w:hAnsi="Times New Roman" w:cs="Times New Roman"/>
                <w:sz w:val="20"/>
                <w:szCs w:val="20"/>
              </w:rPr>
            </w:pP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Provedbom  natječaja za dodjelu sredstava i neposrednom dodjelom sredstava omogućava se financiranje programa i projekata udruga koji su od javnog interesa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provedenih natječaja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zaključenih ugovora (neposredna dodjela sredstava) </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w:t>
            </w:r>
          </w:p>
        </w:tc>
      </w:tr>
    </w:tbl>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bCs/>
          <w:sz w:val="24"/>
          <w:szCs w:val="24"/>
        </w:rPr>
        <w:t xml:space="preserve">Aktivnost: </w:t>
      </w:r>
      <w:r w:rsidRPr="00916316">
        <w:rPr>
          <w:rFonts w:ascii="Times New Roman" w:eastAsia="Times New Roman" w:hAnsi="Times New Roman" w:cs="Times New Roman"/>
          <w:b/>
          <w:sz w:val="24"/>
          <w:szCs w:val="24"/>
        </w:rPr>
        <w:t>Prosinačke svečanosti (Porečka bajka)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val="en-US"/>
        </w:rPr>
        <w:t>Sredstvima planiranim</w:t>
      </w:r>
      <w:r w:rsidRPr="00916316">
        <w:rPr>
          <w:rFonts w:ascii="Times New Roman" w:eastAsia="Times New Roman" w:hAnsi="Times New Roman" w:cs="Times New Roman"/>
          <w:b/>
          <w:sz w:val="24"/>
          <w:szCs w:val="24"/>
        </w:rPr>
        <w:t xml:space="preserve"> </w:t>
      </w:r>
      <w:r w:rsidRPr="00916316">
        <w:rPr>
          <w:rFonts w:ascii="Times New Roman" w:eastAsia="Times New Roman" w:hAnsi="Times New Roman" w:cs="Times New Roman"/>
          <w:sz w:val="24"/>
          <w:szCs w:val="24"/>
        </w:rPr>
        <w:t>za</w:t>
      </w:r>
      <w:r w:rsidRPr="00916316">
        <w:rPr>
          <w:rFonts w:ascii="Times New Roman" w:eastAsia="Times New Roman" w:hAnsi="Times New Roman" w:cs="Times New Roman"/>
          <w:i/>
          <w:sz w:val="24"/>
          <w:szCs w:val="24"/>
        </w:rPr>
        <w:t xml:space="preserve"> </w:t>
      </w:r>
      <w:r w:rsidRPr="00916316">
        <w:rPr>
          <w:rFonts w:ascii="Times New Roman" w:eastAsia="Times New Roman" w:hAnsi="Times New Roman" w:cs="Times New Roman"/>
          <w:sz w:val="24"/>
          <w:szCs w:val="24"/>
        </w:rPr>
        <w:t>Prosinačke svečanosti (Porečku bajku)</w:t>
      </w:r>
      <w:r w:rsidRPr="00916316">
        <w:rPr>
          <w:rFonts w:ascii="Times New Roman" w:eastAsia="Times New Roman" w:hAnsi="Times New Roman" w:cs="Times New Roman"/>
          <w:i/>
          <w:sz w:val="24"/>
          <w:szCs w:val="24"/>
        </w:rPr>
        <w:t xml:space="preserve"> </w:t>
      </w:r>
      <w:r w:rsidRPr="00916316">
        <w:rPr>
          <w:rFonts w:ascii="Times New Roman" w:eastAsia="Times New Roman" w:hAnsi="Times New Roman" w:cs="Times New Roman"/>
          <w:sz w:val="24"/>
          <w:szCs w:val="24"/>
        </w:rPr>
        <w:t xml:space="preserve">Grad organizira manifestaciju za djecu vrtićke i osnovnoškolske dobi, njihove roditelje i ostale građane povodom božićnih i novogodišnjih praznika. Radi se o tradicionalnoj manifestaciji u okviru koje se realiziraju mnoge aktivnosti za djecu i roditelje, organizira se doček Djeda Mraza i dječje Nove godine, u dječjim vrtićima se održavaju kazališne predstave kojom prilikom Djed Mraz dariva djecu poklon-paketima, za djecu koja ne pohađaju vrtiće također se organizira manifestacija darivanja poklon-paketima uz prisustvo Djeda Mraza, Djed Mraz posjećuje učenike nižih razreda osnovnih škola i dariva ih poklon-paketima, održava se dječji festival pjevanja „Veseli glasi-Voci allegre“, organiziraju se i drugi događaji za djecu u vrtićima, školama i parku u kojem se održava Advent. Tom prilikom Grad Poreč daruje djecu prigodnim poklon paketima u vrijednosti od 19 eura. </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706"/>
        <w:gridCol w:w="1283"/>
        <w:gridCol w:w="1083"/>
        <w:gridCol w:w="1083"/>
        <w:gridCol w:w="1083"/>
        <w:gridCol w:w="1083"/>
      </w:tblGrid>
      <w:tr w:rsidR="00916316" w:rsidRPr="00916316" w:rsidTr="00916316">
        <w:tc>
          <w:tcPr>
            <w:tcW w:w="163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70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2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63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Održavanje manifestacija i aktivnosti za djecu </w:t>
            </w:r>
          </w:p>
          <w:p w:rsidR="00916316" w:rsidRPr="00916316" w:rsidRDefault="00916316" w:rsidP="00916316">
            <w:pPr>
              <w:spacing w:after="0" w:line="240" w:lineRule="auto"/>
              <w:rPr>
                <w:rFonts w:ascii="Times New Roman" w:eastAsia="Times New Roman" w:hAnsi="Times New Roman" w:cs="Times New Roman"/>
                <w:sz w:val="20"/>
                <w:szCs w:val="20"/>
              </w:rPr>
            </w:pPr>
          </w:p>
          <w:p w:rsidR="00916316" w:rsidRPr="00916316" w:rsidRDefault="00916316" w:rsidP="00916316">
            <w:pPr>
              <w:spacing w:after="0" w:line="240" w:lineRule="auto"/>
              <w:rPr>
                <w:rFonts w:ascii="Times New Roman" w:eastAsia="Times New Roman" w:hAnsi="Times New Roman" w:cs="Times New Roman"/>
                <w:sz w:val="20"/>
                <w:szCs w:val="20"/>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Darivanje djece prigodnim poklon paketima</w:t>
            </w:r>
          </w:p>
        </w:tc>
        <w:tc>
          <w:tcPr>
            <w:tcW w:w="1706"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Provedbom manifestacija i aktivnosti omogućava se djeci i roditeljima  da uživaju u blagdanskom ugođaju </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Djeca se darivaju prigodnim poklon paketima</w:t>
            </w:r>
          </w:p>
        </w:tc>
        <w:tc>
          <w:tcPr>
            <w:tcW w:w="12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održanih manifestacija i </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aktivnosti</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poklon paketa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18</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1750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1750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1750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1750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bl>
    <w:p w:rsidR="00916316" w:rsidRPr="00916316" w:rsidRDefault="00916316" w:rsidP="00916316">
      <w:pPr>
        <w:spacing w:after="0" w:line="240" w:lineRule="auto"/>
        <w:jc w:val="both"/>
        <w:rPr>
          <w:rFonts w:ascii="Times New Roman" w:eastAsia="Times New Roman" w:hAnsi="Times New Roman" w:cs="Times New Roman"/>
          <w:color w:val="7030A0"/>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bCs/>
          <w:sz w:val="24"/>
          <w:szCs w:val="24"/>
        </w:rPr>
        <w:t xml:space="preserve">Aktivnost: </w:t>
      </w:r>
      <w:r w:rsidRPr="00916316">
        <w:rPr>
          <w:rFonts w:ascii="Times New Roman" w:eastAsia="Times New Roman" w:hAnsi="Times New Roman" w:cs="Times New Roman"/>
          <w:b/>
          <w:sz w:val="24"/>
          <w:szCs w:val="24"/>
        </w:rPr>
        <w:t>Ljetni kamp za djecu</w:t>
      </w:r>
    </w:p>
    <w:p w:rsidR="00916316" w:rsidRPr="00FE526D"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Sredstva su planirana za sufinanciranje dijela rashoda vezanih uz pripremu i provođenje programa „Ljetni kamp“, programa organiziranog provođenja slobodnog vremena djece predškolske i osnovnoškolske dobi tijekom ljetnih praznika, kada roditelji pojačano rade u turizmu i ugostiteljstvu. Kamp se održava na dvije lokacije, u Špadićima i na Gradskom kupalištu. Sredstva se planiraju za pripremu za početak rada i čišćenje prostorija i površina na kojima borave djeca, deratizaciju, najam kontejnera/šatora i druge troškove. U ovom programu je 2023. godine sudjelovalo 494 djece u dobi od 5 do 13 godina, u Špadićima 253 djece, a na Gradskom kupalištu 241 djece.</w:t>
      </w: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Obavljanje poslova vezanih uz pripremu za početak rada i izvođenje programa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Sufinanciranjem troškova omogućiti početak rada i nesmetano izvođenje programa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bCs/>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bCs/>
          <w:sz w:val="24"/>
          <w:szCs w:val="24"/>
        </w:rPr>
        <w:t xml:space="preserve">Aktivnost: Klub za mlade </w:t>
      </w:r>
    </w:p>
    <w:p w:rsidR="00916316" w:rsidRPr="00916316" w:rsidRDefault="00916316" w:rsidP="00916316">
      <w:pPr>
        <w:shd w:val="clear" w:color="auto" w:fill="FFFFFF"/>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color w:val="212529"/>
          <w:sz w:val="24"/>
          <w:szCs w:val="24"/>
        </w:rPr>
        <w:t xml:space="preserve">U srcu porečke starogradske jezgre, na Trgu Antona Grabara, sredinom svibnja 2022. otvoren je Klub za mlade Poreč, kao rezultat razgovora između mladih i Grada Poreča. Mladi su izrazili želju za uređenim prostorom za druženje, odmor, zabavu, kreativnost i informativni sadržaj, svojevrsno mjesto okupljanja mladih Porečanki i Porečana. Grad je tu potrebu prepoznao i uredio Klub za mlade koji se prostire na 120 m2, na dvije etaže. Unutrašnjost zgrade je rekonstruirana i opremljena po željama mladih (prostor je opremljen opremom za prezentacije, televizijom, info punktom, biljarskim stolom, Playstationom 5 i drugom opremom). U Klubu za mlade provode se razne aktivnosti za mlade: pub kvizovi, igraonice društvenih igara, kartaški turniri, PlayStation turniri, radionice iz IT-ja poput kreiranja mobilnih aplikacija, karaoke, okrugli stolovi i slično, od čega veliki dio sadržaja volonterski odrađuju naši sugrađani. </w:t>
      </w:r>
      <w:r w:rsidRPr="00916316">
        <w:rPr>
          <w:rFonts w:ascii="Times New Roman" w:eastAsia="Times New Roman" w:hAnsi="Times New Roman" w:cs="Times New Roman"/>
          <w:sz w:val="24"/>
          <w:szCs w:val="24"/>
        </w:rPr>
        <w:t xml:space="preserve">Klub je otvoren svakoga dana u podnevnim i večernjim satima. Uređenje, opremanje te svakodnevni rad ovoga Kluba u potpunosti financira Grad Poreč. Sredstva su planirana za naknadu za rad voditelja Kluba za razdoblje od siječnja do ožujka i pokriće tekućih troškova Kluba. </w:t>
      </w:r>
    </w:p>
    <w:p w:rsidR="00916316" w:rsidRPr="00916316" w:rsidRDefault="00916316" w:rsidP="00916316">
      <w:pPr>
        <w:spacing w:after="0" w:line="240" w:lineRule="auto"/>
        <w:jc w:val="both"/>
        <w:rPr>
          <w:rFonts w:ascii="Times New Roman" w:eastAsia="Times New Roman" w:hAnsi="Times New Roman" w:cs="Times New Roman"/>
          <w:b/>
          <w:bCs/>
          <w:color w:val="C00000"/>
          <w:sz w:val="24"/>
          <w:szCs w:val="24"/>
        </w:rPr>
      </w:pPr>
    </w:p>
    <w:p w:rsidR="00916316" w:rsidRPr="00916316" w:rsidRDefault="00916316" w:rsidP="00916316">
      <w:pPr>
        <w:spacing w:after="0" w:line="240" w:lineRule="auto"/>
        <w:rPr>
          <w:rFonts w:ascii="Times New Roman" w:eastAsia="Times New Roman" w:hAnsi="Times New Roman" w:cs="Times New Roman"/>
          <w:b/>
          <w:color w:val="00B050"/>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Redovita isplata naknade voditelju Kluba Pravovremeno podmirivanje tekućih troškova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 xml:space="preserve">Redovitom isplatom naknade za rad voditelju Kluba i pravovremenim podmirivanjem tekućih troškova Kluba omogućava se njegovo postojanje i organizacija aktivnosti za mlade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b/>
          <w:color w:val="00B050"/>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 xml:space="preserve">Aktivnost: Ostale potrebe u civilnom društvu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Sredstva su planirana za pokriće raznih neplaniranih rashoda.</w:t>
      </w:r>
    </w:p>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sz w:val="20"/>
                <w:szCs w:val="20"/>
              </w:rPr>
              <w:t>Pomirivanje troškova raznih neplaniranih rashoda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sz w:val="20"/>
                <w:szCs w:val="20"/>
              </w:rPr>
              <w:t>Omogućavanje podmirivanja neplaniranih rashoda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r>
    </w:tbl>
    <w:p w:rsidR="00916316" w:rsidRDefault="00916316" w:rsidP="00916316">
      <w:pPr>
        <w:spacing w:after="0" w:line="240" w:lineRule="auto"/>
        <w:jc w:val="both"/>
        <w:rPr>
          <w:rFonts w:ascii="Times New Roman" w:eastAsia="Times New Roman" w:hAnsi="Times New Roman" w:cs="Times New Roman"/>
          <w:b/>
          <w:sz w:val="24"/>
          <w:szCs w:val="24"/>
        </w:rPr>
      </w:pPr>
    </w:p>
    <w:p w:rsidR="00FE526D" w:rsidRPr="00916316" w:rsidRDefault="00FE526D"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b/>
          <w:sz w:val="24"/>
          <w:szCs w:val="24"/>
        </w:rPr>
        <w:lastRenderedPageBreak/>
        <w:t>Tekući projekt: Zakup stana vjerskog službenika (imama)</w:t>
      </w:r>
    </w:p>
    <w:p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sz w:val="24"/>
          <w:szCs w:val="24"/>
          <w:lang w:val="en-US"/>
        </w:rPr>
        <w:t>Sredstvima planiranim</w:t>
      </w:r>
      <w:r w:rsidRPr="00916316">
        <w:rPr>
          <w:rFonts w:ascii="Times New Roman" w:eastAsia="Times New Roman" w:hAnsi="Times New Roman" w:cs="Times New Roman"/>
          <w:b/>
          <w:sz w:val="24"/>
          <w:szCs w:val="24"/>
        </w:rPr>
        <w:t xml:space="preserve"> </w:t>
      </w:r>
      <w:r w:rsidRPr="00916316">
        <w:rPr>
          <w:rFonts w:ascii="Times New Roman" w:eastAsia="Times New Roman" w:hAnsi="Times New Roman" w:cs="Times New Roman"/>
          <w:sz w:val="24"/>
          <w:szCs w:val="24"/>
        </w:rPr>
        <w:t>za</w:t>
      </w:r>
      <w:r w:rsidRPr="00916316">
        <w:rPr>
          <w:rFonts w:ascii="Times New Roman" w:eastAsia="Times New Roman" w:hAnsi="Times New Roman" w:cs="Times New Roman"/>
          <w:i/>
          <w:sz w:val="24"/>
          <w:szCs w:val="24"/>
        </w:rPr>
        <w:t xml:space="preserve"> </w:t>
      </w:r>
      <w:r w:rsidRPr="00916316">
        <w:rPr>
          <w:rFonts w:ascii="Times New Roman" w:eastAsia="Times New Roman" w:hAnsi="Times New Roman" w:cs="Times New Roman"/>
          <w:sz w:val="24"/>
          <w:szCs w:val="24"/>
        </w:rPr>
        <w:t>zakup stana vjerskog službenika (imama)</w:t>
      </w:r>
      <w:r w:rsidRPr="00916316">
        <w:rPr>
          <w:rFonts w:ascii="Times New Roman" w:eastAsia="Times New Roman" w:hAnsi="Times New Roman" w:cs="Times New Roman"/>
          <w:b/>
          <w:i/>
          <w:sz w:val="24"/>
          <w:szCs w:val="24"/>
        </w:rPr>
        <w:t xml:space="preserve"> </w:t>
      </w:r>
      <w:r w:rsidRPr="00916316">
        <w:rPr>
          <w:rFonts w:ascii="Times New Roman" w:eastAsia="Times New Roman" w:hAnsi="Times New Roman" w:cs="Times New Roman"/>
          <w:bCs/>
          <w:sz w:val="24"/>
          <w:szCs w:val="24"/>
        </w:rPr>
        <w:t xml:space="preserve">Grad sufinancira troškove </w:t>
      </w:r>
      <w:r w:rsidRPr="00916316">
        <w:rPr>
          <w:rFonts w:ascii="Times New Roman" w:eastAsia="Times New Roman" w:hAnsi="Times New Roman" w:cs="Times New Roman"/>
          <w:sz w:val="24"/>
          <w:szCs w:val="24"/>
        </w:rPr>
        <w:t xml:space="preserve">zakupa stana </w:t>
      </w:r>
      <w:r w:rsidRPr="00916316">
        <w:rPr>
          <w:rFonts w:ascii="Times New Roman" w:eastAsia="Times New Roman" w:hAnsi="Times New Roman" w:cs="Times New Roman"/>
          <w:bCs/>
          <w:sz w:val="24"/>
          <w:szCs w:val="24"/>
        </w:rPr>
        <w:t xml:space="preserve">Islamskoj zajednici u Hrvatskoj-Medžlis Islamske zajednice u Poreču </w:t>
      </w:r>
      <w:r w:rsidRPr="00916316">
        <w:rPr>
          <w:rFonts w:ascii="Times New Roman" w:eastAsia="Times New Roman" w:hAnsi="Times New Roman" w:cs="Times New Roman"/>
          <w:sz w:val="24"/>
          <w:szCs w:val="24"/>
        </w:rPr>
        <w:t>za potrebe vjerskog službenika (imama) i održavanja vjerskih aktivnosti za</w:t>
      </w:r>
      <w:r w:rsidRPr="00916316">
        <w:rPr>
          <w:rFonts w:ascii="Times New Roman" w:eastAsia="Times New Roman" w:hAnsi="Times New Roman" w:cs="Times New Roman"/>
          <w:bCs/>
          <w:sz w:val="24"/>
          <w:szCs w:val="24"/>
        </w:rPr>
        <w:t xml:space="preserve"> </w:t>
      </w:r>
      <w:r w:rsidRPr="00916316">
        <w:rPr>
          <w:rFonts w:ascii="Times New Roman" w:eastAsia="Times New Roman" w:hAnsi="Times New Roman" w:cs="Times New Roman"/>
          <w:sz w:val="24"/>
          <w:szCs w:val="24"/>
        </w:rPr>
        <w:t>građane islamske  vjeroispovijesti.</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Održavanje vjerskih aktivnosti za građane</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islamske vjeroispovijesti</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Sufinanciranjem troškova omogućava se održavanje vjerskih aktivnosti građanima islamske  vjeroispovijesti</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bookmarkStart w:id="22" w:name="_Hlk145242967"/>
      <w:r w:rsidRPr="00916316">
        <w:rPr>
          <w:rFonts w:ascii="Times New Roman" w:eastAsia="Times New Roman" w:hAnsi="Times New Roman" w:cs="Times New Roman"/>
          <w:b/>
          <w:sz w:val="24"/>
          <w:szCs w:val="24"/>
        </w:rPr>
        <w:t xml:space="preserve">Tekući projekt: MO Baderna – projekt „Djeci našeg malog mjesta“ </w:t>
      </w:r>
    </w:p>
    <w:p w:rsidR="00916316" w:rsidRPr="00916316" w:rsidRDefault="00916316" w:rsidP="00916316">
      <w:pPr>
        <w:spacing w:after="0" w:line="240" w:lineRule="auto"/>
        <w:jc w:val="both"/>
        <w:rPr>
          <w:rFonts w:ascii="Times New Roman" w:hAnsi="Times New Roman" w:cs="Times New Roman"/>
          <w:color w:val="000000"/>
          <w:sz w:val="24"/>
          <w:szCs w:val="24"/>
          <w:lang w:eastAsia="en-US"/>
        </w:rPr>
      </w:pPr>
      <w:r w:rsidRPr="00916316">
        <w:rPr>
          <w:rFonts w:ascii="Times New Roman" w:eastAsia="Times New Roman" w:hAnsi="Times New Roman" w:cs="Times New Roman"/>
          <w:sz w:val="24"/>
          <w:szCs w:val="24"/>
        </w:rPr>
        <w:t>S</w:t>
      </w:r>
      <w:r w:rsidRPr="00916316">
        <w:rPr>
          <w:rFonts w:ascii="Times New Roman" w:eastAsia="Times New Roman" w:hAnsi="Times New Roman" w:cs="Times New Roman"/>
          <w:sz w:val="24"/>
          <w:szCs w:val="24"/>
          <w:lang w:val="en-US"/>
        </w:rPr>
        <w:t xml:space="preserve">redstva su planirana za nastavak provođenja projekta koji se počeo provoditi 2014. sredstvima Zaklade za poticanje partnerstva i razvoja civilnog društva, Grada Poreča i od partcipacija roditelja, a nakon toga sredstvima Grada Poreča i od partcipacija roditelja. Cilj projekta je  povećati dostupnost slobodnih aktivnosti djeci s područja najudaljenijeg mjesnog odbora na području Grada Poreča. Korisnici projekta su djeca vrtićke dobi i nižih razreda osnovne škole s područja MO Baderna i njihovi roditelji. Za 2024. planira se provesti </w:t>
      </w:r>
      <w:r w:rsidRPr="00916316">
        <w:rPr>
          <w:rFonts w:ascii="Times New Roman" w:hAnsi="Times New Roman" w:cs="Times New Roman"/>
          <w:color w:val="000000"/>
          <w:sz w:val="24"/>
          <w:szCs w:val="24"/>
          <w:lang w:eastAsia="en-US"/>
        </w:rPr>
        <w:t>kreativno-praktična radionica te univerzalna sportska radionica</w:t>
      </w:r>
      <w:r w:rsidRPr="00916316">
        <w:rPr>
          <w:rFonts w:ascii="Times New Roman" w:eastAsia="Times New Roman" w:hAnsi="Times New Roman" w:cs="Times New Roman"/>
          <w:sz w:val="24"/>
          <w:szCs w:val="24"/>
          <w:lang w:val="en-US"/>
        </w:rPr>
        <w:t xml:space="preserve">, koju će moći pohađati i djeca s teškoćama u razvoju. Panira se i prigodno obilježavanje većih blagdana. Radionice će pohađati 20-ak djece, uz uključivanje roditelja, volontera i članova MO Baderna. Radionice imaju za cilj poticati uključenost djece u slobodne aktivnost, socijalizaciju među vršnjacima, kreativno izražavanje i neformalnu edukaciju djece i roditelja, te poticati na bavljenje sportom kao važnim čimbenikom za zdraviji život. </w:t>
      </w:r>
      <w:r w:rsidRPr="00916316">
        <w:rPr>
          <w:rFonts w:ascii="Times New Roman" w:hAnsi="Times New Roman" w:cs="Times New Roman"/>
          <w:color w:val="000000"/>
          <w:sz w:val="24"/>
          <w:szCs w:val="24"/>
          <w:lang w:eastAsia="en-US"/>
        </w:rPr>
        <w:t>Također kroz igru, na zanimljiv i inovativan način, djeca upoznaju područje biologije, prirode i ekologije</w:t>
      </w:r>
      <w:r w:rsidRPr="00916316">
        <w:rPr>
          <w:rFonts w:ascii="Times New Roman" w:hAnsi="Times New Roman" w:cs="Times New Roman"/>
          <w:sz w:val="24"/>
          <w:szCs w:val="24"/>
          <w:lang w:eastAsia="en-US"/>
        </w:rPr>
        <w:t xml:space="preserve">. Aktivnosti se financiraju iz gradskog Proračuna (2.600 eura) i od </w:t>
      </w:r>
      <w:r w:rsidRPr="00916316">
        <w:rPr>
          <w:rFonts w:ascii="Times New Roman" w:hAnsi="Times New Roman" w:cs="Times New Roman"/>
          <w:color w:val="000000"/>
          <w:sz w:val="24"/>
          <w:szCs w:val="24"/>
          <w:lang w:eastAsia="en-US"/>
        </w:rPr>
        <w:t xml:space="preserve">uplata roditelja (670 eura, 57 eura mjesečno po djetetu po pojedinoj radionici). </w:t>
      </w:r>
      <w:r w:rsidRPr="00916316">
        <w:rPr>
          <w:rFonts w:ascii="Times New Roman" w:eastAsia="Times New Roman" w:hAnsi="Times New Roman" w:cs="Times New Roman"/>
          <w:sz w:val="24"/>
          <w:szCs w:val="24"/>
          <w:lang w:val="en-US"/>
        </w:rPr>
        <w:t xml:space="preserve">Sredstva su planirana za naknade voditeljima radionica i za materijal i rekvizite potrebne za provođenje radionica. </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961"/>
        <w:gridCol w:w="992"/>
        <w:gridCol w:w="998"/>
        <w:gridCol w:w="1083"/>
        <w:gridCol w:w="1083"/>
        <w:gridCol w:w="1083"/>
      </w:tblGrid>
      <w:tr w:rsidR="00916316" w:rsidRPr="00916316" w:rsidTr="00FE526D">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96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99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FE526D">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Održavanje radionica i obilježavanje većih praznika   </w:t>
            </w:r>
          </w:p>
        </w:tc>
        <w:tc>
          <w:tcPr>
            <w:tcW w:w="196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Sufinanciranjem troškova održavanja radionica i drugih aktivnosti   omogućava se djeci i roditeljima najudaljenijeg MO na području Grada Poreča sudjelovati u provođenju projekta kojim se povećava </w:t>
            </w:r>
            <w:r w:rsidRPr="00916316">
              <w:rPr>
                <w:rFonts w:ascii="Times New Roman" w:eastAsia="Times New Roman" w:hAnsi="Times New Roman" w:cs="Times New Roman"/>
                <w:sz w:val="20"/>
                <w:szCs w:val="20"/>
                <w:lang w:val="en-US"/>
              </w:rPr>
              <w:t xml:space="preserve"> dostupnost slobodnih aktivnosti djeci</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djece, roditelja,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volontera</w:t>
            </w:r>
          </w:p>
        </w:tc>
        <w:tc>
          <w:tcPr>
            <w:tcW w:w="99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80</w:t>
            </w:r>
          </w:p>
        </w:tc>
      </w:tr>
    </w:tbl>
    <w:p w:rsidR="00916316" w:rsidRPr="00916316" w:rsidRDefault="00916316" w:rsidP="00916316">
      <w:pPr>
        <w:spacing w:after="0" w:line="240" w:lineRule="auto"/>
        <w:jc w:val="both"/>
        <w:rPr>
          <w:rFonts w:ascii="Times New Roman" w:eastAsia="Times New Roman" w:hAnsi="Times New Roman" w:cs="Times New Roman"/>
          <w:bCs/>
          <w:sz w:val="24"/>
          <w:szCs w:val="24"/>
        </w:rPr>
      </w:pPr>
    </w:p>
    <w:bookmarkEnd w:id="22"/>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lastRenderedPageBreak/>
        <w:t>Tekući projekt: Rad s mladima na lokalnoj razini</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Sredstva su planirana za su/financiranje aktivnosti koje će se provoditi temeljem Lokalnog programa za mlade Grada Poreča-Parenzo za razdoblje 2022.-2026. godina i Akcijskog plana provedbe za razdoblje 2022.-2026. godina. Lokalni program za mlade je strateški dokument kojim se utvrđuju ciljevi i smjernice djelovanja za četverogodišnje razdoblje u odnosu na populaciju mladih na području Grada Poreča i podiže ukupna spremnost zajednice za skrb o mladima. Programom su izdvojena prioritetna područja, mjere i aktivnosti koji čine osnovne smjernice za razvoj politika za mlade u Gradu Poreču. Svrha predloženih mjera je dugoročno planiranje unaprjeđenja i promjena društvenog položaja mladih Poreča, s naglaskom na aktivno uključivanje svih sudionika, a posebno mladih. Kako bi se osiguralo praćenje provedbe, definiran je Akcijski plan provedbe Lokalnog programa za mlade za razdoblje 2022.-2026., kojim se po tematskim područjima, za svaku godinu provedbe, utvrđuju nositelji mjera i aktivnosti, suradnici u provedbi, vrijeme provedbe i pokazatelji provedbe. Sredstva su planirana za provođenje aktivnosti definiranih Akcijskim planom provedbe Lokalnog programa za mlade za razdoblje 2022.-2026. godina.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 xml:space="preserve">Pokazatelji rezultata: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Održavanje aktivnosti </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Sufinanciranjem aktivnosti omogućava se provođenje mjera i aktivnosti iz prioritetnih područja Lokalnog programa za mlade i aktivnosti iz Akcijskog plana provedbe Lokalnog programa za mlade</w:t>
            </w:r>
            <w:r w:rsidRPr="00916316">
              <w:rPr>
                <w:rFonts w:ascii="Times New Roman" w:eastAsia="Times New Roman" w:hAnsi="Times New Roman" w:cs="Times New Roman"/>
                <w:sz w:val="24"/>
                <w:szCs w:val="24"/>
              </w:rPr>
              <w:t xml:space="preserve"> </w:t>
            </w:r>
            <w:r w:rsidRPr="00916316">
              <w:rPr>
                <w:rFonts w:ascii="Times New Roman" w:eastAsia="Times New Roman" w:hAnsi="Times New Roman" w:cs="Times New Roman"/>
                <w:sz w:val="20"/>
                <w:szCs w:val="20"/>
              </w:rPr>
              <w:t>za razdoblje 2022.-2026. godina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bCs/>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PROGRAM: JAVNE POTREBE U PREDŠKOLSKOM ODGOJU</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PROGRAMA</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Opis programa: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se ostvaruje kroz sljedeće aktivnosti i kapitalne projekte: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 xml:space="preserve">Sufinanciranje programa privatnih i drugih dječjih vrtića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 xml:space="preserve">Ostale potrebe u preškolskom programu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 xml:space="preserve">Sufinanciranje obrta za čuvanje djece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kapitalni projekti: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Izgradnja dječjeg vrtića u Varvarima</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I</w:t>
      </w:r>
      <w:r w:rsidR="00FE526D">
        <w:rPr>
          <w:rFonts w:ascii="Times New Roman" w:eastAsia="Times New Roman" w:hAnsi="Times New Roman" w:cs="Times New Roman"/>
          <w:sz w:val="24"/>
          <w:szCs w:val="24"/>
        </w:rPr>
        <w:t>z</w:t>
      </w:r>
      <w:r w:rsidRPr="00916316">
        <w:rPr>
          <w:rFonts w:ascii="Times New Roman" w:eastAsia="Times New Roman" w:hAnsi="Times New Roman" w:cs="Times New Roman"/>
          <w:sz w:val="24"/>
          <w:szCs w:val="24"/>
        </w:rPr>
        <w:t>gradnja dječjeg vrtića u Novoj Vasi</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Dogradnja i rekonstrukcija terase objekta MO Baderna.</w:t>
      </w:r>
      <w:r w:rsidRPr="00916316">
        <w:rPr>
          <w:rFonts w:ascii="Times New Roman" w:eastAsia="Times New Roman" w:hAnsi="Times New Roman" w:cs="Times New Roman"/>
          <w:color w:val="000000"/>
          <w:sz w:val="24"/>
          <w:szCs w:val="24"/>
        </w:rPr>
        <w:t xml:space="preserve"> </w:t>
      </w:r>
    </w:p>
    <w:p w:rsidR="00916316" w:rsidRDefault="00916316" w:rsidP="00916316">
      <w:pPr>
        <w:spacing w:after="0" w:line="240" w:lineRule="auto"/>
        <w:jc w:val="both"/>
        <w:rPr>
          <w:rFonts w:ascii="Times New Roman" w:eastAsia="Times New Roman" w:hAnsi="Times New Roman" w:cs="Times New Roman"/>
          <w:bCs/>
          <w:sz w:val="24"/>
          <w:szCs w:val="24"/>
        </w:rPr>
      </w:pPr>
    </w:p>
    <w:p w:rsidR="00FE526D" w:rsidRDefault="00FE526D" w:rsidP="00916316">
      <w:pPr>
        <w:spacing w:after="0" w:line="240" w:lineRule="auto"/>
        <w:jc w:val="both"/>
        <w:rPr>
          <w:rFonts w:ascii="Times New Roman" w:eastAsia="Times New Roman" w:hAnsi="Times New Roman" w:cs="Times New Roman"/>
          <w:bCs/>
          <w:sz w:val="24"/>
          <w:szCs w:val="24"/>
        </w:rPr>
      </w:pPr>
    </w:p>
    <w:p w:rsidR="00FE526D" w:rsidRDefault="00FE526D" w:rsidP="00916316">
      <w:pPr>
        <w:spacing w:after="0" w:line="240" w:lineRule="auto"/>
        <w:jc w:val="both"/>
        <w:rPr>
          <w:rFonts w:ascii="Times New Roman" w:eastAsia="Times New Roman" w:hAnsi="Times New Roman" w:cs="Times New Roman"/>
          <w:bCs/>
          <w:sz w:val="24"/>
          <w:szCs w:val="24"/>
        </w:rPr>
      </w:pPr>
    </w:p>
    <w:p w:rsidR="00FE526D" w:rsidRPr="00916316" w:rsidRDefault="00FE526D" w:rsidP="00916316">
      <w:pPr>
        <w:spacing w:after="0" w:line="240" w:lineRule="auto"/>
        <w:jc w:val="both"/>
        <w:rPr>
          <w:rFonts w:ascii="Times New Roman" w:eastAsia="Times New Roman" w:hAnsi="Times New Roman" w:cs="Times New Roman"/>
          <w:bCs/>
          <w:sz w:val="24"/>
          <w:szCs w:val="24"/>
        </w:rPr>
      </w:pPr>
    </w:p>
    <w:p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b/>
          <w:sz w:val="24"/>
          <w:szCs w:val="24"/>
        </w:rPr>
        <w:lastRenderedPageBreak/>
        <w:t>Zakonske i druge pravne osnove programa:</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lokalnoj i područnoj (regionalnoj) samoupravi („Narodne novine“ broj 33/01,60/01,129/05,109/07,125/08,36/09,150/11,144/12,19/13,137/15,13/17, 98/19,144/20),</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Zakon o predškolskom odgoju i obrazovanju („Narodne novine“ broj 10/97,107/07,94/13, 98/19,57/22,101/23), </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Zakon o ustanovama („Narodne novine“ broj 76/93,29/97,47/99,35/08,127/19,151/22), </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Statut Grada Poreča-Parenzo („Službeni glasnik Grada Poreča“ broj 2/13,10/18,2/21),</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Odluka o financiranju predškolskih ustanova na području Grada Poreča-Parenzo kojih su osnivači fizičke osobe.</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Sufinancirati smještaj djece u privatnim dječjim vrtićima na osnovu utvrđenog broja djece - polaznika ovih ustanova s područja Grada Poreča, kao i smještaj djeteta s područja Grada Poreča u dječji vrtić u Taru, radi što većeg obuhvata djece predškolskim programima i što kvalitetnijeg provođenja programa. Izgraditi ili započeti izgradnju novih dječjih vrtića i time  povećati kapacitete za smještaj djece predškolske dobi u dječje vrtiće. Dogradnjom i rekonstrukcijom terase objekta MO Baderna urediti istu kao plivalentan prostor za javne potrebe ili za potrebe smještaja jedne skupine djece.</w:t>
      </w:r>
    </w:p>
    <w:p w:rsidR="00916316" w:rsidRPr="00916316" w:rsidRDefault="00916316" w:rsidP="00916316">
      <w:pPr>
        <w:spacing w:after="0" w:line="240" w:lineRule="auto"/>
        <w:jc w:val="both"/>
        <w:rPr>
          <w:rFonts w:ascii="Times New Roman" w:eastAsia="Times New Roman" w:hAnsi="Times New Roman" w:cs="Times New Roman"/>
          <w:bCs/>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Pregled financijskih sredstava po aktivnostima/projektima unutar programa:</w:t>
      </w:r>
    </w:p>
    <w:p w:rsidR="00916316" w:rsidRPr="00916316" w:rsidRDefault="00916316" w:rsidP="00916316">
      <w:pPr>
        <w:spacing w:after="0" w:line="240" w:lineRule="auto"/>
        <w:rPr>
          <w:rFonts w:ascii="Times New Roman" w:eastAsia="Times New Roman" w:hAnsi="Times New Roman" w:cs="Times New Roman"/>
          <w:bCs/>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1"/>
        <w:gridCol w:w="1398"/>
        <w:gridCol w:w="1411"/>
        <w:gridCol w:w="1384"/>
        <w:gridCol w:w="1416"/>
      </w:tblGrid>
      <w:tr w:rsidR="00916316" w:rsidRPr="00916316" w:rsidTr="00916316">
        <w:tc>
          <w:tcPr>
            <w:tcW w:w="3571" w:type="dxa"/>
            <w:vAlign w:val="center"/>
          </w:tcPr>
          <w:p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Naziv aktivnosti/projekta</w:t>
            </w:r>
          </w:p>
          <w:p w:rsidR="00916316" w:rsidRPr="00916316" w:rsidRDefault="00916316" w:rsidP="00916316">
            <w:pPr>
              <w:spacing w:after="0" w:line="240" w:lineRule="auto"/>
              <w:rPr>
                <w:rFonts w:ascii="Times New Roman" w:eastAsia="Times New Roman" w:hAnsi="Times New Roman" w:cs="Times New Roman"/>
                <w:b/>
                <w:bCs/>
                <w:sz w:val="20"/>
                <w:szCs w:val="20"/>
              </w:rPr>
            </w:pPr>
          </w:p>
        </w:tc>
        <w:tc>
          <w:tcPr>
            <w:tcW w:w="1398"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w:t>
            </w:r>
          </w:p>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411"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 2024.</w:t>
            </w:r>
          </w:p>
        </w:tc>
        <w:tc>
          <w:tcPr>
            <w:tcW w:w="1384"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2025.</w:t>
            </w:r>
          </w:p>
        </w:tc>
        <w:tc>
          <w:tcPr>
            <w:tcW w:w="1416"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2026.</w:t>
            </w:r>
          </w:p>
        </w:tc>
      </w:tr>
      <w:tr w:rsidR="00916316" w:rsidRPr="00916316" w:rsidTr="00916316">
        <w:trPr>
          <w:trHeight w:val="124"/>
        </w:trPr>
        <w:tc>
          <w:tcPr>
            <w:tcW w:w="3571"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398" w:type="dxa"/>
          </w:tcPr>
          <w:p w:rsidR="00916316" w:rsidRPr="00916316" w:rsidRDefault="00916316" w:rsidP="00916316">
            <w:pPr>
              <w:spacing w:after="0" w:line="240" w:lineRule="auto"/>
              <w:jc w:val="center"/>
              <w:rPr>
                <w:rFonts w:ascii="Times New Roman" w:eastAsia="Times New Roman" w:hAnsi="Times New Roman" w:cs="Times New Roman"/>
                <w:bCs/>
                <w:sz w:val="20"/>
                <w:szCs w:val="20"/>
                <w:lang w:val="en-US"/>
              </w:rPr>
            </w:pPr>
          </w:p>
        </w:tc>
        <w:tc>
          <w:tcPr>
            <w:tcW w:w="1411" w:type="dxa"/>
          </w:tcPr>
          <w:p w:rsidR="00916316" w:rsidRPr="00916316" w:rsidRDefault="00916316" w:rsidP="00916316">
            <w:pPr>
              <w:spacing w:after="0" w:line="240" w:lineRule="auto"/>
              <w:jc w:val="center"/>
              <w:rPr>
                <w:rFonts w:ascii="Times New Roman" w:eastAsia="Times New Roman" w:hAnsi="Times New Roman" w:cs="Times New Roman"/>
                <w:bCs/>
                <w:sz w:val="20"/>
                <w:szCs w:val="20"/>
                <w:lang w:val="en-US"/>
              </w:rPr>
            </w:pPr>
          </w:p>
        </w:tc>
        <w:tc>
          <w:tcPr>
            <w:tcW w:w="1384" w:type="dxa"/>
          </w:tcPr>
          <w:p w:rsidR="00916316" w:rsidRPr="00916316" w:rsidRDefault="00916316" w:rsidP="00916316">
            <w:pPr>
              <w:spacing w:after="0" w:line="240" w:lineRule="auto"/>
              <w:jc w:val="center"/>
              <w:rPr>
                <w:rFonts w:ascii="Times New Roman" w:eastAsia="Times New Roman" w:hAnsi="Times New Roman" w:cs="Times New Roman"/>
                <w:bCs/>
                <w:sz w:val="20"/>
                <w:szCs w:val="20"/>
                <w:lang w:val="en-US"/>
              </w:rPr>
            </w:pPr>
          </w:p>
        </w:tc>
        <w:tc>
          <w:tcPr>
            <w:tcW w:w="1416" w:type="dxa"/>
          </w:tcPr>
          <w:p w:rsidR="00916316" w:rsidRPr="00916316" w:rsidRDefault="00916316" w:rsidP="00916316">
            <w:pPr>
              <w:spacing w:after="0" w:line="240" w:lineRule="auto"/>
              <w:jc w:val="center"/>
              <w:rPr>
                <w:rFonts w:ascii="Times New Roman" w:eastAsia="Times New Roman" w:hAnsi="Times New Roman" w:cs="Times New Roman"/>
                <w:bCs/>
                <w:sz w:val="20"/>
                <w:szCs w:val="20"/>
                <w:lang w:val="en-US"/>
              </w:rPr>
            </w:pPr>
          </w:p>
        </w:tc>
      </w:tr>
      <w:tr w:rsidR="00916316" w:rsidRPr="00916316" w:rsidTr="00916316">
        <w:tc>
          <w:tcPr>
            <w:tcW w:w="357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 programa privatnih i drugih dječjih vrtića</w:t>
            </w:r>
          </w:p>
        </w:tc>
        <w:tc>
          <w:tcPr>
            <w:tcW w:w="139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697.460</w:t>
            </w:r>
          </w:p>
        </w:tc>
        <w:tc>
          <w:tcPr>
            <w:tcW w:w="141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566.100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rPr>
              <w:t>566.100</w:t>
            </w:r>
          </w:p>
        </w:tc>
        <w:tc>
          <w:tcPr>
            <w:tcW w:w="1416"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rPr>
              <w:t>566.100</w:t>
            </w:r>
          </w:p>
        </w:tc>
      </w:tr>
      <w:tr w:rsidR="00916316" w:rsidRPr="00916316" w:rsidTr="00916316">
        <w:tc>
          <w:tcPr>
            <w:tcW w:w="357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Ostale potrebe u predškolskom odgoju </w:t>
            </w:r>
          </w:p>
        </w:tc>
        <w:tc>
          <w:tcPr>
            <w:tcW w:w="139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670</w:t>
            </w:r>
          </w:p>
        </w:tc>
        <w:tc>
          <w:tcPr>
            <w:tcW w:w="141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10.000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1.000</w:t>
            </w:r>
          </w:p>
        </w:tc>
        <w:tc>
          <w:tcPr>
            <w:tcW w:w="1416"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rPr>
              <w:t>1.000</w:t>
            </w:r>
          </w:p>
        </w:tc>
      </w:tr>
      <w:tr w:rsidR="00916316" w:rsidRPr="00916316" w:rsidTr="00916316">
        <w:tc>
          <w:tcPr>
            <w:tcW w:w="357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Sufinanciranje obrta za čuvanje djece </w:t>
            </w:r>
          </w:p>
        </w:tc>
        <w:tc>
          <w:tcPr>
            <w:tcW w:w="139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9.300</w:t>
            </w:r>
          </w:p>
        </w:tc>
        <w:tc>
          <w:tcPr>
            <w:tcW w:w="141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15.930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rPr>
              <w:t>15.930</w:t>
            </w:r>
          </w:p>
        </w:tc>
        <w:tc>
          <w:tcPr>
            <w:tcW w:w="1416"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rPr>
              <w:t>15.930</w:t>
            </w:r>
          </w:p>
        </w:tc>
      </w:tr>
      <w:tr w:rsidR="00916316" w:rsidRPr="00916316" w:rsidTr="00916316">
        <w:tc>
          <w:tcPr>
            <w:tcW w:w="3571"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Kapitalni projekti</w:t>
            </w:r>
          </w:p>
        </w:tc>
        <w:tc>
          <w:tcPr>
            <w:tcW w:w="139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84"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6"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571" w:type="dxa"/>
            <w:vAlign w:val="center"/>
          </w:tcPr>
          <w:p w:rsidR="00916316" w:rsidRPr="00916316" w:rsidRDefault="00916316" w:rsidP="00916316">
            <w:pPr>
              <w:spacing w:after="0" w:line="240" w:lineRule="auto"/>
              <w:rPr>
                <w:rFonts w:ascii="Times New Roman" w:eastAsia="Times New Roman" w:hAnsi="Times New Roman" w:cs="Times New Roman"/>
                <w:iCs/>
                <w:sz w:val="20"/>
                <w:szCs w:val="20"/>
              </w:rPr>
            </w:pPr>
            <w:r w:rsidRPr="00916316">
              <w:rPr>
                <w:rFonts w:ascii="Times New Roman" w:eastAsia="Times New Roman" w:hAnsi="Times New Roman" w:cs="Times New Roman"/>
                <w:iCs/>
                <w:sz w:val="20"/>
                <w:szCs w:val="20"/>
              </w:rPr>
              <w:t>Opremanje predškolske ustanove</w:t>
            </w:r>
          </w:p>
        </w:tc>
        <w:tc>
          <w:tcPr>
            <w:tcW w:w="139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11.250</w:t>
            </w:r>
          </w:p>
        </w:tc>
        <w:tc>
          <w:tcPr>
            <w:tcW w:w="141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384"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416"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r>
      <w:tr w:rsidR="00916316" w:rsidRPr="00916316" w:rsidTr="00916316">
        <w:trPr>
          <w:trHeight w:val="87"/>
        </w:trPr>
        <w:tc>
          <w:tcPr>
            <w:tcW w:w="357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Izgradnja dječjeg vrtića u Varvarima</w:t>
            </w:r>
          </w:p>
        </w:tc>
        <w:tc>
          <w:tcPr>
            <w:tcW w:w="139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2.455.570</w:t>
            </w:r>
          </w:p>
        </w:tc>
        <w:tc>
          <w:tcPr>
            <w:tcW w:w="141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5.185.000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0</w:t>
            </w:r>
          </w:p>
        </w:tc>
        <w:tc>
          <w:tcPr>
            <w:tcW w:w="1416" w:type="dxa"/>
            <w:tcBorders>
              <w:top w:val="single" w:sz="4" w:space="0" w:color="auto"/>
              <w:left w:val="nil"/>
              <w:bottom w:val="single" w:sz="4" w:space="0" w:color="auto"/>
              <w:right w:val="single" w:sz="4"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rPr>
              <w:t>0</w:t>
            </w:r>
          </w:p>
        </w:tc>
      </w:tr>
      <w:tr w:rsidR="00916316" w:rsidRPr="00916316" w:rsidTr="00916316">
        <w:tc>
          <w:tcPr>
            <w:tcW w:w="357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Konstrukcijsko energetska sanacija objekta DV Radost II</w:t>
            </w:r>
          </w:p>
        </w:tc>
        <w:tc>
          <w:tcPr>
            <w:tcW w:w="139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357.800</w:t>
            </w:r>
          </w:p>
        </w:tc>
        <w:tc>
          <w:tcPr>
            <w:tcW w:w="141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0</w:t>
            </w:r>
          </w:p>
        </w:tc>
        <w:tc>
          <w:tcPr>
            <w:tcW w:w="1416" w:type="dxa"/>
            <w:tcBorders>
              <w:top w:val="single" w:sz="4" w:space="0" w:color="auto"/>
              <w:left w:val="nil"/>
              <w:bottom w:val="single" w:sz="4" w:space="0" w:color="auto"/>
              <w:right w:val="single" w:sz="4"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rsidTr="00916316">
        <w:tc>
          <w:tcPr>
            <w:tcW w:w="357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Izgradnja dječjeg vrtića u Novoj Vasi</w:t>
            </w:r>
          </w:p>
        </w:tc>
        <w:tc>
          <w:tcPr>
            <w:tcW w:w="139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4.445.000</w:t>
            </w:r>
          </w:p>
        </w:tc>
        <w:tc>
          <w:tcPr>
            <w:tcW w:w="141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5.445.000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0</w:t>
            </w:r>
          </w:p>
        </w:tc>
        <w:tc>
          <w:tcPr>
            <w:tcW w:w="1416" w:type="dxa"/>
            <w:tcBorders>
              <w:top w:val="single" w:sz="4" w:space="0" w:color="auto"/>
              <w:left w:val="nil"/>
              <w:bottom w:val="single" w:sz="4" w:space="0" w:color="auto"/>
              <w:right w:val="single" w:sz="4"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rPr>
              <w:t>0</w:t>
            </w:r>
          </w:p>
        </w:tc>
      </w:tr>
      <w:tr w:rsidR="00916316" w:rsidRPr="00916316" w:rsidTr="00916316">
        <w:tc>
          <w:tcPr>
            <w:tcW w:w="357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Dogradnja i rekonstrukcija terase objekta MO Baderna za javne potrebe (polivalentna prostorija)</w:t>
            </w:r>
          </w:p>
        </w:tc>
        <w:tc>
          <w:tcPr>
            <w:tcW w:w="139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137.550</w:t>
            </w:r>
          </w:p>
        </w:tc>
        <w:tc>
          <w:tcPr>
            <w:tcW w:w="141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0</w:t>
            </w:r>
          </w:p>
        </w:tc>
        <w:tc>
          <w:tcPr>
            <w:tcW w:w="1416" w:type="dxa"/>
            <w:tcBorders>
              <w:top w:val="single" w:sz="4" w:space="0" w:color="auto"/>
              <w:left w:val="nil"/>
              <w:bottom w:val="single" w:sz="4" w:space="0" w:color="auto"/>
              <w:right w:val="single" w:sz="4"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rPr>
              <w:t>0</w:t>
            </w:r>
          </w:p>
        </w:tc>
      </w:tr>
      <w:tr w:rsidR="00916316" w:rsidRPr="00916316" w:rsidTr="00916316">
        <w:tc>
          <w:tcPr>
            <w:tcW w:w="3571" w:type="dxa"/>
            <w:vAlign w:val="center"/>
          </w:tcPr>
          <w:p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 program</w:t>
            </w:r>
          </w:p>
        </w:tc>
        <w:tc>
          <w:tcPr>
            <w:tcW w:w="1398"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hAnsi="Times New Roman" w:cs="Times New Roman"/>
                <w:b/>
                <w:bCs/>
                <w:sz w:val="20"/>
                <w:szCs w:val="20"/>
                <w:lang w:eastAsia="en-US"/>
              </w:rPr>
              <w:t>8.114.600</w:t>
            </w:r>
          </w:p>
        </w:tc>
        <w:tc>
          <w:tcPr>
            <w:tcW w:w="1411"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hAnsi="Times New Roman" w:cs="Times New Roman"/>
                <w:b/>
                <w:bCs/>
                <w:sz w:val="20"/>
                <w:szCs w:val="20"/>
                <w:lang w:eastAsia="en-US"/>
              </w:rPr>
              <w:t>11.462.030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sz w:val="20"/>
                <w:szCs w:val="20"/>
                <w:lang w:eastAsia="en-US"/>
              </w:rPr>
              <w:t>583.030</w:t>
            </w:r>
          </w:p>
        </w:tc>
        <w:tc>
          <w:tcPr>
            <w:tcW w:w="1416"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sz w:val="20"/>
                <w:szCs w:val="20"/>
                <w:lang w:eastAsia="en-US"/>
              </w:rPr>
              <w:t>583.030</w:t>
            </w:r>
          </w:p>
        </w:tc>
      </w:tr>
    </w:tbl>
    <w:p w:rsidR="00916316" w:rsidRPr="00916316" w:rsidRDefault="00916316" w:rsidP="00916316">
      <w:pPr>
        <w:spacing w:after="0" w:line="240" w:lineRule="auto"/>
        <w:rPr>
          <w:rFonts w:ascii="Times New Roman" w:eastAsia="Times New Roman" w:hAnsi="Times New Roman" w:cs="Times New Roman"/>
          <w:bCs/>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aktivnosti/projekata:</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 xml:space="preserve">Aktivnost: </w:t>
      </w:r>
      <w:r w:rsidRPr="00916316">
        <w:rPr>
          <w:rFonts w:ascii="Times New Roman" w:eastAsia="Times New Roman" w:hAnsi="Times New Roman" w:cs="Times New Roman"/>
          <w:b/>
          <w:sz w:val="24"/>
          <w:szCs w:val="24"/>
        </w:rPr>
        <w:t>Sufinanciranje programa privatnih i drugih dječjih vrtića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Program se odnosi na programe odgoja, obrazovanja, zdravstvene zaštite, prehrane i socijalne skrbi koji se ostvaruju u dječjim vrtićima kojih su osnivači fizičke osobe, za djecu od navršenih 12 mjeseci života do polaska u osnovnu školu, a u skladu s razvojnim osobinama i potrebama djece, te socijalnim, kulturnim, vjerskim i drugim potrebama obitelji. Grad Poreč ovim programom planira sredstva za financiranje redovne djelatnosti i programa Dječjeg vrtića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„Crvenkapica“ i Dječjeg vrtića „101 dalmatinac“. Grad Poreč sufinancira ove ustanove kroz učešće u cijeni smještaja djece za djecu koja imaju i čiji roditelji prebivalište na području Grada Poreča. Sufinanciraju se redoviti vrtićki i jaslički programi odgoja i naobrazbe u trajanju 10 sati dnevno. Učešće Grada u cijeni smještaja djece iznosi: 191 eura za  jaslice  i 151 eura za vrtić, </w:t>
      </w:r>
      <w:r w:rsidRPr="00916316">
        <w:rPr>
          <w:rFonts w:ascii="Times New Roman" w:eastAsia="Times New Roman" w:hAnsi="Times New Roman" w:cs="Times New Roman"/>
          <w:sz w:val="24"/>
          <w:szCs w:val="24"/>
          <w:lang w:val="en-US"/>
        </w:rPr>
        <w:lastRenderedPageBreak/>
        <w:t>a planirana su i sredstva za plaćanje razlike u cijeni koja je povećana u rujnu 2022. godine, u  DV „Crvenkapica“ za 30 eura po djetetu mjesečno bez obzira na program, a u DV „101 dalmatinac“ za 66 eura za jaslice i 64 eura za vrtić po djetetu mjesečno. Osim sufinanciranja u cijeni smještaja djece Grad Poreč u oba dječja vrtića sufinacira rad vrtića subotom i troškove asistenata za djecu s teškoćama u razvoju.</w:t>
      </w:r>
    </w:p>
    <w:p w:rsidR="00916316" w:rsidRPr="00916316" w:rsidRDefault="00916316" w:rsidP="00916316">
      <w:pPr>
        <w:spacing w:after="0" w:line="240" w:lineRule="auto"/>
        <w:jc w:val="both"/>
        <w:rPr>
          <w:rFonts w:ascii="Times New Roman" w:hAnsi="Times New Roman" w:cs="Times New Roman"/>
          <w:sz w:val="24"/>
          <w:szCs w:val="24"/>
          <w:lang w:val="en-US"/>
        </w:rPr>
      </w:pPr>
      <w:bookmarkStart w:id="23" w:name="_Hlk149388647"/>
      <w:r w:rsidRPr="00916316">
        <w:rPr>
          <w:rFonts w:ascii="Times New Roman" w:hAnsi="Times New Roman" w:cs="Times New Roman"/>
          <w:sz w:val="24"/>
          <w:szCs w:val="24"/>
          <w:lang w:val="en-US"/>
        </w:rPr>
        <w:t>U 2024. sufinancirat će se smještaj za ukupno 190 djece, 57 jasličke 133 vrtićke dobi i to u: DV „Crvenkapica“ za ukupno do 71 djeteta (do 21 djete jasličke i do 50 djece vrtićke dobi) i u DV „101 dalmatinac“ ukupno do 119 djece (do 36 djeteta jasličke i do 83 djece vrtićke dobi).</w:t>
      </w:r>
    </w:p>
    <w:p w:rsidR="00916316" w:rsidRPr="00916316" w:rsidRDefault="00916316" w:rsidP="00916316">
      <w:pPr>
        <w:spacing w:after="0" w:line="240" w:lineRule="auto"/>
        <w:jc w:val="both"/>
        <w:rPr>
          <w:rFonts w:ascii="Times New Roman" w:hAnsi="Times New Roman" w:cs="Times New Roman"/>
          <w:sz w:val="24"/>
          <w:szCs w:val="24"/>
          <w:lang w:val="en-US"/>
        </w:rPr>
      </w:pPr>
      <w:r w:rsidRPr="00916316">
        <w:rPr>
          <w:rFonts w:ascii="Times New Roman" w:hAnsi="Times New Roman" w:cs="Times New Roman"/>
          <w:sz w:val="24"/>
          <w:szCs w:val="24"/>
          <w:lang w:val="en-US"/>
        </w:rPr>
        <w:t>U 2024. godini Grad Poreč sufinancirat će privatne vrtiće s ukupnim iznosom od 564.137 eura. DV „Crvenkapica“ sufinancirat će se s iznosom od 177.506 eura, od čega se iznos od 164.520 eura odnosi na sufinanciranje smještaja djece, iznos od 9.786 eura na plaće i putne troškove asistenta za 1 dijete s teškoćama u razvoju i iznos od 3.200 eura na rad subotom za prosječno mjesečno 15-ak djece.</w:t>
      </w:r>
    </w:p>
    <w:p w:rsidR="00916316" w:rsidRPr="00916316" w:rsidRDefault="00916316" w:rsidP="00916316">
      <w:pPr>
        <w:spacing w:after="0" w:line="240" w:lineRule="auto"/>
        <w:jc w:val="both"/>
        <w:rPr>
          <w:rFonts w:ascii="Times New Roman" w:hAnsi="Times New Roman" w:cs="Times New Roman"/>
          <w:sz w:val="24"/>
          <w:szCs w:val="24"/>
          <w:lang w:val="en-US"/>
        </w:rPr>
      </w:pPr>
      <w:r w:rsidRPr="00916316">
        <w:rPr>
          <w:rFonts w:ascii="Times New Roman" w:hAnsi="Times New Roman" w:cs="Times New Roman"/>
          <w:sz w:val="24"/>
          <w:szCs w:val="24"/>
          <w:lang w:val="en-US"/>
        </w:rPr>
        <w:t>DV „101 dalmatinac“ sufinancirat će se s iznosom s iznosom od 386.631 eura, od čega se iznos od 277.331 eura odnosi na sufinanciranje smještaja djece, iznos od 104.500 eura na plaće i putne troškove asistenta za 10 dijece s teškoćama u razvoju a iznos od 4.800 eura za rad subotom za prosječno mjesečno 15-ak djece.</w:t>
      </w:r>
    </w:p>
    <w:p w:rsidR="00916316" w:rsidRPr="00916316" w:rsidRDefault="00916316" w:rsidP="00916316">
      <w:pPr>
        <w:spacing w:after="0" w:line="240" w:lineRule="auto"/>
        <w:jc w:val="both"/>
        <w:rPr>
          <w:rFonts w:ascii="Times New Roman" w:hAnsi="Times New Roman" w:cs="Times New Roman"/>
          <w:sz w:val="24"/>
          <w:szCs w:val="24"/>
          <w:lang w:val="en-US"/>
        </w:rPr>
      </w:pPr>
      <w:r w:rsidRPr="00916316">
        <w:rPr>
          <w:rFonts w:ascii="Times New Roman" w:hAnsi="Times New Roman" w:cs="Times New Roman"/>
          <w:sz w:val="24"/>
          <w:szCs w:val="24"/>
          <w:lang w:val="en-US"/>
        </w:rPr>
        <w:t>U ovoj aktivnosti planirana su i sredstva za financiranje smještaja djece s prebivalištem na području našeg Grada u dječji vrtić “Morski konjić” u Taru i to za 1 dijete vrtićke dobi za cijelu godinu u iznosu od 1.960 eura.</w:t>
      </w:r>
    </w:p>
    <w:bookmarkEnd w:id="23"/>
    <w:p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158"/>
        <w:gridCol w:w="1017"/>
        <w:gridCol w:w="1083"/>
        <w:gridCol w:w="1083"/>
        <w:gridCol w:w="1083"/>
        <w:gridCol w:w="1083"/>
      </w:tblGrid>
      <w:tr w:rsidR="00916316" w:rsidRPr="00916316" w:rsidTr="00FE526D">
        <w:tc>
          <w:tcPr>
            <w:tcW w:w="144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215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FE526D">
        <w:tc>
          <w:tcPr>
            <w:tcW w:w="1447"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upisane djece u privatne dječje  vrtiće </w:t>
            </w:r>
          </w:p>
        </w:tc>
        <w:tc>
          <w:tcPr>
            <w:tcW w:w="2158"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Sufinanciranjem boravka djece i drugih programa omogućava se upis većeg broja djece u dječje vrtiće, provođenje  programa potrebnih roditeljima koji se ne provode u gradskim vrtićima  (rad subotom), osiguravanjem asistenata pomoć djeci  s teškoćama u razvoju i njihovim roditeljima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djece</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227</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190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67</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60</w:t>
            </w:r>
          </w:p>
        </w:tc>
      </w:tr>
    </w:tbl>
    <w:p w:rsidR="00916316" w:rsidRPr="00916316" w:rsidRDefault="00916316" w:rsidP="00916316">
      <w:pPr>
        <w:spacing w:after="0" w:line="240" w:lineRule="auto"/>
        <w:jc w:val="both"/>
        <w:rPr>
          <w:rFonts w:ascii="Times New Roman" w:eastAsia="Times New Roman" w:hAnsi="Times New Roman" w:cs="Times New Roman"/>
          <w:sz w:val="20"/>
          <w:szCs w:val="20"/>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Aktivnost: Ostale potrebe u predškolskom odgoju</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eastAsia="Times New Roman" w:hAnsi="Times New Roman" w:cs="Times New Roman"/>
          <w:sz w:val="24"/>
          <w:szCs w:val="24"/>
          <w:lang w:val="en-US"/>
        </w:rPr>
        <w:t xml:space="preserve">U ovoj aktiivnosti planirana su </w:t>
      </w:r>
      <w:r w:rsidRPr="00916316">
        <w:rPr>
          <w:rFonts w:ascii="Times New Roman" w:hAnsi="Times New Roman" w:cs="Times New Roman"/>
          <w:sz w:val="24"/>
          <w:szCs w:val="24"/>
          <w:lang w:eastAsia="en-US"/>
        </w:rPr>
        <w:t>sredstva potrebna za podmirivanje troškova osnivanja nove predškolske ustanove povodom izgradnje dva nova dječja vrtića i</w:t>
      </w:r>
      <w:r w:rsidRPr="00916316">
        <w:rPr>
          <w:rFonts w:ascii="Times New Roman" w:eastAsia="Times New Roman" w:hAnsi="Times New Roman" w:cs="Times New Roman"/>
          <w:sz w:val="24"/>
          <w:szCs w:val="24"/>
          <w:lang w:val="en-US"/>
        </w:rPr>
        <w:t xml:space="preserve"> sredstva potrebna za pokriće nepredviđenih rashoda.</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Pomirivanje troškova raznih neplaniranih rashoda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Omogućavanje podmirivanja neplaniranih rashoda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sz w:val="20"/>
          <w:szCs w:val="20"/>
        </w:rPr>
      </w:pPr>
    </w:p>
    <w:p w:rsidR="00282C2F" w:rsidRDefault="00282C2F" w:rsidP="00282C2F">
      <w:pPr>
        <w:jc w:val="both"/>
        <w:rPr>
          <w:rFonts w:ascii="Times New Roman" w:eastAsiaTheme="minorHAnsi" w:hAnsi="Times New Roman" w:cs="Times New Roman"/>
          <w:b/>
          <w:bCs/>
          <w:sz w:val="24"/>
          <w:szCs w:val="24"/>
        </w:rPr>
      </w:pPr>
      <w:r>
        <w:rPr>
          <w:rFonts w:ascii="Times New Roman" w:hAnsi="Times New Roman" w:cs="Times New Roman"/>
          <w:b/>
          <w:bCs/>
          <w:sz w:val="24"/>
          <w:szCs w:val="24"/>
        </w:rPr>
        <w:lastRenderedPageBreak/>
        <w:t xml:space="preserve">Aktivnost: Sufinanciranje obrta za čuvanje djece </w:t>
      </w:r>
      <w:r>
        <w:rPr>
          <w:rFonts w:ascii="Times New Roman" w:hAnsi="Times New Roman" w:cs="Times New Roman"/>
          <w:sz w:val="24"/>
          <w:szCs w:val="24"/>
        </w:rPr>
        <w:t>Sredstva su planirana za sufinanciranje boravka 10-ak djece jasličke dobi u obrtu za čuvanje djece „Kod tete čuvalice“ u Poreču. Udio u sufinaciranju iznosi mjesečno po djetetu 132,72 eura, godišnje potrebe iznose15.930 eura. S realizacijom programa započelo se u lipnju 2023.</w:t>
      </w:r>
    </w:p>
    <w:p w:rsidR="00282C2F" w:rsidRPr="00282C2F" w:rsidRDefault="00282C2F" w:rsidP="00282C2F">
      <w:pPr>
        <w:jc w:val="both"/>
        <w:rPr>
          <w:rFonts w:ascii="Times New Roman" w:eastAsiaTheme="minorHAnsi" w:hAnsi="Times New Roman" w:cs="Times New Roman"/>
          <w:b/>
          <w:bCs/>
          <w:sz w:val="24"/>
          <w:szCs w:val="24"/>
        </w:rPr>
      </w:pPr>
      <w:r>
        <w:rPr>
          <w:rFonts w:ascii="Times New Roman" w:hAnsi="Times New Roman" w:cs="Times New Roman"/>
          <w:b/>
          <w:bCs/>
          <w:sz w:val="24"/>
          <w:szCs w:val="24"/>
        </w:rPr>
        <w:t>Pokazatelji rezultata:</w:t>
      </w:r>
    </w:p>
    <w:tbl>
      <w:tblPr>
        <w:tblW w:w="0" w:type="auto"/>
        <w:tblInd w:w="108" w:type="dxa"/>
        <w:tblCellMar>
          <w:left w:w="0" w:type="dxa"/>
          <w:right w:w="0" w:type="dxa"/>
        </w:tblCellMar>
        <w:tblLook w:val="04A0" w:firstRow="1" w:lastRow="0" w:firstColumn="1" w:lastColumn="0" w:noHBand="0" w:noVBand="1"/>
      </w:tblPr>
      <w:tblGrid>
        <w:gridCol w:w="1237"/>
        <w:gridCol w:w="2447"/>
        <w:gridCol w:w="928"/>
        <w:gridCol w:w="1083"/>
        <w:gridCol w:w="1083"/>
        <w:gridCol w:w="1083"/>
        <w:gridCol w:w="1083"/>
      </w:tblGrid>
      <w:tr w:rsidR="00282C2F" w:rsidTr="00282C2F">
        <w:tc>
          <w:tcPr>
            <w:tcW w:w="13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2C2F" w:rsidRDefault="00282C2F" w:rsidP="00282C2F">
            <w:pPr>
              <w:rPr>
                <w:rFonts w:ascii="Times New Roman" w:hAnsi="Times New Roman" w:cs="Times New Roman"/>
                <w:b/>
                <w:bCs/>
                <w:color w:val="000000"/>
                <w:sz w:val="20"/>
                <w:szCs w:val="20"/>
              </w:rPr>
            </w:pPr>
            <w:r>
              <w:rPr>
                <w:rFonts w:ascii="Times New Roman" w:hAnsi="Times New Roman" w:cs="Times New Roman"/>
                <w:b/>
                <w:bCs/>
                <w:color w:val="000000"/>
                <w:sz w:val="20"/>
                <w:szCs w:val="20"/>
              </w:rPr>
              <w:t>Pokazatelj rezultata</w:t>
            </w:r>
          </w:p>
        </w:tc>
        <w:tc>
          <w:tcPr>
            <w:tcW w:w="2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2C2F" w:rsidRDefault="00282C2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Definicija</w:t>
            </w:r>
          </w:p>
          <w:p w:rsidR="00282C2F" w:rsidRDefault="00282C2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pokazatelja</w:t>
            </w:r>
          </w:p>
        </w:tc>
        <w:tc>
          <w:tcPr>
            <w:tcW w:w="6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2C2F" w:rsidRDefault="00282C2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Jedinica</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2C2F" w:rsidRDefault="00282C2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Polazna vrijednost</w:t>
            </w:r>
          </w:p>
          <w:p w:rsidR="00282C2F" w:rsidRDefault="00282C2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2023.</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2C2F" w:rsidRDefault="00282C2F">
            <w:pPr>
              <w:jc w:val="center"/>
              <w:rPr>
                <w:rFonts w:ascii="Times New Roman" w:hAnsi="Times New Roman" w:cs="Times New Roman"/>
                <w:b/>
                <w:bCs/>
                <w:sz w:val="20"/>
                <w:szCs w:val="20"/>
              </w:rPr>
            </w:pPr>
            <w:r>
              <w:rPr>
                <w:rFonts w:ascii="Times New Roman" w:hAnsi="Times New Roman" w:cs="Times New Roman"/>
                <w:b/>
                <w:bCs/>
                <w:color w:val="000000"/>
                <w:sz w:val="20"/>
                <w:szCs w:val="20"/>
              </w:rPr>
              <w:t>Ciljana vrijednost 2024.</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2C2F" w:rsidRDefault="00282C2F">
            <w:pPr>
              <w:jc w:val="center"/>
              <w:rPr>
                <w:rFonts w:ascii="Times New Roman" w:hAnsi="Times New Roman" w:cs="Times New Roman"/>
                <w:b/>
                <w:bCs/>
                <w:sz w:val="20"/>
                <w:szCs w:val="20"/>
              </w:rPr>
            </w:pPr>
            <w:r>
              <w:rPr>
                <w:rFonts w:ascii="Times New Roman" w:hAnsi="Times New Roman" w:cs="Times New Roman"/>
                <w:b/>
                <w:bCs/>
                <w:color w:val="000000"/>
                <w:sz w:val="20"/>
                <w:szCs w:val="20"/>
              </w:rPr>
              <w:t>Ciljana vrijednost 2025.</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2C2F" w:rsidRDefault="00282C2F">
            <w:pPr>
              <w:jc w:val="center"/>
              <w:rPr>
                <w:rFonts w:ascii="Times New Roman" w:hAnsi="Times New Roman" w:cs="Times New Roman"/>
                <w:b/>
                <w:bCs/>
                <w:sz w:val="20"/>
                <w:szCs w:val="20"/>
              </w:rPr>
            </w:pPr>
            <w:r>
              <w:rPr>
                <w:rFonts w:ascii="Times New Roman" w:hAnsi="Times New Roman" w:cs="Times New Roman"/>
                <w:b/>
                <w:bCs/>
                <w:color w:val="000000"/>
                <w:sz w:val="20"/>
                <w:szCs w:val="20"/>
              </w:rPr>
              <w:t>Ciljana vrijednost 2026.</w:t>
            </w:r>
          </w:p>
        </w:tc>
      </w:tr>
      <w:tr w:rsidR="00282C2F" w:rsidTr="00282C2F">
        <w:trPr>
          <w:trHeight w:val="1050"/>
        </w:trPr>
        <w:tc>
          <w:tcPr>
            <w:tcW w:w="13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2C2F" w:rsidRDefault="00282C2F" w:rsidP="00282C2F">
            <w:pPr>
              <w:jc w:val="center"/>
              <w:rPr>
                <w:rFonts w:ascii="Times New Roman" w:hAnsi="Times New Roman" w:cs="Times New Roman"/>
                <w:color w:val="0070C0"/>
                <w:sz w:val="20"/>
                <w:szCs w:val="20"/>
              </w:rPr>
            </w:pPr>
            <w:r>
              <w:rPr>
                <w:rFonts w:ascii="Times New Roman" w:hAnsi="Times New Roman" w:cs="Times New Roman"/>
                <w:sz w:val="20"/>
                <w:szCs w:val="20"/>
              </w:rPr>
              <w:t>Broje djece na čuvanju</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rsidR="00282C2F" w:rsidRDefault="00282C2F" w:rsidP="00282C2F">
            <w:pPr>
              <w:rPr>
                <w:rFonts w:ascii="Times New Roman" w:hAnsi="Times New Roman" w:cs="Times New Roman"/>
                <w:color w:val="0070C0"/>
                <w:sz w:val="20"/>
                <w:szCs w:val="20"/>
              </w:rPr>
            </w:pPr>
            <w:r>
              <w:rPr>
                <w:rFonts w:ascii="Times New Roman" w:hAnsi="Times New Roman" w:cs="Times New Roman"/>
                <w:sz w:val="20"/>
                <w:szCs w:val="20"/>
              </w:rPr>
              <w:t>Sufinanciranjem  boravka djece omogućava se smještaj i briga o većem broju djece predš. dobi</w:t>
            </w:r>
          </w:p>
        </w:tc>
        <w:tc>
          <w:tcPr>
            <w:tcW w:w="619" w:type="dxa"/>
            <w:tcBorders>
              <w:top w:val="nil"/>
              <w:left w:val="nil"/>
              <w:bottom w:val="single" w:sz="8" w:space="0" w:color="auto"/>
              <w:right w:val="single" w:sz="8" w:space="0" w:color="auto"/>
            </w:tcBorders>
            <w:tcMar>
              <w:top w:w="0" w:type="dxa"/>
              <w:left w:w="108" w:type="dxa"/>
              <w:bottom w:w="0" w:type="dxa"/>
              <w:right w:w="108" w:type="dxa"/>
            </w:tcMar>
          </w:tcPr>
          <w:p w:rsidR="00282C2F" w:rsidRDefault="00282C2F" w:rsidP="00282C2F">
            <w:pPr>
              <w:jc w:val="center"/>
              <w:rPr>
                <w:rFonts w:ascii="Times New Roman" w:hAnsi="Times New Roman" w:cs="Times New Roman"/>
                <w:color w:val="000000"/>
                <w:sz w:val="20"/>
                <w:szCs w:val="20"/>
              </w:rPr>
            </w:pPr>
            <w:r>
              <w:rPr>
                <w:rFonts w:ascii="Times New Roman" w:hAnsi="Times New Roman" w:cs="Times New Roman"/>
                <w:color w:val="000000"/>
                <w:sz w:val="20"/>
                <w:szCs w:val="20"/>
              </w:rPr>
              <w:t>Broj djece</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rsidR="00282C2F" w:rsidRDefault="00282C2F" w:rsidP="00282C2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rsidR="00282C2F" w:rsidRDefault="00282C2F" w:rsidP="00282C2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rsidR="00282C2F" w:rsidRDefault="00282C2F" w:rsidP="00282C2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rsidR="00282C2F" w:rsidRDefault="00282C2F" w:rsidP="00282C2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r>
    </w:tbl>
    <w:p w:rsidR="00282C2F" w:rsidRDefault="00282C2F"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Kapitalni projekt: Izgradnja dječjeg vrtića u Varvarima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bCs/>
          <w:sz w:val="24"/>
          <w:szCs w:val="24"/>
        </w:rPr>
        <w:t xml:space="preserve">Sredstva su planirana za izgradnju i opremanje djećjeg vrtića u prigradskom naselju Varvari. </w:t>
      </w:r>
      <w:r w:rsidRPr="00916316">
        <w:rPr>
          <w:rFonts w:ascii="Times New Roman" w:eastAsia="Times New Roman" w:hAnsi="Times New Roman" w:cs="Times New Roman"/>
          <w:sz w:val="24"/>
          <w:szCs w:val="24"/>
          <w:lang w:val="en-US"/>
        </w:rPr>
        <w:t xml:space="preserve">Grad Poreč prijavio je projekt „Izgradnja dječjeg vrtića u naselju Varvari“ na “Poziv na dodjelu bespovratnih sredstava Izgradnja, dogradnja, rekonstrukcija i opremanje predškolskih ustanova, prvi Poziv“, objavljen od strane Ministarstva znanosti i obrazovanja. Zahvaljujući uspješnoj prijavi projekt će biti sufinanciran od strane Ministarstva s iznosom od 1.452.518 eura, dok će razliku do ukupne vrijednosti projekta financirati Grad Poreč. Projektom je planirana izgradnja dječjeg vrtića za 8 skupina djece, 4 skupine jasličke i 4 skupine vrtićke dobi, za oko 130 djece. Rashodi se odnose na trošove: izgradnje i opremanje objekta, uređenja i opremanja dvorišta objekta, stručnog nadzora, projektantskog nadzora,voditelja projekta, promidžbe i vidljivosti projekta. Projektni partner Gradu Poreču u projektu „Izgradnja dječjeg vrtića u naselju Varvari“ je Općina Kaštelir- Labinci, koja će u novoizgrađenom vrtiću imati 1 skupinu.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Izgrađen dječji vrtić</w:t>
            </w:r>
          </w:p>
          <w:p w:rsidR="00916316" w:rsidRPr="00916316" w:rsidRDefault="00916316" w:rsidP="00916316">
            <w:pPr>
              <w:spacing w:after="0" w:line="240" w:lineRule="auto"/>
              <w:rPr>
                <w:rFonts w:ascii="Times New Roman" w:eastAsia="Times New Roman" w:hAnsi="Times New Roman" w:cs="Times New Roman"/>
                <w:sz w:val="20"/>
                <w:szCs w:val="20"/>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Povećanje broja djece upisane u jaslice i vrtić  </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Izgradnjom dječjeg vrtića povećavaju  se  kapaciteti za </w:t>
            </w:r>
          </w:p>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smještaj djece u jaslice i vrtić i omogućava upis dodatnog broja djece u dječji vrtić</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vrtića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djece</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130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130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130</w:t>
            </w:r>
          </w:p>
        </w:tc>
      </w:tr>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b/>
          <w:sz w:val="24"/>
          <w:szCs w:val="24"/>
        </w:rPr>
        <w:t xml:space="preserve">Kapitalni projekt: Izgradnja dječjeg vrtića u Novoj Vasi </w:t>
      </w:r>
    </w:p>
    <w:p w:rsid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sz w:val="24"/>
          <w:szCs w:val="24"/>
          <w:lang w:val="en-US"/>
        </w:rPr>
        <w:t xml:space="preserve">Projektom je planirana izgradnja novog dječjeg vrtića </w:t>
      </w:r>
      <w:r w:rsidRPr="00916316">
        <w:rPr>
          <w:rFonts w:ascii="Times New Roman" w:eastAsia="Times New Roman" w:hAnsi="Times New Roman" w:cs="Times New Roman"/>
          <w:bCs/>
          <w:sz w:val="24"/>
          <w:szCs w:val="24"/>
        </w:rPr>
        <w:t>u prigradskom naselju Nova Vas</w:t>
      </w:r>
      <w:r w:rsidRPr="00916316">
        <w:rPr>
          <w:rFonts w:ascii="Times New Roman" w:eastAsia="Times New Roman" w:hAnsi="Times New Roman" w:cs="Times New Roman"/>
          <w:sz w:val="24"/>
          <w:szCs w:val="24"/>
          <w:lang w:val="en-US"/>
        </w:rPr>
        <w:t xml:space="preserve"> za 8 skupina djece, 4 skupine jasličke i 4 skupine vrtićke dobi, za oko 130 djece. Rashodi se odnose na trošove: projektiranja, izgradnje i opremanje objekta, uređenja i opremanja dvorišta objekta, stručnog nadzora, projektantskog nadzora i voditelja projekta.Vrtić će se graditi </w:t>
      </w:r>
      <w:r w:rsidRPr="00916316">
        <w:rPr>
          <w:rFonts w:ascii="Times New Roman" w:eastAsia="Times New Roman" w:hAnsi="Times New Roman" w:cs="Times New Roman"/>
          <w:bCs/>
          <w:sz w:val="24"/>
          <w:szCs w:val="24"/>
        </w:rPr>
        <w:t>sredstvima Grada Poreča.</w:t>
      </w:r>
    </w:p>
    <w:p w:rsidR="00DE733E" w:rsidRDefault="00DE733E" w:rsidP="00916316">
      <w:pPr>
        <w:spacing w:after="0" w:line="240" w:lineRule="auto"/>
        <w:jc w:val="both"/>
        <w:rPr>
          <w:rFonts w:ascii="Times New Roman" w:eastAsia="Times New Roman" w:hAnsi="Times New Roman" w:cs="Times New Roman"/>
          <w:bCs/>
          <w:sz w:val="24"/>
          <w:szCs w:val="24"/>
        </w:rPr>
      </w:pPr>
    </w:p>
    <w:p w:rsidR="00DE733E" w:rsidRDefault="00DE733E" w:rsidP="00916316">
      <w:pPr>
        <w:spacing w:after="0" w:line="240" w:lineRule="auto"/>
        <w:jc w:val="both"/>
        <w:rPr>
          <w:rFonts w:ascii="Times New Roman" w:eastAsia="Times New Roman" w:hAnsi="Times New Roman" w:cs="Times New Roman"/>
          <w:bCs/>
          <w:sz w:val="24"/>
          <w:szCs w:val="24"/>
        </w:rPr>
      </w:pPr>
    </w:p>
    <w:p w:rsidR="00DE733E" w:rsidRDefault="00DE733E" w:rsidP="00916316">
      <w:pPr>
        <w:spacing w:after="0" w:line="240" w:lineRule="auto"/>
        <w:jc w:val="both"/>
        <w:rPr>
          <w:rFonts w:ascii="Times New Roman" w:eastAsia="Times New Roman" w:hAnsi="Times New Roman" w:cs="Times New Roman"/>
          <w:bCs/>
          <w:sz w:val="24"/>
          <w:szCs w:val="24"/>
        </w:rPr>
      </w:pPr>
    </w:p>
    <w:p w:rsidR="00DE733E" w:rsidRPr="00916316" w:rsidRDefault="00DE733E"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Izgrađen dječji vrtić</w:t>
            </w:r>
          </w:p>
          <w:p w:rsidR="00916316" w:rsidRPr="00916316" w:rsidRDefault="00916316" w:rsidP="00916316">
            <w:pPr>
              <w:spacing w:after="0" w:line="240" w:lineRule="auto"/>
              <w:rPr>
                <w:rFonts w:ascii="Times New Roman" w:eastAsia="Times New Roman" w:hAnsi="Times New Roman" w:cs="Times New Roman"/>
                <w:sz w:val="20"/>
                <w:szCs w:val="20"/>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Povećanje broja djece upisane u jaslice i vrtić  </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Izgradnjom novog vrtića povećavaju  se  kapaciteti za </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smještaj djece u jaslice i vrtić i omogućava upis dodatnog broja djece u  dječji vrtić</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vrtića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djece</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130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130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130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bl>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sz w:val="24"/>
          <w:szCs w:val="24"/>
        </w:rPr>
        <w:t xml:space="preserve">Kapitalni projekt: </w:t>
      </w:r>
      <w:r w:rsidRPr="00916316">
        <w:rPr>
          <w:rFonts w:ascii="Times New Roman" w:eastAsia="Times New Roman" w:hAnsi="Times New Roman" w:cs="Times New Roman"/>
          <w:b/>
          <w:bCs/>
          <w:sz w:val="24"/>
          <w:szCs w:val="24"/>
        </w:rPr>
        <w:t>Dogradnja i rekonstrukcija terase objekta MO Baderna za javne potrebe (polivalentna dvorana)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Sredstva su planirana za dogradnju i rekonstrukciju objekta Mjesnog odbora u Baderni i to za zatvaranje i natkrivanje terase koja se nalazi na I. katu i uređenje iste u polivalentnu dvoranu koja će se koristiti za potrebe djece i ostalih stanovnika MO Baderna, za održavanje raznih aktivnosti za djecu i odrasle, a potencijalno se može koristiti za potrebe boravka jedne skupine djece iz dječjeg vrtića koji se nalazi u prizemlju iste zgrade. Sredstva su planirana za izvođenje građevinsko obrtničkih radova.</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Uređena polivalentna dvorana za održavanje raznih aktivnosti za djecu i odrasle ili za smještaj jedne skupine djece iz dječjeg vrtića </w:t>
            </w:r>
          </w:p>
          <w:p w:rsidR="00916316" w:rsidRPr="00916316" w:rsidRDefault="00916316" w:rsidP="00916316">
            <w:pPr>
              <w:spacing w:after="0" w:line="240" w:lineRule="auto"/>
              <w:rPr>
                <w:rFonts w:ascii="Times New Roman" w:eastAsia="Times New Roman" w:hAnsi="Times New Roman" w:cs="Times New Roman"/>
                <w:sz w:val="20"/>
                <w:szCs w:val="20"/>
              </w:rPr>
            </w:pP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Dogradnjom i rekonstrukcijom terase ista se pretvara u novi polivalentni prostor za održavanje raznih aktivnosti za djecu i odrasle,</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potencijalno se može koristiti za potrebe boravka jedne skupine djece iz dječjeg vrtića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bl>
    <w:p w:rsidR="00916316" w:rsidRPr="00916316" w:rsidRDefault="00916316" w:rsidP="00916316">
      <w:pPr>
        <w:spacing w:after="0" w:line="240" w:lineRule="auto"/>
        <w:jc w:val="both"/>
        <w:rPr>
          <w:rFonts w:ascii="Times New Roman" w:eastAsia="Times New Roman" w:hAnsi="Times New Roman" w:cs="Times New Roman"/>
          <w:b/>
          <w:color w:val="0070C0"/>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PROGRAM:  JAVNE POTREBE U OBRAZOVANJU</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Opis programa: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se ostvaruje kroz sljedeće aktivnosti, kapitalne i tekuće projekte: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Srednja škola „Mate Balota“  </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Srednja škola „Anton Štifanić“</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Studentske stipendije</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Učeničke stipendije</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Sufinanciranje prijevoza učenika srednjih škola izvan Poreča</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Šire javne potrebe u obrazovanju</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Sufinanciranje prijevoza učenika OŠ B. Parentin</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Sufinanciranje kupnje udžbenika i drugih obrazovnih materijala učenicima OŠ i SŠ</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Produženi boravak za učenike iz Poreča u OŠ J. Rakovca u Sv. Lovreču</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Prijevoz učenika osnovnih škola</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lastRenderedPageBreak/>
        <w:t>Ostale potrebe u obrazovanju</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kapitalni projekti: </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Financiranje Instituta za poljoprivredu i turizam Poreč po ugovorima</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Rekonstrukcija OŠ Poreč</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Rekonstrukcija PŠ Nova Vas – energetska obnova</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Rekonstrukcija PŠ Žbandaj</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tekući projekti:</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lang w:val="en-US"/>
        </w:rPr>
        <w:t>Školski dani meda</w:t>
      </w:r>
      <w:r w:rsidRPr="00916316">
        <w:rPr>
          <w:rFonts w:ascii="Times New Roman" w:eastAsia="Times New Roman" w:hAnsi="Times New Roman" w:cs="Times New Roman"/>
          <w:color w:val="000000"/>
          <w:sz w:val="24"/>
          <w:szCs w:val="24"/>
        </w:rPr>
        <w:t xml:space="preserve"> </w:t>
      </w:r>
    </w:p>
    <w:p w:rsidR="00916316" w:rsidRPr="00916316" w:rsidRDefault="00916316" w:rsidP="00BC2CE2">
      <w:pPr>
        <w:numPr>
          <w:ilvl w:val="0"/>
          <w:numId w:val="12"/>
        </w:numPr>
        <w:spacing w:after="0" w:line="240" w:lineRule="auto"/>
        <w:contextualSpacing/>
        <w:jc w:val="both"/>
        <w:rPr>
          <w:rFonts w:ascii="Times New Roman" w:eastAsia="Times New Roman" w:hAnsi="Times New Roman" w:cs="Times New Roman"/>
          <w:bCs/>
          <w:color w:val="C00000"/>
          <w:sz w:val="24"/>
          <w:szCs w:val="24"/>
          <w:lang w:val="en-US"/>
        </w:rPr>
      </w:pPr>
      <w:r w:rsidRPr="00916316">
        <w:rPr>
          <w:rFonts w:ascii="Times New Roman" w:eastAsia="Times New Roman" w:hAnsi="Times New Roman" w:cs="Times New Roman"/>
          <w:sz w:val="24"/>
          <w:szCs w:val="24"/>
          <w:lang w:val="en-US"/>
        </w:rPr>
        <w:t>Pomoćnici u nastavi</w:t>
      </w:r>
      <w:r w:rsidRPr="00916316">
        <w:rPr>
          <w:rFonts w:ascii="Times New Roman" w:eastAsia="Times New Roman" w:hAnsi="Times New Roman" w:cs="Times New Roman"/>
          <w:bCs/>
          <w:sz w:val="24"/>
          <w:szCs w:val="24"/>
          <w:lang w:val="en-US"/>
        </w:rPr>
        <w:t xml:space="preserve"> Projekt PUN-a torba zajedništva I.</w:t>
      </w:r>
    </w:p>
    <w:p w:rsidR="00916316" w:rsidRPr="00916316" w:rsidRDefault="00916316" w:rsidP="00916316">
      <w:pPr>
        <w:spacing w:after="0" w:line="240" w:lineRule="auto"/>
        <w:rPr>
          <w:rFonts w:ascii="Times New Roman" w:eastAsia="Times New Roman" w:hAnsi="Times New Roman" w:cs="Times New Roman"/>
          <w:b/>
          <w:color w:val="0070C0"/>
          <w:sz w:val="24"/>
          <w:szCs w:val="24"/>
        </w:rPr>
      </w:pPr>
    </w:p>
    <w:p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b/>
          <w:sz w:val="24"/>
          <w:szCs w:val="24"/>
        </w:rPr>
        <w:t>Zakonske i druge pravne osnove programa:</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lokalnoj i područnoj (regionalnoj) samoupravi („Narodne novine“ broj 33/01,60/01,129/05,109/07,125/08,36/09,150/11,144/12,19/13,137/15,13/17, 98/19,144/20),</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Zakon o odgoju i obrazovanju u osnovnoj i srednjoj školi („Narodne novine“ broj 87/08, 86/09, 92/10, 105/10-ispr., 90/11,16/12,86/12,126/12,94/13,152/14,7/17,68/18, 98/19,64/20,151/22), </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Zakon o ustanovama („Narodne novine“ broj 76/93,29/97,47/99,35/08, 127/19,151/22), </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b/>
          <w:sz w:val="24"/>
          <w:szCs w:val="24"/>
        </w:rPr>
      </w:pPr>
      <w:r w:rsidRPr="00916316">
        <w:rPr>
          <w:rFonts w:ascii="Times New Roman" w:eastAsia="Times New Roman" w:hAnsi="Times New Roman" w:cs="Times New Roman"/>
          <w:sz w:val="24"/>
          <w:szCs w:val="24"/>
        </w:rPr>
        <w:t>Statut Grada Poreča-Parenzo („Službeni glasnik Grada Poreča-Parenzo“ broj 2/13,10/18, 2/21),</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Odluka o dodjeli učeničkih i studentskih stipendija („Službeni Glasnik Grada Poreča-Parenzo“ br. 8/22),</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Odluka o sufinanciranju prijevoza učenika srednjih škola („Službeni Glasnik Grada Poreča-Parenzo“ br. 16/23),</w:t>
      </w:r>
    </w:p>
    <w:p w:rsidR="00916316" w:rsidRPr="00916316" w:rsidRDefault="00916316" w:rsidP="00916316">
      <w:pPr>
        <w:spacing w:after="0" w:line="240" w:lineRule="auto"/>
        <w:ind w:firstLine="360"/>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    Odluka o su/financiranju troškova kupnje drugih obrazovnih materijala učenicima </w:t>
      </w:r>
    </w:p>
    <w:p w:rsidR="00916316" w:rsidRPr="00916316" w:rsidRDefault="00916316" w:rsidP="00916316">
      <w:pPr>
        <w:spacing w:after="0" w:line="240" w:lineRule="auto"/>
        <w:ind w:firstLine="360"/>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      osnovnih škola te obveznih udžbenika i drugih obrazovnih materijala učenicima </w:t>
      </w:r>
    </w:p>
    <w:p w:rsidR="00916316" w:rsidRPr="00916316" w:rsidRDefault="00916316" w:rsidP="00916316">
      <w:pPr>
        <w:spacing w:after="0" w:line="240" w:lineRule="auto"/>
        <w:ind w:firstLine="360"/>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val="en-US"/>
        </w:rPr>
        <w:t xml:space="preserve">      srednjih škola za školsku godinu 2022./2023. </w:t>
      </w:r>
      <w:r w:rsidRPr="00916316">
        <w:rPr>
          <w:rFonts w:ascii="Times New Roman" w:eastAsia="Times New Roman" w:hAnsi="Times New Roman" w:cs="Times New Roman"/>
          <w:sz w:val="24"/>
          <w:szCs w:val="24"/>
        </w:rPr>
        <w:t>(„Službeni Glasnik Grada Poreča-</w:t>
      </w:r>
    </w:p>
    <w:p w:rsidR="00916316" w:rsidRPr="00916316" w:rsidRDefault="00916316" w:rsidP="00916316">
      <w:pPr>
        <w:spacing w:after="0" w:line="240" w:lineRule="auto"/>
        <w:ind w:firstLine="360"/>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      Parenzo“ br. 8/22).</w:t>
      </w:r>
    </w:p>
    <w:p w:rsidR="00916316" w:rsidRPr="00916316" w:rsidRDefault="00916316" w:rsidP="00916316">
      <w:pPr>
        <w:spacing w:after="0" w:line="240" w:lineRule="auto"/>
        <w:ind w:firstLine="360"/>
        <w:rPr>
          <w:rFonts w:ascii="Times New Roman" w:eastAsia="Times New Roman" w:hAnsi="Times New Roman" w:cs="Times New Roman"/>
          <w:color w:val="C00000"/>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Sufinancirati programe dviju srednjih škola sa svrhom razvijanja i unapređenja odgojno obrazovnog procesa, omogućavanja stjecanja i primjene znanja, razvoja sposobnosti bitnih za nastavak školovanja i izbora zanimanja. Darovitim učenicima i studentima, dodjelom </w:t>
      </w:r>
      <w:r w:rsidRPr="00916316">
        <w:rPr>
          <w:rFonts w:ascii="Times New Roman" w:eastAsia="Times New Roman" w:hAnsi="Times New Roman" w:cs="Times New Roman"/>
          <w:color w:val="000000"/>
          <w:sz w:val="24"/>
          <w:szCs w:val="24"/>
        </w:rPr>
        <w:t>stipendija, omogućiti</w:t>
      </w:r>
      <w:r w:rsidRPr="00916316">
        <w:rPr>
          <w:rFonts w:ascii="Times New Roman" w:eastAsia="Times New Roman" w:hAnsi="Times New Roman" w:cs="Times New Roman"/>
          <w:sz w:val="24"/>
          <w:szCs w:val="24"/>
        </w:rPr>
        <w:t xml:space="preserve"> bolje uvjete za školovanje/studiranje, kao i pomoći njihovim roditeljima u snošenju ovih troškova. Organizirati prijevoz učenika osnovnih škola i sufinanirati prijevoz učenika srednjih škola, novčano p</w:t>
      </w:r>
      <w:r w:rsidRPr="00916316">
        <w:rPr>
          <w:rFonts w:ascii="Times New Roman" w:eastAsia="Times New Roman" w:hAnsi="Times New Roman" w:cs="Times New Roman"/>
          <w:color w:val="000000"/>
          <w:sz w:val="24"/>
          <w:szCs w:val="24"/>
        </w:rPr>
        <w:t xml:space="preserve">omoći roditeljima učenika osnovnih škola u nabavi drugog obrazovnog materijala i roditeljima učenika srednjih škola u nabavi udžbenika i drugog obrazovnog materijala. Nastaviti sa sufinanciranjem programa produženog boravaka u OŠ J. Rakovca u Sv. Lovreču za učenike s područja Grada Poreča. Sufinaciranjem troškova pomoćnika u nastavi omogućiti učenicima s teškoćama u razvoju uključenim u projekt lakše praćenje i uključivanje u nastavu. Sredstvima za šire javne potrebe: poticati stjecanje i obnovu statusa eko škola i vrtića, nagraditi izvrsne učenike i učenike koji sudjeljuju na raznim natjecanjima osnovnih škola, obilježiti početak nove školske godine i Dječji tjedan, osnovnim školama osigurati infirmatičku podršku vezano za  uvođenje i primjenu e-dnevnika u škole. </w:t>
      </w:r>
      <w:r w:rsidRPr="00916316">
        <w:rPr>
          <w:rFonts w:ascii="Times New Roman" w:eastAsia="Times New Roman" w:hAnsi="Times New Roman" w:cs="Times New Roman"/>
          <w:sz w:val="24"/>
          <w:szCs w:val="24"/>
        </w:rPr>
        <w:t>Na temelju ugovorima preuzetih obveza financirati aktivnosti Instituta za poljoprivredu i turizam Poreč. Sredstvima planiranim za rekonstrukciju objekata poboljšati uvjete boravka učenika u školi i  uvjeta rada zaposlenika.</w:t>
      </w:r>
      <w:r w:rsidRPr="00916316">
        <w:rPr>
          <w:rFonts w:ascii="Times New Roman" w:eastAsia="Times New Roman" w:hAnsi="Times New Roman" w:cs="Times New Roman"/>
          <w:bCs/>
          <w:sz w:val="24"/>
          <w:szCs w:val="24"/>
        </w:rPr>
        <w:t xml:space="preserve"> </w:t>
      </w:r>
    </w:p>
    <w:p w:rsidR="00916316" w:rsidRPr="00916316" w:rsidRDefault="00916316" w:rsidP="00916316">
      <w:pPr>
        <w:spacing w:after="0" w:line="240" w:lineRule="auto"/>
        <w:jc w:val="both"/>
        <w:rPr>
          <w:rFonts w:ascii="Times New Roman" w:eastAsia="Times New Roman" w:hAnsi="Times New Roman" w:cs="Times New Roman"/>
          <w:b/>
          <w:color w:val="0070C0"/>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b/>
          <w:color w:val="7030A0"/>
          <w:sz w:val="24"/>
          <w:szCs w:val="24"/>
        </w:rPr>
      </w:pPr>
      <w:r w:rsidRPr="00916316">
        <w:rPr>
          <w:rFonts w:ascii="Times New Roman" w:eastAsia="Times New Roman" w:hAnsi="Times New Roman" w:cs="Times New Roman"/>
          <w:bCs/>
          <w:sz w:val="24"/>
          <w:szCs w:val="24"/>
        </w:rPr>
        <w:t>Pregled financijskih sredstava po aktivnostima/projektima unutar programa: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1402"/>
        <w:gridCol w:w="1403"/>
        <w:gridCol w:w="1384"/>
        <w:gridCol w:w="1415"/>
      </w:tblGrid>
      <w:tr w:rsidR="00916316" w:rsidRPr="00916316" w:rsidTr="00916316">
        <w:tc>
          <w:tcPr>
            <w:tcW w:w="3576"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lastRenderedPageBreak/>
              <w:t xml:space="preserve">Naziv aktivnosti/projekta </w:t>
            </w:r>
          </w:p>
        </w:tc>
        <w:tc>
          <w:tcPr>
            <w:tcW w:w="1402"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w:t>
            </w:r>
          </w:p>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403"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 2024.</w:t>
            </w:r>
          </w:p>
        </w:tc>
        <w:tc>
          <w:tcPr>
            <w:tcW w:w="1384"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2025.</w:t>
            </w:r>
          </w:p>
        </w:tc>
        <w:tc>
          <w:tcPr>
            <w:tcW w:w="1415"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2026.</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402"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0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8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5"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Srednja škola „Mate Balota“  </w:t>
            </w:r>
          </w:p>
        </w:tc>
        <w:tc>
          <w:tcPr>
            <w:tcW w:w="1402"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57.300</w:t>
            </w:r>
          </w:p>
        </w:tc>
        <w:tc>
          <w:tcPr>
            <w:tcW w:w="140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71.460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rPr>
              <w:t>71.460</w:t>
            </w:r>
          </w:p>
        </w:tc>
        <w:tc>
          <w:tcPr>
            <w:tcW w:w="1415" w:type="dxa"/>
            <w:tcBorders>
              <w:top w:val="single" w:sz="4" w:space="0" w:color="auto"/>
              <w:left w:val="nil"/>
              <w:bottom w:val="single" w:sz="4" w:space="0" w:color="auto"/>
              <w:right w:val="single" w:sz="4"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rPr>
              <w:t>71.460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Srednja škola „Anton Štifanić“</w:t>
            </w:r>
          </w:p>
        </w:tc>
        <w:tc>
          <w:tcPr>
            <w:tcW w:w="1402"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15.300</w:t>
            </w:r>
          </w:p>
        </w:tc>
        <w:tc>
          <w:tcPr>
            <w:tcW w:w="1403"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22.800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22.800</w:t>
            </w:r>
          </w:p>
        </w:tc>
        <w:tc>
          <w:tcPr>
            <w:tcW w:w="1415"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22.800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Studentske stipendije</w:t>
            </w:r>
          </w:p>
        </w:tc>
        <w:tc>
          <w:tcPr>
            <w:tcW w:w="1402"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85.700</w:t>
            </w:r>
          </w:p>
        </w:tc>
        <w:tc>
          <w:tcPr>
            <w:tcW w:w="140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100.900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rPr>
              <w:t>100.900</w:t>
            </w:r>
          </w:p>
        </w:tc>
        <w:tc>
          <w:tcPr>
            <w:tcW w:w="1415" w:type="dxa"/>
            <w:tcBorders>
              <w:top w:val="single" w:sz="4" w:space="0" w:color="auto"/>
              <w:left w:val="nil"/>
              <w:bottom w:val="single" w:sz="4" w:space="0" w:color="auto"/>
              <w:right w:val="single" w:sz="4"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rPr>
              <w:t>100.900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Učeničke stipendije</w:t>
            </w:r>
          </w:p>
        </w:tc>
        <w:tc>
          <w:tcPr>
            <w:tcW w:w="1402"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8.100</w:t>
            </w:r>
          </w:p>
        </w:tc>
        <w:tc>
          <w:tcPr>
            <w:tcW w:w="140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12.400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rPr>
              <w:t>12.400</w:t>
            </w:r>
          </w:p>
        </w:tc>
        <w:tc>
          <w:tcPr>
            <w:tcW w:w="1415" w:type="dxa"/>
            <w:tcBorders>
              <w:top w:val="single" w:sz="4" w:space="0" w:color="auto"/>
              <w:left w:val="nil"/>
              <w:bottom w:val="single" w:sz="4" w:space="0" w:color="auto"/>
              <w:right w:val="single" w:sz="4"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rPr>
              <w:t>12.400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 prijevoza učenika srednjih škola izvan Poreča</w:t>
            </w:r>
          </w:p>
        </w:tc>
        <w:tc>
          <w:tcPr>
            <w:tcW w:w="140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40.000</w:t>
            </w:r>
          </w:p>
        </w:tc>
        <w:tc>
          <w:tcPr>
            <w:tcW w:w="1403"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40.000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40.000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Šire javne potrebe u obrazovanju</w:t>
            </w:r>
          </w:p>
        </w:tc>
        <w:tc>
          <w:tcPr>
            <w:tcW w:w="140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22.300</w:t>
            </w:r>
          </w:p>
        </w:tc>
        <w:tc>
          <w:tcPr>
            <w:tcW w:w="1403"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15.300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rPr>
              <w:t>15.300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rPr>
              <w:t>15.300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 prijevoza učenika OŠ B. Parentin</w:t>
            </w:r>
          </w:p>
        </w:tc>
        <w:tc>
          <w:tcPr>
            <w:tcW w:w="140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9.300</w:t>
            </w:r>
          </w:p>
        </w:tc>
        <w:tc>
          <w:tcPr>
            <w:tcW w:w="1403"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5.000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5.000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5.000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 kupnje udžbenika i drugih obrazovnih materijala učenicima OŠ i SŠ</w:t>
            </w:r>
          </w:p>
        </w:tc>
        <w:tc>
          <w:tcPr>
            <w:tcW w:w="140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13.300</w:t>
            </w:r>
          </w:p>
        </w:tc>
        <w:tc>
          <w:tcPr>
            <w:tcW w:w="1403"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13.300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lang w:val="en-US"/>
              </w:rPr>
              <w:t>13.300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lang w:val="en-US"/>
              </w:rPr>
              <w:t>13.300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Produženi boravak za učenike iz Poreča u OŠ J. Rakovca u Sv. Lovreču</w:t>
            </w:r>
          </w:p>
        </w:tc>
        <w:tc>
          <w:tcPr>
            <w:tcW w:w="140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5.400</w:t>
            </w:r>
          </w:p>
        </w:tc>
        <w:tc>
          <w:tcPr>
            <w:tcW w:w="1403"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rPr>
              <w:t>7.000</w:t>
            </w:r>
          </w:p>
        </w:tc>
        <w:tc>
          <w:tcPr>
            <w:tcW w:w="1415" w:type="dxa"/>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rPr>
              <w:t>7.000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Prijevoz učenika osnovnih škola </w:t>
            </w:r>
          </w:p>
        </w:tc>
        <w:tc>
          <w:tcPr>
            <w:tcW w:w="140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253.260</w:t>
            </w:r>
          </w:p>
        </w:tc>
        <w:tc>
          <w:tcPr>
            <w:tcW w:w="1403"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265.270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rPr>
              <w:t>265.270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rPr>
              <w:t>265.270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Ostale potrebe u obrazovanju</w:t>
            </w:r>
          </w:p>
        </w:tc>
        <w:tc>
          <w:tcPr>
            <w:tcW w:w="140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2.000</w:t>
            </w:r>
          </w:p>
        </w:tc>
        <w:tc>
          <w:tcPr>
            <w:tcW w:w="1403"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sz w:val="20"/>
                <w:szCs w:val="20"/>
              </w:rPr>
              <w:t>1.000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sz w:val="20"/>
                <w:szCs w:val="20"/>
              </w:rPr>
              <w:t>1.000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Kapitalni projekti</w:t>
            </w:r>
          </w:p>
        </w:tc>
        <w:tc>
          <w:tcPr>
            <w:tcW w:w="140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03"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84" w:type="dxa"/>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5" w:type="dxa"/>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i/>
                <w:sz w:val="20"/>
                <w:szCs w:val="20"/>
              </w:rPr>
            </w:pPr>
            <w:r w:rsidRPr="00916316">
              <w:rPr>
                <w:rFonts w:ascii="Times New Roman" w:eastAsia="Times New Roman" w:hAnsi="Times New Roman" w:cs="Times New Roman"/>
                <w:sz w:val="20"/>
                <w:szCs w:val="20"/>
              </w:rPr>
              <w:t>Financiranje Instituta za poljoprivredu i turizam Poreč po ugovorima</w:t>
            </w:r>
          </w:p>
        </w:tc>
        <w:tc>
          <w:tcPr>
            <w:tcW w:w="140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47.100</w:t>
            </w:r>
          </w:p>
        </w:tc>
        <w:tc>
          <w:tcPr>
            <w:tcW w:w="1403"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47.100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47.100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47.100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Rekonstrukcija OŠ Poreč</w:t>
            </w:r>
          </w:p>
        </w:tc>
        <w:tc>
          <w:tcPr>
            <w:tcW w:w="140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20.000</w:t>
            </w:r>
          </w:p>
        </w:tc>
        <w:tc>
          <w:tcPr>
            <w:tcW w:w="1403"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Rekonstrukcija PŠ Nova Vas</w:t>
            </w:r>
          </w:p>
        </w:tc>
        <w:tc>
          <w:tcPr>
            <w:tcW w:w="140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285.000</w:t>
            </w:r>
          </w:p>
        </w:tc>
        <w:tc>
          <w:tcPr>
            <w:tcW w:w="1403"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285.000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rsidTr="00916316">
        <w:tc>
          <w:tcPr>
            <w:tcW w:w="3576" w:type="dxa"/>
            <w:vAlign w:val="center"/>
          </w:tcPr>
          <w:p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Rekonstrukcija PŠ Žbandaj</w:t>
            </w:r>
          </w:p>
        </w:tc>
        <w:tc>
          <w:tcPr>
            <w:tcW w:w="1402"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31.000</w:t>
            </w:r>
          </w:p>
        </w:tc>
        <w:tc>
          <w:tcPr>
            <w:tcW w:w="1403"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61.000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i/>
                <w:sz w:val="20"/>
                <w:szCs w:val="20"/>
              </w:rPr>
              <w:t>Tekući projekti</w:t>
            </w:r>
          </w:p>
        </w:tc>
        <w:tc>
          <w:tcPr>
            <w:tcW w:w="1402" w:type="dxa"/>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03" w:type="dxa"/>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84" w:type="dxa"/>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5" w:type="dxa"/>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iCs/>
                <w:sz w:val="20"/>
                <w:szCs w:val="20"/>
              </w:rPr>
            </w:pPr>
            <w:r w:rsidRPr="00916316">
              <w:rPr>
                <w:rFonts w:ascii="Times New Roman" w:eastAsia="Times New Roman" w:hAnsi="Times New Roman" w:cs="Times New Roman"/>
                <w:iCs/>
                <w:sz w:val="20"/>
                <w:szCs w:val="20"/>
              </w:rPr>
              <w:t>Školski dani meda</w:t>
            </w:r>
          </w:p>
        </w:tc>
        <w:tc>
          <w:tcPr>
            <w:tcW w:w="1402" w:type="dxa"/>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670</w:t>
            </w:r>
          </w:p>
        </w:tc>
        <w:tc>
          <w:tcPr>
            <w:tcW w:w="1403" w:type="dxa"/>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680</w:t>
            </w:r>
          </w:p>
        </w:tc>
        <w:tc>
          <w:tcPr>
            <w:tcW w:w="1384" w:type="dxa"/>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680</w:t>
            </w:r>
          </w:p>
        </w:tc>
        <w:tc>
          <w:tcPr>
            <w:tcW w:w="1415" w:type="dxa"/>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680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bCs/>
                <w:sz w:val="20"/>
                <w:szCs w:val="20"/>
                <w:lang w:val="en-US"/>
              </w:rPr>
            </w:pPr>
            <w:r w:rsidRPr="00916316">
              <w:rPr>
                <w:rFonts w:ascii="Times New Roman" w:eastAsia="Times New Roman" w:hAnsi="Times New Roman" w:cs="Times New Roman"/>
                <w:bCs/>
                <w:sz w:val="20"/>
                <w:szCs w:val="20"/>
                <w:lang w:val="en-US"/>
              </w:rPr>
              <w:t>Pomoćnici u nastavi – PUNa torba zajedništva</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315.750</w:t>
            </w:r>
          </w:p>
        </w:tc>
        <w:tc>
          <w:tcPr>
            <w:tcW w:w="140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384"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bCs/>
                <w:sz w:val="20"/>
                <w:szCs w:val="20"/>
                <w:lang w:val="en-US"/>
              </w:rPr>
            </w:pPr>
            <w:r w:rsidRPr="00916316">
              <w:rPr>
                <w:rFonts w:ascii="Times New Roman" w:eastAsia="Times New Roman" w:hAnsi="Times New Roman" w:cs="Times New Roman"/>
                <w:bCs/>
                <w:sz w:val="20"/>
                <w:szCs w:val="20"/>
                <w:lang w:val="en-US"/>
              </w:rPr>
              <w:t>Pomoćnici u nastavi – PUNa torba zajedništva I</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0</w:t>
            </w:r>
          </w:p>
        </w:tc>
        <w:tc>
          <w:tcPr>
            <w:tcW w:w="140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426.470</w:t>
            </w:r>
          </w:p>
        </w:tc>
        <w:tc>
          <w:tcPr>
            <w:tcW w:w="1384"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426.470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426.470</w:t>
            </w:r>
          </w:p>
        </w:tc>
      </w:tr>
      <w:tr w:rsidR="00916316" w:rsidRPr="00916316" w:rsidTr="00916316">
        <w:tc>
          <w:tcPr>
            <w:tcW w:w="3576" w:type="dxa"/>
            <w:vAlign w:val="center"/>
          </w:tcPr>
          <w:p w:rsidR="00916316" w:rsidRPr="00916316" w:rsidRDefault="00916316" w:rsidP="00916316">
            <w:pPr>
              <w:spacing w:after="0" w:line="240" w:lineRule="auto"/>
              <w:rPr>
                <w:rFonts w:ascii="Times New Roman" w:eastAsia="Times New Roman" w:hAnsi="Times New Roman" w:cs="Times New Roman"/>
                <w:b/>
                <w:sz w:val="20"/>
                <w:szCs w:val="20"/>
                <w:lang w:val="en-US"/>
              </w:rPr>
            </w:pPr>
            <w:r w:rsidRPr="00916316">
              <w:rPr>
                <w:rFonts w:ascii="Times New Roman" w:eastAsia="Times New Roman" w:hAnsi="Times New Roman" w:cs="Times New Roman"/>
                <w:b/>
                <w:sz w:val="20"/>
                <w:szCs w:val="20"/>
                <w:lang w:val="en-US"/>
              </w:rPr>
              <w:t xml:space="preserve">Ukupno program </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sz w:val="20"/>
                <w:szCs w:val="20"/>
                <w:lang w:eastAsia="en-US"/>
              </w:rPr>
              <w:t>1.211.480</w:t>
            </w:r>
          </w:p>
        </w:tc>
        <w:tc>
          <w:tcPr>
            <w:tcW w:w="1403"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sz w:val="20"/>
                <w:szCs w:val="20"/>
                <w:lang w:eastAsia="en-US"/>
              </w:rPr>
              <w:t>1.394.680</w:t>
            </w:r>
          </w:p>
        </w:tc>
        <w:tc>
          <w:tcPr>
            <w:tcW w:w="1384"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sz w:val="20"/>
                <w:szCs w:val="20"/>
                <w:lang w:eastAsia="en-US"/>
              </w:rPr>
              <w:t>1.028.680</w:t>
            </w:r>
          </w:p>
        </w:tc>
        <w:tc>
          <w:tcPr>
            <w:tcW w:w="1415"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sz w:val="20"/>
                <w:szCs w:val="20"/>
                <w:lang w:eastAsia="en-US"/>
              </w:rPr>
              <w:t>1.028.680</w:t>
            </w:r>
          </w:p>
        </w:tc>
      </w:tr>
    </w:tbl>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Obrazloženje aktivnosti/projekta </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bookmarkStart w:id="24" w:name="_Hlk145159080"/>
      <w:r w:rsidRPr="00916316">
        <w:rPr>
          <w:rFonts w:ascii="Times New Roman" w:eastAsia="Times New Roman" w:hAnsi="Times New Roman" w:cs="Times New Roman"/>
          <w:b/>
          <w:sz w:val="24"/>
          <w:szCs w:val="24"/>
        </w:rPr>
        <w:t>Aktivnost: Srednja škola „Mate Balota“</w:t>
      </w:r>
      <w:r w:rsidRPr="00916316">
        <w:rPr>
          <w:rFonts w:ascii="Times New Roman" w:eastAsia="Times New Roman" w:hAnsi="Times New Roman" w:cs="Times New Roman"/>
          <w:sz w:val="24"/>
          <w:szCs w:val="24"/>
        </w:rPr>
        <w:t xml:space="preserve"> </w:t>
      </w:r>
    </w:p>
    <w:p w:rsidR="00916316" w:rsidRPr="00916316" w:rsidRDefault="00916316" w:rsidP="00916316">
      <w:pPr>
        <w:spacing w:after="0" w:line="240" w:lineRule="auto"/>
        <w:jc w:val="both"/>
        <w:rPr>
          <w:color w:val="C00000"/>
          <w:lang w:eastAsia="en-US"/>
        </w:rPr>
      </w:pPr>
      <w:r w:rsidRPr="00916316">
        <w:rPr>
          <w:rFonts w:ascii="Times New Roman" w:eastAsia="Times New Roman" w:hAnsi="Times New Roman" w:cs="Times New Roman"/>
          <w:sz w:val="24"/>
          <w:szCs w:val="24"/>
        </w:rPr>
        <w:t>Planiranim sredstvima financirat će se plaće profesorica za izvođenje nastave talijanskog jezika kao fakultativnog predmeta u svim odgojno obrazovnim programima, tjedno će se izvoditi 61 sat nastave raspoređenih na 4 nastavnice. Sredstva su planirana za plaće svih nastavnica, te za božićnice i dar djeci za 2 nastavnice.</w:t>
      </w:r>
      <w:r w:rsidRPr="00916316">
        <w:rPr>
          <w:color w:val="C00000"/>
          <w:lang w:eastAsia="en-US"/>
        </w:rPr>
        <w:t xml:space="preserve"> </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Dio sredstava (3.000 eura) planiran je za realizaciju projekta Međunarodna suradnja s Gimnazijom iz Noisiela (Francuska).</w:t>
      </w:r>
    </w:p>
    <w:p w:rsidR="00916316" w:rsidRPr="00916316" w:rsidRDefault="00916316" w:rsidP="00916316">
      <w:pPr>
        <w:spacing w:after="0" w:line="240" w:lineRule="auto"/>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Uključenost učenika i profesorica u izvođenje nastave talijanskog jezika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i projekt međunarodne suradnje s drugom školom </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Financiranjem plaća profesorica za izvođenje nastave talijanskog jezika kao fakultativnog predmeta u svim odgojno obrazovnim programima učenicima se </w:t>
            </w:r>
            <w:r w:rsidRPr="00916316">
              <w:rPr>
                <w:rFonts w:ascii="Times New Roman" w:eastAsia="Times New Roman" w:hAnsi="Times New Roman" w:cs="Times New Roman"/>
                <w:sz w:val="20"/>
                <w:szCs w:val="20"/>
              </w:rPr>
              <w:lastRenderedPageBreak/>
              <w:t>omogućava učenje talijanskog jezika</w:t>
            </w:r>
          </w:p>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lang w:val="en-US"/>
              </w:rPr>
              <w:t>Sufinanciranjem  projekata</w:t>
            </w:r>
            <w:r w:rsidRPr="00916316">
              <w:rPr>
                <w:rFonts w:ascii="Times New Roman" w:eastAsia="Times New Roman" w:hAnsi="Times New Roman" w:cs="Times New Roman"/>
                <w:color w:val="C00000"/>
                <w:sz w:val="20"/>
                <w:szCs w:val="20"/>
              </w:rPr>
              <w:t xml:space="preserve"> </w:t>
            </w:r>
            <w:r w:rsidRPr="00916316">
              <w:rPr>
                <w:rFonts w:ascii="Times New Roman" w:eastAsia="Times New Roman" w:hAnsi="Times New Roman" w:cs="Times New Roman"/>
                <w:sz w:val="20"/>
                <w:szCs w:val="20"/>
              </w:rPr>
              <w:t>međunarodne suradnje s drugom školom</w:t>
            </w:r>
            <w:r w:rsidRPr="00916316">
              <w:rPr>
                <w:rFonts w:ascii="Times New Roman" w:eastAsia="Times New Roman" w:hAnsi="Times New Roman" w:cs="Times New Roman"/>
                <w:sz w:val="20"/>
                <w:szCs w:val="20"/>
                <w:lang w:val="en-US"/>
              </w:rPr>
              <w:t xml:space="preserve"> unaprjeđuje se nastavni proces, povezuju učenici, roditelji i Škola  sa sličnom ustanovom u inozemstvu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učenika </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učitelja</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lastRenderedPageBreak/>
              <w:t xml:space="preserve">Broj </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učenika</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učitelja</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lastRenderedPageBreak/>
              <w:t>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lastRenderedPageBreak/>
              <w:t>3</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lastRenderedPageBreak/>
              <w:t>3</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lastRenderedPageBreak/>
              <w:t>3</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r>
    </w:tbl>
    <w:p w:rsidR="00916316" w:rsidRPr="00916316" w:rsidRDefault="00916316" w:rsidP="00916316">
      <w:pPr>
        <w:spacing w:after="0" w:line="240" w:lineRule="auto"/>
        <w:jc w:val="both"/>
        <w:rPr>
          <w:rFonts w:ascii="Times New Roman" w:eastAsia="Times New Roman" w:hAnsi="Times New Roman" w:cs="Times New Roman"/>
          <w:b/>
          <w:bCs/>
          <w:color w:val="C00000"/>
          <w:sz w:val="24"/>
          <w:szCs w:val="24"/>
        </w:rPr>
      </w:pPr>
    </w:p>
    <w:bookmarkEnd w:id="24"/>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Aktivnost: Srednja škola „Anton Štifanić“   </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r w:rsidRPr="00916316">
        <w:rPr>
          <w:rFonts w:ascii="Times New Roman" w:eastAsia="Times New Roman" w:hAnsi="Times New Roman" w:cs="Times New Roman"/>
          <w:sz w:val="24"/>
          <w:szCs w:val="24"/>
          <w:lang w:val="en-US"/>
        </w:rPr>
        <w:t xml:space="preserve">Planiranim sredstvima sufinancirat će se realizacija dodatnih projekata i programa u ovoj Školi s ciljem: unaprjeđivanja nastavnog procesa, upoznavanja učenika s osobnostima I ljepotama Grada Poreča i lokalne zajednice, povezivanja učenika i roditelja s lokalnom zajednicom i razvijanjem osjećaja pripadnosti, odgovornosti I ljubavi prema njoj, podizanja razine učeničkih kompetencija, identifikacije nadarenih učenika, povezivanja Škole sa lokalnom zajednicom I srodnim ustanovama u zemlji i inozemstvu, učenja talijanskog jezika, poticanja poduzetničkoga duha među mladima, pozitivne afirmacije i promidžbe Škole, te za promociju deficitarnih i drugih zanimanja u turizmu i ugostiteljstvu u lokalnoj zajednici. </w:t>
      </w:r>
    </w:p>
    <w:p w:rsidR="00916316" w:rsidRPr="00916316" w:rsidRDefault="00916316" w:rsidP="00916316">
      <w:pPr>
        <w:spacing w:after="0" w:line="240" w:lineRule="auto"/>
        <w:jc w:val="both"/>
        <w:rPr>
          <w:rFonts w:ascii="Times New Roman" w:eastAsia="Times New Roman" w:hAnsi="Times New Roman" w:cs="Times New Roman"/>
          <w:i/>
          <w:iCs/>
          <w:sz w:val="24"/>
          <w:szCs w:val="24"/>
        </w:rPr>
      </w:pPr>
      <w:r w:rsidRPr="00916316">
        <w:rPr>
          <w:rFonts w:ascii="Times New Roman" w:eastAsia="Times New Roman" w:hAnsi="Times New Roman" w:cs="Times New Roman"/>
          <w:sz w:val="24"/>
          <w:szCs w:val="24"/>
        </w:rPr>
        <w:t xml:space="preserve">Sredstva su planirana za realizaciju sljedećih programa i projekata: </w:t>
      </w:r>
      <w:r w:rsidRPr="00916316">
        <w:rPr>
          <w:rFonts w:ascii="Times New Roman" w:eastAsia="Times New Roman" w:hAnsi="Times New Roman" w:cs="Times New Roman"/>
          <w:i/>
          <w:sz w:val="24"/>
          <w:szCs w:val="24"/>
        </w:rPr>
        <w:t xml:space="preserve"> Godišnji susreti AEHT-a, Financiranje plaća profesora talijanskog jezika, Međunarodna strukovna natjecanja i za realizaciju projekata „</w:t>
      </w:r>
      <w:r w:rsidRPr="00916316">
        <w:rPr>
          <w:rFonts w:ascii="Times New Roman" w:hAnsi="Times New Roman" w:cs="Times New Roman"/>
          <w:i/>
          <w:iCs/>
          <w:sz w:val="24"/>
          <w:szCs w:val="24"/>
          <w:lang w:eastAsia="en-US"/>
        </w:rPr>
        <w:t>Okusi Istre na tanjuru“ i „Uči i zeleno nauči“.</w:t>
      </w:r>
    </w:p>
    <w:p w:rsidR="00916316" w:rsidRPr="00916316" w:rsidRDefault="00916316" w:rsidP="00916316">
      <w:pPr>
        <w:spacing w:after="0" w:line="240" w:lineRule="auto"/>
        <w:jc w:val="both"/>
        <w:rPr>
          <w:rFonts w:ascii="Times New Roman" w:eastAsia="Times New Roman" w:hAnsi="Times New Roman" w:cs="Times New Roman"/>
          <w:b/>
          <w:i/>
          <w:sz w:val="24"/>
          <w:szCs w:val="24"/>
        </w:rPr>
      </w:pPr>
      <w:r w:rsidRPr="00916316">
        <w:rPr>
          <w:rFonts w:ascii="Times New Roman" w:eastAsia="Times New Roman" w:hAnsi="Times New Roman" w:cs="Times New Roman"/>
          <w:sz w:val="24"/>
          <w:szCs w:val="24"/>
        </w:rPr>
        <w:t>Opis programa i projekata:</w:t>
      </w:r>
      <w:r w:rsidRPr="00916316">
        <w:rPr>
          <w:rFonts w:ascii="Times New Roman" w:eastAsia="Times New Roman" w:hAnsi="Times New Roman" w:cs="Times New Roman"/>
          <w:b/>
          <w:i/>
          <w:sz w:val="24"/>
          <w:szCs w:val="24"/>
        </w:rPr>
        <w:t xml:space="preserve"> </w:t>
      </w:r>
    </w:p>
    <w:p w:rsidR="00916316" w:rsidRPr="00916316" w:rsidRDefault="00916316" w:rsidP="00916316">
      <w:pPr>
        <w:spacing w:after="0" w:line="240" w:lineRule="auto"/>
        <w:ind w:firstLine="708"/>
        <w:jc w:val="both"/>
        <w:rPr>
          <w:rFonts w:ascii="Times New Roman" w:eastAsia="Times New Roman" w:hAnsi="Times New Roman" w:cs="Times New Roman"/>
          <w:bCs/>
          <w:i/>
          <w:iCs/>
          <w:sz w:val="24"/>
          <w:szCs w:val="24"/>
          <w:lang w:val="en-US"/>
        </w:rPr>
      </w:pPr>
      <w:r w:rsidRPr="00916316">
        <w:rPr>
          <w:rFonts w:ascii="Times New Roman" w:eastAsia="Times New Roman" w:hAnsi="Times New Roman" w:cs="Times New Roman"/>
          <w:bCs/>
          <w:i/>
          <w:iCs/>
          <w:sz w:val="24"/>
          <w:szCs w:val="24"/>
          <w:lang w:val="en-US"/>
        </w:rPr>
        <w:t>Godišnji susreti  AEHT-a – planirano 3.000 eura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bCs/>
          <w:sz w:val="24"/>
          <w:szCs w:val="24"/>
          <w:lang w:val="en-US"/>
        </w:rPr>
        <w:t>Godišnji susreti  AEHT-a</w:t>
      </w:r>
      <w:r w:rsidRPr="00916316">
        <w:rPr>
          <w:rFonts w:ascii="Times New Roman" w:eastAsia="Times New Roman" w:hAnsi="Times New Roman" w:cs="Times New Roman"/>
          <w:bCs/>
          <w:i/>
          <w:iCs/>
          <w:sz w:val="24"/>
          <w:szCs w:val="24"/>
          <w:lang w:val="en-US"/>
        </w:rPr>
        <w:t xml:space="preserve"> </w:t>
      </w:r>
      <w:r w:rsidRPr="00916316">
        <w:rPr>
          <w:rFonts w:ascii="Times New Roman" w:eastAsia="Times New Roman" w:hAnsi="Times New Roman" w:cs="Times New Roman"/>
          <w:sz w:val="24"/>
          <w:szCs w:val="24"/>
          <w:lang w:val="en-US"/>
        </w:rPr>
        <w:t xml:space="preserve">redovna su aktivnost Škole kao članice te asocijacije, broj sudionika ovisi o financijskim mogućnostima Škole. Školski tim predstavlja 1 učenik koji će se 2024. natjecati ili sudjelovati u jednoj od ugostiteljskih ili turističkih disciplina (kuharstvo, slastičarstvo, ugostiteljsko posluživanje, bar, barista ili kuharski dekatlon, predstavljanje destinacije, recepcija, turistička agencija), nastavnika mentora, po mogućnosti još 1 nastavnika koji sudjeluje u radu ocjenjivačkih povjerenstava i ravnateljice koja sudjeluje u radu  AEHT-a. </w:t>
      </w:r>
    </w:p>
    <w:p w:rsidR="00916316" w:rsidRPr="00916316" w:rsidRDefault="00916316" w:rsidP="00916316">
      <w:pPr>
        <w:spacing w:after="0" w:line="240" w:lineRule="auto"/>
        <w:ind w:firstLine="708"/>
        <w:jc w:val="both"/>
        <w:rPr>
          <w:rFonts w:ascii="Times New Roman" w:eastAsia="Times New Roman" w:hAnsi="Times New Roman" w:cs="Times New Roman"/>
          <w:bCs/>
          <w:i/>
          <w:iCs/>
          <w:sz w:val="24"/>
          <w:szCs w:val="24"/>
          <w:lang w:val="en-US"/>
        </w:rPr>
      </w:pPr>
      <w:r w:rsidRPr="00916316">
        <w:rPr>
          <w:rFonts w:ascii="Times New Roman" w:eastAsia="Times New Roman" w:hAnsi="Times New Roman" w:cs="Times New Roman"/>
          <w:bCs/>
          <w:i/>
          <w:iCs/>
          <w:sz w:val="24"/>
          <w:szCs w:val="24"/>
          <w:lang w:val="en-US"/>
        </w:rPr>
        <w:t xml:space="preserve">Financiranje plaće profesora talijanskog jezika – planirano 9.300 eura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Fakultativnom nastavom talijanskoga jezika bit će obuhvaćeno 90 učenika programa za zanimanje turističko-hotelijerski komercijalist-programa u četverogodišnjem trajanju i zanimanje konobar- programa u trogodišnjem trajanju koji u svom nastavnom planu imaju dva strana jezika.  U tom programu sudjeluje jedan nastavnik kojem se iz sredstava  isplaćuje plaća, te dodaci kao: božićnica, dar djeci, putni trošak.</w:t>
      </w:r>
    </w:p>
    <w:p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lang w:val="en-US"/>
        </w:rPr>
      </w:pPr>
      <w:r w:rsidRPr="00916316">
        <w:rPr>
          <w:rFonts w:ascii="Times New Roman" w:eastAsia="Times New Roman" w:hAnsi="Times New Roman" w:cs="Times New Roman"/>
          <w:i/>
          <w:iCs/>
          <w:sz w:val="24"/>
          <w:szCs w:val="24"/>
          <w:lang w:val="en-US"/>
        </w:rPr>
        <w:t>Međunarodna strukovna natjecanja – planirano 3.000 eura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Planira se sudjelovanje više učenika na sljedećim natjecanjima: županijsko i državno natjecanje Worldskills (bivši Gastro) gdje će učenici pokazati svoje vještine u ugostiteljskim disciplinama kao što su: priprema toplog predjela, hladnog predjela, koktela, postavljanje stolova za svečanu večeru, i sl. Učenici će se natjecati i u turističkim disciplinama kao što su: promocija destinacije i recepcijsko poslovanje. Škola će biti domaćin jednoj razini natjecanja Wordskills.</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val="en-US"/>
        </w:rPr>
        <w:t>Učenici će također sudjelovati na međunarodnom natjecanju Gatus u ugostiteljskim i turističkim disciplinama, te na AEHT natjecanju u inozemstvu kao i na natjecanjima u Mađarskoj i Italiji u srodnim školama.</w:t>
      </w: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lang w:val="en-US"/>
        </w:rPr>
      </w:pPr>
      <w:r w:rsidRPr="00916316">
        <w:rPr>
          <w:rFonts w:ascii="Times New Roman" w:hAnsi="Times New Roman" w:cs="Times New Roman"/>
          <w:i/>
          <w:iCs/>
          <w:sz w:val="24"/>
          <w:szCs w:val="24"/>
          <w:lang w:eastAsia="en-US"/>
        </w:rPr>
        <w:t xml:space="preserve">Projekt „Uči i zeleno nauči“ – 4.000 eura </w:t>
      </w:r>
    </w:p>
    <w:p w:rsidR="00916316" w:rsidRPr="00916316" w:rsidRDefault="00916316" w:rsidP="00916316">
      <w:pPr>
        <w:shd w:val="clear" w:color="auto" w:fill="FFFFFF"/>
        <w:spacing w:after="0" w:line="276"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Cilj  projekta je učenike približiti prirodi, upoznati ih s važnošću održivog turizma u lokalnoj sredini, dobrobiti provođenja vremena na otvorenom, važnosti zdravog načina života, učenju putem iskustva i osjećaja, upoznati ih sa značajem tla za biljke, životinje i ljude, istražiti </w:t>
      </w:r>
      <w:r w:rsidRPr="00916316">
        <w:rPr>
          <w:rFonts w:ascii="Times New Roman" w:eastAsia="Times New Roman" w:hAnsi="Times New Roman" w:cs="Times New Roman"/>
          <w:sz w:val="24"/>
          <w:szCs w:val="24"/>
        </w:rPr>
        <w:lastRenderedPageBreak/>
        <w:t xml:space="preserve">čimbenike koji djeluju na to, steći uvid u ekološko postupanje s tlom, razvijati osjećaj odgovornosti prema prirodi. Velik dio današnjih učenika radije provodi vrijeme koristeći digitalne alate bez osjećaja svijesti o važnosti racionalnog korištenja resursa, te im se ovim projektom  želi dati priliku i mogućnost da sami osmisle svoju idealnu održivu eko-učionicu na otvorenom u školskom dvorištu, te da je opreme i urede. Također jedna od aktivnosti je uređivanje postojećeg vrta sa začinskim biljem tipičnim za naše podneblje,  koje će učenici koristiti tijekom pripreme jela na praktičnim vježbama kuharstva u školi. </w:t>
      </w: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lang w:eastAsia="en-US"/>
        </w:rPr>
      </w:pPr>
      <w:r w:rsidRPr="00916316">
        <w:rPr>
          <w:rFonts w:ascii="Times New Roman" w:eastAsia="Times New Roman" w:hAnsi="Times New Roman" w:cs="Times New Roman"/>
          <w:i/>
          <w:iCs/>
          <w:sz w:val="24"/>
          <w:szCs w:val="24"/>
          <w:lang w:eastAsia="en-US"/>
        </w:rPr>
        <w:t>Okusi mora Istre na tanjuru- 3.500 eura</w:t>
      </w:r>
    </w:p>
    <w:p w:rsidR="00FE526D" w:rsidRDefault="00916316" w:rsidP="00916316">
      <w:pPr>
        <w:spacing w:after="0" w:line="240" w:lineRule="auto"/>
        <w:jc w:val="both"/>
        <w:rPr>
          <w:rFonts w:ascii="Times New Roman" w:eastAsiaTheme="minorHAnsi" w:hAnsi="Times New Roman" w:cs="Times New Roman"/>
          <w:sz w:val="24"/>
          <w:szCs w:val="24"/>
          <w:lang w:eastAsia="en-US"/>
        </w:rPr>
      </w:pPr>
      <w:r w:rsidRPr="00916316">
        <w:rPr>
          <w:rFonts w:ascii="Times New Roman" w:hAnsi="Times New Roman" w:cs="Times New Roman"/>
          <w:sz w:val="24"/>
          <w:szCs w:val="24"/>
          <w:lang w:eastAsia="en-US"/>
        </w:rPr>
        <w:t>Cilj projekta je senzibilizirati učenike, roditelje i cijelu lokalnu zajednicu i potaknuti interes za oživljavanjem jela i načina pripreme ribe i ribljih jela koja su skoro zaboravljena, a tipična su za područje Grada Poreča. Cilj projekta je i upoznati učenike s tradicionalnim istarskim ribljim jelima tipičnima za određeno godišnje doba, upoznati ih o važnosti ribe kao namirnice, organski uzgojenih namirnica, regionalnih i sezonskih proizvoda.</w:t>
      </w:r>
    </w:p>
    <w:p w:rsidR="00276814" w:rsidRPr="00276814" w:rsidRDefault="00276814" w:rsidP="00916316">
      <w:pPr>
        <w:spacing w:after="0" w:line="240" w:lineRule="auto"/>
        <w:jc w:val="both"/>
        <w:rPr>
          <w:rFonts w:ascii="Times New Roman" w:eastAsiaTheme="minorHAnsi" w:hAnsi="Times New Roman" w:cs="Times New Roman"/>
          <w:sz w:val="24"/>
          <w:szCs w:val="24"/>
          <w:lang w:eastAsia="en-US"/>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2205"/>
        <w:gridCol w:w="928"/>
        <w:gridCol w:w="1083"/>
        <w:gridCol w:w="1083"/>
        <w:gridCol w:w="1083"/>
        <w:gridCol w:w="1083"/>
      </w:tblGrid>
      <w:tr w:rsidR="00916316" w:rsidRPr="00916316" w:rsidTr="00FE526D">
        <w:tc>
          <w:tcPr>
            <w:tcW w:w="149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221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90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FE526D">
        <w:tc>
          <w:tcPr>
            <w:tcW w:w="149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Uključenost učenika, nastavnika i ostalog osoblja u izvođenje nastave  talijanskog jezika i ostalih programa i projekata</w:t>
            </w:r>
          </w:p>
        </w:tc>
        <w:tc>
          <w:tcPr>
            <w:tcW w:w="2219"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lang w:val="en-US"/>
              </w:rPr>
              <w:t>Sufinanciranjem  projekata i programa unaprjeđuje se nastavni proces, povezuju učenici, roditelji i Škola  s lokalnom zajednicom i srodnim ustanovama u zemlji i inozemstvu,  podiže razina učeničkih kompetencija, identificiraju se nadareni učenici, potiče učenje talijanskog jezika,  razvija poduzetnički duh među mladima, promoviraju  deficitarna i druga zanimanja u turizmu i ugostiteljsvu</w:t>
            </w:r>
          </w:p>
        </w:tc>
        <w:tc>
          <w:tcPr>
            <w:tcW w:w="90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učenika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učitelja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i ostalog osoblja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 </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227</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63</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235</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235</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65</w:t>
            </w:r>
          </w:p>
        </w:tc>
      </w:tr>
    </w:tbl>
    <w:p w:rsidR="00916316" w:rsidRPr="00916316" w:rsidRDefault="00916316" w:rsidP="00916316">
      <w:pPr>
        <w:spacing w:after="0" w:line="240" w:lineRule="auto"/>
        <w:jc w:val="both"/>
        <w:rPr>
          <w:rFonts w:ascii="Times New Roman" w:eastAsia="Times New Roman" w:hAnsi="Times New Roman" w:cs="Times New Roman"/>
          <w:sz w:val="21"/>
          <w:szCs w:val="21"/>
          <w:lang w:val="en-US" w:eastAsia="en-US"/>
        </w:rPr>
      </w:pPr>
    </w:p>
    <w:p w:rsidR="00916316" w:rsidRPr="00916316" w:rsidRDefault="00916316" w:rsidP="00916316">
      <w:pPr>
        <w:spacing w:after="0" w:line="240" w:lineRule="auto"/>
        <w:jc w:val="both"/>
        <w:rPr>
          <w:rFonts w:ascii="Times New Roman" w:hAnsi="Times New Roman" w:cs="Times New Roman"/>
          <w:b/>
          <w:bCs/>
          <w:sz w:val="24"/>
          <w:szCs w:val="24"/>
        </w:rPr>
      </w:pPr>
      <w:r w:rsidRPr="00916316">
        <w:rPr>
          <w:rFonts w:ascii="Times New Roman" w:hAnsi="Times New Roman" w:cs="Times New Roman"/>
          <w:b/>
          <w:bCs/>
          <w:sz w:val="24"/>
          <w:szCs w:val="24"/>
        </w:rPr>
        <w:t xml:space="preserve">Aktivnost: </w:t>
      </w:r>
      <w:r w:rsidRPr="00916316">
        <w:rPr>
          <w:rFonts w:ascii="Times New Roman" w:hAnsi="Times New Roman" w:cs="Times New Roman"/>
          <w:b/>
          <w:bCs/>
          <w:sz w:val="24"/>
          <w:szCs w:val="24"/>
          <w:lang w:val="en-US"/>
        </w:rPr>
        <w:t xml:space="preserve">Studentske stipendije </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val="en-US"/>
        </w:rPr>
        <w:t xml:space="preserve">U akademskoj 2023./2024. godini Grad Poreč nastavit će s isplatama studentskih stipendija na temelju već ranije zaključenih ugovora za prosječno 39 studenata mjesečno, a dodijelit će i 19 novih stipendija, odnosno u gradskom proračunu planirana su sredstva za ukupno prosječno 58 studentskih stipendija mjesečno. Studentske stipendije isplaćuju se 9 mjeseci. Na temelju odluke Gradonačelnika, u ovoj akademskoj godini stipendije će iznositi 108 eura mjesečno (početna), a za studente čiji je prosjek ocjena veći od 4.0 (studente viših godina studija) 162 eura mjesečno (nagradna). Stipendija za deficitarna zanimanja iznosi 213 eura mjesečno i ne mijenja se tijekom svih godina studija. Odlukom Gradonačelnika određeno je da su za akademsku 2023./2024. godinu deficitarna zanimanja: </w:t>
      </w:r>
      <w:r w:rsidRPr="00916316">
        <w:rPr>
          <w:rFonts w:ascii="Times New Roman" w:hAnsi="Times New Roman" w:cs="Times New Roman"/>
          <w:sz w:val="24"/>
          <w:szCs w:val="24"/>
          <w:lang w:eastAsia="en-US"/>
        </w:rPr>
        <w:t>profesor/ica: matematike, fizike, biologije, informatike, geografije, stručni prvostupnik predškolskog odgoja, magistar primarne edukacije, inženjer agronomije, inženjer elektrotehnike, inženjer građevinarstva, logoped, edukator-rehabilitator, socijalni radnik, magistar farmacije i doktor medicine.</w:t>
      </w:r>
    </w:p>
    <w:p w:rsidR="00916316" w:rsidRDefault="00916316" w:rsidP="00916316">
      <w:pPr>
        <w:spacing w:after="0" w:line="240" w:lineRule="auto"/>
        <w:jc w:val="both"/>
        <w:rPr>
          <w:rFonts w:ascii="Times New Roman" w:hAnsi="Times New Roman" w:cs="Times New Roman"/>
          <w:sz w:val="24"/>
          <w:szCs w:val="24"/>
          <w:lang w:val="en-US"/>
        </w:rPr>
      </w:pPr>
    </w:p>
    <w:p w:rsidR="00276814" w:rsidRDefault="00276814" w:rsidP="00916316">
      <w:pPr>
        <w:spacing w:after="0" w:line="240" w:lineRule="auto"/>
        <w:jc w:val="both"/>
        <w:rPr>
          <w:rFonts w:ascii="Times New Roman" w:hAnsi="Times New Roman" w:cs="Times New Roman"/>
          <w:sz w:val="24"/>
          <w:szCs w:val="24"/>
          <w:lang w:val="en-US"/>
        </w:rPr>
      </w:pPr>
    </w:p>
    <w:p w:rsidR="001C36F5" w:rsidRDefault="001C36F5" w:rsidP="00916316">
      <w:pPr>
        <w:spacing w:after="0" w:line="240" w:lineRule="auto"/>
        <w:rPr>
          <w:rFonts w:ascii="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studenata uključenih u dodjelu  i korištenje stipendija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 xml:space="preserve">Studentima omogućiti bolje uvjete za studiranje, njihovim roditeljima pomoći u snošenju troškova studiranja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Broj stipendija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56</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58</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62</w:t>
            </w:r>
          </w:p>
        </w:tc>
      </w:tr>
    </w:tbl>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hAnsi="Times New Roman" w:cs="Times New Roman"/>
          <w:b/>
          <w:bCs/>
          <w:sz w:val="24"/>
          <w:szCs w:val="24"/>
        </w:rPr>
      </w:pPr>
      <w:r w:rsidRPr="00916316">
        <w:rPr>
          <w:rFonts w:ascii="Times New Roman" w:hAnsi="Times New Roman" w:cs="Times New Roman"/>
          <w:b/>
          <w:bCs/>
          <w:sz w:val="24"/>
          <w:szCs w:val="24"/>
        </w:rPr>
        <w:t xml:space="preserve">Aktivnost: </w:t>
      </w:r>
      <w:r w:rsidRPr="00916316">
        <w:rPr>
          <w:rFonts w:ascii="Times New Roman" w:hAnsi="Times New Roman" w:cs="Times New Roman"/>
          <w:b/>
          <w:bCs/>
          <w:sz w:val="24"/>
          <w:szCs w:val="24"/>
          <w:lang w:val="en-US"/>
        </w:rPr>
        <w:t xml:space="preserve">Učeničke stipendije  </w:t>
      </w:r>
    </w:p>
    <w:p w:rsidR="00916316" w:rsidRPr="00916316" w:rsidRDefault="00916316" w:rsidP="00916316">
      <w:pPr>
        <w:spacing w:after="0" w:line="240" w:lineRule="auto"/>
        <w:jc w:val="both"/>
        <w:rPr>
          <w:rFonts w:ascii="Times New Roman" w:hAnsi="Times New Roman" w:cs="Times New Roman"/>
          <w:sz w:val="24"/>
          <w:szCs w:val="24"/>
          <w:lang w:val="en-US"/>
        </w:rPr>
      </w:pPr>
      <w:r w:rsidRPr="00916316">
        <w:rPr>
          <w:rFonts w:ascii="Times New Roman" w:hAnsi="Times New Roman" w:cs="Times New Roman"/>
          <w:sz w:val="24"/>
          <w:szCs w:val="24"/>
          <w:lang w:val="en-US"/>
        </w:rPr>
        <w:t>U školskoj 2023./2024. godini Grad Poreč nastavit će s isplatama učeničkih stipendija na temelju ugovora zaključenih ranijih godina za prosječno 5 učenika  mjesečno, a dodijelit će i 3 nove stipendije, tako da su u gradskom proračunu planirana sredstva za ukupno prosječno 8 učeničkih stipendija mjesečno. Učeničke stipendije isplaćuju se 10 mjeseci. Mjesečni iznos stipendije za ovu školsku godinu, na temelju odluke Gradonačelnika, iznosi 80 eura mjesečno, a za učenike čiji je prosjek ocjena veći od 4.5, 120 mjesečno (nagradna). Stipendija za deficitarna zanimanja iznosi 160 eura mjesečno. Odlukom Gradonačelnika određeno je da su za školsku 2023./2024. godinu deficitarna zanimanja medicinska sestra/medicinski tehničar i farmaceutski tehničar/farmaceutska tehničarka.</w:t>
      </w:r>
    </w:p>
    <w:p w:rsidR="00916316" w:rsidRPr="00916316" w:rsidRDefault="00916316" w:rsidP="00916316">
      <w:pPr>
        <w:spacing w:after="0" w:line="240" w:lineRule="auto"/>
        <w:jc w:val="both"/>
        <w:rPr>
          <w:rFonts w:ascii="Times New Roman" w:hAnsi="Times New Roman" w:cs="Times New Roman"/>
          <w:sz w:val="24"/>
          <w:szCs w:val="24"/>
          <w:lang w:val="en-US"/>
        </w:rPr>
      </w:pPr>
    </w:p>
    <w:p w:rsidR="00916316" w:rsidRPr="00916316" w:rsidRDefault="00916316" w:rsidP="00916316">
      <w:pPr>
        <w:spacing w:after="0" w:line="240" w:lineRule="auto"/>
        <w:rPr>
          <w:rFonts w:ascii="Times New Roman" w:hAnsi="Times New Roman" w:cs="Times New Roman"/>
          <w:color w:val="2F5496"/>
          <w:sz w:val="20"/>
          <w:szCs w:val="20"/>
        </w:rPr>
      </w:pPr>
      <w:r w:rsidRPr="00916316">
        <w:rPr>
          <w:rFonts w:ascii="Times New Roman" w:hAnsi="Times New Roman" w:cs="Times New Roman"/>
          <w:b/>
          <w:bCs/>
          <w:sz w:val="24"/>
          <w:szCs w:val="24"/>
        </w:rPr>
        <w:t>Pokazatelji rezultata:</w:t>
      </w:r>
    </w:p>
    <w:tbl>
      <w:tblPr>
        <w:tblW w:w="0" w:type="auto"/>
        <w:tblInd w:w="108" w:type="dxa"/>
        <w:tblCellMar>
          <w:left w:w="0" w:type="dxa"/>
          <w:right w:w="0" w:type="dxa"/>
        </w:tblCellMar>
        <w:tblLook w:val="04A0" w:firstRow="1" w:lastRow="0" w:firstColumn="1" w:lastColumn="0" w:noHBand="0" w:noVBand="1"/>
      </w:tblPr>
      <w:tblGrid>
        <w:gridCol w:w="1749"/>
        <w:gridCol w:w="1846"/>
        <w:gridCol w:w="1017"/>
        <w:gridCol w:w="1083"/>
        <w:gridCol w:w="1083"/>
        <w:gridCol w:w="1083"/>
        <w:gridCol w:w="1083"/>
      </w:tblGrid>
      <w:tr w:rsidR="00916316" w:rsidRPr="00916316" w:rsidTr="00916316">
        <w:tc>
          <w:tcPr>
            <w:tcW w:w="17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Pokazatelj rezultata</w:t>
            </w:r>
          </w:p>
        </w:tc>
        <w:tc>
          <w:tcPr>
            <w:tcW w:w="1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Definicija</w:t>
            </w:r>
          </w:p>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pokazatelja</w:t>
            </w:r>
          </w:p>
        </w:tc>
        <w:tc>
          <w:tcPr>
            <w:tcW w:w="10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Jedinica</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Polazna vrijednost</w:t>
            </w:r>
          </w:p>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2023.</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Ciljana vrijednost 2024.</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Ciljana vrijednost 2025.</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Ciljana vrijednost 2026.</w:t>
            </w:r>
          </w:p>
        </w:tc>
      </w:tr>
      <w:tr w:rsidR="00916316" w:rsidRPr="00916316" w:rsidTr="00916316">
        <w:tc>
          <w:tcPr>
            <w:tcW w:w="17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rPr>
                <w:rFonts w:ascii="Times New Roman" w:hAnsi="Times New Roman" w:cs="Times New Roman"/>
                <w:color w:val="0070C0"/>
                <w:sz w:val="20"/>
                <w:szCs w:val="20"/>
              </w:rPr>
            </w:pPr>
            <w:r w:rsidRPr="00916316">
              <w:rPr>
                <w:rFonts w:ascii="Times New Roman" w:hAnsi="Times New Roman" w:cs="Times New Roman"/>
                <w:sz w:val="20"/>
                <w:szCs w:val="20"/>
              </w:rPr>
              <w:t>Broj učenika uključenih u dodjelu  i korištenje stipendija</w:t>
            </w:r>
          </w:p>
        </w:tc>
        <w:tc>
          <w:tcPr>
            <w:tcW w:w="1851"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rPr>
                <w:rFonts w:ascii="Times New Roman" w:hAnsi="Times New Roman" w:cs="Times New Roman"/>
                <w:sz w:val="20"/>
                <w:szCs w:val="20"/>
              </w:rPr>
            </w:pPr>
            <w:r w:rsidRPr="00916316">
              <w:rPr>
                <w:rFonts w:ascii="Times New Roman" w:hAnsi="Times New Roman" w:cs="Times New Roman"/>
                <w:sz w:val="20"/>
                <w:szCs w:val="20"/>
              </w:rPr>
              <w:t>Učenicima</w:t>
            </w:r>
          </w:p>
          <w:p w:rsidR="00916316" w:rsidRPr="00916316" w:rsidRDefault="00916316" w:rsidP="00916316">
            <w:pPr>
              <w:spacing w:after="0" w:line="240" w:lineRule="auto"/>
              <w:rPr>
                <w:rFonts w:ascii="Times New Roman" w:hAnsi="Times New Roman" w:cs="Times New Roman"/>
                <w:color w:val="0070C0"/>
                <w:sz w:val="20"/>
                <w:szCs w:val="20"/>
              </w:rPr>
            </w:pPr>
            <w:r w:rsidRPr="00916316">
              <w:rPr>
                <w:rFonts w:ascii="Times New Roman" w:hAnsi="Times New Roman" w:cs="Times New Roman"/>
                <w:sz w:val="20"/>
                <w:szCs w:val="20"/>
              </w:rPr>
              <w:t xml:space="preserve">omogućiti bolje uvjete za školovanje, njihovim roditeljima pomoći u snošenju troškova školovanja </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40" w:lineRule="auto"/>
              <w:jc w:val="center"/>
              <w:rPr>
                <w:rFonts w:ascii="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hAnsi="Times New Roman" w:cs="Times New Roman"/>
                <w:color w:val="000000"/>
                <w:sz w:val="20"/>
                <w:szCs w:val="20"/>
              </w:rPr>
            </w:pPr>
            <w:r w:rsidRPr="00916316">
              <w:rPr>
                <w:rFonts w:ascii="Times New Roman" w:hAnsi="Times New Roman" w:cs="Times New Roman"/>
                <w:sz w:val="20"/>
                <w:szCs w:val="20"/>
              </w:rPr>
              <w:t>Broj stipendija</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40" w:lineRule="auto"/>
              <w:jc w:val="center"/>
              <w:rPr>
                <w:rFonts w:ascii="Times New Roman" w:hAnsi="Times New Roman" w:cs="Times New Roman"/>
                <w:sz w:val="20"/>
                <w:szCs w:val="20"/>
              </w:rPr>
            </w:pPr>
          </w:p>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hAnsi="Times New Roman" w:cs="Times New Roman"/>
                <w:sz w:val="20"/>
                <w:szCs w:val="20"/>
              </w:rPr>
              <w:t>7</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40" w:lineRule="auto"/>
              <w:jc w:val="center"/>
              <w:rPr>
                <w:rFonts w:ascii="Times New Roman" w:hAnsi="Times New Roman" w:cs="Times New Roman"/>
                <w:sz w:val="20"/>
                <w:szCs w:val="20"/>
              </w:rPr>
            </w:pPr>
          </w:p>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hAnsi="Times New Roman" w:cs="Times New Roman"/>
                <w:sz w:val="20"/>
                <w:szCs w:val="20"/>
              </w:rPr>
              <w:t>8</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40" w:lineRule="auto"/>
              <w:jc w:val="center"/>
              <w:rPr>
                <w:rFonts w:ascii="Times New Roman" w:hAnsi="Times New Roman" w:cs="Times New Roman"/>
                <w:sz w:val="20"/>
                <w:szCs w:val="20"/>
              </w:rPr>
            </w:pPr>
          </w:p>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hAnsi="Times New Roman" w:cs="Times New Roman"/>
                <w:sz w:val="20"/>
                <w:szCs w:val="20"/>
              </w:rPr>
              <w:t>9</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40" w:lineRule="auto"/>
              <w:jc w:val="center"/>
              <w:rPr>
                <w:rFonts w:ascii="Times New Roman" w:hAnsi="Times New Roman" w:cs="Times New Roman"/>
                <w:sz w:val="20"/>
                <w:szCs w:val="20"/>
              </w:rPr>
            </w:pPr>
          </w:p>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hAnsi="Times New Roman" w:cs="Times New Roman"/>
                <w:sz w:val="20"/>
                <w:szCs w:val="20"/>
              </w:rPr>
              <w:t>10</w:t>
            </w:r>
          </w:p>
        </w:tc>
      </w:tr>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hAnsi="Times New Roman" w:cs="Times New Roman"/>
          <w:b/>
          <w:bCs/>
          <w:sz w:val="24"/>
          <w:szCs w:val="24"/>
          <w:lang w:val="en-US"/>
        </w:rPr>
      </w:pPr>
      <w:r w:rsidRPr="00916316">
        <w:rPr>
          <w:rFonts w:ascii="Times New Roman" w:hAnsi="Times New Roman" w:cs="Times New Roman"/>
          <w:b/>
          <w:bCs/>
          <w:sz w:val="24"/>
          <w:szCs w:val="24"/>
        </w:rPr>
        <w:t xml:space="preserve">Aktivnost: </w:t>
      </w:r>
      <w:r w:rsidRPr="00916316">
        <w:rPr>
          <w:rFonts w:ascii="Times New Roman" w:hAnsi="Times New Roman" w:cs="Times New Roman"/>
          <w:b/>
          <w:bCs/>
          <w:sz w:val="24"/>
          <w:szCs w:val="24"/>
          <w:lang w:val="en-US"/>
        </w:rPr>
        <w:t>Sufinanciranje prijevoza učenika srednjih škola</w:t>
      </w:r>
    </w:p>
    <w:p w:rsidR="00916316" w:rsidRPr="00916316" w:rsidRDefault="00916316" w:rsidP="00916316">
      <w:pPr>
        <w:autoSpaceDE w:val="0"/>
        <w:autoSpaceDN w:val="0"/>
        <w:spacing w:after="0" w:line="240" w:lineRule="auto"/>
        <w:jc w:val="both"/>
        <w:rPr>
          <w:rFonts w:ascii="Times New Roman" w:hAnsi="Times New Roman" w:cs="Times New Roman"/>
          <w:sz w:val="24"/>
          <w:szCs w:val="24"/>
          <w:lang w:val="en-US"/>
        </w:rPr>
      </w:pPr>
      <w:r w:rsidRPr="00916316">
        <w:rPr>
          <w:rFonts w:ascii="Times New Roman" w:hAnsi="Times New Roman" w:cs="Times New Roman"/>
          <w:sz w:val="24"/>
          <w:szCs w:val="24"/>
          <w:lang w:val="en-US"/>
        </w:rPr>
        <w:t xml:space="preserve">Sredstva su planirana za sufinanciranje prijevoza učenika srednjih škola koji se školuju i svakodnevno putuju u srednje škole izvan Poreča (u Buje, Pazin, Rovinj, Pulu, Buzet) te za učenike koji iz prigradskih naselja putuju u srednje škole u Poreču. Na temelju Odluke Vlade RH o kriterijima i načinu financiranja troškova javnog prijevoza redovitih učenika srednjih škola za školsku 2023./2024. godinu nadležno Ministarstvo sufinancira 75% troškova međumjesnog javnog prijevoza, a ako je cijena mjesečne učeničke karte za autobus veća od mjesečne karte koju plaćaju radnici, sufinancira 75% cijene radničke karte. Planiranim sredstvima Grad Poreč sufinancirat će razliku do 75% u cijeni učeničke karte, koja je skuplja od cijene radničke karte.   </w:t>
      </w:r>
    </w:p>
    <w:p w:rsidR="00916316" w:rsidRPr="00916316" w:rsidRDefault="00916316" w:rsidP="00916316">
      <w:pPr>
        <w:spacing w:after="0" w:line="240" w:lineRule="auto"/>
        <w:rPr>
          <w:rFonts w:ascii="Times New Roman" w:hAnsi="Times New Roman" w:cs="Times New Roman"/>
          <w:color w:val="2F5496"/>
          <w:sz w:val="20"/>
          <w:szCs w:val="20"/>
        </w:rPr>
      </w:pPr>
      <w:r w:rsidRPr="00916316">
        <w:rPr>
          <w:rFonts w:ascii="Times New Roman" w:hAnsi="Times New Roman" w:cs="Times New Roman"/>
          <w:b/>
          <w:bCs/>
          <w:sz w:val="24"/>
          <w:szCs w:val="24"/>
        </w:rPr>
        <w:t>Pokazatelji rezultata:</w:t>
      </w:r>
    </w:p>
    <w:tbl>
      <w:tblPr>
        <w:tblW w:w="0" w:type="auto"/>
        <w:tblInd w:w="108" w:type="dxa"/>
        <w:tblCellMar>
          <w:left w:w="0" w:type="dxa"/>
          <w:right w:w="0" w:type="dxa"/>
        </w:tblCellMar>
        <w:tblLook w:val="04A0" w:firstRow="1" w:lastRow="0" w:firstColumn="1" w:lastColumn="0" w:noHBand="0" w:noVBand="1"/>
      </w:tblPr>
      <w:tblGrid>
        <w:gridCol w:w="1158"/>
        <w:gridCol w:w="2438"/>
        <w:gridCol w:w="1016"/>
        <w:gridCol w:w="1083"/>
        <w:gridCol w:w="1083"/>
        <w:gridCol w:w="1083"/>
        <w:gridCol w:w="1083"/>
      </w:tblGrid>
      <w:tr w:rsidR="00916316" w:rsidRPr="00916316" w:rsidTr="001C36F5">
        <w:tc>
          <w:tcPr>
            <w:tcW w:w="11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Pokazatelj rezultata</w:t>
            </w:r>
          </w:p>
        </w:tc>
        <w:tc>
          <w:tcPr>
            <w:tcW w:w="24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Definicija</w:t>
            </w:r>
          </w:p>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pokazatelja</w:t>
            </w:r>
          </w:p>
        </w:tc>
        <w:tc>
          <w:tcPr>
            <w:tcW w:w="10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Jedinica</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Polazna vrijednost</w:t>
            </w:r>
          </w:p>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2023.</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Ciljana vrijednost 2024.</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Ciljana vrijednost 2025.</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color w:val="000000"/>
                <w:sz w:val="20"/>
                <w:szCs w:val="20"/>
              </w:rPr>
            </w:pPr>
            <w:r w:rsidRPr="00916316">
              <w:rPr>
                <w:rFonts w:ascii="Times New Roman" w:hAnsi="Times New Roman" w:cs="Times New Roman"/>
                <w:b/>
                <w:bCs/>
                <w:color w:val="000000"/>
                <w:sz w:val="20"/>
                <w:szCs w:val="20"/>
              </w:rPr>
              <w:t>Ciljana vrijednost 2026.</w:t>
            </w:r>
          </w:p>
        </w:tc>
      </w:tr>
      <w:tr w:rsidR="00916316" w:rsidRPr="00916316" w:rsidTr="001C36F5">
        <w:tc>
          <w:tcPr>
            <w:tcW w:w="11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rPr>
                <w:rFonts w:ascii="Times New Roman" w:hAnsi="Times New Roman" w:cs="Times New Roman"/>
                <w:sz w:val="20"/>
                <w:szCs w:val="20"/>
              </w:rPr>
            </w:pPr>
            <w:r w:rsidRPr="00916316">
              <w:rPr>
                <w:rFonts w:ascii="Times New Roman" w:hAnsi="Times New Roman" w:cs="Times New Roman"/>
                <w:sz w:val="20"/>
                <w:szCs w:val="20"/>
              </w:rPr>
              <w:t>Broj učenika kojima se sufinancira prijevoz</w:t>
            </w:r>
          </w:p>
        </w:tc>
        <w:tc>
          <w:tcPr>
            <w:tcW w:w="2438" w:type="dxa"/>
            <w:tcBorders>
              <w:top w:val="nil"/>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1C36F5">
            <w:pPr>
              <w:spacing w:after="0" w:line="240" w:lineRule="auto"/>
              <w:rPr>
                <w:rFonts w:ascii="Times New Roman" w:hAnsi="Times New Roman" w:cs="Times New Roman"/>
                <w:sz w:val="20"/>
                <w:szCs w:val="20"/>
              </w:rPr>
            </w:pPr>
            <w:r w:rsidRPr="00916316">
              <w:rPr>
                <w:rFonts w:ascii="Times New Roman" w:hAnsi="Times New Roman" w:cs="Times New Roman"/>
                <w:sz w:val="20"/>
                <w:szCs w:val="20"/>
              </w:rPr>
              <w:t>Sufinanc</w:t>
            </w:r>
            <w:r w:rsidR="001C36F5">
              <w:rPr>
                <w:rFonts w:ascii="Times New Roman" w:hAnsi="Times New Roman" w:cs="Times New Roman"/>
                <w:sz w:val="20"/>
                <w:szCs w:val="20"/>
              </w:rPr>
              <w:t>.</w:t>
            </w:r>
            <w:r w:rsidRPr="00916316">
              <w:rPr>
                <w:rFonts w:ascii="Times New Roman" w:hAnsi="Times New Roman" w:cs="Times New Roman"/>
                <w:sz w:val="20"/>
                <w:szCs w:val="20"/>
              </w:rPr>
              <w:t xml:space="preserve"> dijela cijene učeničke karte pomaže se roditeljima učenika u snošenju troškova prijevoza </w:t>
            </w:r>
          </w:p>
        </w:tc>
        <w:tc>
          <w:tcPr>
            <w:tcW w:w="1016"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40" w:lineRule="auto"/>
              <w:jc w:val="center"/>
              <w:rPr>
                <w:rFonts w:ascii="Times New Roman" w:hAnsi="Times New Roman" w:cs="Times New Roman"/>
                <w:color w:val="C00000"/>
                <w:sz w:val="20"/>
                <w:szCs w:val="20"/>
              </w:rPr>
            </w:pPr>
          </w:p>
          <w:p w:rsidR="00916316" w:rsidRPr="00916316" w:rsidRDefault="00916316" w:rsidP="00916316">
            <w:pPr>
              <w:spacing w:after="0" w:line="240" w:lineRule="auto"/>
              <w:jc w:val="center"/>
              <w:rPr>
                <w:rFonts w:ascii="Times New Roman" w:hAnsi="Times New Roman" w:cs="Times New Roman"/>
                <w:color w:val="000000"/>
                <w:sz w:val="20"/>
                <w:szCs w:val="20"/>
              </w:rPr>
            </w:pPr>
            <w:r w:rsidRPr="00916316">
              <w:rPr>
                <w:rFonts w:ascii="Times New Roman" w:hAnsi="Times New Roman" w:cs="Times New Roman"/>
                <w:sz w:val="20"/>
                <w:szCs w:val="20"/>
              </w:rPr>
              <w:t xml:space="preserve">Broj učenika </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40" w:lineRule="auto"/>
              <w:jc w:val="center"/>
              <w:rPr>
                <w:rFonts w:ascii="Times New Roman" w:hAnsi="Times New Roman" w:cs="Times New Roman"/>
                <w:sz w:val="20"/>
                <w:szCs w:val="20"/>
              </w:rPr>
            </w:pPr>
          </w:p>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hAnsi="Times New Roman" w:cs="Times New Roman"/>
                <w:sz w:val="20"/>
                <w:szCs w:val="20"/>
              </w:rPr>
              <w:t>175</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40" w:lineRule="auto"/>
              <w:jc w:val="center"/>
              <w:rPr>
                <w:rFonts w:ascii="Times New Roman" w:hAnsi="Times New Roman" w:cs="Times New Roman"/>
                <w:sz w:val="20"/>
                <w:szCs w:val="20"/>
              </w:rPr>
            </w:pPr>
          </w:p>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hAnsi="Times New Roman" w:cs="Times New Roman"/>
                <w:sz w:val="20"/>
                <w:szCs w:val="20"/>
              </w:rPr>
              <w:t>177</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40" w:lineRule="auto"/>
              <w:jc w:val="center"/>
              <w:rPr>
                <w:rFonts w:ascii="Times New Roman" w:hAnsi="Times New Roman" w:cs="Times New Roman"/>
                <w:sz w:val="20"/>
                <w:szCs w:val="20"/>
              </w:rPr>
            </w:pPr>
          </w:p>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hAnsi="Times New Roman" w:cs="Times New Roman"/>
                <w:sz w:val="20"/>
                <w:szCs w:val="20"/>
              </w:rPr>
              <w:t>179</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40" w:lineRule="auto"/>
              <w:jc w:val="center"/>
              <w:rPr>
                <w:rFonts w:ascii="Times New Roman" w:hAnsi="Times New Roman" w:cs="Times New Roman"/>
                <w:sz w:val="20"/>
                <w:szCs w:val="20"/>
              </w:rPr>
            </w:pPr>
          </w:p>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hAnsi="Times New Roman" w:cs="Times New Roman"/>
                <w:sz w:val="20"/>
                <w:szCs w:val="20"/>
              </w:rPr>
              <w:t>181</w:t>
            </w:r>
          </w:p>
        </w:tc>
      </w:tr>
    </w:tbl>
    <w:p w:rsidR="00916316" w:rsidRPr="00916316" w:rsidRDefault="00916316" w:rsidP="00916316">
      <w:pPr>
        <w:spacing w:after="0" w:line="240" w:lineRule="auto"/>
        <w:jc w:val="both"/>
        <w:rPr>
          <w:rFonts w:ascii="Times New Roman" w:eastAsia="Times New Roman" w:hAnsi="Times New Roman" w:cs="Times New Roman"/>
          <w:b/>
          <w:color w:val="C00000"/>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Aktivnost: Šire javne potrebe u obrazovanju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Sredstva su planirana za: kupnju majica za učenike i  učiteljice I. razreda te pomoćnike u nastavi učenicima s teškoćama u razvoju povodom obilježavanja početka nove školske godine i Dječjeg tjedna, nagrađivanje učenika osnovnih škola koji su izvrsni svih osam godina školovanja kao i učenika koji su sudjelovali na raznim natjecanjima i postigli izvrsne rezultate, plaćanje članarina vrtićima i školama za članstvo u obitelji eko škola/vrtića, računalne usluge (e-škole trehničara za osnovne škole), obilježavanje Dana učitelja, </w:t>
      </w:r>
      <w:r w:rsidRPr="00916316">
        <w:rPr>
          <w:rFonts w:ascii="Times New Roman" w:eastAsia="Times New Roman" w:hAnsi="Times New Roman" w:cs="Times New Roman"/>
          <w:bCs/>
          <w:sz w:val="24"/>
          <w:szCs w:val="24"/>
          <w:lang w:val="en-US"/>
        </w:rPr>
        <w:t>te za druge nepredviđene rashode.</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i/>
          <w:iCs/>
          <w:sz w:val="24"/>
          <w:szCs w:val="24"/>
          <w:lang w:val="en-US"/>
        </w:rPr>
        <w:t xml:space="preserve">Radi obilježavanja početka nove školske godine i Dječjeg tjedna, </w:t>
      </w:r>
      <w:r w:rsidRPr="00916316">
        <w:rPr>
          <w:rFonts w:ascii="Times New Roman" w:eastAsia="Times New Roman" w:hAnsi="Times New Roman" w:cs="Times New Roman"/>
          <w:iCs/>
          <w:sz w:val="24"/>
          <w:szCs w:val="24"/>
          <w:lang w:val="en-US"/>
        </w:rPr>
        <w:t>Gr</w:t>
      </w:r>
      <w:r w:rsidRPr="00916316">
        <w:rPr>
          <w:rFonts w:ascii="Times New Roman" w:eastAsia="Times New Roman" w:hAnsi="Times New Roman" w:cs="Times New Roman"/>
          <w:sz w:val="24"/>
          <w:szCs w:val="24"/>
          <w:lang w:val="en-US"/>
        </w:rPr>
        <w:t>ad Poreč dariva majice s natpisima škola učenicima I. razreda osnovnih škola i njihovim učiteljicama te pomoćnicima u nastavi  (za školsku 2023./2024. godinu majice je dobilo 162 učenika, 9 učiteljica i 2 pomoćnika u nastavi). Planirano 2.200 eura.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Grad nagrađuje učenike osnovnih škola koji su </w:t>
      </w:r>
      <w:r w:rsidRPr="00916316">
        <w:rPr>
          <w:rFonts w:ascii="Times New Roman" w:eastAsia="Times New Roman" w:hAnsi="Times New Roman" w:cs="Times New Roman"/>
          <w:i/>
          <w:sz w:val="24"/>
          <w:szCs w:val="24"/>
        </w:rPr>
        <w:t>izvrsni</w:t>
      </w:r>
      <w:r w:rsidRPr="00916316">
        <w:rPr>
          <w:rFonts w:ascii="Times New Roman" w:eastAsia="Times New Roman" w:hAnsi="Times New Roman" w:cs="Times New Roman"/>
          <w:sz w:val="24"/>
          <w:szCs w:val="24"/>
        </w:rPr>
        <w:t xml:space="preserve"> tjekom svih osam godina školovanja prigodnim poklonom (za školsku godinu 2022./2023. poklon je bio poklon-bon u vrijednosti od 130 eura), kao i učenike koji sudjeluju na </w:t>
      </w:r>
      <w:r w:rsidRPr="00916316">
        <w:rPr>
          <w:rFonts w:ascii="Times New Roman" w:eastAsia="Times New Roman" w:hAnsi="Times New Roman" w:cs="Times New Roman"/>
          <w:i/>
          <w:iCs/>
          <w:sz w:val="24"/>
          <w:szCs w:val="24"/>
        </w:rPr>
        <w:t>raznim natjecanjima</w:t>
      </w:r>
      <w:r w:rsidRPr="00916316">
        <w:rPr>
          <w:rFonts w:ascii="Times New Roman" w:eastAsia="Times New Roman" w:hAnsi="Times New Roman" w:cs="Times New Roman"/>
          <w:sz w:val="24"/>
          <w:szCs w:val="24"/>
        </w:rPr>
        <w:t xml:space="preserve"> na kojima postignu izvrsne rezultate (za školsku godinu 2022./2023. podijeljene su im zahvalnice uz prigodan domjenak u Vili Polesini). Planirano 4.100 eura.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i/>
          <w:sz w:val="24"/>
          <w:szCs w:val="24"/>
        </w:rPr>
        <w:t>Program Eko škole</w:t>
      </w:r>
      <w:r w:rsidRPr="00916316">
        <w:rPr>
          <w:rFonts w:ascii="Times New Roman" w:eastAsia="Times New Roman" w:hAnsi="Times New Roman" w:cs="Times New Roman"/>
          <w:sz w:val="24"/>
          <w:szCs w:val="24"/>
        </w:rPr>
        <w:t xml:space="preserve"> provodi se s ciljem ugradnje obrazovanja o okolišu i održivom razvoju u sve segmente odgojno obrazovnog sustava i svakodnevni život učenika, polaznika vrtića, nastavnika, odgojitelja i drugih djelatnika u odgojno obrazovnom procesu. U programu, koji se na području Poreča provodi  više godina, sudjeluju SŠ „Mate Balota“ i „Antun Štifanić“, DV „101 dalmatinac“ i OŠ Poreč. Sredstva su planirana za plaćanje članarina za ove četiri ustanove, koje godišnje ili obnavljaju ili utvrđuju status eko ustanova. Članarina se plaća udruzi „Lijepa naša“ s kojom Grad Poreč zaključuje Sporazum o suradnji u provođenju međunarodnog programa Eko-škole u Republici Hrvatskoj. planirano 1.330 eura.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Sve tri osnovne škole (OŠ Poreč, OŠ Finida i OŠ „B. Parentin“) sudjeluju u projektu CARNET-a vezano za uvođenja e-dnevnika, zbog čega je potrebno školama osigurati usluge informatičkog tehničara </w:t>
      </w:r>
      <w:r w:rsidRPr="00916316">
        <w:rPr>
          <w:rFonts w:ascii="Times New Roman" w:eastAsia="Times New Roman" w:hAnsi="Times New Roman" w:cs="Times New Roman"/>
          <w:i/>
          <w:sz w:val="24"/>
          <w:szCs w:val="24"/>
        </w:rPr>
        <w:t>(e-škole tehničar</w:t>
      </w:r>
      <w:r w:rsidRPr="00916316">
        <w:rPr>
          <w:rFonts w:ascii="Times New Roman" w:eastAsia="Times New Roman" w:hAnsi="Times New Roman" w:cs="Times New Roman"/>
          <w:sz w:val="24"/>
          <w:szCs w:val="24"/>
        </w:rPr>
        <w:t>) tijekom cijele školske godine. Planirano 2.670 eura.</w:t>
      </w:r>
    </w:p>
    <w:p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 xml:space="preserve">Za promociju uisa učenika u prvi razred porečkih srednjih škola planirano je 5.000 eura. </w:t>
      </w:r>
    </w:p>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Uspješna realizacija  planiranih aktivnosti i projekata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 xml:space="preserve">Realizacija raznih aktivnosti i projekata u osnovnim školama i ostalih aktivnosti u području obrazovanja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b/>
          <w:sz w:val="24"/>
          <w:szCs w:val="24"/>
        </w:rPr>
        <w:t xml:space="preserve">Aktivnost: </w:t>
      </w:r>
      <w:r w:rsidRPr="00916316">
        <w:rPr>
          <w:rFonts w:ascii="Times New Roman" w:eastAsia="Times New Roman" w:hAnsi="Times New Roman" w:cs="Times New Roman"/>
          <w:b/>
          <w:bCs/>
          <w:sz w:val="24"/>
          <w:szCs w:val="24"/>
          <w:lang w:val="en-US"/>
        </w:rPr>
        <w:t>Sufinanciranje prijevoza učenika OŠ „B. Parentin</w:t>
      </w:r>
      <w:r w:rsidRPr="00916316">
        <w:rPr>
          <w:rFonts w:ascii="Times New Roman" w:eastAsia="Times New Roman" w:hAnsi="Times New Roman" w:cs="Times New Roman"/>
          <w:sz w:val="24"/>
          <w:szCs w:val="24"/>
          <w:lang w:val="en-US"/>
        </w:rPr>
        <w:t>“</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r w:rsidRPr="00916316">
        <w:rPr>
          <w:rFonts w:ascii="Times New Roman" w:eastAsia="Times New Roman" w:hAnsi="Times New Roman" w:cs="Times New Roman"/>
          <w:sz w:val="24"/>
          <w:szCs w:val="24"/>
          <w:lang w:val="en-US"/>
        </w:rPr>
        <w:t>Prijevoz određenog broja učenika putnika kojima Grad Poreč nije u mogućnosti osigurati prijevoz do i od škole</w:t>
      </w:r>
      <w:r w:rsidRPr="00916316">
        <w:rPr>
          <w:rFonts w:ascii="Times New Roman" w:eastAsia="Times New Roman" w:hAnsi="Times New Roman" w:cs="Times New Roman"/>
          <w:sz w:val="24"/>
          <w:szCs w:val="24"/>
        </w:rPr>
        <w:t xml:space="preserve"> s prijevoznikom koji vrši prijevoz učenika OŠ</w:t>
      </w:r>
      <w:r w:rsidRPr="00916316">
        <w:rPr>
          <w:rFonts w:ascii="Times New Roman" w:eastAsia="Times New Roman" w:hAnsi="Times New Roman" w:cs="Times New Roman"/>
          <w:sz w:val="24"/>
          <w:szCs w:val="24"/>
          <w:lang w:val="en-US"/>
        </w:rPr>
        <w:t>, što nam je zakonska obveza, već prijevoz vrše roditelji. Na temelju Zaključka Gradskog poglavarstva Grada Poreča o sufinanciranju putnih troškova od 26.9.2006., roditelji učenika imaju pravo na sufinanciranje ovih troškova u iznosu od 10% cijene goriva Eurosuper 95 po prijeđenom kil</w:t>
      </w:r>
      <w:r w:rsidRPr="00916316">
        <w:rPr>
          <w:rFonts w:ascii="Times New Roman" w:eastAsia="Times New Roman" w:hAnsi="Times New Roman" w:cs="Times New Roman"/>
          <w:color w:val="000000"/>
          <w:sz w:val="24"/>
          <w:szCs w:val="24"/>
          <w:lang w:val="en-US"/>
        </w:rPr>
        <w:t xml:space="preserve">ometru. </w:t>
      </w:r>
    </w:p>
    <w:p w:rsidR="00916316" w:rsidRDefault="00916316" w:rsidP="00916316">
      <w:pPr>
        <w:spacing w:after="0" w:line="240" w:lineRule="auto"/>
        <w:jc w:val="both"/>
        <w:rPr>
          <w:rFonts w:ascii="Times New Roman" w:eastAsia="Times New Roman" w:hAnsi="Times New Roman" w:cs="Times New Roman"/>
          <w:sz w:val="24"/>
          <w:szCs w:val="24"/>
          <w:lang w:val="en-US"/>
        </w:rPr>
      </w:pPr>
    </w:p>
    <w:p w:rsidR="00C85EC6" w:rsidRDefault="00C85EC6" w:rsidP="00916316">
      <w:pPr>
        <w:spacing w:after="0" w:line="240" w:lineRule="auto"/>
        <w:jc w:val="both"/>
        <w:rPr>
          <w:rFonts w:ascii="Times New Roman" w:eastAsia="Times New Roman" w:hAnsi="Times New Roman" w:cs="Times New Roman"/>
          <w:sz w:val="24"/>
          <w:szCs w:val="24"/>
          <w:lang w:val="en-US"/>
        </w:rPr>
      </w:pPr>
    </w:p>
    <w:p w:rsidR="00C85EC6" w:rsidRDefault="00C85EC6" w:rsidP="00916316">
      <w:pPr>
        <w:spacing w:after="0" w:line="240" w:lineRule="auto"/>
        <w:jc w:val="both"/>
        <w:rPr>
          <w:rFonts w:ascii="Times New Roman" w:eastAsia="Times New Roman" w:hAnsi="Times New Roman" w:cs="Times New Roman"/>
          <w:sz w:val="24"/>
          <w:szCs w:val="24"/>
          <w:lang w:val="en-US"/>
        </w:rPr>
      </w:pPr>
    </w:p>
    <w:p w:rsidR="00C85EC6" w:rsidRPr="00916316" w:rsidRDefault="00C85EC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1948"/>
        <w:gridCol w:w="992"/>
        <w:gridCol w:w="1415"/>
        <w:gridCol w:w="991"/>
        <w:gridCol w:w="991"/>
        <w:gridCol w:w="992"/>
      </w:tblGrid>
      <w:tr w:rsidR="00916316" w:rsidRPr="00916316" w:rsidTr="00916316">
        <w:tc>
          <w:tcPr>
            <w:tcW w:w="162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94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41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99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99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625"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učenika putnika kojima se sufinacira prijevoz  do i od škole</w:t>
            </w:r>
          </w:p>
        </w:tc>
        <w:tc>
          <w:tcPr>
            <w:tcW w:w="194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Usklađenost s obvezom Grada kao osnivača ustanove da osigura prijevoz učenika putnika do škole i povratak kućama kada isti nije moguće osigurati s prijevoznikom  koji vrši prijevoz učenika OŠ</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Broj učenika</w:t>
            </w:r>
          </w:p>
        </w:tc>
        <w:tc>
          <w:tcPr>
            <w:tcW w:w="141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12</w:t>
            </w:r>
          </w:p>
        </w:tc>
        <w:tc>
          <w:tcPr>
            <w:tcW w:w="99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12</w:t>
            </w:r>
          </w:p>
        </w:tc>
        <w:tc>
          <w:tcPr>
            <w:tcW w:w="99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12</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12</w:t>
            </w:r>
          </w:p>
        </w:tc>
      </w:tr>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color w:val="C00000"/>
          <w:sz w:val="24"/>
          <w:szCs w:val="24"/>
        </w:rPr>
      </w:pPr>
      <w:bookmarkStart w:id="25" w:name="_Hlk149464960"/>
      <w:r w:rsidRPr="00916316">
        <w:rPr>
          <w:rFonts w:ascii="Times New Roman" w:eastAsia="Times New Roman" w:hAnsi="Times New Roman" w:cs="Times New Roman"/>
          <w:b/>
          <w:sz w:val="24"/>
          <w:szCs w:val="24"/>
        </w:rPr>
        <w:t xml:space="preserve">Aktivnost: Sufinanciranje kupnje udžbenika i drugih obrazovnih materijala učenicima osnovnih i srednjih škola </w:t>
      </w:r>
    </w:p>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r w:rsidRPr="00916316">
        <w:rPr>
          <w:rFonts w:ascii="Times New Roman" w:eastAsia="Times New Roman" w:hAnsi="Times New Roman" w:cs="Times New Roman"/>
          <w:sz w:val="24"/>
          <w:szCs w:val="24"/>
        </w:rPr>
        <w:t xml:space="preserve">Sredstva su planirana za sufinanciranje troškova kupnje </w:t>
      </w:r>
      <w:r w:rsidRPr="00916316">
        <w:rPr>
          <w:rFonts w:ascii="Times New Roman" w:eastAsia="Times New Roman" w:hAnsi="Times New Roman" w:cs="Times New Roman"/>
          <w:i/>
          <w:sz w:val="24"/>
          <w:szCs w:val="24"/>
        </w:rPr>
        <w:t xml:space="preserve">drugih obrazovnih materijala </w:t>
      </w:r>
      <w:r w:rsidRPr="00916316">
        <w:rPr>
          <w:rFonts w:ascii="Times New Roman" w:eastAsia="Times New Roman" w:hAnsi="Times New Roman" w:cs="Times New Roman"/>
          <w:i/>
          <w:sz w:val="24"/>
          <w:szCs w:val="24"/>
          <w:lang w:val="en-US"/>
        </w:rPr>
        <w:t>učenicima osnovnih škola</w:t>
      </w:r>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sz w:val="24"/>
          <w:szCs w:val="24"/>
        </w:rPr>
        <w:t>(</w:t>
      </w:r>
      <w:r w:rsidRPr="00916316">
        <w:rPr>
          <w:rFonts w:ascii="Times New Roman" w:eastAsia="Times New Roman" w:hAnsi="Times New Roman" w:cs="Times New Roman"/>
          <w:sz w:val="24"/>
          <w:szCs w:val="24"/>
          <w:lang w:val="en-US"/>
        </w:rPr>
        <w:t xml:space="preserve">radne bilježnice, </w:t>
      </w:r>
      <w:r w:rsidRPr="00916316">
        <w:rPr>
          <w:rFonts w:ascii="Times New Roman" w:eastAsia="Times New Roman" w:hAnsi="Times New Roman" w:cs="Times New Roman"/>
          <w:noProof/>
          <w:sz w:val="24"/>
          <w:szCs w:val="24"/>
          <w:lang w:val="en-US"/>
        </w:rPr>
        <w:t>zbirke zadataka, radni materijali,</w:t>
      </w:r>
      <w:r w:rsidRPr="00916316">
        <w:rPr>
          <w:rFonts w:ascii="Times New Roman" w:eastAsia="Times New Roman" w:hAnsi="Times New Roman" w:cs="Times New Roman"/>
          <w:sz w:val="24"/>
          <w:szCs w:val="24"/>
          <w:lang w:val="en-US"/>
        </w:rPr>
        <w:t xml:space="preserve"> mape, geografski atlasi, drugo), </w:t>
      </w:r>
      <w:r w:rsidRPr="00916316">
        <w:rPr>
          <w:rFonts w:ascii="Times New Roman" w:eastAsia="Times New Roman" w:hAnsi="Times New Roman" w:cs="Times New Roman"/>
          <w:bCs/>
          <w:sz w:val="24"/>
          <w:szCs w:val="24"/>
          <w:lang w:val="en-US"/>
        </w:rPr>
        <w:t xml:space="preserve">te </w:t>
      </w:r>
      <w:r w:rsidRPr="00916316">
        <w:rPr>
          <w:rFonts w:ascii="Times New Roman" w:eastAsia="Times New Roman" w:hAnsi="Times New Roman" w:cs="Times New Roman"/>
          <w:bCs/>
          <w:i/>
          <w:sz w:val="24"/>
          <w:szCs w:val="24"/>
          <w:lang w:val="en-US"/>
        </w:rPr>
        <w:t>obveznih udžbenika i drugih obrazovnih materijala učenicima srednjih škola,</w:t>
      </w:r>
      <w:r w:rsidRPr="00916316">
        <w:rPr>
          <w:rFonts w:ascii="Times New Roman" w:eastAsia="Times New Roman" w:hAnsi="Times New Roman" w:cs="Times New Roman"/>
          <w:bCs/>
          <w:sz w:val="24"/>
          <w:szCs w:val="24"/>
          <w:lang w:val="en-US"/>
        </w:rPr>
        <w:t xml:space="preserve"> </w:t>
      </w:r>
      <w:r w:rsidRPr="00916316">
        <w:rPr>
          <w:rFonts w:ascii="Times New Roman" w:eastAsia="Times New Roman" w:hAnsi="Times New Roman" w:cs="Times New Roman"/>
          <w:sz w:val="24"/>
          <w:szCs w:val="24"/>
        </w:rPr>
        <w:t xml:space="preserve">koji ispunjavaju uvjete za ostvarivanje ovog prava, a koji se određuju Odlukom </w:t>
      </w:r>
      <w:r w:rsidRPr="00916316">
        <w:rPr>
          <w:rFonts w:ascii="Times New Roman" w:eastAsia="Times New Roman" w:hAnsi="Times New Roman" w:cs="Times New Roman"/>
          <w:bCs/>
          <w:sz w:val="24"/>
          <w:szCs w:val="24"/>
          <w:lang w:val="en-US"/>
        </w:rPr>
        <w:t>Gradonačelnika prije početka školske godine. Z</w:t>
      </w:r>
      <w:r w:rsidRPr="00916316">
        <w:rPr>
          <w:rFonts w:ascii="Times New Roman" w:eastAsia="Times New Roman" w:hAnsi="Times New Roman" w:cs="Times New Roman"/>
          <w:sz w:val="24"/>
          <w:szCs w:val="24"/>
          <w:lang w:val="en-US"/>
        </w:rPr>
        <w:t xml:space="preserve">a </w:t>
      </w:r>
      <w:r w:rsidRPr="00916316">
        <w:rPr>
          <w:rFonts w:ascii="Times New Roman" w:eastAsia="Times New Roman" w:hAnsi="Times New Roman" w:cs="Times New Roman"/>
          <w:bCs/>
          <w:sz w:val="24"/>
          <w:szCs w:val="24"/>
          <w:lang w:val="en-US"/>
        </w:rPr>
        <w:t xml:space="preserve">kupnju </w:t>
      </w:r>
      <w:r w:rsidRPr="00916316">
        <w:rPr>
          <w:rFonts w:ascii="Times New Roman" w:eastAsia="Times New Roman" w:hAnsi="Times New Roman" w:cs="Times New Roman"/>
          <w:bCs/>
          <w:i/>
          <w:sz w:val="24"/>
          <w:szCs w:val="24"/>
          <w:lang w:val="en-US"/>
        </w:rPr>
        <w:t>drugih obrazovnih materijala</w:t>
      </w:r>
      <w:r w:rsidRPr="00916316">
        <w:rPr>
          <w:rFonts w:ascii="Times New Roman" w:eastAsia="Times New Roman" w:hAnsi="Times New Roman" w:cs="Times New Roman"/>
          <w:bCs/>
          <w:sz w:val="24"/>
          <w:szCs w:val="24"/>
          <w:lang w:val="en-US"/>
        </w:rPr>
        <w:t xml:space="preserve"> pravo ostvaruju</w:t>
      </w:r>
      <w:r w:rsidRPr="00916316">
        <w:rPr>
          <w:rFonts w:ascii="Times New Roman" w:eastAsia="Times New Roman" w:hAnsi="Times New Roman" w:cs="Times New Roman"/>
          <w:sz w:val="24"/>
          <w:szCs w:val="24"/>
          <w:lang w:val="en-US"/>
        </w:rPr>
        <w:t xml:space="preserve"> učenici osnovnih i srednjih škola iz obitelji čiji prosječni mjesečni prihod po članu obitelji u 2022. ne prelazi iznos od 406,30 eura mjesečno,</w:t>
      </w:r>
      <w:r w:rsidRPr="00916316">
        <w:rPr>
          <w:rFonts w:ascii="Times New Roman" w:eastAsia="Times New Roman" w:hAnsi="Times New Roman" w:cs="Times New Roman"/>
          <w:bCs/>
          <w:sz w:val="24"/>
          <w:szCs w:val="24"/>
          <w:lang w:val="en-US"/>
        </w:rPr>
        <w:t xml:space="preserve"> osim učenika samohranih roditelja, te učenika koji su osobe s invaliditetom od 80-100% na koje se uvjet prihoda ne primjenjuje. Za </w:t>
      </w:r>
      <w:r w:rsidRPr="00916316">
        <w:rPr>
          <w:rFonts w:ascii="Times New Roman" w:eastAsia="Times New Roman" w:hAnsi="Times New Roman" w:cs="Times New Roman"/>
          <w:sz w:val="24"/>
          <w:szCs w:val="24"/>
          <w:lang w:val="en-US"/>
        </w:rPr>
        <w:t xml:space="preserve">kupnju </w:t>
      </w:r>
      <w:r w:rsidRPr="00916316">
        <w:rPr>
          <w:rFonts w:ascii="Times New Roman" w:eastAsia="Times New Roman" w:hAnsi="Times New Roman" w:cs="Times New Roman"/>
          <w:i/>
          <w:sz w:val="24"/>
          <w:szCs w:val="24"/>
          <w:lang w:val="en-US"/>
        </w:rPr>
        <w:t>obveznih udžbenika</w:t>
      </w:r>
      <w:r w:rsidRPr="00916316">
        <w:rPr>
          <w:rFonts w:ascii="Times New Roman" w:eastAsia="Times New Roman" w:hAnsi="Times New Roman" w:cs="Times New Roman"/>
          <w:sz w:val="24"/>
          <w:szCs w:val="24"/>
          <w:lang w:val="en-US"/>
        </w:rPr>
        <w:t xml:space="preserve"> pravo ostvaruju učenici srednjih škola</w:t>
      </w:r>
      <w:r w:rsidRPr="00916316">
        <w:rPr>
          <w:rFonts w:ascii="Times New Roman" w:eastAsia="Times New Roman" w:hAnsi="Times New Roman" w:cs="Times New Roman"/>
          <w:bCs/>
          <w:sz w:val="24"/>
          <w:szCs w:val="24"/>
          <w:lang w:val="en-US"/>
        </w:rPr>
        <w:t xml:space="preserve"> </w:t>
      </w:r>
      <w:r w:rsidRPr="00916316">
        <w:rPr>
          <w:rFonts w:ascii="Times New Roman" w:eastAsia="Times New Roman" w:hAnsi="Times New Roman" w:cs="Times New Roman"/>
          <w:sz w:val="24"/>
          <w:szCs w:val="24"/>
          <w:lang w:val="en-US"/>
        </w:rPr>
        <w:t>iz obitelji čiji prosječni mjesečni prihod po članu obitelji u 2022. ne prelazi iznos od 406,30 eura mjesečno,</w:t>
      </w:r>
      <w:r w:rsidRPr="00916316">
        <w:rPr>
          <w:rFonts w:ascii="Times New Roman" w:eastAsia="Times New Roman" w:hAnsi="Times New Roman" w:cs="Times New Roman"/>
          <w:bCs/>
          <w:sz w:val="24"/>
          <w:szCs w:val="24"/>
          <w:lang w:val="en-US"/>
        </w:rPr>
        <w:t xml:space="preserve"> osim učenika samohranih roditelja, te učenika koji su osobe s invaliditetom od 80-100% na koje se uvjet prihoda ne primjenjuje. </w:t>
      </w:r>
      <w:r w:rsidRPr="00916316">
        <w:rPr>
          <w:rFonts w:ascii="Times New Roman" w:eastAsia="Times New Roman" w:hAnsi="Times New Roman" w:cs="Times New Roman"/>
          <w:sz w:val="24"/>
          <w:szCs w:val="24"/>
          <w:lang w:val="en-US"/>
        </w:rPr>
        <w:t>Osim ovih uvjeta učenici moraju ispunjavaju i sljedeće uvjete: da imaju prebivalište na području Grada Poreča (hrvatski državljani) ili stalni ili privremeni boravak na području Grada Poreča (strani državljani), da su polaznici osnovnih i srednjih škola na području Grada Poreča, susjednih Općina Poreštine (učenici OŠ) ili gradova na području Istarske županije, te iznimno na području drugih županija za programe kojih nema na području Istarske županije (učenici SŠ).</w:t>
      </w:r>
      <w:r w:rsidRPr="00916316">
        <w:rPr>
          <w:rFonts w:ascii="Times New Roman" w:eastAsia="Times New Roman" w:hAnsi="Times New Roman" w:cs="Times New Roman"/>
          <w:bCs/>
          <w:sz w:val="24"/>
          <w:szCs w:val="24"/>
          <w:lang w:val="en-US"/>
        </w:rPr>
        <w:t xml:space="preserve"> Za školsku 2023./2024. godinu naknada iznosi 100 eura za učenike nižih razreda i 160 eura za učenike viših razreda osnovnih škola, te 250 eura za učenike srednjih škola.</w:t>
      </w:r>
    </w:p>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
    <w:bookmarkEnd w:id="25"/>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 xml:space="preserve">Broj učenika odn. roditelja kojima se novčano pomoglo u nabavi udžbenika i drugih obrazovnih materijala </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rPr>
              <w:t xml:space="preserve">Sufinanciranjem troškova kupnje udžbenika i drugih obrazovnih materijala </w:t>
            </w:r>
            <w:r w:rsidRPr="00916316">
              <w:rPr>
                <w:rFonts w:ascii="Times New Roman" w:eastAsia="Times New Roman" w:hAnsi="Times New Roman" w:cs="Times New Roman"/>
                <w:sz w:val="20"/>
                <w:szCs w:val="20"/>
                <w:lang w:val="en-US"/>
              </w:rPr>
              <w:t>učenicima OŠ i SŠ</w:t>
            </w:r>
          </w:p>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lang w:val="en-US"/>
              </w:rPr>
              <w:t>pomaže se roditeljim u snošenju troškova nabave istih</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 xml:space="preserve">Broj učenika </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36</w:t>
            </w:r>
          </w:p>
        </w:tc>
      </w:tr>
    </w:tbl>
    <w:p w:rsidR="00916316" w:rsidRDefault="00916316" w:rsidP="00916316">
      <w:pPr>
        <w:spacing w:after="0" w:line="240" w:lineRule="auto"/>
        <w:jc w:val="both"/>
        <w:rPr>
          <w:rFonts w:ascii="Times New Roman" w:eastAsia="Times New Roman" w:hAnsi="Times New Roman" w:cs="Times New Roman"/>
          <w:sz w:val="24"/>
          <w:szCs w:val="24"/>
          <w:lang w:val="en-US"/>
        </w:rPr>
      </w:pPr>
    </w:p>
    <w:p w:rsidR="00C85EC6" w:rsidRDefault="00C85EC6" w:rsidP="00916316">
      <w:pPr>
        <w:spacing w:after="0" w:line="240" w:lineRule="auto"/>
        <w:jc w:val="both"/>
        <w:rPr>
          <w:rFonts w:ascii="Times New Roman" w:eastAsia="Times New Roman" w:hAnsi="Times New Roman" w:cs="Times New Roman"/>
          <w:sz w:val="24"/>
          <w:szCs w:val="24"/>
          <w:lang w:val="en-US"/>
        </w:rPr>
      </w:pPr>
    </w:p>
    <w:p w:rsidR="00C85EC6" w:rsidRPr="00916316" w:rsidRDefault="00C85EC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hAnsi="Times New Roman" w:cs="Times New Roman"/>
          <w:b/>
          <w:bCs/>
          <w:sz w:val="24"/>
          <w:szCs w:val="24"/>
        </w:rPr>
      </w:pPr>
      <w:r w:rsidRPr="00916316">
        <w:rPr>
          <w:rFonts w:ascii="Times New Roman" w:hAnsi="Times New Roman" w:cs="Times New Roman"/>
          <w:b/>
          <w:bCs/>
          <w:sz w:val="24"/>
          <w:szCs w:val="24"/>
        </w:rPr>
        <w:lastRenderedPageBreak/>
        <w:t xml:space="preserve">Aktivnost: </w:t>
      </w:r>
      <w:r w:rsidRPr="00916316">
        <w:rPr>
          <w:rFonts w:ascii="Times New Roman" w:hAnsi="Times New Roman" w:cs="Times New Roman"/>
          <w:b/>
          <w:bCs/>
          <w:sz w:val="24"/>
          <w:szCs w:val="24"/>
          <w:lang w:val="en-US"/>
        </w:rPr>
        <w:t xml:space="preserve">Produženi boravak za učenike iz Poreča u OŠ J. Rakovca u Sv. Lovreču- </w:t>
      </w:r>
    </w:p>
    <w:p w:rsidR="00916316" w:rsidRPr="00916316" w:rsidRDefault="00916316" w:rsidP="00916316">
      <w:pPr>
        <w:spacing w:after="0" w:line="240" w:lineRule="auto"/>
        <w:jc w:val="both"/>
        <w:rPr>
          <w:rFonts w:ascii="Times New Roman" w:hAnsi="Times New Roman" w:cs="Times New Roman"/>
          <w:sz w:val="24"/>
          <w:szCs w:val="24"/>
          <w:lang w:val="en-US"/>
        </w:rPr>
      </w:pPr>
      <w:r w:rsidRPr="00916316">
        <w:rPr>
          <w:rFonts w:ascii="Times New Roman" w:hAnsi="Times New Roman" w:cs="Times New Roman"/>
          <w:sz w:val="24"/>
          <w:szCs w:val="24"/>
          <w:lang w:val="en-US"/>
        </w:rPr>
        <w:t xml:space="preserve">S početkom školske 2023./2024. godine deset učenika s prebivalištem na području Grada Poreča, koji pohađaju OŠ J. Rakovca, koriste program produženog boravka. </w:t>
      </w:r>
      <w:r w:rsidRPr="00916316">
        <w:rPr>
          <w:rFonts w:ascii="Times New Roman" w:hAnsi="Times New Roman" w:cs="Times New Roman"/>
          <w:sz w:val="24"/>
          <w:szCs w:val="24"/>
        </w:rPr>
        <w:t xml:space="preserve">Učenicima koji pohađaju produženi boravak omogućava se redovitost u pisanju domaćih zadaća, ponavljanu, uvježbavanju i primjenu stečenog znanja, ali i vrijeme za razonodu, igru i druge aktivnosti, te  imaju organiziranu i prehranu. </w:t>
      </w:r>
      <w:r w:rsidRPr="00916316">
        <w:rPr>
          <w:rFonts w:ascii="Times New Roman" w:hAnsi="Times New Roman" w:cs="Times New Roman"/>
          <w:sz w:val="24"/>
          <w:szCs w:val="24"/>
          <w:lang w:val="en-US"/>
        </w:rPr>
        <w:t xml:space="preserve">Radno vrijeme produženog boravka je od 12,30 do 16,30 sati. Grad Poreč sufinancira u troškovima ovog programa na temelju broja učenika uključenih u program. Sredstva su planirana za plaću učiteljice, regres, božićnicu, dar djetetu za Novu godinu i prehranu učenika. Cijena po učeniku iznosi 144 eura mjesečno. Program financiraju roditelji s 50% iznosa i za porečke učenike Grad Poreč s 50% iznosa. Sredstva su planirana za drugo polugodište školske 2023./2024. godine i prvo polugodište školske 2024./2025. godine. </w:t>
      </w:r>
    </w:p>
    <w:p w:rsid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16"/>
        <w:gridCol w:w="1105"/>
        <w:gridCol w:w="1083"/>
        <w:gridCol w:w="1083"/>
        <w:gridCol w:w="1083"/>
        <w:gridCol w:w="1083"/>
      </w:tblGrid>
      <w:tr w:rsidR="00916316" w:rsidRPr="00916316" w:rsidTr="00916316">
        <w:tc>
          <w:tcPr>
            <w:tcW w:w="170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1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0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učenika </w:t>
            </w:r>
          </w:p>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uključenih u program</w:t>
            </w:r>
          </w:p>
        </w:tc>
        <w:tc>
          <w:tcPr>
            <w:tcW w:w="181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Osiguravanje boravka i prehrane učenika u školi nakon nastave</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učenika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w:t>
            </w:r>
          </w:p>
        </w:tc>
      </w:tr>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Aktivnost: Prijevoz učenika osnovnih škola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Grad Poreč kao osnivač osnovnih škola dužan je osigurati prijevoz učenicima osnovnih škola i to za učenike nižih razreda ako je udaljenost od škole do kuće veća od 3 kilometra, a za učenike viših razreda ako je ta udaljenost veća od 5 kilometara. Sredstva su planirana za prijevoz učenika OŠ Poreč, OŠ Finida i OŠ-SEI “Bernardo Parentin”, odnosno za dovoz učenika na nastavu i odvoz kućama nakon nastave. Izvor financiranja su pomoći za minimalni standard decentraliziranih funkcija (Državni proračun/163.588 eura) i gradski proračun  (101.677 eura).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Potpuna usklađenost sa Zakonom  o obrazovanju u osnovnoj i srednjoj školi  </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Prijevoz učenika osnovnih škola zakonska je obveza Grada Poreča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sz w:val="24"/>
          <w:szCs w:val="24"/>
        </w:rPr>
        <w:t xml:space="preserve">Aktivnost: </w:t>
      </w:r>
      <w:r w:rsidRPr="00916316">
        <w:rPr>
          <w:rFonts w:ascii="Times New Roman" w:eastAsia="Times New Roman" w:hAnsi="Times New Roman" w:cs="Times New Roman"/>
          <w:b/>
          <w:bCs/>
          <w:sz w:val="24"/>
          <w:szCs w:val="24"/>
        </w:rPr>
        <w:t>Ostale potrebe u obrazovanju</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Sredstva su planirana za pokriće raznih neplaniranih rashoda.</w:t>
      </w:r>
    </w:p>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spacing w:after="0" w:line="240" w:lineRule="auto"/>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Pomirivanje troškova raznih neplaniranih rashoda</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spacing w:after="0" w:line="240" w:lineRule="auto"/>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Omogućavanje podmirivanja neplaniranih rashoda</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100</w:t>
            </w:r>
          </w:p>
        </w:tc>
      </w:tr>
    </w:tbl>
    <w:p w:rsidR="00916316" w:rsidRDefault="00916316" w:rsidP="00916316">
      <w:pPr>
        <w:spacing w:after="0" w:line="240" w:lineRule="auto"/>
        <w:rPr>
          <w:rFonts w:ascii="Times New Roman" w:eastAsia="Times New Roman" w:hAnsi="Times New Roman" w:cs="Times New Roman"/>
          <w:b/>
          <w:sz w:val="24"/>
          <w:szCs w:val="24"/>
        </w:rPr>
      </w:pPr>
    </w:p>
    <w:p w:rsidR="00700CB9" w:rsidRDefault="00700CB9" w:rsidP="00916316">
      <w:pPr>
        <w:spacing w:after="0" w:line="240" w:lineRule="auto"/>
        <w:rPr>
          <w:rFonts w:ascii="Times New Roman" w:eastAsia="Times New Roman" w:hAnsi="Times New Roman" w:cs="Times New Roman"/>
          <w:b/>
          <w:sz w:val="24"/>
          <w:szCs w:val="24"/>
        </w:rPr>
      </w:pPr>
    </w:p>
    <w:p w:rsidR="00700CB9" w:rsidRPr="00916316" w:rsidRDefault="00700CB9"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lastRenderedPageBreak/>
        <w:t xml:space="preserve">Kapitalni projekt: Financiranje Instituta za poljoprivredu i turizam Poreč </w:t>
      </w:r>
    </w:p>
    <w:p w:rsidR="00B22D40"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Na temelju Sporazuma o dugoročnoj suradnji, Ugovora o financiranju znanstveno-istraživačkog rada Instituta i Ugovora o zakupu zemljišta, zaključenih između Grada Poreča i Instituta 2007. godine, Grad Poreč se obvezao da  će svake godine, tijekom sljedećih 20 godina, u Proračunu Grada planirati sredstva u iznosu od 39.817 eura za financiranje Instituta za poljoprivredu i turizam. Kao naknadu za to, dobio je pravo raspolaganja područjem od cca 3 ha na kojem je izgrađeno parkiralište </w:t>
      </w:r>
      <w:r w:rsidRPr="00916316">
        <w:rPr>
          <w:rFonts w:ascii="Times New Roman" w:eastAsia="Times New Roman" w:hAnsi="Times New Roman" w:cs="Times New Roman"/>
          <w:color w:val="000000"/>
          <w:sz w:val="24"/>
          <w:szCs w:val="24"/>
        </w:rPr>
        <w:t xml:space="preserve">kod groblja s ciljem povećanja kapaciteta parkirnih mjesta na području grada prilikom velikih sahrana i tijekom turističke sezone. </w:t>
      </w:r>
      <w:r w:rsidRPr="00916316">
        <w:rPr>
          <w:rFonts w:ascii="Times New Roman" w:eastAsia="Times New Roman" w:hAnsi="Times New Roman" w:cs="Times New Roman"/>
          <w:sz w:val="24"/>
          <w:szCs w:val="24"/>
        </w:rPr>
        <w:t>Grad Poreč je 2012. s Institutom zaključio ugovor o zakupu zemljišta koje se koristi za parkiralište ispred (južno) od zgrade OŠ Poreč, na temelju kojeg se obvezao plaćati zakupninu za zakupljeno zemljište na kojem je uređen pristup autobusima za učenike putnike, a ujedno su se uredili i imovinski odnosi s vlasnikom nekretnine. Zakupnina za ovo zemljište iznosi 7.207 eura godišnje.</w:t>
      </w:r>
    </w:p>
    <w:p w:rsidR="00700CB9" w:rsidRPr="00916316" w:rsidRDefault="00700CB9"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Uređeni imovinski odnosi s Institutom za poljoprivredu i turizama Poreč vezano za korištenje parkirališta ispred</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groblja i ispred OŠ Poreč   </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Financiranjem zakupa zemljišta  vlasniku zemljišta omogućeno je isto koristiti kao javno parkiralište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Kapitalni projekt: Rekonstrukcija OŠ Poreč</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Cs/>
          <w:iCs/>
          <w:sz w:val="24"/>
          <w:szCs w:val="24"/>
          <w:lang w:val="en-US"/>
        </w:rPr>
        <w:t>Sredstva su planirana za izradu Programskog rješenja rekonstrukcije OŠ Poreč. Izradit će se analiza postojećeg stanja OŠ Poreč s prijedlogom rekonstrukcije i procjenom troškova rekonstrukcije objekta, koja će uslijediti u narednim godinama</w:t>
      </w:r>
      <w:r w:rsidRPr="00916316">
        <w:rPr>
          <w:rFonts w:ascii="Times New Roman" w:eastAsia="Times New Roman" w:hAnsi="Times New Roman" w:cs="Times New Roman"/>
          <w:bCs/>
          <w:sz w:val="24"/>
          <w:szCs w:val="24"/>
          <w:lang w:val="en-US"/>
        </w:rPr>
        <w:t>.</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Izrađeno Programsko rješenje</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Cs/>
                <w:iCs/>
                <w:sz w:val="20"/>
                <w:szCs w:val="20"/>
                <w:lang w:val="en-US"/>
              </w:rPr>
              <w:t>Programskim rješenjem rekonstrukcije OŠ Poreč napravit će se  analiza postojećeg stanja s prijedlogom rekonstrukcije i procjenom troškova rekonstrukcije koja će uslijediti u narednim godinama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r>
    </w:tbl>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Kapitalni projekt: Rekonstrukcija PŠ Nova Vas</w:t>
      </w:r>
    </w:p>
    <w:p w:rsidR="00916316" w:rsidRPr="00916316" w:rsidRDefault="00916316" w:rsidP="00916316">
      <w:pPr>
        <w:spacing w:after="0" w:line="240" w:lineRule="auto"/>
        <w:jc w:val="both"/>
        <w:rPr>
          <w:rFonts w:ascii="Times New Roman" w:eastAsia="Times New Roman" w:hAnsi="Times New Roman" w:cs="Times New Roman"/>
          <w:bCs/>
          <w:iCs/>
          <w:sz w:val="24"/>
          <w:szCs w:val="24"/>
          <w:lang w:val="en-US"/>
        </w:rPr>
      </w:pPr>
      <w:r w:rsidRPr="00916316">
        <w:rPr>
          <w:rFonts w:ascii="Times New Roman" w:eastAsia="Times New Roman" w:hAnsi="Times New Roman" w:cs="Times New Roman"/>
          <w:bCs/>
          <w:iCs/>
          <w:sz w:val="24"/>
          <w:szCs w:val="24"/>
          <w:lang w:val="en-US"/>
        </w:rPr>
        <w:t>Sredstva su planirana za s</w:t>
      </w:r>
      <w:r w:rsidRPr="00916316">
        <w:rPr>
          <w:rFonts w:ascii="Times New Roman" w:eastAsia="Times New Roman" w:hAnsi="Times New Roman" w:cs="Times New Roman"/>
          <w:sz w:val="24"/>
          <w:szCs w:val="24"/>
          <w:lang w:val="en-US"/>
        </w:rPr>
        <w:t>anaciju krova, elektroinstalacija i napuklog zida u zgradi.</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700CB9" w:rsidRDefault="00700CB9" w:rsidP="00916316">
      <w:pPr>
        <w:spacing w:after="0" w:line="240" w:lineRule="auto"/>
        <w:rPr>
          <w:rFonts w:ascii="Times New Roman" w:eastAsia="Times New Roman" w:hAnsi="Times New Roman" w:cs="Times New Roman"/>
          <w:b/>
          <w:sz w:val="24"/>
          <w:szCs w:val="24"/>
        </w:rPr>
      </w:pPr>
    </w:p>
    <w:p w:rsidR="00700CB9" w:rsidRDefault="00700CB9" w:rsidP="00916316">
      <w:pPr>
        <w:spacing w:after="0" w:line="240" w:lineRule="auto"/>
        <w:rPr>
          <w:rFonts w:ascii="Times New Roman" w:eastAsia="Times New Roman" w:hAnsi="Times New Roman" w:cs="Times New Roman"/>
          <w:b/>
          <w:sz w:val="24"/>
          <w:szCs w:val="24"/>
        </w:rPr>
      </w:pPr>
    </w:p>
    <w:p w:rsidR="00700CB9" w:rsidRDefault="00700CB9"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outlineLvl w:val="0"/>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 xml:space="preserve">Izvedeni radovi  </w:t>
            </w:r>
          </w:p>
          <w:p w:rsidR="00916316" w:rsidRPr="00916316" w:rsidRDefault="00916316" w:rsidP="00916316">
            <w:pPr>
              <w:spacing w:after="0" w:line="240" w:lineRule="auto"/>
              <w:outlineLvl w:val="0"/>
              <w:rPr>
                <w:rFonts w:ascii="Times New Roman" w:eastAsia="Times New Roman" w:hAnsi="Times New Roman" w:cs="Times New Roman"/>
                <w:b/>
                <w:bCs/>
                <w:sz w:val="20"/>
                <w:szCs w:val="20"/>
              </w:rPr>
            </w:pPr>
          </w:p>
          <w:p w:rsidR="00916316" w:rsidRPr="00916316" w:rsidRDefault="00916316" w:rsidP="00916316">
            <w:pPr>
              <w:spacing w:after="0" w:line="240" w:lineRule="auto"/>
              <w:rPr>
                <w:rFonts w:ascii="Times New Roman" w:eastAsia="Times New Roman" w:hAnsi="Times New Roman" w:cs="Times New Roman"/>
                <w:color w:val="0070C0"/>
                <w:sz w:val="20"/>
                <w:szCs w:val="20"/>
              </w:rPr>
            </w:pP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Poboljšavanje uvjeta boravka učenika u školi i  uvjeta rada zaposlenika, ušteda</w:t>
            </w:r>
            <w:r w:rsidRPr="00916316">
              <w:rPr>
                <w:rFonts w:ascii="Times New Roman" w:eastAsia="Times New Roman" w:hAnsi="Times New Roman" w:cs="Times New Roman"/>
                <w:bCs/>
                <w:sz w:val="20"/>
                <w:szCs w:val="20"/>
              </w:rPr>
              <w:t xml:space="preserve"> na troškovima grijanja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r>
    </w:tbl>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Kapitalni projekt: Rekonstrukcija PŠ Žbandaj </w:t>
      </w:r>
    </w:p>
    <w:p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Sredstva su planirana za izvođenje radova na natkrivanju atrija koji se nalazi u središnjem dijelu škole. Zbog povećanih prostornih potreba Škole potrebno je natkriti i zatvoriti atrij koji bi funkcionirao kao zasebna prostorija odnosno kao nova učionica.</w:t>
      </w:r>
    </w:p>
    <w:p w:rsid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outlineLvl w:val="0"/>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 xml:space="preserve">Izvedeni radovi  </w:t>
            </w:r>
          </w:p>
          <w:p w:rsidR="00916316" w:rsidRPr="00916316" w:rsidRDefault="00916316" w:rsidP="00916316">
            <w:pPr>
              <w:spacing w:after="0" w:line="240" w:lineRule="auto"/>
              <w:outlineLvl w:val="0"/>
              <w:rPr>
                <w:rFonts w:ascii="Times New Roman" w:eastAsia="Times New Roman" w:hAnsi="Times New Roman" w:cs="Times New Roman"/>
                <w:b/>
                <w:bCs/>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Poboljšavanje uvjeta boravka učenika u školi i  uvjeta rada zaposlenika</w:t>
            </w:r>
            <w:r w:rsidRPr="00916316">
              <w:rPr>
                <w:rFonts w:ascii="Times New Roman" w:eastAsia="Times New Roman" w:hAnsi="Times New Roman" w:cs="Times New Roman"/>
                <w:bCs/>
                <w:sz w:val="20"/>
                <w:szCs w:val="20"/>
              </w:rPr>
              <w:t xml:space="preserve">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r>
    </w:tbl>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lang w:val="en-US"/>
        </w:rPr>
        <w:t xml:space="preserve">Tekući projekt: Školski dani meda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bCs/>
          <w:sz w:val="24"/>
          <w:szCs w:val="24"/>
          <w:lang w:val="en-US"/>
        </w:rPr>
        <w:t xml:space="preserve">Sredstva su planirama za realizaciju projekta “Školski medni dan” koji se realizira u sve tri porečke osnovne škola. </w:t>
      </w:r>
      <w:r w:rsidRPr="00916316">
        <w:rPr>
          <w:rFonts w:ascii="Times New Roman" w:eastAsia="Times New Roman" w:hAnsi="Times New Roman" w:cs="Times New Roman"/>
          <w:color w:val="3A3A3A"/>
          <w:sz w:val="24"/>
          <w:szCs w:val="24"/>
          <w:shd w:val="clear" w:color="auto" w:fill="FFFFFF"/>
          <w:lang w:val="en-US"/>
        </w:rPr>
        <w:t>Svrha programa je podizanje svijesti djece, od rane dobi, o potrebi konzumacije lokalnih poljoprivrednih proizvoda te ukazati na ulogu i značaj pčelarstva u cjelokupnoj poljoprivrednoj proizvodnji, posebno zbog održavanja ekološke ravnoteže i biološke raznolikosti. Program se  provodi u I. razredima </w:t>
      </w:r>
      <w:r w:rsidRPr="00916316">
        <w:rPr>
          <w:rFonts w:ascii="Times New Roman" w:eastAsia="Times New Roman" w:hAnsi="Times New Roman" w:cs="Times New Roman"/>
          <w:sz w:val="24"/>
          <w:szCs w:val="24"/>
          <w:lang w:val="en-US"/>
        </w:rPr>
        <w:t>na dan 7.12. povodom obilježavanja Sv. Ambrozija, zaštitnika pčela i pčelara. Učenicima I. razreda dodijeljuje se med zapakiran u Nacionalnu staklenku volumena 370 ml, koja mora biti propisno označena zaštićenim znakom Med hrvatskih pčelinjaka. Ministarstvo nadležno za poljoprivredu izrađuje i u osnovne škole na području cijele Republike Hrvatske distribuira različite priručne i edukativne materijale opće vidljivosti s znakom Školski medni dan s hrvatskih pčelinjaka.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Broj učenika koji su uključeni u projekt</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3A3A3A"/>
                <w:sz w:val="20"/>
                <w:szCs w:val="20"/>
                <w:shd w:val="clear" w:color="auto" w:fill="FFFFFF"/>
                <w:lang w:val="en-US"/>
              </w:rPr>
              <w:t xml:space="preserve">Provođenjem projekta kod učenika se podiže  svijest o potrebi konzumacije lokalnih poljoprivrednih proizvoda i ukazuje na ulogu i značaj pčelarstva u cjelokupnoj poljoprivrednoj proizvodnji, </w:t>
            </w:r>
            <w:r w:rsidRPr="00916316">
              <w:rPr>
                <w:rFonts w:ascii="Times New Roman" w:eastAsia="Times New Roman" w:hAnsi="Times New Roman" w:cs="Times New Roman"/>
                <w:color w:val="3A3A3A"/>
                <w:sz w:val="20"/>
                <w:szCs w:val="20"/>
                <w:shd w:val="clear" w:color="auto" w:fill="FFFFFF"/>
                <w:lang w:val="en-US"/>
              </w:rPr>
              <w:lastRenderedPageBreak/>
              <w:t>posebno zbog održavanja ekološke ravnoteže i biološke raznolikosti</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učenika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160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165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170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175</w:t>
            </w:r>
          </w:p>
        </w:tc>
      </w:tr>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lang w:val="en-US"/>
        </w:rPr>
        <w:t>Tekući projekt: Pomoćnici u nastavi – projekt PUNA-a torba zajedništva I.</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sz w:val="24"/>
          <w:szCs w:val="24"/>
          <w:lang w:val="en-US"/>
        </w:rPr>
        <w:t>Sredstva su planirana za sufinanciranje troškova projekta PUN-a torba zajedništva I. koji će se realizirati u školskoj godini 2023./2024. i za nastavak realizacije ovog projekta u školskoj godini 2024./2025. godini, odnosno sredstva su planirana za cijelu kalendarsku godinu. Projektom je za ukupno 24 učenika s teškoćama u razvoju OŠ Poreč i OŠ Finida, kojima je rješenjem nadležnog tijela određeno da su im potrebni pomoćnici u nastavi, omogućeno da imaju pomoćnike u nastavi za vrijeme trajanja projekta. Grad Poreč je nositelj projekta, dok je Grad Rovinj partner u projektu. Projekt se financira sredstvima iz Europskog socijalnog fonda i Proračuna gradova partnera. Ukupna vrijednost projekta procijenjena je na iznos od 334.282,80 eura (prihvatljivi troškovi), dodijeljena bespovratna sredstva iznose 260.000,00 eura (77,78%), preostali iznos do pune vrijednosti projekta podmiruju Grad Poreč i Grad Rovinj. U ovim sredstvima planirani su i rashodi za: povećanje naknade za rad i božićnice za pomoćnike u nastavi, naknadu za vođenje projekta, štampanje plakata i druge neplanirane rashode, dok se sredstva za plaće i ostala materijalna prava pomoćnika (regres, dar djeci, troškovi dolaska na posao) planiraju u financijskim planovima osnovnih škola. U ovim sredstvima planirana su i sredstva za financiranje troškova pomoćnika u nastavi za jednog učenika OŠ Poreč koji nije obuhvaćen projektom, već se rashodi u cijelosti podmiruju iz gradskog proračuna.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16"/>
        <w:gridCol w:w="1105"/>
        <w:gridCol w:w="1083"/>
        <w:gridCol w:w="1083"/>
        <w:gridCol w:w="1083"/>
        <w:gridCol w:w="1083"/>
      </w:tblGrid>
      <w:tr w:rsidR="00916316" w:rsidRPr="00916316" w:rsidTr="00916316">
        <w:tc>
          <w:tcPr>
            <w:tcW w:w="170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1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0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učenika s teškoćama u razvoju,</w:t>
            </w:r>
          </w:p>
          <w:p w:rsidR="00916316" w:rsidRPr="00916316" w:rsidRDefault="00916316" w:rsidP="00916316">
            <w:pPr>
              <w:spacing w:after="0" w:line="240" w:lineRule="auto"/>
              <w:rPr>
                <w:rFonts w:ascii="Times New Roman" w:eastAsia="Times New Roman" w:hAnsi="Times New Roman" w:cs="Times New Roman"/>
                <w:sz w:val="20"/>
                <w:szCs w:val="20"/>
              </w:rPr>
            </w:pPr>
          </w:p>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Broj pomoćnika u nastavi</w:t>
            </w:r>
          </w:p>
        </w:tc>
        <w:tc>
          <w:tcPr>
            <w:tcW w:w="181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 xml:space="preserve">Osiguravanjem pomoćnika u nastavi učenicima s teškoćama u razvoju omogućava se lakše praćenje nastave i boravak u školi </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učenika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pomoćnika u nastavi</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w:t>
            </w:r>
          </w:p>
        </w:tc>
      </w:tr>
    </w:tbl>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color w:val="535353"/>
          <w:sz w:val="24"/>
          <w:szCs w:val="24"/>
          <w:shd w:val="clear" w:color="auto" w:fill="FFFFFF"/>
          <w:lang w:eastAsia="en-US"/>
        </w:rPr>
        <w:t> </w:t>
      </w: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PROGRAM: JAVNE POTREBE U KULTURI</w:t>
      </w:r>
    </w:p>
    <w:p w:rsidR="00916316" w:rsidRPr="00916316" w:rsidRDefault="00916316" w:rsidP="00916316">
      <w:pPr>
        <w:spacing w:after="0" w:line="240" w:lineRule="auto"/>
        <w:jc w:val="both"/>
        <w:rPr>
          <w:rFonts w:ascii="Times New Roman" w:eastAsia="Times New Roman" w:hAnsi="Times New Roman" w:cs="Times New Roman"/>
          <w:color w:val="7030A0"/>
          <w:sz w:val="24"/>
          <w:szCs w:val="24"/>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Opis programa: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se ostvaruje kroz sljedeće aktivnosti i kapitalni projekt: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Sufinanciranje programa i projekata udruga u kulturi</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Centar za mlade</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Ostale potrebe u kulturi i</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kapitalni projekt: </w:t>
      </w:r>
    </w:p>
    <w:p w:rsidR="00916316" w:rsidRPr="00916316" w:rsidRDefault="00916316" w:rsidP="00BC2CE2">
      <w:pPr>
        <w:numPr>
          <w:ilvl w:val="0"/>
          <w:numId w:val="8"/>
        </w:numPr>
        <w:spacing w:after="0" w:line="240" w:lineRule="auto"/>
        <w:contextualSpacing/>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„La mula de Parenzo“.</w:t>
      </w:r>
    </w:p>
    <w:p w:rsidR="00916316" w:rsidRPr="00916316" w:rsidRDefault="00916316" w:rsidP="00916316">
      <w:pPr>
        <w:spacing w:after="0" w:line="240" w:lineRule="auto"/>
        <w:ind w:left="720"/>
        <w:contextualSpacing/>
        <w:jc w:val="both"/>
        <w:rPr>
          <w:rFonts w:ascii="Times New Roman" w:eastAsia="Times New Roman" w:hAnsi="Times New Roman" w:cs="Times New Roman"/>
          <w:color w:val="000000"/>
          <w:sz w:val="24"/>
          <w:szCs w:val="24"/>
        </w:rPr>
      </w:pPr>
    </w:p>
    <w:p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b/>
          <w:sz w:val="24"/>
          <w:szCs w:val="24"/>
        </w:rPr>
        <w:t>Zakonske i druge pravne osnove programa: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lokalnoj i područnoj (regionalnoj) samoupravi („Narodne novine“ broj 33/01,60/01,129/05,109/07,125/08,36/09,150/11,144/12,19/13,137/15,13/17, 98/19,144/20),</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bCs/>
          <w:sz w:val="24"/>
          <w:szCs w:val="24"/>
          <w:lang w:val="en-US"/>
        </w:rPr>
        <w:lastRenderedPageBreak/>
        <w:t>Zakon o kulturnim vijećima i financiranju javnih potreba u kulturi („Narodne novine“ broj 83/22)</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udrugama („Narodne novine“ broj 74/14,70/17, 98/19,151/22),</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Uredba o kriterijima, mjerilima i postupcima financiranja i ugovaranja programa i projekata od interesa za opće dobro koje provode udruge („Narodne novine“ broj 26/15,37/21),</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Statut Grada Poreča-Parenzo („Službeni glasnik Grada Poreča-Parenzo“ broj 2/13,10/18, 2/21),</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Pravilnik o financiranju programa i projekata koje provode organizacije civilnog društva („Službeni glasnik Grada Poreča-Parenzo“ broj 1/16,1/18). </w:t>
      </w:r>
    </w:p>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color w:val="000000"/>
          <w:sz w:val="24"/>
          <w:szCs w:val="24"/>
        </w:rPr>
        <w:t xml:space="preserve">Sufinancirati djelovanje udruga koje u slobodno vrijeme okupljaju djecu, mlade i odrasle osobe sa svrhom izvođenja i poticanja aktivnosti u području </w:t>
      </w:r>
      <w:r w:rsidRPr="00916316">
        <w:rPr>
          <w:rFonts w:ascii="Times New Roman" w:eastAsia="Times New Roman" w:hAnsi="Times New Roman" w:cs="Times New Roman"/>
          <w:sz w:val="24"/>
          <w:szCs w:val="24"/>
          <w:lang w:val="en-US"/>
        </w:rPr>
        <w:t xml:space="preserve">glazbe i glazbeno scenske umjetnosti, suvremenog plesa i pokreta, poticanje kulturno umjetničkog amaterizma, razvijanje kulture nacionalnih manjina, </w:t>
      </w:r>
      <w:r w:rsidRPr="00916316">
        <w:rPr>
          <w:rFonts w:ascii="Times New Roman" w:eastAsia="Times New Roman" w:hAnsi="Times New Roman" w:cs="Times New Roman"/>
          <w:sz w:val="24"/>
          <w:szCs w:val="24"/>
          <w:lang w:val="it-IT"/>
        </w:rPr>
        <w:t>zaštita i očuvanje nematerijalnih kulturnih dobara.</w:t>
      </w:r>
      <w:r w:rsidRPr="00916316">
        <w:rPr>
          <w:rFonts w:ascii="Times New Roman" w:eastAsia="Times New Roman" w:hAnsi="Times New Roman" w:cs="Times New Roman"/>
          <w:color w:val="000000"/>
          <w:sz w:val="24"/>
          <w:szCs w:val="24"/>
        </w:rPr>
        <w:t xml:space="preserve"> </w:t>
      </w:r>
      <w:r w:rsidRPr="00916316">
        <w:rPr>
          <w:rFonts w:ascii="Times New Roman" w:eastAsia="Times New Roman" w:hAnsi="Times New Roman" w:cs="Times New Roman"/>
          <w:sz w:val="24"/>
          <w:szCs w:val="24"/>
        </w:rPr>
        <w:t xml:space="preserve">Obilježiti Dječji tjedan prigodnim aktivnostima. </w:t>
      </w:r>
      <w:r w:rsidRPr="00916316">
        <w:rPr>
          <w:rFonts w:ascii="Times New Roman" w:eastAsia="Times New Roman" w:hAnsi="Times New Roman" w:cs="Times New Roman"/>
          <w:color w:val="000000"/>
          <w:sz w:val="24"/>
          <w:szCs w:val="24"/>
        </w:rPr>
        <w:t xml:space="preserve">Sufinancirati troškove kulturne manifestacije „Dani K.S. Gjalskog“ temeljem ugovornih obveza. </w:t>
      </w:r>
      <w:r w:rsidRPr="00916316">
        <w:rPr>
          <w:rFonts w:ascii="Times New Roman" w:eastAsia="Times New Roman" w:hAnsi="Times New Roman" w:cs="Times New Roman"/>
          <w:sz w:val="24"/>
          <w:szCs w:val="24"/>
        </w:rPr>
        <w:t xml:space="preserve">Osigurati sredstva za aktivnosti koje će se izvoditi u Centru za mlade čime će se stvoriti uvjeti za osnaživanje mladih za aktivno sudjelovanje u donošenju odluka, provođenju politika i aktivnosti za mlade. Izraditi skulpturu La mula da Parenzo. </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Pregled financijskih sredstava po aktivnostima/projektima unutar programa:</w:t>
      </w: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8"/>
        <w:gridCol w:w="1265"/>
        <w:gridCol w:w="1263"/>
        <w:gridCol w:w="1217"/>
        <w:gridCol w:w="1217"/>
      </w:tblGrid>
      <w:tr w:rsidR="00916316" w:rsidRPr="00916316" w:rsidTr="00916316">
        <w:tc>
          <w:tcPr>
            <w:tcW w:w="4218"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Naziv aktivnosti/projekta</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p>
        </w:tc>
        <w:tc>
          <w:tcPr>
            <w:tcW w:w="1265"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w:t>
            </w:r>
          </w:p>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263"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 2024.</w:t>
            </w:r>
          </w:p>
        </w:tc>
        <w:tc>
          <w:tcPr>
            <w:tcW w:w="1217"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2025.</w:t>
            </w:r>
          </w:p>
        </w:tc>
        <w:tc>
          <w:tcPr>
            <w:tcW w:w="1217"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2026.</w:t>
            </w:r>
          </w:p>
        </w:tc>
      </w:tr>
      <w:tr w:rsidR="00916316" w:rsidRPr="00916316" w:rsidTr="00916316">
        <w:tc>
          <w:tcPr>
            <w:tcW w:w="4218"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265"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6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17"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17"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4218"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Sufinanciranje programa i projekata udruga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28.450</w:t>
            </w:r>
          </w:p>
        </w:tc>
        <w:tc>
          <w:tcPr>
            <w:tcW w:w="126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28.450</w:t>
            </w:r>
          </w:p>
        </w:tc>
        <w:tc>
          <w:tcPr>
            <w:tcW w:w="12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28.450</w:t>
            </w:r>
          </w:p>
        </w:tc>
        <w:tc>
          <w:tcPr>
            <w:tcW w:w="12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28.450</w:t>
            </w:r>
          </w:p>
        </w:tc>
      </w:tr>
      <w:tr w:rsidR="00916316" w:rsidRPr="00916316" w:rsidTr="00916316">
        <w:tc>
          <w:tcPr>
            <w:tcW w:w="4218"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Centar za mlade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3.600</w:t>
            </w:r>
          </w:p>
        </w:tc>
        <w:tc>
          <w:tcPr>
            <w:tcW w:w="126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1.600</w:t>
            </w:r>
          </w:p>
        </w:tc>
        <w:tc>
          <w:tcPr>
            <w:tcW w:w="12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1.600</w:t>
            </w:r>
          </w:p>
        </w:tc>
        <w:tc>
          <w:tcPr>
            <w:tcW w:w="12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1.600</w:t>
            </w:r>
          </w:p>
        </w:tc>
      </w:tr>
      <w:tr w:rsidR="00916316" w:rsidRPr="00916316" w:rsidTr="00916316">
        <w:tc>
          <w:tcPr>
            <w:tcW w:w="4218"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Ostale potrebe u kulturi</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35.600</w:t>
            </w:r>
          </w:p>
        </w:tc>
        <w:tc>
          <w:tcPr>
            <w:tcW w:w="126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35.600</w:t>
            </w:r>
          </w:p>
        </w:tc>
        <w:tc>
          <w:tcPr>
            <w:tcW w:w="12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35.600</w:t>
            </w:r>
          </w:p>
        </w:tc>
        <w:tc>
          <w:tcPr>
            <w:tcW w:w="12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35.600</w:t>
            </w:r>
          </w:p>
        </w:tc>
      </w:tr>
      <w:tr w:rsidR="00916316" w:rsidRPr="00916316" w:rsidTr="00916316">
        <w:tc>
          <w:tcPr>
            <w:tcW w:w="4218"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Kapitalni projekt</w:t>
            </w:r>
          </w:p>
        </w:tc>
        <w:tc>
          <w:tcPr>
            <w:tcW w:w="126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6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4218"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„La mula de Parenzo“</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79.700</w:t>
            </w:r>
          </w:p>
        </w:tc>
        <w:tc>
          <w:tcPr>
            <w:tcW w:w="126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79.700</w:t>
            </w:r>
          </w:p>
        </w:tc>
        <w:tc>
          <w:tcPr>
            <w:tcW w:w="1217"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217"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rsidTr="00916316">
        <w:tc>
          <w:tcPr>
            <w:tcW w:w="4218" w:type="dxa"/>
            <w:vAlign w:val="center"/>
          </w:tcPr>
          <w:p w:rsidR="00916316" w:rsidRPr="00916316" w:rsidRDefault="00916316" w:rsidP="00916316">
            <w:pPr>
              <w:spacing w:after="0" w:line="240" w:lineRule="auto"/>
              <w:rPr>
                <w:rFonts w:ascii="Times New Roman" w:eastAsia="Times New Roman" w:hAnsi="Times New Roman" w:cs="Times New Roman"/>
                <w:b/>
                <w:bCs/>
                <w:i/>
                <w:iCs/>
                <w:sz w:val="20"/>
                <w:szCs w:val="20"/>
              </w:rPr>
            </w:pPr>
            <w:r w:rsidRPr="00916316">
              <w:rPr>
                <w:rFonts w:ascii="Times New Roman" w:eastAsia="Times New Roman" w:hAnsi="Times New Roman" w:cs="Times New Roman"/>
                <w:b/>
                <w:bCs/>
                <w:i/>
                <w:iCs/>
                <w:sz w:val="20"/>
                <w:szCs w:val="20"/>
              </w:rPr>
              <w:t>Tekući projekti</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tc>
        <w:tc>
          <w:tcPr>
            <w:tcW w:w="126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tc>
        <w:tc>
          <w:tcPr>
            <w:tcW w:w="12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tc>
        <w:tc>
          <w:tcPr>
            <w:tcW w:w="12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tc>
      </w:tr>
      <w:tr w:rsidR="00916316" w:rsidRPr="00916316" w:rsidTr="00916316">
        <w:tc>
          <w:tcPr>
            <w:tcW w:w="4218"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EU projekt: NA ISTOJ STRAN(ICI)</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15.800</w:t>
            </w:r>
          </w:p>
        </w:tc>
        <w:tc>
          <w:tcPr>
            <w:tcW w:w="126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2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2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rsidTr="00916316">
        <w:tc>
          <w:tcPr>
            <w:tcW w:w="4218"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Centar za posjetitelje La mule de Parenzo</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6.800</w:t>
            </w:r>
          </w:p>
        </w:tc>
        <w:tc>
          <w:tcPr>
            <w:tcW w:w="126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2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2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rsidTr="00916316">
        <w:tc>
          <w:tcPr>
            <w:tcW w:w="4218" w:type="dxa"/>
            <w:vAlign w:val="center"/>
          </w:tcPr>
          <w:p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 program</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169.950</w:t>
            </w:r>
          </w:p>
        </w:tc>
        <w:tc>
          <w:tcPr>
            <w:tcW w:w="1263"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145.350</w:t>
            </w:r>
          </w:p>
        </w:tc>
        <w:tc>
          <w:tcPr>
            <w:tcW w:w="12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65.650</w:t>
            </w:r>
          </w:p>
        </w:tc>
        <w:tc>
          <w:tcPr>
            <w:tcW w:w="12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65.650</w:t>
            </w:r>
          </w:p>
        </w:tc>
      </w:tr>
    </w:tbl>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Obrazloženje aktivnosti/projekta:</w:t>
      </w: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 </w:t>
      </w: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Aktivnost: Sufinanciranje programa i projekata udruga u kulturi </w:t>
      </w:r>
    </w:p>
    <w:p w:rsidR="00916316" w:rsidRPr="00916316" w:rsidRDefault="00916316" w:rsidP="00916316">
      <w:pPr>
        <w:spacing w:after="0" w:line="240" w:lineRule="auto"/>
        <w:jc w:val="both"/>
        <w:rPr>
          <w:rFonts w:ascii="Times New Roman" w:eastAsia="Times New Roman" w:hAnsi="Times New Roman" w:cs="Times New Roman"/>
          <w:sz w:val="24"/>
          <w:szCs w:val="24"/>
          <w:lang w:val="it-IT"/>
        </w:rPr>
      </w:pPr>
      <w:r w:rsidRPr="00916316">
        <w:rPr>
          <w:rFonts w:ascii="Times New Roman" w:eastAsia="Times New Roman" w:hAnsi="Times New Roman" w:cs="Times New Roman"/>
          <w:sz w:val="24"/>
          <w:szCs w:val="24"/>
          <w:lang w:val="en-US"/>
        </w:rPr>
        <w:t xml:space="preserve">Ova aktivnost </w:t>
      </w:r>
      <w:r w:rsidRPr="00916316">
        <w:rPr>
          <w:rFonts w:ascii="Times New Roman" w:eastAsia="Times New Roman" w:hAnsi="Times New Roman" w:cs="Times New Roman"/>
          <w:sz w:val="24"/>
          <w:szCs w:val="24"/>
        </w:rPr>
        <w:t>odnosi se na financiranje programa i projekata udruga. U</w:t>
      </w:r>
      <w:r w:rsidRPr="00916316">
        <w:rPr>
          <w:rFonts w:ascii="Times New Roman" w:eastAsia="Times New Roman" w:hAnsi="Times New Roman" w:cs="Times New Roman"/>
          <w:bCs/>
          <w:sz w:val="24"/>
          <w:szCs w:val="24"/>
          <w:lang w:val="en-US"/>
        </w:rPr>
        <w:t xml:space="preserve">pravni odjel </w:t>
      </w:r>
      <w:r w:rsidRPr="00916316">
        <w:rPr>
          <w:rFonts w:ascii="Times New Roman" w:eastAsia="Times New Roman" w:hAnsi="Times New Roman" w:cs="Times New Roman"/>
          <w:sz w:val="24"/>
          <w:szCs w:val="24"/>
        </w:rPr>
        <w:t xml:space="preserve">će po donošenju Proračuna za 2024. objaviti Javni natječaj za financiranje programa i projekata udruga nakon što prethodno odredi prioritna područja financiranja. Financirat će se projekti i programi koji će se </w:t>
      </w:r>
      <w:r w:rsidRPr="00916316">
        <w:rPr>
          <w:rFonts w:ascii="Times New Roman" w:eastAsia="Times New Roman" w:hAnsi="Times New Roman" w:cs="Times New Roman"/>
          <w:sz w:val="24"/>
          <w:szCs w:val="24"/>
          <w:lang w:val="en-US"/>
        </w:rPr>
        <w:t>odnositi na aktivnosti u području glazbe i glazbeno scenske umjetnosti, suvremenog plesa i pokreta, poticanje kulturno umjetničkog amaterizma, razvijanje kulture nacionalnih manjina i</w:t>
      </w:r>
      <w:r w:rsidRPr="00916316">
        <w:rPr>
          <w:rFonts w:ascii="Times New Roman" w:eastAsia="Times New Roman" w:hAnsi="Times New Roman" w:cs="Times New Roman"/>
          <w:sz w:val="24"/>
          <w:szCs w:val="24"/>
          <w:lang w:val="it-IT"/>
        </w:rPr>
        <w:t xml:space="preserve"> zaštitu i očuvanje nematerijalnih kulturnih dobara.</w:t>
      </w:r>
    </w:p>
    <w:p w:rsidR="00916316" w:rsidRPr="00916316" w:rsidRDefault="00916316" w:rsidP="00916316">
      <w:pPr>
        <w:spacing w:after="0" w:line="240" w:lineRule="auto"/>
        <w:jc w:val="both"/>
        <w:rPr>
          <w:rFonts w:ascii="Times New Roman" w:eastAsia="Times New Roman" w:hAnsi="Times New Roman" w:cs="Times New Roman"/>
          <w:sz w:val="24"/>
          <w:szCs w:val="24"/>
          <w:lang w:val="it-IT"/>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799"/>
        <w:gridCol w:w="1116"/>
        <w:gridCol w:w="1083"/>
        <w:gridCol w:w="1083"/>
        <w:gridCol w:w="1083"/>
        <w:gridCol w:w="1083"/>
      </w:tblGrid>
      <w:tr w:rsidR="00916316" w:rsidRPr="00916316" w:rsidTr="00916316">
        <w:tc>
          <w:tcPr>
            <w:tcW w:w="170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79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11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07"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Obavljanje poslova i </w:t>
            </w:r>
            <w:r w:rsidRPr="00916316">
              <w:rPr>
                <w:rFonts w:ascii="Times New Roman" w:eastAsia="Times New Roman" w:hAnsi="Times New Roman" w:cs="Times New Roman"/>
                <w:sz w:val="20"/>
                <w:szCs w:val="20"/>
              </w:rPr>
              <w:lastRenderedPageBreak/>
              <w:t>postupka  vezanih uz</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financiranje programa i projekata udruga</w:t>
            </w: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p>
        </w:tc>
        <w:tc>
          <w:tcPr>
            <w:tcW w:w="1799"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lastRenderedPageBreak/>
              <w:t xml:space="preserve">Provedbom  natječaja za </w:t>
            </w:r>
            <w:r w:rsidRPr="00916316">
              <w:rPr>
                <w:rFonts w:ascii="Times New Roman" w:eastAsia="Times New Roman" w:hAnsi="Times New Roman" w:cs="Times New Roman"/>
                <w:sz w:val="20"/>
                <w:szCs w:val="20"/>
              </w:rPr>
              <w:lastRenderedPageBreak/>
              <w:t>dodjelu sredstava omogućava se financiranje programa i projekata udruga koji su od javnog interesa</w:t>
            </w:r>
          </w:p>
        </w:tc>
        <w:tc>
          <w:tcPr>
            <w:tcW w:w="111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lastRenderedPageBreak/>
              <w:t xml:space="preserve">Broj provedenih natječaja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 </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Aktivnost: Centar za mlade Poreč</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Calibri"/>
          <w:sz w:val="24"/>
          <w:szCs w:val="24"/>
        </w:rPr>
        <w:t xml:space="preserve">U </w:t>
      </w:r>
      <w:r w:rsidRPr="00916316">
        <w:rPr>
          <w:rFonts w:ascii="Times New Roman" w:eastAsia="Times New Roman" w:hAnsi="Times New Roman" w:cs="Calibri"/>
          <w:color w:val="000000"/>
          <w:sz w:val="24"/>
          <w:szCs w:val="24"/>
        </w:rPr>
        <w:t>prostorima Centra za mlade planirana je provedba aktivnosti i prigodnih događanja za mlade Poreča, te su sredstva planirana za podmirivanje troškova tih aktivnosti.</w:t>
      </w:r>
      <w:r w:rsidRPr="00916316">
        <w:rPr>
          <w:rFonts w:ascii="Times New Roman" w:eastAsia="Times New Roman" w:hAnsi="Times New Roman" w:cs="Times New Roman"/>
          <w:sz w:val="24"/>
          <w:szCs w:val="24"/>
        </w:rPr>
        <w:t xml:space="preserve"> Tijekom godine održavaju se turniri koje organizira udruga mladih, kao i druge aktivnosti (radionice, kvizovi, susreti, drugo) kojima se mladima omogućava da se druže i zabave.</w:t>
      </w:r>
    </w:p>
    <w:p w:rsidR="00B22D40" w:rsidRPr="00916316" w:rsidRDefault="00B22D40"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 xml:space="preserve">Pokazatelji rezultata: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Održani turniri i druge aktivnosti (radionice, kvizovi, susreti, drugo)</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Provođenjem aktivnosti i događaja za mlade mladima se omogućava druženje i zabava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održanih aktivnosti</w:t>
            </w:r>
          </w:p>
          <w:p w:rsidR="00916316" w:rsidRPr="00916316" w:rsidRDefault="00916316" w:rsidP="00916316">
            <w:pPr>
              <w:spacing w:after="0" w:line="240" w:lineRule="auto"/>
              <w:rPr>
                <w:rFonts w:ascii="Times New Roman" w:eastAsia="Times New Roman" w:hAnsi="Times New Roman" w:cs="Times New Roman"/>
                <w:sz w:val="20"/>
                <w:szCs w:val="20"/>
              </w:rPr>
            </w:pPr>
          </w:p>
          <w:p w:rsidR="00916316" w:rsidRPr="00916316" w:rsidRDefault="00916316" w:rsidP="00916316">
            <w:pPr>
              <w:spacing w:after="0" w:line="240" w:lineRule="auto"/>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Aktivnost: Ostale potrebe u kulturi</w:t>
      </w:r>
    </w:p>
    <w:p w:rsidR="00916316" w:rsidRPr="00916316" w:rsidRDefault="00916316" w:rsidP="00916316">
      <w:pPr>
        <w:spacing w:after="0" w:line="240" w:lineRule="auto"/>
        <w:jc w:val="both"/>
        <w:rPr>
          <w:rFonts w:ascii="Times New Roman" w:eastAsia="Times New Roman" w:hAnsi="Times New Roman" w:cs="Times New Roman"/>
          <w:i/>
          <w:sz w:val="24"/>
          <w:szCs w:val="24"/>
        </w:rPr>
      </w:pPr>
      <w:r w:rsidRPr="00916316">
        <w:rPr>
          <w:rFonts w:ascii="Times New Roman" w:eastAsia="Times New Roman" w:hAnsi="Times New Roman" w:cs="Times New Roman"/>
          <w:sz w:val="24"/>
          <w:szCs w:val="24"/>
        </w:rPr>
        <w:t xml:space="preserve">Sredstva su planirana za sljedeće namjene: </w:t>
      </w:r>
      <w:r w:rsidRPr="00916316">
        <w:rPr>
          <w:rFonts w:ascii="Times New Roman" w:eastAsia="Times New Roman" w:hAnsi="Times New Roman" w:cs="Times New Roman"/>
          <w:i/>
          <w:sz w:val="24"/>
          <w:szCs w:val="24"/>
        </w:rPr>
        <w:t>Zakupnine i najamnine, Ostale nespomenute rashode poslovanja</w:t>
      </w:r>
      <w:r w:rsidRPr="00916316">
        <w:rPr>
          <w:rFonts w:ascii="Times New Roman" w:eastAsia="Times New Roman" w:hAnsi="Times New Roman" w:cs="Times New Roman"/>
          <w:sz w:val="24"/>
          <w:szCs w:val="24"/>
        </w:rPr>
        <w:t xml:space="preserve"> i za </w:t>
      </w:r>
      <w:r w:rsidRPr="00916316">
        <w:rPr>
          <w:rFonts w:ascii="Times New Roman" w:eastAsia="Times New Roman" w:hAnsi="Times New Roman" w:cs="Times New Roman"/>
          <w:i/>
          <w:sz w:val="24"/>
          <w:szCs w:val="24"/>
        </w:rPr>
        <w:t>Pomoć za književnu nagradu K.S. Gjalski.</w:t>
      </w:r>
    </w:p>
    <w:p w:rsidR="00916316" w:rsidRPr="00916316" w:rsidRDefault="00916316" w:rsidP="00916316">
      <w:pPr>
        <w:spacing w:after="0" w:line="240" w:lineRule="auto"/>
        <w:ind w:firstLine="708"/>
        <w:rPr>
          <w:rFonts w:ascii="Times New Roman" w:eastAsia="Times New Roman" w:hAnsi="Times New Roman" w:cs="Times New Roman"/>
          <w:i/>
          <w:sz w:val="24"/>
          <w:szCs w:val="24"/>
        </w:rPr>
      </w:pPr>
      <w:bookmarkStart w:id="26" w:name="_Hlk149556717"/>
      <w:r w:rsidRPr="00916316">
        <w:rPr>
          <w:rFonts w:ascii="Times New Roman" w:eastAsia="Times New Roman" w:hAnsi="Times New Roman" w:cs="Times New Roman"/>
          <w:i/>
          <w:sz w:val="24"/>
          <w:szCs w:val="24"/>
        </w:rPr>
        <w:t xml:space="preserve">Zakupnine i najamnine </w:t>
      </w:r>
    </w:p>
    <w:bookmarkEnd w:id="26"/>
    <w:p w:rsidR="00916316" w:rsidRPr="00916316" w:rsidRDefault="00916316" w:rsidP="00916316">
      <w:pPr>
        <w:spacing w:after="0" w:line="240" w:lineRule="auto"/>
        <w:jc w:val="both"/>
        <w:rPr>
          <w:rFonts w:ascii="Times New Roman" w:hAnsi="Times New Roman" w:cs="Times New Roman"/>
          <w:color w:val="C00000"/>
          <w:sz w:val="24"/>
          <w:szCs w:val="24"/>
        </w:rPr>
      </w:pPr>
      <w:r w:rsidRPr="00916316">
        <w:rPr>
          <w:rFonts w:ascii="Times New Roman" w:hAnsi="Times New Roman" w:cs="Times New Roman"/>
          <w:sz w:val="24"/>
          <w:szCs w:val="24"/>
        </w:rPr>
        <w:t xml:space="preserve">Sredstva su planirana za plaćanje troškova zakupnine za prostorije u privatnom vlasništvu koje koriste dvije udruge za svoje djelovanje i to za Studio za izvedbene umjetnosti MOT 08 i za udrugu Urbana subkulturna baza-USB. Planirano 32.390 eura. </w:t>
      </w:r>
    </w:p>
    <w:p w:rsidR="00916316" w:rsidRPr="00916316" w:rsidRDefault="00916316" w:rsidP="00916316">
      <w:pPr>
        <w:spacing w:after="0" w:line="240" w:lineRule="auto"/>
        <w:ind w:firstLine="708"/>
        <w:jc w:val="both"/>
        <w:rPr>
          <w:rFonts w:ascii="Times New Roman" w:eastAsia="Times New Roman" w:hAnsi="Times New Roman" w:cs="Times New Roman"/>
          <w:i/>
          <w:sz w:val="24"/>
          <w:szCs w:val="24"/>
        </w:rPr>
      </w:pPr>
      <w:r w:rsidRPr="00916316">
        <w:rPr>
          <w:rFonts w:ascii="Times New Roman" w:eastAsia="Times New Roman" w:hAnsi="Times New Roman" w:cs="Times New Roman"/>
          <w:i/>
          <w:sz w:val="24"/>
          <w:szCs w:val="24"/>
        </w:rPr>
        <w:t>Ostali nespomenuti rashodi poslovanja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Sredstva su planirana za provođenje aktivnosti povodom obilježavanja Dječjeg tjedna koji je u prvom tjednu mjeseca listopada, za kazališne i/ili kino predstave za djecu, trošove prijevoza djece iz područnih vrtića na predstave i druge aktivnosti. Planirano 2.660 eura.</w:t>
      </w:r>
    </w:p>
    <w:p w:rsidR="00916316" w:rsidRPr="00916316" w:rsidRDefault="00916316" w:rsidP="00916316">
      <w:pPr>
        <w:spacing w:after="0" w:line="240" w:lineRule="auto"/>
        <w:ind w:firstLine="708"/>
        <w:jc w:val="both"/>
        <w:rPr>
          <w:rFonts w:ascii="Times New Roman" w:eastAsia="Times New Roman" w:hAnsi="Times New Roman" w:cs="Times New Roman"/>
          <w:i/>
          <w:sz w:val="24"/>
          <w:szCs w:val="24"/>
        </w:rPr>
      </w:pPr>
      <w:r w:rsidRPr="00916316">
        <w:rPr>
          <w:rFonts w:ascii="Times New Roman" w:eastAsia="Times New Roman" w:hAnsi="Times New Roman" w:cs="Times New Roman"/>
          <w:i/>
          <w:sz w:val="24"/>
          <w:szCs w:val="24"/>
        </w:rPr>
        <w:t>Književna nagrada K.S. Gjalski</w:t>
      </w:r>
    </w:p>
    <w:p w:rsid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Grad Poreč-Parenzo već godinama sudjeluje u kulturnoj manifestaciji „Dani K.Š. Gjalskog“ koja se održava u prijateljskom Gradu Zaboku krajem listopada i snosi dio troškova organizacije ove kulturne manifestacije. Plaćanje se vrši na temelju Ugovora o učešću u realizaciji kulturne manifestacije „Dani K.Š. Gjalskog“, koji se svake godine zaključuje između Grada Zaboka, Grada Crikvenice (koji također sudjeluje u snošenju dijela troškova) i Grada Poreča. Planirano 550 eura.</w:t>
      </w:r>
    </w:p>
    <w:p w:rsidR="00863B58" w:rsidRPr="00916316" w:rsidRDefault="00863B58"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21"/>
        <w:gridCol w:w="931"/>
        <w:gridCol w:w="1083"/>
        <w:gridCol w:w="1083"/>
        <w:gridCol w:w="1083"/>
        <w:gridCol w:w="1083"/>
      </w:tblGrid>
      <w:tr w:rsidR="00916316" w:rsidRPr="00916316" w:rsidTr="00863B58">
        <w:tc>
          <w:tcPr>
            <w:tcW w:w="201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67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93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863B58">
        <w:tc>
          <w:tcPr>
            <w:tcW w:w="2014"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 xml:space="preserve">Obavljeni poslovi vezani uz realizaciju aktivnosti (zaključeni ugovori, obavljeni ostali poslovi) </w:t>
            </w:r>
          </w:p>
        </w:tc>
        <w:tc>
          <w:tcPr>
            <w:tcW w:w="1676" w:type="dxa"/>
            <w:shd w:val="clear" w:color="auto" w:fill="auto"/>
          </w:tcPr>
          <w:p w:rsidR="00916316" w:rsidRPr="00916316" w:rsidRDefault="00916316" w:rsidP="00863B58">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Omogućavanje udrugama realizaciju njihovih programa, obilježavanje Dječjeg tjedna, </w:t>
            </w:r>
            <w:r w:rsidRPr="00916316">
              <w:rPr>
                <w:rFonts w:ascii="Times New Roman" w:eastAsia="Times New Roman" w:hAnsi="Times New Roman" w:cs="Times New Roman"/>
                <w:sz w:val="20"/>
                <w:szCs w:val="20"/>
              </w:rPr>
              <w:lastRenderedPageBreak/>
              <w:t>sufinanc</w:t>
            </w:r>
            <w:r w:rsidR="00863B58">
              <w:rPr>
                <w:rFonts w:ascii="Times New Roman" w:eastAsia="Times New Roman" w:hAnsi="Times New Roman" w:cs="Times New Roman"/>
                <w:sz w:val="20"/>
                <w:szCs w:val="20"/>
              </w:rPr>
              <w:t>.</w:t>
            </w:r>
            <w:r w:rsidRPr="00916316">
              <w:rPr>
                <w:rFonts w:ascii="Times New Roman" w:eastAsia="Times New Roman" w:hAnsi="Times New Roman" w:cs="Times New Roman"/>
                <w:sz w:val="20"/>
                <w:szCs w:val="20"/>
              </w:rPr>
              <w:t>održavanja kulturne manif</w:t>
            </w:r>
            <w:r w:rsidR="00863B58">
              <w:rPr>
                <w:rFonts w:ascii="Times New Roman" w:eastAsia="Times New Roman" w:hAnsi="Times New Roman" w:cs="Times New Roman"/>
                <w:sz w:val="20"/>
                <w:szCs w:val="20"/>
              </w:rPr>
              <w:t>.</w:t>
            </w:r>
            <w:r w:rsidRPr="00916316">
              <w:rPr>
                <w:rFonts w:ascii="Times New Roman" w:eastAsia="Times New Roman" w:hAnsi="Times New Roman" w:cs="Times New Roman"/>
                <w:sz w:val="20"/>
                <w:szCs w:val="20"/>
              </w:rPr>
              <w:t xml:space="preserve">  „Dani K.Š. Gjalskog“</w:t>
            </w:r>
          </w:p>
        </w:tc>
        <w:tc>
          <w:tcPr>
            <w:tcW w:w="93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Kapitalni projekt: „La mula de Parenzo“</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Grad Poreč je 2021. započeo s realizacijom projekta “La mula de Parenzo”. Riječ je o projektu koji ima za cilj, osim realizacije Centra za posjetitelje “La mula de Parenzo”, koji je</w:t>
      </w:r>
      <w:r w:rsidRPr="00916316">
        <w:rPr>
          <w:rFonts w:ascii="Times New Roman" w:eastAsia="Times New Roman" w:hAnsi="Times New Roman" w:cs="Times New Roman"/>
          <w:sz w:val="24"/>
          <w:szCs w:val="24"/>
          <w:shd w:val="clear" w:color="auto" w:fill="FFFFFF"/>
          <w:lang w:val="en-US"/>
        </w:rPr>
        <w:t xml:space="preserve"> svečano otvoren krajem studenog 2022. godine na Trgu slobode u Poreču, postaviti skulturu djevojke-La mula de Parenzo u neposrednoj blizini Centra.</w:t>
      </w:r>
      <w:r w:rsidRPr="00916316">
        <w:rPr>
          <w:rFonts w:ascii="Times New Roman" w:eastAsia="Times New Roman" w:hAnsi="Times New Roman" w:cs="Times New Roman"/>
          <w:i/>
          <w:iCs/>
          <w:sz w:val="24"/>
          <w:szCs w:val="24"/>
          <w:shd w:val="clear" w:color="auto" w:fill="FFFFFF"/>
          <w:lang w:val="en-US"/>
        </w:rPr>
        <w:t xml:space="preserve"> </w:t>
      </w:r>
      <w:r w:rsidRPr="00916316">
        <w:rPr>
          <w:rFonts w:ascii="Times New Roman" w:eastAsia="Times New Roman" w:hAnsi="Times New Roman" w:cs="Times New Roman"/>
          <w:color w:val="212529"/>
          <w:sz w:val="24"/>
          <w:szCs w:val="24"/>
          <w:shd w:val="clear" w:color="auto" w:fill="FFFFFF"/>
          <w:lang w:val="en-US"/>
        </w:rPr>
        <w:t xml:space="preserve">Centar, na temeljima i motivima istoimene pjesme, globalno poznate i vrlo bliske našim građanima, ima cilj prikazati razvoj porečkog gospodarstva i ribarstva u desetljećima oko nastanka pjesme, kao i društveno-političke prilike. Posebna pozornost dana je obradi tematike porečke Peškere, ribarstva i marikulture, a sve na način koji povijesno zanimljive činjenice interpretira na suvremen način svojstven modernom konzumentu. </w:t>
      </w:r>
      <w:r w:rsidRPr="00916316">
        <w:rPr>
          <w:rFonts w:ascii="Times New Roman" w:eastAsia="Times New Roman" w:hAnsi="Times New Roman" w:cs="Times New Roman"/>
          <w:sz w:val="24"/>
          <w:szCs w:val="24"/>
          <w:shd w:val="clear" w:color="auto" w:fill="FFFFFF"/>
          <w:lang w:val="en-US"/>
        </w:rPr>
        <w:t xml:space="preserve">Centar je kroz glazbu, moderne tehnologije, proizvode i opremu ispričao priču i o djevojci-La muli de Parenzo, o opjevanoj legendi Poreča, simbolu poduzetništva. </w:t>
      </w:r>
      <w:r w:rsidRPr="00916316">
        <w:rPr>
          <w:rFonts w:ascii="Times New Roman" w:eastAsia="Times New Roman" w:hAnsi="Times New Roman" w:cs="Times New Roman"/>
          <w:color w:val="212529"/>
          <w:sz w:val="24"/>
          <w:szCs w:val="24"/>
          <w:shd w:val="clear" w:color="auto" w:fill="FFFFFF"/>
          <w:lang w:val="en-US"/>
        </w:rPr>
        <w:t xml:space="preserve">Idući korak je izrada i postavljanje skulpure djevojke, koju će birati struka, ali i Porečanke i Porečani, u dogovoru s konzervatorima, čime se realizira želja naših sugrađana o postavljanju skulpture. </w:t>
      </w:r>
      <w:r w:rsidRPr="00916316">
        <w:rPr>
          <w:rFonts w:ascii="Times New Roman" w:eastAsia="Times New Roman" w:hAnsi="Times New Roman" w:cs="Times New Roman"/>
          <w:sz w:val="24"/>
          <w:szCs w:val="24"/>
          <w:lang w:val="en-US"/>
        </w:rPr>
        <w:t>Sredstva su planirana za izradu odljeva skulpure i ostale troškove vezane uz izradu i postavljanje skulpture.</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Izrađena i postavljena skulptura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Postavljanje skulture djevojke La mula de Parenzo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tc>
      </w:tr>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b/>
          <w:sz w:val="24"/>
          <w:szCs w:val="24"/>
        </w:rPr>
      </w:pPr>
      <w:bookmarkStart w:id="27" w:name="_Hlk118978084"/>
      <w:r w:rsidRPr="00916316">
        <w:rPr>
          <w:rFonts w:ascii="Times New Roman" w:eastAsia="Times New Roman" w:hAnsi="Times New Roman" w:cs="Times New Roman"/>
          <w:b/>
          <w:sz w:val="24"/>
          <w:szCs w:val="24"/>
        </w:rPr>
        <w:t>PROGRAM: JAVNE POTREBE U ZAŠTITI, OČUVANJU I UNAPREĐENJU</w:t>
      </w:r>
    </w:p>
    <w:p w:rsidR="00916316" w:rsidRPr="00916316" w:rsidRDefault="00916316" w:rsidP="00916316">
      <w:pPr>
        <w:spacing w:after="0" w:line="240" w:lineRule="auto"/>
        <w:jc w:val="both"/>
        <w:rPr>
          <w:rFonts w:ascii="Times New Roman" w:eastAsia="Times New Roman" w:hAnsi="Times New Roman" w:cs="Times New Roman"/>
          <w:color w:val="0070C0"/>
          <w:sz w:val="24"/>
          <w:szCs w:val="24"/>
        </w:rPr>
      </w:pPr>
      <w:r w:rsidRPr="00916316">
        <w:rPr>
          <w:rFonts w:ascii="Times New Roman" w:eastAsia="Times New Roman" w:hAnsi="Times New Roman" w:cs="Times New Roman"/>
          <w:b/>
          <w:sz w:val="24"/>
          <w:szCs w:val="24"/>
        </w:rPr>
        <w:t>ZDRAVLJA</w:t>
      </w:r>
    </w:p>
    <w:p w:rsidR="00916316" w:rsidRPr="00916316" w:rsidRDefault="00916316" w:rsidP="00916316">
      <w:pPr>
        <w:spacing w:after="0" w:line="240" w:lineRule="auto"/>
        <w:jc w:val="both"/>
        <w:rPr>
          <w:rFonts w:ascii="Times New Roman" w:eastAsia="Times New Roman" w:hAnsi="Times New Roman" w:cs="Times New Roman"/>
          <w:color w:val="0070C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Opis programa: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se ostvaruje kroz sljedeće aktivnosti, kapitalne i tekuće projekte: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Sufinanciranje programa u zdravstvenim ustanovama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Sufinanciranje programa u području zdravlja i ekologije</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Ostale potrebe u području zaštite, očuvanja i unapređenja zdravlja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kapitalni projekti: </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Sufinanciranje kreditne obveze za adaptaciju i opremanje Specijalne bolnice „Martin Horvat“ Rovinj</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Nabava defibrilatora za HMS u Poreču</w:t>
      </w:r>
    </w:p>
    <w:p w:rsidR="00916316" w:rsidRPr="00916316" w:rsidRDefault="00916316" w:rsidP="00916316">
      <w:pPr>
        <w:spacing w:after="0" w:line="240" w:lineRule="auto"/>
        <w:jc w:val="both"/>
        <w:rPr>
          <w:rFonts w:ascii="Times New Roman" w:eastAsia="Times New Roman" w:hAnsi="Times New Roman" w:cs="Times New Roman"/>
          <w:i/>
          <w:sz w:val="24"/>
          <w:szCs w:val="24"/>
        </w:rPr>
      </w:pPr>
      <w:r w:rsidRPr="00916316">
        <w:rPr>
          <w:rFonts w:ascii="Times New Roman" w:eastAsia="Times New Roman" w:hAnsi="Times New Roman" w:cs="Times New Roman"/>
          <w:sz w:val="24"/>
          <w:szCs w:val="24"/>
        </w:rPr>
        <w:t>tekući projekti:</w:t>
      </w:r>
    </w:p>
    <w:p w:rsidR="00916316" w:rsidRPr="00916316" w:rsidRDefault="00916316" w:rsidP="00BC2CE2">
      <w:pPr>
        <w:numPr>
          <w:ilvl w:val="0"/>
          <w:numId w:val="9"/>
        </w:numPr>
        <w:spacing w:after="0" w:line="240" w:lineRule="auto"/>
        <w:contextualSpacing/>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Projekt „Hoditi i zdavi biti“</w:t>
      </w:r>
    </w:p>
    <w:p w:rsidR="00916316" w:rsidRPr="00916316" w:rsidRDefault="00916316" w:rsidP="00BC2CE2">
      <w:pPr>
        <w:numPr>
          <w:ilvl w:val="0"/>
          <w:numId w:val="9"/>
        </w:numPr>
        <w:spacing w:after="0" w:line="240" w:lineRule="auto"/>
        <w:contextualSpacing/>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Savjetovalište za spolno i reproduktivno zdravlje mladih u IŽ</w:t>
      </w:r>
    </w:p>
    <w:p w:rsidR="00916316" w:rsidRPr="00916316" w:rsidRDefault="00916316" w:rsidP="00BC2CE2">
      <w:pPr>
        <w:numPr>
          <w:ilvl w:val="0"/>
          <w:numId w:val="9"/>
        </w:numPr>
        <w:spacing w:after="0" w:line="240" w:lineRule="auto"/>
        <w:contextualSpacing/>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Savjetovalište za prehranu IŽ u Poreču</w:t>
      </w:r>
    </w:p>
    <w:p w:rsidR="00916316" w:rsidRPr="00916316" w:rsidRDefault="00916316" w:rsidP="00BC2CE2">
      <w:pPr>
        <w:numPr>
          <w:ilvl w:val="0"/>
          <w:numId w:val="9"/>
        </w:numPr>
        <w:spacing w:after="0" w:line="240" w:lineRule="auto"/>
        <w:contextualSpacing/>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Savjetovalište za žene oboljele od raka dojke. </w:t>
      </w:r>
    </w:p>
    <w:p w:rsidR="00916316" w:rsidRPr="00916316" w:rsidRDefault="00916316" w:rsidP="00916316">
      <w:pPr>
        <w:spacing w:after="0" w:line="240" w:lineRule="auto"/>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 Zakonske i druge pravne osnove programa: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lokalnoj i područnoj (regionalnoj) samoupravi („Narodne novine“ broj 33/01,60/01,129/05,109/07,125/08,36/09,150/11,144/12,19/13,137/15,13/17, 98/19,144/20),</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lastRenderedPageBreak/>
        <w:t>Zakon o udrugama („Narodne novine“ broj 74/14,70/17, 98/19,151/22),</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val="en-US"/>
        </w:rPr>
        <w:t>Zakon o zdravstvenoj zaštiti ("Narodne novine" broj 100/18,125/19,147/20,119/22,156/22,33/23),</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val="en-US"/>
        </w:rPr>
        <w:t>Zakon o zaštiti životinja ("Narodne novine" broj 102/17, 32/19),</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Uredba o kriterijima, mjerilima i postupcima financiranja i ugovaranja programa i projekata od interesa za opće dobro koje provode udruge („Narodne novine“ broj 26/15,37/21),</w:t>
      </w:r>
    </w:p>
    <w:p w:rsidR="00B22D40" w:rsidRDefault="00916316" w:rsidP="00916316">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Statut Grada Poreča-Parenzo („Službeni glasnik Grada Poreča-Parenzo“ broj 2/13,10/18, 2/21).</w:t>
      </w:r>
    </w:p>
    <w:p w:rsidR="003E508F" w:rsidRPr="003E508F" w:rsidRDefault="003E508F" w:rsidP="003E508F">
      <w:pPr>
        <w:spacing w:after="0" w:line="240" w:lineRule="auto"/>
        <w:ind w:left="720"/>
        <w:contextualSpacing/>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w:t>
      </w:r>
      <w:r w:rsidRPr="00916316">
        <w:rPr>
          <w:rFonts w:ascii="Times New Roman" w:eastAsia="Times New Roman" w:hAnsi="Times New Roman" w:cs="Times New Roman"/>
          <w:color w:val="000000"/>
          <w:sz w:val="24"/>
          <w:szCs w:val="24"/>
        </w:rPr>
        <w:t xml:space="preserve">napređivanje i očuvanje zdravlja, prevencija bolesti, edukacija građana za zdrave životne izbore, ispitivanje i praćenje čimbenika okoliša štetnih za zdravlje ljudi u svrhu kreiranja i provođenja ekološko zdravstvenih programa kojima se unapređuje i/ili kontrolira utjecaj ekoloških čimbenika na zdravlje ljudi. Prevencija kroničnih masovnih nezaraznih bolesti (malignih bolesti, bolesti srca i krvožilnog sustava i drugih bolesti). Sufinancirati nabavu  opreme potrebne za funkcioniranje Hitne medicinske službe u Poreču. Uredno ispunjavati obvezu sufinanciranja kreditne </w:t>
      </w:r>
      <w:r w:rsidRPr="00916316">
        <w:rPr>
          <w:rFonts w:ascii="Times New Roman" w:eastAsia="Times New Roman" w:hAnsi="Times New Roman" w:cs="Times New Roman"/>
          <w:sz w:val="24"/>
          <w:szCs w:val="24"/>
        </w:rPr>
        <w:t>obveze izgradnje i opremanja Opće bolnice u Puli i sufinanciranja kreditne obveze za adaptaciju i opremanje Specijalne bolnice „Martin Horvat“ Rovinj.</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Pregled financijskih sredstava po aktivnostima/projektima unutar programa:</w:t>
      </w:r>
    </w:p>
    <w:p w:rsidR="00916316" w:rsidRPr="00916316" w:rsidRDefault="00916316" w:rsidP="00916316">
      <w:pPr>
        <w:spacing w:after="0" w:line="240" w:lineRule="auto"/>
        <w:jc w:val="both"/>
        <w:rPr>
          <w:rFonts w:ascii="Times New Roman" w:eastAsia="Times New Roman" w:hAnsi="Times New Roman" w:cs="Times New Roman"/>
          <w:bCs/>
          <w:sz w:val="24"/>
          <w:szCs w:val="24"/>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59"/>
        <w:gridCol w:w="1417"/>
        <w:gridCol w:w="1418"/>
      </w:tblGrid>
      <w:tr w:rsidR="00916316" w:rsidRPr="00916316" w:rsidTr="00916316">
        <w:tc>
          <w:tcPr>
            <w:tcW w:w="3652"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 xml:space="preserve">Naziv ativnosti/projekta </w:t>
            </w:r>
          </w:p>
        </w:tc>
        <w:tc>
          <w:tcPr>
            <w:tcW w:w="1559"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w:t>
            </w:r>
          </w:p>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559"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2024.</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2025.</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2026.</w:t>
            </w:r>
          </w:p>
        </w:tc>
      </w:tr>
      <w:tr w:rsidR="00916316" w:rsidRPr="00916316" w:rsidTr="00916316">
        <w:tc>
          <w:tcPr>
            <w:tcW w:w="3652"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65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 programa u zdravstvenim ustanovama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69.200</w:t>
            </w:r>
          </w:p>
        </w:tc>
        <w:tc>
          <w:tcPr>
            <w:tcW w:w="1559"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253.200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253.200</w:t>
            </w:r>
          </w:p>
        </w:tc>
        <w:tc>
          <w:tcPr>
            <w:tcW w:w="1418"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253.200</w:t>
            </w:r>
          </w:p>
        </w:tc>
      </w:tr>
      <w:tr w:rsidR="00916316" w:rsidRPr="00916316" w:rsidTr="00916316">
        <w:tc>
          <w:tcPr>
            <w:tcW w:w="3652" w:type="dxa"/>
            <w:vAlign w:val="center"/>
          </w:tcPr>
          <w:p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Šire javne potrebe u očuvanju zdravlja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670</w:t>
            </w:r>
          </w:p>
        </w:tc>
        <w:tc>
          <w:tcPr>
            <w:tcW w:w="1559"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418"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rsidTr="00916316">
        <w:tc>
          <w:tcPr>
            <w:tcW w:w="365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 programa u području zdravlja i ekologije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20.750</w:t>
            </w:r>
          </w:p>
        </w:tc>
        <w:tc>
          <w:tcPr>
            <w:tcW w:w="1559"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21.570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21.570</w:t>
            </w:r>
          </w:p>
        </w:tc>
        <w:tc>
          <w:tcPr>
            <w:tcW w:w="1418"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21.570</w:t>
            </w:r>
          </w:p>
        </w:tc>
      </w:tr>
      <w:tr w:rsidR="00916316" w:rsidRPr="00916316" w:rsidTr="00916316">
        <w:tc>
          <w:tcPr>
            <w:tcW w:w="3652" w:type="dxa"/>
            <w:vAlign w:val="center"/>
          </w:tcPr>
          <w:p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Ostale potrebe u području zaštite, očuvanja i unapređenja zdravlja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w:t>
            </w:r>
          </w:p>
        </w:tc>
        <w:tc>
          <w:tcPr>
            <w:tcW w:w="1418"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w:t>
            </w:r>
          </w:p>
        </w:tc>
      </w:tr>
      <w:tr w:rsidR="00916316" w:rsidRPr="00916316" w:rsidTr="00916316">
        <w:tc>
          <w:tcPr>
            <w:tcW w:w="3652"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Kapitalni projekt</w:t>
            </w:r>
          </w:p>
        </w:tc>
        <w:tc>
          <w:tcPr>
            <w:tcW w:w="1559"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559"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65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 kreditne obveze izgradnje i opremanja Opće bolnice u Puli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56.600</w:t>
            </w:r>
          </w:p>
        </w:tc>
        <w:tc>
          <w:tcPr>
            <w:tcW w:w="1559"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418"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rsidTr="00916316">
        <w:tc>
          <w:tcPr>
            <w:tcW w:w="3652" w:type="dxa"/>
            <w:vAlign w:val="center"/>
          </w:tcPr>
          <w:p w:rsidR="00916316" w:rsidRPr="00916316" w:rsidRDefault="00916316" w:rsidP="00916316">
            <w:pPr>
              <w:spacing w:after="0" w:line="240" w:lineRule="auto"/>
              <w:contextualSpacing/>
              <w:jc w:val="both"/>
              <w:rPr>
                <w:rFonts w:ascii="Times New Roman" w:eastAsia="Times New Roman" w:hAnsi="Times New Roman" w:cs="Times New Roman"/>
                <w:color w:val="C00000"/>
                <w:sz w:val="20"/>
                <w:szCs w:val="20"/>
              </w:rPr>
            </w:pPr>
            <w:r w:rsidRPr="00916316">
              <w:rPr>
                <w:rFonts w:ascii="Times New Roman" w:eastAsia="Times New Roman" w:hAnsi="Times New Roman" w:cs="Times New Roman"/>
                <w:sz w:val="20"/>
                <w:szCs w:val="20"/>
              </w:rPr>
              <w:t>Sufinanciranje kreditne obveze obveze za adaptaciju i opremanje Specijalne bolnice „Martin Horvat“ Rovinj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1.150</w:t>
            </w:r>
          </w:p>
        </w:tc>
        <w:tc>
          <w:tcPr>
            <w:tcW w:w="1559"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1.510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20.730</w:t>
            </w:r>
          </w:p>
        </w:tc>
        <w:tc>
          <w:tcPr>
            <w:tcW w:w="1418"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20.580</w:t>
            </w:r>
          </w:p>
        </w:tc>
      </w:tr>
      <w:tr w:rsidR="00916316" w:rsidRPr="00916316" w:rsidTr="00916316">
        <w:tc>
          <w:tcPr>
            <w:tcW w:w="3652" w:type="dxa"/>
            <w:vAlign w:val="center"/>
          </w:tcPr>
          <w:p w:rsidR="00916316" w:rsidRPr="00916316" w:rsidRDefault="00916316" w:rsidP="00916316">
            <w:pPr>
              <w:spacing w:after="0" w:line="240" w:lineRule="auto"/>
              <w:contextualSpacing/>
              <w:jc w:val="both"/>
              <w:rPr>
                <w:rFonts w:ascii="Times New Roman" w:eastAsia="Times New Roman" w:hAnsi="Times New Roman" w:cs="Times New Roman"/>
                <w:color w:val="C00000"/>
                <w:sz w:val="20"/>
                <w:szCs w:val="20"/>
              </w:rPr>
            </w:pPr>
            <w:r w:rsidRPr="00916316">
              <w:rPr>
                <w:rFonts w:ascii="Times New Roman" w:eastAsia="Times New Roman" w:hAnsi="Times New Roman" w:cs="Times New Roman"/>
                <w:sz w:val="20"/>
                <w:szCs w:val="20"/>
              </w:rPr>
              <w:t>Nabava defibrilatora za HMS u Poreču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24.300</w:t>
            </w:r>
          </w:p>
        </w:tc>
        <w:tc>
          <w:tcPr>
            <w:tcW w:w="1559"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24.300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418"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rsidTr="00916316">
        <w:tc>
          <w:tcPr>
            <w:tcW w:w="3652" w:type="dxa"/>
            <w:vAlign w:val="center"/>
          </w:tcPr>
          <w:p w:rsidR="00916316" w:rsidRPr="00916316" w:rsidRDefault="00916316" w:rsidP="00916316">
            <w:pPr>
              <w:spacing w:after="0" w:line="240" w:lineRule="auto"/>
              <w:contextualSpacing/>
              <w:jc w:val="both"/>
              <w:rPr>
                <w:rFonts w:ascii="Times New Roman" w:eastAsia="Times New Roman" w:hAnsi="Times New Roman" w:cs="Times New Roman"/>
                <w:color w:val="C00000"/>
                <w:sz w:val="20"/>
                <w:szCs w:val="20"/>
              </w:rPr>
            </w:pPr>
            <w:r w:rsidRPr="00916316">
              <w:rPr>
                <w:rFonts w:ascii="Times New Roman" w:eastAsia="Times New Roman" w:hAnsi="Times New Roman" w:cs="Times New Roman"/>
                <w:sz w:val="20"/>
                <w:szCs w:val="20"/>
              </w:rPr>
              <w:t>Nabava RTG aparata za panoramski snimak zubi za IDZ, Ispostava Poreč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24.200</w:t>
            </w:r>
          </w:p>
        </w:tc>
        <w:tc>
          <w:tcPr>
            <w:tcW w:w="1559"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418"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rsidTr="00916316">
        <w:tc>
          <w:tcPr>
            <w:tcW w:w="3652"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Tekući projekti</w:t>
            </w:r>
          </w:p>
        </w:tc>
        <w:tc>
          <w:tcPr>
            <w:tcW w:w="155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55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65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Projekt „Hoditi i zdravi biti“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8.150</w:t>
            </w:r>
          </w:p>
        </w:tc>
        <w:tc>
          <w:tcPr>
            <w:tcW w:w="1559"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8.150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8.150</w:t>
            </w:r>
          </w:p>
        </w:tc>
        <w:tc>
          <w:tcPr>
            <w:tcW w:w="1418"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8.150</w:t>
            </w:r>
          </w:p>
        </w:tc>
      </w:tr>
      <w:tr w:rsidR="00916316" w:rsidRPr="00916316" w:rsidTr="00916316">
        <w:tc>
          <w:tcPr>
            <w:tcW w:w="365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Savjetovalište za spolno i reproduktivno zdravlje mladih u IŽ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3.500</w:t>
            </w:r>
          </w:p>
        </w:tc>
        <w:tc>
          <w:tcPr>
            <w:tcW w:w="1559"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3.500</w:t>
            </w:r>
          </w:p>
        </w:tc>
        <w:tc>
          <w:tcPr>
            <w:tcW w:w="1418"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3.500</w:t>
            </w:r>
          </w:p>
        </w:tc>
      </w:tr>
      <w:tr w:rsidR="00916316" w:rsidRPr="00916316" w:rsidTr="00916316">
        <w:tc>
          <w:tcPr>
            <w:tcW w:w="365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Savjetovalište za prehranu IŽ u Poreču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3.500</w:t>
            </w:r>
          </w:p>
        </w:tc>
        <w:tc>
          <w:tcPr>
            <w:tcW w:w="1559"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3.500</w:t>
            </w:r>
          </w:p>
        </w:tc>
        <w:tc>
          <w:tcPr>
            <w:tcW w:w="1418"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3.500</w:t>
            </w:r>
          </w:p>
        </w:tc>
      </w:tr>
      <w:tr w:rsidR="00916316" w:rsidRPr="00916316" w:rsidTr="00916316">
        <w:tc>
          <w:tcPr>
            <w:tcW w:w="365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Savjetovalište za žene oboljele od raka dojke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6.650</w:t>
            </w:r>
          </w:p>
        </w:tc>
        <w:tc>
          <w:tcPr>
            <w:tcW w:w="1559"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6.650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6.650</w:t>
            </w:r>
          </w:p>
        </w:tc>
        <w:tc>
          <w:tcPr>
            <w:tcW w:w="1418"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6.650</w:t>
            </w:r>
          </w:p>
        </w:tc>
      </w:tr>
      <w:tr w:rsidR="00916316" w:rsidRPr="00916316" w:rsidTr="00916316">
        <w:trPr>
          <w:trHeight w:val="142"/>
        </w:trPr>
        <w:tc>
          <w:tcPr>
            <w:tcW w:w="3652" w:type="dxa"/>
            <w:vAlign w:val="center"/>
          </w:tcPr>
          <w:p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 program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220.670</w:t>
            </w:r>
          </w:p>
        </w:tc>
        <w:tc>
          <w:tcPr>
            <w:tcW w:w="1559"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323.380</w:t>
            </w:r>
          </w:p>
        </w:tc>
        <w:tc>
          <w:tcPr>
            <w:tcW w:w="1417"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318.300</w:t>
            </w:r>
          </w:p>
        </w:tc>
        <w:tc>
          <w:tcPr>
            <w:tcW w:w="1418"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318.150</w:t>
            </w:r>
          </w:p>
        </w:tc>
      </w:tr>
    </w:tbl>
    <w:p w:rsidR="00916316" w:rsidRDefault="00916316" w:rsidP="00916316">
      <w:pPr>
        <w:spacing w:after="0" w:line="240" w:lineRule="auto"/>
        <w:rPr>
          <w:rFonts w:ascii="Times New Roman" w:eastAsia="Times New Roman" w:hAnsi="Times New Roman" w:cs="Times New Roman"/>
          <w:b/>
          <w:sz w:val="24"/>
          <w:szCs w:val="24"/>
        </w:rPr>
      </w:pPr>
    </w:p>
    <w:p w:rsidR="003E508F" w:rsidRDefault="003E508F" w:rsidP="00916316">
      <w:pPr>
        <w:spacing w:after="0" w:line="240" w:lineRule="auto"/>
        <w:rPr>
          <w:rFonts w:ascii="Times New Roman" w:eastAsia="Times New Roman" w:hAnsi="Times New Roman" w:cs="Times New Roman"/>
          <w:b/>
          <w:sz w:val="24"/>
          <w:szCs w:val="24"/>
        </w:rPr>
      </w:pPr>
    </w:p>
    <w:p w:rsidR="003E508F" w:rsidRPr="00916316" w:rsidRDefault="003E508F"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lastRenderedPageBreak/>
        <w:t xml:space="preserve">Obrazloženje aktivnosti/projekta:  </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Aktivnost: Sufinanciranje programa u zdravstvenim ustanovama  </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Sredstva u okviru ove aktivnosti planirana su za sljedeće namjene:</w:t>
      </w:r>
    </w:p>
    <w:p w:rsidR="00916316" w:rsidRPr="00916316" w:rsidRDefault="00916316" w:rsidP="00916316">
      <w:pPr>
        <w:spacing w:after="0" w:line="240" w:lineRule="auto"/>
        <w:rPr>
          <w:rFonts w:ascii="Times New Roman" w:eastAsia="Times New Roman" w:hAnsi="Times New Roman" w:cs="Times New Roman"/>
          <w:color w:val="FF0000"/>
          <w:sz w:val="24"/>
          <w:szCs w:val="24"/>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842"/>
        <w:gridCol w:w="1701"/>
      </w:tblGrid>
      <w:tr w:rsidR="00916316" w:rsidRPr="00916316" w:rsidTr="00B22D40">
        <w:tc>
          <w:tcPr>
            <w:tcW w:w="6096"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Namjena</w:t>
            </w:r>
          </w:p>
        </w:tc>
        <w:tc>
          <w:tcPr>
            <w:tcW w:w="1842"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Proračun</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 xml:space="preserve"> 2023.</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2024.</w:t>
            </w:r>
          </w:p>
        </w:tc>
      </w:tr>
      <w:tr w:rsidR="00916316" w:rsidRPr="00916316" w:rsidTr="00B22D40">
        <w:tc>
          <w:tcPr>
            <w:tcW w:w="609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Najam stana za zdravstvene djelatnike </w:t>
            </w:r>
          </w:p>
        </w:tc>
        <w:tc>
          <w:tcPr>
            <w:tcW w:w="1842"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9.450</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12.000</w:t>
            </w:r>
          </w:p>
        </w:tc>
      </w:tr>
      <w:tr w:rsidR="00916316" w:rsidRPr="00916316" w:rsidTr="00B22D40">
        <w:tc>
          <w:tcPr>
            <w:tcW w:w="609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Prevencija kardiovaskularnih bolesti</w:t>
            </w:r>
          </w:p>
        </w:tc>
        <w:tc>
          <w:tcPr>
            <w:tcW w:w="1842"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4.000</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7.000</w:t>
            </w:r>
          </w:p>
        </w:tc>
      </w:tr>
      <w:tr w:rsidR="00916316" w:rsidRPr="00916316" w:rsidTr="00B22D40">
        <w:tc>
          <w:tcPr>
            <w:tcW w:w="6096"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 Hitne medicinske pomoći u Poreču po standardima</w:t>
            </w:r>
          </w:p>
        </w:tc>
        <w:tc>
          <w:tcPr>
            <w:tcW w:w="1842"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55.750</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r>
      <w:tr w:rsidR="00916316" w:rsidRPr="00916316" w:rsidTr="00B22D40">
        <w:tc>
          <w:tcPr>
            <w:tcW w:w="6096" w:type="dxa"/>
            <w:vAlign w:val="center"/>
          </w:tcPr>
          <w:p w:rsidR="00916316" w:rsidRPr="00916316" w:rsidRDefault="00916316" w:rsidP="00916316">
            <w:pPr>
              <w:spacing w:after="0" w:line="240" w:lineRule="auto"/>
              <w:rPr>
                <w:rFonts w:ascii="Times New Roman" w:eastAsia="Times New Roman" w:hAnsi="Times New Roman" w:cs="Times New Roman"/>
                <w:color w:val="C00000"/>
                <w:sz w:val="20"/>
                <w:szCs w:val="20"/>
              </w:rPr>
            </w:pPr>
            <w:r w:rsidRPr="00916316">
              <w:rPr>
                <w:rFonts w:ascii="Times New Roman" w:eastAsia="Times New Roman" w:hAnsi="Times New Roman" w:cs="Times New Roman"/>
                <w:sz w:val="20"/>
                <w:szCs w:val="20"/>
              </w:rPr>
              <w:t>Sufinanciranje nadstandarda hitne medicine i zdravstvene zaštite</w:t>
            </w:r>
          </w:p>
        </w:tc>
        <w:tc>
          <w:tcPr>
            <w:tcW w:w="1842"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0</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234.200</w:t>
            </w:r>
          </w:p>
        </w:tc>
      </w:tr>
      <w:tr w:rsidR="00916316" w:rsidRPr="00916316" w:rsidTr="00B22D40">
        <w:tc>
          <w:tcPr>
            <w:tcW w:w="6096" w:type="dxa"/>
            <w:vAlign w:val="center"/>
          </w:tcPr>
          <w:p w:rsidR="00916316" w:rsidRPr="00916316" w:rsidRDefault="00916316" w:rsidP="00916316">
            <w:pPr>
              <w:spacing w:after="0" w:line="240" w:lineRule="auto"/>
              <w:rPr>
                <w:rFonts w:ascii="Times New Roman" w:eastAsia="Times New Roman" w:hAnsi="Times New Roman" w:cs="Times New Roman"/>
                <w:b/>
                <w:sz w:val="20"/>
                <w:szCs w:val="20"/>
                <w:lang w:val="en-US"/>
              </w:rPr>
            </w:pPr>
            <w:r w:rsidRPr="00916316">
              <w:rPr>
                <w:rFonts w:ascii="Times New Roman" w:eastAsia="Times New Roman" w:hAnsi="Times New Roman" w:cs="Times New Roman"/>
                <w:b/>
                <w:sz w:val="20"/>
                <w:szCs w:val="20"/>
                <w:lang w:val="en-US"/>
              </w:rPr>
              <w:t>UKUPNO</w:t>
            </w:r>
          </w:p>
        </w:tc>
        <w:tc>
          <w:tcPr>
            <w:tcW w:w="1842" w:type="dxa"/>
            <w:vAlign w:val="bottom"/>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hAnsi="Times New Roman" w:cs="Times New Roman"/>
                <w:b/>
                <w:color w:val="000000"/>
                <w:sz w:val="20"/>
                <w:szCs w:val="20"/>
                <w:lang w:eastAsia="en-US"/>
              </w:rPr>
              <w:t>69.200</w:t>
            </w:r>
          </w:p>
        </w:tc>
        <w:tc>
          <w:tcPr>
            <w:tcW w:w="1701" w:type="dxa"/>
            <w:vAlign w:val="bottom"/>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253.200</w:t>
            </w:r>
          </w:p>
        </w:tc>
      </w:tr>
    </w:tbl>
    <w:p w:rsidR="00916316" w:rsidRPr="00916316" w:rsidRDefault="00916316" w:rsidP="00916316">
      <w:pPr>
        <w:spacing w:after="0" w:line="240" w:lineRule="auto"/>
        <w:rPr>
          <w:rFonts w:ascii="Times New Roman" w:eastAsia="Times New Roman" w:hAnsi="Times New Roman" w:cs="Times New Roman"/>
          <w:color w:val="FF0000"/>
          <w:sz w:val="24"/>
          <w:szCs w:val="24"/>
          <w:u w:val="single"/>
        </w:rPr>
      </w:pPr>
    </w:p>
    <w:p w:rsidR="00916316" w:rsidRPr="00916316" w:rsidRDefault="00916316" w:rsidP="00916316">
      <w:pPr>
        <w:spacing w:after="0" w:line="240" w:lineRule="auto"/>
        <w:ind w:firstLine="708"/>
        <w:jc w:val="both"/>
        <w:rPr>
          <w:rFonts w:ascii="Times New Roman" w:eastAsia="Times New Roman" w:hAnsi="Times New Roman" w:cs="Times New Roman"/>
          <w:bCs/>
          <w:i/>
          <w:sz w:val="24"/>
          <w:szCs w:val="24"/>
        </w:rPr>
      </w:pPr>
      <w:r w:rsidRPr="00916316">
        <w:rPr>
          <w:rFonts w:ascii="Times New Roman" w:eastAsia="Times New Roman" w:hAnsi="Times New Roman" w:cs="Times New Roman"/>
          <w:bCs/>
          <w:i/>
          <w:sz w:val="24"/>
          <w:szCs w:val="24"/>
        </w:rPr>
        <w:t>Najam stana za zdravstvene djelatnike</w:t>
      </w:r>
    </w:p>
    <w:p w:rsidR="00916316" w:rsidRPr="00916316" w:rsidRDefault="00916316" w:rsidP="00916316">
      <w:pPr>
        <w:spacing w:after="0" w:line="240" w:lineRule="auto"/>
        <w:jc w:val="both"/>
        <w:rPr>
          <w:rFonts w:ascii="Times New Roman" w:eastAsia="Times New Roman" w:hAnsi="Times New Roman" w:cs="Times New Roman"/>
          <w:b/>
          <w:i/>
          <w:sz w:val="24"/>
          <w:szCs w:val="24"/>
        </w:rPr>
      </w:pPr>
      <w:r w:rsidRPr="00916316">
        <w:rPr>
          <w:rFonts w:ascii="Times New Roman" w:eastAsia="Times New Roman" w:hAnsi="Times New Roman" w:cs="Times New Roman"/>
          <w:sz w:val="24"/>
          <w:szCs w:val="24"/>
          <w:lang w:val="en-US"/>
        </w:rPr>
        <w:t xml:space="preserve">Sredstva su planirana za plaćanje najma stana za cijelu godinu za liječnike koji rade u Hitnoj medicinskoj pomoći u Poreču i ginekologa zaposlenog u Istarskim domovima zdravlja, Ispostavi Poreč. </w:t>
      </w:r>
    </w:p>
    <w:p w:rsidR="00916316" w:rsidRPr="00916316" w:rsidRDefault="00916316" w:rsidP="00916316">
      <w:pPr>
        <w:tabs>
          <w:tab w:val="center" w:pos="4536"/>
        </w:tabs>
        <w:spacing w:after="0" w:line="240" w:lineRule="auto"/>
        <w:rPr>
          <w:rFonts w:ascii="Times New Roman" w:eastAsia="Times New Roman" w:hAnsi="Times New Roman" w:cs="Times New Roman"/>
          <w:bCs/>
          <w:i/>
          <w:sz w:val="24"/>
          <w:szCs w:val="24"/>
        </w:rPr>
      </w:pPr>
      <w:r w:rsidRPr="00916316">
        <w:rPr>
          <w:rFonts w:ascii="Times New Roman" w:eastAsia="Times New Roman" w:hAnsi="Times New Roman" w:cs="Times New Roman"/>
          <w:bCs/>
          <w:i/>
          <w:sz w:val="24"/>
          <w:szCs w:val="24"/>
        </w:rPr>
        <w:t xml:space="preserve">           Prevencija kardiovaskularnih bolesti</w:t>
      </w:r>
      <w:r w:rsidRPr="00916316">
        <w:rPr>
          <w:rFonts w:ascii="Times New Roman" w:eastAsia="Times New Roman" w:hAnsi="Times New Roman" w:cs="Times New Roman"/>
          <w:bCs/>
          <w:i/>
          <w:sz w:val="24"/>
          <w:szCs w:val="24"/>
        </w:rPr>
        <w:tab/>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Cs/>
          <w:sz w:val="24"/>
          <w:szCs w:val="24"/>
        </w:rPr>
        <w:t xml:space="preserve">Program se provodi u Ispostavi Istarskih domova zdravlja u Poreču (Domu zdravlja Poreč) od 2007. godine, s ciljem </w:t>
      </w:r>
      <w:r w:rsidRPr="00916316">
        <w:rPr>
          <w:rFonts w:ascii="Times New Roman" w:eastAsia="Times New Roman" w:hAnsi="Times New Roman" w:cs="Times New Roman"/>
          <w:color w:val="000000"/>
          <w:sz w:val="24"/>
          <w:szCs w:val="24"/>
        </w:rPr>
        <w:t xml:space="preserve">prevencije bolesti srca i krvožilnog sustava, smanjivanja pobola i smrtnosti od ovih bolesti, poboljšanja kvalitete života osoba srednje i starije životne dobi i poticanja svesnosti građana o visokom riziku od ovih bolesti u zajednici. Ciljevi programa su: prevencija KV bolesti, smanjiti pobol i smrtnost od KV bolesti, te poboljšati kvalitu života osoba sredne i starije životne dobi. U </w:t>
      </w:r>
      <w:r w:rsidRPr="00916316">
        <w:rPr>
          <w:rFonts w:ascii="Times New Roman" w:eastAsia="Times New Roman" w:hAnsi="Times New Roman" w:cs="Times New Roman"/>
          <w:bCs/>
          <w:sz w:val="24"/>
          <w:szCs w:val="24"/>
        </w:rPr>
        <w:t>Domu zdravlja Poreč</w:t>
      </w:r>
      <w:r w:rsidRPr="00916316">
        <w:rPr>
          <w:rFonts w:ascii="Times New Roman" w:eastAsia="Times New Roman" w:hAnsi="Times New Roman" w:cs="Times New Roman"/>
          <w:color w:val="000000"/>
          <w:sz w:val="24"/>
          <w:szCs w:val="24"/>
        </w:rPr>
        <w:t xml:space="preserve"> provodi se sekundarna i tercijalna prevencija. Sekundarna prevencija obuhvaća </w:t>
      </w:r>
      <w:r w:rsidRPr="00916316">
        <w:rPr>
          <w:rFonts w:ascii="Times New Roman" w:eastAsia="Times New Roman" w:hAnsi="Times New Roman" w:cs="Times New Roman"/>
          <w:sz w:val="24"/>
          <w:szCs w:val="24"/>
        </w:rPr>
        <w:t>rad s rizičnim skupinama: hipertoničari, pretili, dijabetičari i pušači. S pretilima stručnjaci rade u grupnom i individualnom radu. Svaka tri mjeseca formira se nova grupa s oko 15-ak osoba, ali se nastavlja rad i s ranije formiranim grupama koje su prošle edukaciju. Od 2009. provodi se i „nordijsko hodanje“ i tjelovježba tri puta tjedno po 60 minuta. Tercijalna prevencija provodi se od 2008. godine i obuhvaća rad s pacijentima koji su preboljeli infarkt ili su imali intervencije na srcu. S takvim pacijentima se provodi 3. faza rehabilitacije, trajna rehabilitacija koja uključuje  nordijsko hodanje i tjelovježbe pod kontrolom kineziterapeuta. Od 2020. provodi se i 2.faza - post akutna rehabilitacija u sklopu projekta „Prevencija i rehabilitacija KV bolesti u Istarskoj županiji“. U 2024. bi se program p</w:t>
      </w:r>
      <w:r w:rsidRPr="00916316">
        <w:rPr>
          <w:rFonts w:ascii="Times New Roman" w:eastAsia="Times New Roman" w:hAnsi="Times New Roman" w:cs="Times New Roman"/>
          <w:color w:val="000000"/>
          <w:sz w:val="24"/>
          <w:szCs w:val="24"/>
        </w:rPr>
        <w:t xml:space="preserve">osebno usmjerio na rizičnu populaciju, a to su muškarci u dobi od 45-65 godina, dijabetičari, pretili, pušači. Organizirat će se radionice za osobe s KV rizicima i </w:t>
      </w:r>
      <w:r w:rsidRPr="00916316">
        <w:rPr>
          <w:rFonts w:ascii="Times New Roman" w:eastAsia="Times New Roman" w:hAnsi="Times New Roman" w:cs="Times New Roman"/>
          <w:sz w:val="24"/>
          <w:szCs w:val="24"/>
        </w:rPr>
        <w:t>edukativne radionice za osobe oboljene od KV bolesti: stanja nakon infarkta, ugradnje premosnica i stenta, te</w:t>
      </w:r>
      <w:r w:rsidRPr="00916316">
        <w:rPr>
          <w:rFonts w:ascii="Times New Roman" w:eastAsia="Times New Roman" w:hAnsi="Times New Roman" w:cs="Times New Roman"/>
          <w:color w:val="000000"/>
          <w:sz w:val="24"/>
          <w:szCs w:val="24"/>
        </w:rPr>
        <w:t xml:space="preserve"> provoditi „</w:t>
      </w:r>
      <w:r w:rsidRPr="00916316">
        <w:rPr>
          <w:rFonts w:ascii="Times New Roman" w:eastAsia="Times New Roman" w:hAnsi="Times New Roman" w:cs="Times New Roman"/>
          <w:sz w:val="24"/>
          <w:szCs w:val="24"/>
        </w:rPr>
        <w:t>nordijsko hodanje“ pod kontrolom kineziologa triputa tjedno. Osim oboljelih, u program se uključuju i članovi njihovih obitelji te građani. Sredstva su planirana za naknade izvoditeljima programa.</w:t>
      </w:r>
    </w:p>
    <w:p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 xml:space="preserve">Sufinanciranje nadstandarda hitne medicine i zdravstvene zaštite </w:t>
      </w:r>
    </w:p>
    <w:p w:rsidR="00916316" w:rsidRPr="00916316" w:rsidRDefault="00916316" w:rsidP="00916316">
      <w:pPr>
        <w:spacing w:after="0" w:line="240" w:lineRule="auto"/>
        <w:jc w:val="both"/>
        <w:rPr>
          <w:rFonts w:ascii="Times New Roman" w:eastAsia="Times New Roman" w:hAnsi="Times New Roman" w:cs="Times New Roman"/>
          <w:i/>
          <w:iCs/>
          <w:sz w:val="24"/>
          <w:szCs w:val="24"/>
        </w:rPr>
      </w:pPr>
      <w:r w:rsidRPr="00916316">
        <w:rPr>
          <w:rFonts w:ascii="Times New Roman" w:eastAsia="Times New Roman" w:hAnsi="Times New Roman" w:cs="Times New Roman"/>
          <w:sz w:val="24"/>
          <w:szCs w:val="24"/>
        </w:rPr>
        <w:t xml:space="preserve">Sredstva su planirana za organiziranje i financiranje provođenja mjera zdravstvene zaštite za povećani broj korisnika zdravstvene zaštite koje se pružaju turistima </w:t>
      </w:r>
      <w:r w:rsidRPr="00916316">
        <w:rPr>
          <w:rFonts w:ascii="Times New Roman" w:eastAsia="Times New Roman" w:hAnsi="Times New Roman" w:cs="Times New Roman"/>
          <w:i/>
          <w:iCs/>
          <w:sz w:val="24"/>
          <w:szCs w:val="24"/>
        </w:rPr>
        <w:t>u Općoj bolnici Pula</w:t>
      </w:r>
      <w:r w:rsidRPr="00916316">
        <w:rPr>
          <w:rFonts w:ascii="Times New Roman" w:eastAsia="Times New Roman" w:hAnsi="Times New Roman" w:cs="Times New Roman"/>
          <w:sz w:val="24"/>
          <w:szCs w:val="24"/>
        </w:rPr>
        <w:t xml:space="preserve"> i </w:t>
      </w:r>
      <w:r w:rsidRPr="00916316">
        <w:rPr>
          <w:rFonts w:ascii="Times New Roman" w:eastAsia="Times New Roman" w:hAnsi="Times New Roman" w:cs="Times New Roman"/>
          <w:i/>
          <w:iCs/>
          <w:sz w:val="24"/>
          <w:szCs w:val="24"/>
        </w:rPr>
        <w:t>Istarskim domovima zdravlja</w:t>
      </w:r>
      <w:r w:rsidRPr="00916316">
        <w:rPr>
          <w:rFonts w:ascii="Times New Roman" w:eastAsia="Times New Roman" w:hAnsi="Times New Roman" w:cs="Times New Roman"/>
          <w:sz w:val="24"/>
          <w:szCs w:val="24"/>
        </w:rPr>
        <w:t xml:space="preserve"> te za povećan broj timova hitne medicinske službe u </w:t>
      </w:r>
      <w:r w:rsidRPr="00916316">
        <w:rPr>
          <w:rFonts w:ascii="Times New Roman" w:eastAsia="Times New Roman" w:hAnsi="Times New Roman" w:cs="Times New Roman"/>
          <w:i/>
          <w:iCs/>
          <w:sz w:val="24"/>
          <w:szCs w:val="24"/>
        </w:rPr>
        <w:t xml:space="preserve">Nastavnom zavodu za hitnu medicinu Istarske županije. </w:t>
      </w:r>
    </w:p>
    <w:p w:rsidR="00916316" w:rsidRPr="00916316" w:rsidRDefault="00916316" w:rsidP="00916316">
      <w:pPr>
        <w:spacing w:after="0" w:line="240" w:lineRule="auto"/>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Opća bolnica Pula</w:t>
      </w:r>
      <w:r w:rsidRPr="00916316">
        <w:rPr>
          <w:rFonts w:ascii="Times New Roman" w:eastAsia="Times New Roman" w:hAnsi="Times New Roman" w:cs="Times New Roman"/>
          <w:sz w:val="24"/>
          <w:szCs w:val="24"/>
        </w:rPr>
        <w:t xml:space="preserve"> i </w:t>
      </w:r>
      <w:r w:rsidRPr="00916316">
        <w:rPr>
          <w:rFonts w:ascii="Times New Roman" w:eastAsia="Times New Roman" w:hAnsi="Times New Roman" w:cs="Times New Roman"/>
          <w:i/>
          <w:iCs/>
          <w:sz w:val="24"/>
          <w:szCs w:val="24"/>
        </w:rPr>
        <w:t>Istarski domovi zdravlja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Uslijed povećanog broja korisnika zdravstvene zaštite koja se pruža turistima u </w:t>
      </w:r>
      <w:r w:rsidRPr="00916316">
        <w:rPr>
          <w:rFonts w:ascii="Times New Roman" w:eastAsia="Times New Roman" w:hAnsi="Times New Roman" w:cs="Times New Roman"/>
          <w:i/>
          <w:iCs/>
          <w:sz w:val="24"/>
          <w:szCs w:val="24"/>
        </w:rPr>
        <w:t>Općoj bolnici Pula</w:t>
      </w:r>
      <w:r w:rsidRPr="00916316">
        <w:rPr>
          <w:rFonts w:ascii="Times New Roman" w:eastAsia="Times New Roman" w:hAnsi="Times New Roman" w:cs="Times New Roman"/>
          <w:sz w:val="24"/>
          <w:szCs w:val="24"/>
        </w:rPr>
        <w:t xml:space="preserve"> u razdoblju od 1.6 do 30.9. nužno je povećati broj zaposlenika i pojačano organizirati rad na Objedinjenom hitnom prijemu i Odjelu pedijatrije, a kako bi se osigurala pravovremena   zdravstvena zaštita turistima, odnosno kako se uslijed preopterećenosti velikim brojem pacijenata, koji nisu uračunati u mrežu zdravstvene zaštite, ne bi umanjila zdravstvena usluga stanovnicima Istarske županije (osiguranicima HZZO).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lastRenderedPageBreak/>
        <w:t>Nadstandard za navedene potrebe u Općoj bolnici Pula obuhvaća 1,5 doktora medicine, 3 medicinske sestre/tehničara i 3 administratora. Ukupni rashodi (rashodi za zaposlene i materijalni rashodi) iznose 191.000,00 eura.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Uslijed povećanog broja korisnika zdravstvene zaštite koja se pruža turistima u </w:t>
      </w:r>
      <w:r w:rsidRPr="00916316">
        <w:rPr>
          <w:rFonts w:ascii="Times New Roman" w:eastAsia="Times New Roman" w:hAnsi="Times New Roman" w:cs="Times New Roman"/>
          <w:i/>
          <w:iCs/>
          <w:sz w:val="24"/>
          <w:szCs w:val="24"/>
        </w:rPr>
        <w:t>Istarskim domovima zdravlja</w:t>
      </w:r>
      <w:r w:rsidRPr="00916316">
        <w:rPr>
          <w:rFonts w:ascii="Times New Roman" w:eastAsia="Times New Roman" w:hAnsi="Times New Roman" w:cs="Times New Roman"/>
          <w:sz w:val="24"/>
          <w:szCs w:val="24"/>
        </w:rPr>
        <w:t xml:space="preserve"> u razdoblju od 1.6 do 31.8. nužno je otvoriti dodatne turističke ambulante, odnosno povećati broj zaposlenika i pojačano organizirati rad u najmanje 5 gradova- Umag, Poreč, Rovinj, Pula i Labin,  a kako bi se osigurala pravovremena   zdravstvena zaštita turistima, odnosno kako bi turisti i sezoski radnici u turizmu dobili odgovarajuću zdravstvenu zaštitu na lokalitetima gdje se u tim mjesecima nalaze u velikom broju i kako ne bi bilo nepotrebnih neželjenih događaja uslijed odgođene zdravstvene zaštite turista, odnosno kako se zbog preoterećenosti velikim brojem pacijenata, koji nisu uračunati u mrežu zdravstvene zaštite, ne bi umanjila zdravstvena usluga stanovnicima Istarske županije (osiguranicima HZZO).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Nadstandard za navedene potrebe uIstarskim domovima zdravlja obuhvaća 5 doktora medicine, 5 medicinskih sestara/tehničara i 5 administratora. Ukupni rashodi (rashodi za zaposlene i materijalni rashodi) iznose 167.001,00 eura.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Izvor financiranja za obje ustanove su jedinice lokalne samouprave (dalje: JLS) iz prihoda od turističke pristojbe (30%) namijenjenih za poboljšanje uvjeta boravka turista, način raspodjele po JLS je broj turističkih noćenja.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i/>
          <w:iCs/>
          <w:sz w:val="24"/>
          <w:szCs w:val="24"/>
        </w:rPr>
        <w:t>Nastavni zavod za hitnu medicinu Istarske županije</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Na području na kojem je zbog tranzita i/ili boravka turista povećan broj korisnika zdravstvene zaštite potebno je osigurati povećani broj timova hitne medicinske službe u </w:t>
      </w:r>
      <w:r w:rsidRPr="00916316">
        <w:rPr>
          <w:rFonts w:ascii="Times New Roman" w:eastAsia="Times New Roman" w:hAnsi="Times New Roman" w:cs="Times New Roman"/>
          <w:i/>
          <w:iCs/>
          <w:sz w:val="24"/>
          <w:szCs w:val="24"/>
        </w:rPr>
        <w:t xml:space="preserve">Nastavnom zavodu za hitnu medicinu Istarske županije </w:t>
      </w:r>
      <w:r w:rsidRPr="00916316">
        <w:rPr>
          <w:rFonts w:ascii="Times New Roman" w:eastAsia="Times New Roman" w:hAnsi="Times New Roman" w:cs="Times New Roman"/>
          <w:sz w:val="24"/>
          <w:szCs w:val="24"/>
        </w:rPr>
        <w:t>(dalje: NZHMIŽ)</w:t>
      </w:r>
      <w:r w:rsidRPr="00916316">
        <w:rPr>
          <w:rFonts w:ascii="Times New Roman" w:eastAsia="Times New Roman" w:hAnsi="Times New Roman" w:cs="Times New Roman"/>
          <w:i/>
          <w:iCs/>
          <w:sz w:val="24"/>
          <w:szCs w:val="24"/>
        </w:rPr>
        <w:t xml:space="preserve"> </w:t>
      </w:r>
      <w:r w:rsidRPr="00916316">
        <w:rPr>
          <w:rFonts w:ascii="Times New Roman" w:eastAsia="Times New Roman" w:hAnsi="Times New Roman" w:cs="Times New Roman"/>
          <w:sz w:val="24"/>
          <w:szCs w:val="24"/>
        </w:rPr>
        <w:t xml:space="preserve">u odnosu na broj timova određenih mrežom hitne medicinske službe za razdoblje od 1.4 do 30.9 kalendarske godine. U tom se razdoblju u Istarskoj županiji zbog boravka velikog broja turista značajno povećava broj stanovnika odnosno korisnika zdravstvene zaštite. Vrijeme početnog zbrinjavanja često je presudno za ishod liječenja te je uslijed boravka velikog broja turista nužno osigurati veći broj timova hitne medicinske službe od onoga dobivenog u Mreži hitne medicine. NZHMIŽ je županijska ustanova i za postizanje najboljih rezultata nema podjele terena već djeluje širom Županije po principu prvi raspoloživi tim dolazi do pacijenta. Radi se o minimalnom dodatnom broju timova hitne medicinske službe kako ne bi došlo do nepotrebne ugroze života i zdravlja zbog odgođene zdravstvene zaštite uslijed nedostupnosti tima hitne medicinske službe. Zakonom o turističkoj pristojbi („Narodne novine“ broj 52/19, 32/20 i 42/20)  definirano je da se 30% raspoređene turističke pristojbe lokalne turističke zajednice doznačuje općin ili gradu na području kojih je osnovana Turistička zajednica za poboljšanje uvjeta boravka turista.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Nadstandard za dodatne timove hitne medicine u NZHMIŽ u razdoblju od 1.4 do 30.9.2023. obuhvaća 11 doktora, 15 medicinskih sestara/tehničara,15  vožača, 24 satna pripravnost tim T1 plus  medicinske sestre/tehničari.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Ukupni rashodi (rashodi za zaposlene, materijalni rashodi i rashodi za nabavu nefinancijske imovine) iznose 1.641.999,00 eura.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Izvor financiranja za obje ustanove su jedinice lokalne samouprave (dalje: JLS) iz prihoda od turističke pristojbe (30%) namijenjenih za poboljšanje uvjeta boravka turista, način raspodjele po JLS je broj turističkih noćenja.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Pokazatelji rezultata:</w:t>
      </w:r>
    </w:p>
    <w:tbl>
      <w:tblPr>
        <w:tblW w:w="9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862"/>
        <w:gridCol w:w="1223"/>
        <w:gridCol w:w="1083"/>
        <w:gridCol w:w="1083"/>
        <w:gridCol w:w="1083"/>
        <w:gridCol w:w="1083"/>
      </w:tblGrid>
      <w:tr w:rsidR="00916316" w:rsidRPr="00916316" w:rsidTr="00916316">
        <w:tc>
          <w:tcPr>
            <w:tcW w:w="158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6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22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588" w:type="dxa"/>
            <w:shd w:val="clear" w:color="auto" w:fill="auto"/>
          </w:tcPr>
          <w:p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sz w:val="20"/>
                <w:szCs w:val="20"/>
              </w:rPr>
              <w:t xml:space="preserve">Broj liječnika kojima je osiguran </w:t>
            </w:r>
            <w:r w:rsidRPr="00916316">
              <w:rPr>
                <w:rFonts w:ascii="Times New Roman" w:eastAsia="Times New Roman" w:hAnsi="Times New Roman" w:cs="Times New Roman"/>
                <w:sz w:val="20"/>
                <w:szCs w:val="20"/>
              </w:rPr>
              <w:lastRenderedPageBreak/>
              <w:t>stambeni smještaj</w:t>
            </w:r>
          </w:p>
        </w:tc>
        <w:tc>
          <w:tcPr>
            <w:tcW w:w="1862" w:type="dxa"/>
            <w:shd w:val="clear" w:color="auto" w:fill="auto"/>
          </w:tcPr>
          <w:p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sz w:val="20"/>
                <w:szCs w:val="20"/>
              </w:rPr>
              <w:lastRenderedPageBreak/>
              <w:t xml:space="preserve">Liječnicima-deficitarnim kadrovima koji ne žive na području </w:t>
            </w:r>
            <w:r w:rsidRPr="00916316">
              <w:rPr>
                <w:rFonts w:ascii="Times New Roman" w:eastAsia="Times New Roman" w:hAnsi="Times New Roman" w:cs="Times New Roman"/>
                <w:sz w:val="20"/>
                <w:szCs w:val="20"/>
              </w:rPr>
              <w:lastRenderedPageBreak/>
              <w:t>Istarke županije osigurava se plaćanje najma stana</w:t>
            </w:r>
          </w:p>
        </w:tc>
        <w:tc>
          <w:tcPr>
            <w:tcW w:w="122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r>
      <w:tr w:rsidR="00916316" w:rsidRPr="00916316" w:rsidTr="00916316">
        <w:tc>
          <w:tcPr>
            <w:tcW w:w="1588" w:type="dxa"/>
            <w:shd w:val="clear" w:color="auto" w:fill="auto"/>
          </w:tcPr>
          <w:p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sz w:val="20"/>
                <w:szCs w:val="20"/>
              </w:rPr>
              <w:t>Povećanje broja osoba uključenih u projektne aktivnosti</w:t>
            </w:r>
          </w:p>
        </w:tc>
        <w:tc>
          <w:tcPr>
            <w:tcW w:w="1862" w:type="dxa"/>
            <w:shd w:val="clear" w:color="auto" w:fill="auto"/>
          </w:tcPr>
          <w:p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sz w:val="20"/>
                <w:szCs w:val="20"/>
              </w:rPr>
              <w:t>Uključivanjem osoba koje su oboljele ili su u riziku od KV bolesti smanjuje se pobol i poboljšava kvaliteta života</w:t>
            </w:r>
          </w:p>
        </w:tc>
        <w:tc>
          <w:tcPr>
            <w:tcW w:w="122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100</w:t>
            </w:r>
          </w:p>
        </w:tc>
      </w:tr>
      <w:tr w:rsidR="00916316" w:rsidRPr="00916316" w:rsidTr="00916316">
        <w:tc>
          <w:tcPr>
            <w:tcW w:w="1588"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zaposlenih i pojačano organiziranje rada u OB Pula i IDZ</w:t>
            </w:r>
          </w:p>
        </w:tc>
        <w:tc>
          <w:tcPr>
            <w:tcW w:w="1862"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Organiziranje i financiranje provođenja mjera zdravstvene zaštite za povećani broj korisnika zdravstvene zaštite koje se pružaju turistima</w:t>
            </w:r>
          </w:p>
        </w:tc>
        <w:tc>
          <w:tcPr>
            <w:tcW w:w="122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r w:rsidR="00916316" w:rsidRPr="00916316" w:rsidTr="00916316">
        <w:tc>
          <w:tcPr>
            <w:tcW w:w="1588"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timova  hitne medicinske službe u NZHMIŽ</w:t>
            </w:r>
          </w:p>
          <w:p w:rsidR="00916316" w:rsidRPr="00916316" w:rsidRDefault="00916316" w:rsidP="00916316">
            <w:pPr>
              <w:spacing w:after="0" w:line="240" w:lineRule="auto"/>
              <w:rPr>
                <w:rFonts w:ascii="Times New Roman" w:eastAsia="Times New Roman" w:hAnsi="Times New Roman" w:cs="Times New Roman"/>
                <w:b/>
                <w:color w:val="C00000"/>
                <w:sz w:val="20"/>
                <w:szCs w:val="20"/>
              </w:rPr>
            </w:pPr>
          </w:p>
        </w:tc>
        <w:tc>
          <w:tcPr>
            <w:tcW w:w="1862"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Organiziranje i financiranje povećanog broja timova hitne medicinske službe </w:t>
            </w:r>
          </w:p>
          <w:p w:rsidR="00916316" w:rsidRPr="00916316" w:rsidRDefault="00916316" w:rsidP="00916316">
            <w:pPr>
              <w:spacing w:after="0" w:line="240" w:lineRule="auto"/>
              <w:rPr>
                <w:rFonts w:ascii="Times New Roman" w:eastAsia="Times New Roman" w:hAnsi="Times New Roman" w:cs="Times New Roman"/>
                <w:b/>
                <w:color w:val="C00000"/>
                <w:sz w:val="20"/>
                <w:szCs w:val="20"/>
              </w:rPr>
            </w:pPr>
            <w:r w:rsidRPr="00916316">
              <w:rPr>
                <w:rFonts w:ascii="Times New Roman" w:eastAsia="Times New Roman" w:hAnsi="Times New Roman" w:cs="Times New Roman"/>
                <w:sz w:val="20"/>
                <w:szCs w:val="20"/>
              </w:rPr>
              <w:t>zbog povećanog broja korisnika zdravstvene zaštite koje se pružaju turistima</w:t>
            </w:r>
          </w:p>
        </w:tc>
        <w:tc>
          <w:tcPr>
            <w:tcW w:w="122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Aktivnost: Sufinanciranje programa u području zdravlja i ekologije</w:t>
      </w:r>
    </w:p>
    <w:p w:rsidR="00916316" w:rsidRPr="00916316" w:rsidRDefault="00916316" w:rsidP="00916316">
      <w:pPr>
        <w:spacing w:after="0" w:line="240" w:lineRule="auto"/>
        <w:jc w:val="both"/>
        <w:rPr>
          <w:rFonts w:ascii="Times New Roman" w:eastAsia="Times New Roman" w:hAnsi="Times New Roman" w:cs="Arial"/>
          <w:sz w:val="24"/>
          <w:szCs w:val="24"/>
          <w:lang w:val="en-US"/>
        </w:rPr>
      </w:pPr>
      <w:r w:rsidRPr="00916316">
        <w:rPr>
          <w:rFonts w:ascii="Times New Roman" w:eastAsia="Times New Roman" w:hAnsi="Times New Roman" w:cs="Times New Roman"/>
          <w:sz w:val="24"/>
          <w:szCs w:val="24"/>
        </w:rPr>
        <w:t xml:space="preserve">Ukupno planirana sredstva za ovu aktivnost iznose 21.570 eura. Sredstva su planirana za </w:t>
      </w:r>
      <w:r w:rsidRPr="00916316">
        <w:rPr>
          <w:rFonts w:ascii="Times New Roman" w:eastAsia="Times New Roman" w:hAnsi="Times New Roman" w:cs="Arial"/>
          <w:sz w:val="24"/>
          <w:szCs w:val="24"/>
          <w:lang w:val="en-US"/>
        </w:rPr>
        <w:t xml:space="preserve">financiranje projekta koji realizira </w:t>
      </w:r>
      <w:r w:rsidRPr="00916316">
        <w:rPr>
          <w:rFonts w:ascii="Times New Roman" w:eastAsia="Times New Roman" w:hAnsi="Times New Roman" w:cs="Arial"/>
          <w:i/>
          <w:iCs/>
          <w:sz w:val="24"/>
          <w:szCs w:val="24"/>
          <w:lang w:val="en-US"/>
        </w:rPr>
        <w:t>Institut za poljoprivredu i turizam u Poreču</w:t>
      </w:r>
      <w:r w:rsidRPr="00916316">
        <w:rPr>
          <w:rFonts w:ascii="Times New Roman" w:eastAsia="Times New Roman" w:hAnsi="Times New Roman" w:cs="Arial"/>
          <w:sz w:val="24"/>
          <w:szCs w:val="24"/>
          <w:lang w:val="en-US"/>
        </w:rPr>
        <w:t xml:space="preserve"> (13.300 eura) i programa koje realizira </w:t>
      </w:r>
      <w:r w:rsidRPr="00916316">
        <w:rPr>
          <w:rFonts w:ascii="Times New Roman" w:eastAsia="Times New Roman" w:hAnsi="Times New Roman" w:cs="Arial"/>
          <w:i/>
          <w:sz w:val="24"/>
          <w:szCs w:val="24"/>
          <w:lang w:val="en-US"/>
        </w:rPr>
        <w:t xml:space="preserve">Vetrinarska bolnica Poreč </w:t>
      </w:r>
      <w:r w:rsidRPr="00916316">
        <w:rPr>
          <w:rFonts w:ascii="Times New Roman" w:eastAsia="Times New Roman" w:hAnsi="Times New Roman" w:cs="Arial"/>
          <w:sz w:val="24"/>
          <w:szCs w:val="24"/>
          <w:lang w:val="en-US"/>
        </w:rPr>
        <w:t>(8.270 eura).</w:t>
      </w:r>
    </w:p>
    <w:p w:rsidR="00916316" w:rsidRPr="00916316" w:rsidRDefault="00916316" w:rsidP="00916316">
      <w:pPr>
        <w:spacing w:after="0" w:line="240" w:lineRule="auto"/>
        <w:ind w:firstLine="708"/>
        <w:jc w:val="both"/>
        <w:rPr>
          <w:rFonts w:ascii="Times New Roman" w:eastAsia="Times New Roman" w:hAnsi="Times New Roman" w:cs="Arial"/>
          <w:b/>
          <w:bCs/>
          <w:i/>
          <w:iCs/>
          <w:sz w:val="24"/>
          <w:szCs w:val="24"/>
          <w:lang w:val="en-US"/>
        </w:rPr>
      </w:pPr>
      <w:bookmarkStart w:id="28" w:name="_Hlk119328734"/>
      <w:r w:rsidRPr="00916316">
        <w:rPr>
          <w:rFonts w:ascii="Times New Roman" w:eastAsia="Times New Roman" w:hAnsi="Times New Roman" w:cs="Arial"/>
          <w:i/>
          <w:iCs/>
          <w:sz w:val="24"/>
          <w:szCs w:val="24"/>
          <w:lang w:val="en-US"/>
        </w:rPr>
        <w:t>Institut za poljoprivredu i turizam</w:t>
      </w:r>
      <w:r w:rsidRPr="00916316">
        <w:rPr>
          <w:rFonts w:ascii="Times New Roman" w:eastAsia="Times New Roman" w:hAnsi="Times New Roman" w:cs="Arial"/>
          <w:b/>
          <w:bCs/>
          <w:i/>
          <w:iCs/>
          <w:sz w:val="24"/>
          <w:szCs w:val="24"/>
          <w:lang w:val="en-US"/>
        </w:rPr>
        <w:t xml:space="preserve">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Arial"/>
          <w:sz w:val="24"/>
          <w:szCs w:val="24"/>
          <w:lang w:val="en-US"/>
        </w:rPr>
        <w:t>Institut za</w:t>
      </w:r>
      <w:r w:rsidRPr="00916316">
        <w:rPr>
          <w:rFonts w:ascii="Times New Roman" w:eastAsia="Times New Roman" w:hAnsi="Times New Roman" w:cs="Arial"/>
          <w:i/>
          <w:iCs/>
          <w:sz w:val="24"/>
          <w:szCs w:val="24"/>
          <w:lang w:val="en-US"/>
        </w:rPr>
        <w:t xml:space="preserve"> </w:t>
      </w:r>
      <w:r w:rsidRPr="00916316">
        <w:rPr>
          <w:rFonts w:ascii="Times New Roman" w:eastAsia="Times New Roman" w:hAnsi="Times New Roman" w:cs="Arial"/>
          <w:sz w:val="24"/>
          <w:szCs w:val="24"/>
          <w:lang w:val="en-US"/>
        </w:rPr>
        <w:t>poljoprivredu i turizam</w:t>
      </w:r>
      <w:r w:rsidRPr="00916316">
        <w:rPr>
          <w:rFonts w:ascii="Times New Roman" w:eastAsia="Times New Roman" w:hAnsi="Times New Roman" w:cs="Arial"/>
          <w:i/>
          <w:iCs/>
          <w:sz w:val="24"/>
          <w:szCs w:val="24"/>
          <w:lang w:val="en-US"/>
        </w:rPr>
        <w:t xml:space="preserve"> </w:t>
      </w:r>
      <w:r w:rsidRPr="00916316">
        <w:rPr>
          <w:rFonts w:ascii="Times New Roman" w:eastAsia="Times New Roman" w:hAnsi="Times New Roman" w:cs="Arial"/>
          <w:sz w:val="24"/>
          <w:szCs w:val="24"/>
          <w:lang w:val="en-US"/>
        </w:rPr>
        <w:t>će u 2024. realizirati projekt pod nazivom “</w:t>
      </w:r>
      <w:r w:rsidRPr="00916316">
        <w:rPr>
          <w:rFonts w:ascii="Times New Roman" w:eastAsia="Times New Roman" w:hAnsi="Times New Roman" w:cs="Arial"/>
          <w:i/>
          <w:iCs/>
          <w:sz w:val="24"/>
          <w:szCs w:val="24"/>
          <w:lang w:val="en-US"/>
        </w:rPr>
        <w:t xml:space="preserve">Praćenje promjena u okolišu i promocija ekološke pismenosti”. </w:t>
      </w:r>
      <w:r w:rsidRPr="00916316">
        <w:rPr>
          <w:rFonts w:ascii="Times New Roman" w:eastAsia="Times New Roman" w:hAnsi="Times New Roman" w:cs="Arial"/>
          <w:sz w:val="24"/>
          <w:szCs w:val="24"/>
          <w:lang w:val="en-US"/>
        </w:rPr>
        <w:t>Posebno zastupljen problem</w:t>
      </w:r>
      <w:r w:rsidRPr="00916316">
        <w:rPr>
          <w:rFonts w:ascii="Times New Roman" w:eastAsia="Times New Roman" w:hAnsi="Times New Roman" w:cs="Arial"/>
          <w:i/>
          <w:iCs/>
          <w:sz w:val="24"/>
          <w:szCs w:val="24"/>
          <w:lang w:val="en-US"/>
        </w:rPr>
        <w:t xml:space="preserve"> </w:t>
      </w:r>
      <w:r w:rsidRPr="00916316">
        <w:rPr>
          <w:rFonts w:ascii="Times New Roman" w:eastAsia="Times New Roman" w:hAnsi="Times New Roman" w:cs="Arial"/>
          <w:sz w:val="24"/>
          <w:szCs w:val="24"/>
          <w:lang w:val="en-US"/>
        </w:rPr>
        <w:t>u okviru projekta je p</w:t>
      </w:r>
      <w:r w:rsidRPr="00916316">
        <w:rPr>
          <w:rFonts w:ascii="Times New Roman" w:eastAsia="Times New Roman" w:hAnsi="Times New Roman" w:cs="Times New Roman"/>
          <w:sz w:val="24"/>
          <w:szCs w:val="24"/>
          <w:lang w:val="en-US"/>
        </w:rPr>
        <w:t xml:space="preserve">roblem invazivnih vrsta. To jedan je od najvažnijih ekoloških i zdravstvenih problema današnjice i povezan je s globalnim klimatskim promjenama i ljudskim djelovanjem. </w:t>
      </w:r>
      <w:r w:rsidRPr="00916316">
        <w:rPr>
          <w:rFonts w:ascii="Times New Roman" w:eastAsia="Arial Unicode MS" w:hAnsi="Times New Roman" w:cs="Arial"/>
          <w:sz w:val="24"/>
          <w:szCs w:val="24"/>
          <w:lang w:val="en-US"/>
        </w:rPr>
        <w:t xml:space="preserve">Grad Poreč već godinama pokazuje osjetljivost na probleme koje uzrokuju invazivne vrste (ambrozija, pajasen, grozdasta kaulerpa, nutrije, tigrasti komarac,rebraši…) i daje podršku projektima s temom praćenja i upravljanja invazivnim vrstama, kao i promicanju svijesti o različitim ekološkim temama, te će i u </w:t>
      </w:r>
      <w:r w:rsidRPr="00916316">
        <w:rPr>
          <w:rFonts w:ascii="Times New Roman" w:eastAsia="Times New Roman" w:hAnsi="Times New Roman" w:cs="Arial"/>
          <w:sz w:val="24"/>
          <w:szCs w:val="24"/>
          <w:lang w:val="en-US"/>
        </w:rPr>
        <w:t>2024. godini sufinancirati projekt Instituta za poljoprivredu i turizam u Poreču. Predloženi projekt</w:t>
      </w:r>
      <w:r w:rsidRPr="00916316">
        <w:rPr>
          <w:rFonts w:ascii="Times New Roman" w:eastAsia="Times New Roman" w:hAnsi="Times New Roman" w:cs="Times New Roman"/>
          <w:sz w:val="24"/>
          <w:szCs w:val="24"/>
          <w:lang w:val="en-US"/>
        </w:rPr>
        <w:t xml:space="preserve"> nadovezuje se na rezultate aktivnosti iz proteklih šest godina koje su obuhvaćale znanstvena istraživanja na invazivnim vrstama, kartiranje i izradu detaljnih interaktivnih karata rasprostranjenosti invazivnih vrsta te edukaciju građana, djece i šire javnosti. </w:t>
      </w:r>
    </w:p>
    <w:p w:rsidR="00916316" w:rsidRPr="00916316" w:rsidRDefault="00916316" w:rsidP="00916316">
      <w:pPr>
        <w:spacing w:after="0" w:line="240" w:lineRule="auto"/>
        <w:jc w:val="both"/>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4"/>
          <w:szCs w:val="24"/>
          <w:lang w:val="en-US"/>
        </w:rPr>
        <w:t xml:space="preserve">Ciljevi ovog projekta su nastavak znanstvenog monitoringa i kartiranja invazivnih vrsta na području Poreča, suradnja s drugim dionicima (Zavod za javno zdravstvo IŽ, Udruga Zona, Udruga pčelara Nektar i drugi), objedinjavanje projekata s istom tematikom na području grada Poreča, educiranje javnosti na problematiku invazivnih vrsta, biti na raspolaganju građanima za sve upite i dojave vezane uz invazivne vrste te popularizacija biologije i ekologije. Cilj je i aktivno uključiti djecu (vrtiće i škole) te građane u očuvanje naše jedinstvene i iznimno vrijedne </w:t>
      </w:r>
      <w:r w:rsidRPr="00916316">
        <w:rPr>
          <w:rFonts w:ascii="Times New Roman" w:eastAsia="Times New Roman" w:hAnsi="Times New Roman" w:cs="Times New Roman"/>
          <w:sz w:val="24"/>
          <w:szCs w:val="24"/>
          <w:lang w:val="en-US"/>
        </w:rPr>
        <w:lastRenderedPageBreak/>
        <w:t>prirodne baštine kroz kampanje na društvenim mrežama i provedbom navedenih aktivnosti na području Poreča i šire.</w:t>
      </w:r>
      <w:r w:rsidRPr="00916316">
        <w:rPr>
          <w:rFonts w:ascii="Times New Roman" w:eastAsia="Times New Roman" w:hAnsi="Times New Roman" w:cs="Times New Roman"/>
          <w:sz w:val="20"/>
          <w:szCs w:val="20"/>
          <w:lang w:val="en-US"/>
        </w:rPr>
        <w:t xml:space="preserve"> </w:t>
      </w:r>
    </w:p>
    <w:p w:rsidR="00916316" w:rsidRPr="00916316" w:rsidRDefault="00916316" w:rsidP="00916316">
      <w:pPr>
        <w:spacing w:after="0" w:line="240" w:lineRule="auto"/>
        <w:jc w:val="both"/>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4"/>
          <w:szCs w:val="24"/>
          <w:lang w:val="en-US"/>
        </w:rPr>
        <w:t>U 2024. projekt će obuhvaćati slijedeće aktivnosti: ažuriranje popisa i baze podataka prisutnih stranih i domaćih invazivnih vrsta; izlazak na teren, identifikacije te kartiranje prisutnih invazivnih stranih vrsta; organiziranje info punktova o invazivnim vrstama za turiste i građane u ljetnim mjesecima; provođenje kontinuirane edukacije šire javnosti o invazivnim vrstama; izrada materijala za širenje informacija o aktualnostima vezanim uz invazivne vrste; stalni kontakt i pružanje informacija građanima i svim zainteresiranim; komunikacija sa svim interesnim grupacijama (poljoprivreda, turizam, ribarstvo, udruge, ustanove, mediji…); ostale aktivnosti vezane uz tematiku invazivnih vrsta i općenito ekologije i održivog razvoja; popularizacija vanjske učionice i poučne staze u šumi Sv. Marka kraj Instituta, izrada edukativnih ploča o meduzama, rebrašima i drugim morskim vrstama koje bi se montirale na najposjećenijim gradskim plažama; pisanje eko članaka za posebnu rubriku na web stranici Grada Poreča-Parenzo; suradnja s Centrom za mlade (organizacija predavanja, radionica, volontiranja); revitalizacija lokvi na području Grada Poreča-Parenzo i šire.</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val="en-US"/>
        </w:rPr>
        <w:t xml:space="preserve">Svi sakupljeni podaci bit će dostupni javnosti, a kroz kampanje popularizacije i jače vidljivosti omogućit će se veći utjecaj na građane, turiste i naročito mlađu populaciju. Komunikacija prema javnosti odvija se putem interaktivne web stranice o invazivnim vrstama čiji je link dostupan na stranicama Grada Poreča i Instituta, predstavljanjem na radio i TV emisijama te putem objava na društvenim mrežama Facebook i Instagram.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Sve predviđene aktivnosti odradit će stručnjaci s iskustvom u području biologije te jedna zaposlena osoba koja će omogućiti kontinuirani rad sa širom populacijom građana i djece. Sredstva su planirana za plaću zaposlene djelatnice, promotivni materijal i administrativne troškove provedbe aktivnosti..</w:t>
      </w:r>
    </w:p>
    <w:bookmarkEnd w:id="28"/>
    <w:p w:rsidR="00916316" w:rsidRPr="00916316" w:rsidRDefault="00916316" w:rsidP="00916316">
      <w:pPr>
        <w:spacing w:after="0" w:line="240" w:lineRule="auto"/>
        <w:ind w:firstLine="708"/>
        <w:jc w:val="both"/>
        <w:rPr>
          <w:rFonts w:ascii="Times New Roman" w:eastAsia="Times New Roman" w:hAnsi="Times New Roman" w:cs="Times New Roman"/>
          <w:bCs/>
          <w:i/>
          <w:color w:val="C00000"/>
          <w:sz w:val="24"/>
          <w:szCs w:val="24"/>
        </w:rPr>
      </w:pPr>
      <w:r w:rsidRPr="00916316">
        <w:rPr>
          <w:rFonts w:ascii="Times New Roman" w:eastAsia="Times New Roman" w:hAnsi="Times New Roman" w:cs="Times New Roman"/>
          <w:bCs/>
          <w:i/>
          <w:sz w:val="24"/>
          <w:szCs w:val="24"/>
        </w:rPr>
        <w:t xml:space="preserve">Veterinarska bolnica Poreč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Planiranim sredstvima sufinancirat će se izvođenje aktivnosti vezanih uz realizaciju tri projekta koje Grad Poreč realizira već duži niz godina u suradnji s Veterinarskom bolnicom Poreč i to: projekt “</w:t>
      </w:r>
      <w:r w:rsidRPr="00916316">
        <w:rPr>
          <w:rFonts w:ascii="Times New Roman" w:eastAsia="Times New Roman" w:hAnsi="Times New Roman" w:cs="Times New Roman"/>
          <w:bCs/>
          <w:i/>
          <w:sz w:val="24"/>
          <w:szCs w:val="24"/>
          <w:lang w:val="en-US"/>
        </w:rPr>
        <w:t>Kontrola i suzbijanje populacije galebova klaukavca i procjena rizika prekomjerne populacije za zdravlje ljudi</w:t>
      </w:r>
      <w:r w:rsidRPr="00916316">
        <w:rPr>
          <w:rFonts w:ascii="Times New Roman" w:eastAsia="Times New Roman" w:hAnsi="Times New Roman" w:cs="Times New Roman"/>
          <w:bCs/>
          <w:sz w:val="24"/>
          <w:szCs w:val="24"/>
          <w:lang w:val="en-US"/>
        </w:rPr>
        <w:t xml:space="preserve">” s iznosom od </w:t>
      </w:r>
      <w:r w:rsidRPr="00916316">
        <w:rPr>
          <w:rFonts w:ascii="Times New Roman" w:eastAsia="Times New Roman" w:hAnsi="Times New Roman" w:cs="Times New Roman"/>
          <w:sz w:val="24"/>
          <w:szCs w:val="24"/>
          <w:lang w:val="en-US"/>
        </w:rPr>
        <w:t>2.522 eura, projekt “</w:t>
      </w:r>
      <w:r w:rsidRPr="00916316">
        <w:rPr>
          <w:rFonts w:ascii="Times New Roman" w:eastAsia="Times New Roman" w:hAnsi="Times New Roman" w:cs="Times New Roman"/>
          <w:i/>
          <w:sz w:val="24"/>
          <w:szCs w:val="24"/>
          <w:lang w:val="en-US"/>
        </w:rPr>
        <w:t>Psi kao rezervoari i indikatori opasnih zoonoza</w:t>
      </w:r>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bCs/>
          <w:sz w:val="24"/>
          <w:szCs w:val="24"/>
          <w:lang w:val="en-US"/>
        </w:rPr>
        <w:t xml:space="preserve">s iznosom od </w:t>
      </w:r>
      <w:r w:rsidRPr="00916316">
        <w:rPr>
          <w:rFonts w:ascii="Times New Roman" w:eastAsia="Times New Roman" w:hAnsi="Times New Roman" w:cs="Times New Roman"/>
          <w:sz w:val="24"/>
          <w:szCs w:val="24"/>
          <w:lang w:val="en-US"/>
        </w:rPr>
        <w:t>930 eura i projekt “</w:t>
      </w:r>
      <w:r w:rsidRPr="00916316">
        <w:rPr>
          <w:rFonts w:ascii="Times New Roman" w:eastAsia="Times New Roman" w:hAnsi="Times New Roman" w:cs="Times New Roman"/>
          <w:bCs/>
          <w:i/>
          <w:sz w:val="24"/>
          <w:szCs w:val="24"/>
          <w:lang w:val="en-US"/>
        </w:rPr>
        <w:t xml:space="preserve">Sterilizacija i kastracija mačaka lutalica“ </w:t>
      </w:r>
      <w:r w:rsidRPr="00916316">
        <w:rPr>
          <w:rFonts w:ascii="Times New Roman" w:eastAsia="Times New Roman" w:hAnsi="Times New Roman" w:cs="Times New Roman"/>
          <w:bCs/>
          <w:sz w:val="24"/>
          <w:szCs w:val="24"/>
          <w:lang w:val="en-US"/>
        </w:rPr>
        <w:t xml:space="preserve">s iznosom od </w:t>
      </w:r>
      <w:r w:rsidRPr="00916316">
        <w:rPr>
          <w:rFonts w:ascii="Times New Roman" w:eastAsia="Times New Roman" w:hAnsi="Times New Roman" w:cs="Times New Roman"/>
          <w:sz w:val="24"/>
          <w:szCs w:val="24"/>
          <w:lang w:val="en-US"/>
        </w:rPr>
        <w:t xml:space="preserve">4.813 eura. </w:t>
      </w:r>
    </w:p>
    <w:p w:rsidR="00916316" w:rsidRPr="00916316" w:rsidRDefault="00916316" w:rsidP="00916316">
      <w:pPr>
        <w:spacing w:after="0" w:line="240" w:lineRule="auto"/>
        <w:rPr>
          <w:rFonts w:ascii="Times New Roman" w:eastAsia="Times New Roman" w:hAnsi="Times New Roman" w:cs="Times New Roman"/>
          <w:i/>
          <w:sz w:val="24"/>
          <w:szCs w:val="24"/>
          <w:lang w:val="en-US"/>
        </w:rPr>
      </w:pPr>
      <w:bookmarkStart w:id="29" w:name="_Hlk119259769"/>
      <w:r w:rsidRPr="00916316">
        <w:rPr>
          <w:rFonts w:ascii="Times New Roman" w:eastAsia="Times New Roman" w:hAnsi="Times New Roman" w:cs="Times New Roman"/>
          <w:bCs/>
          <w:i/>
          <w:sz w:val="24"/>
          <w:szCs w:val="24"/>
          <w:lang w:val="en-US"/>
        </w:rPr>
        <w:t>Projekt  “Kontrola i suzbijanje populacije galebova klaukavca i procjena rizika prekomjerne populacije za zdravlje ljudi”</w:t>
      </w:r>
    </w:p>
    <w:bookmarkEnd w:id="29"/>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Prema zapažanjima stručnjaka u Poreču i Istri,  te epidemioloških pokazatelja rizika prijenosa bolesti na ljude u našoj regiji,  identificiran je problem uzrokovan povećanjem populacije galeba klaukavca (Larus cachinans), koji pripada skupini velikih galebova i najveći je galeb juga Europe. Galeb klaukavac se prirodno hrani vrlo različitom hranom, ribom, raznim morskim beskralješnjacima, malim sisavcima (glodavci), jajima ptica i sl., a u zadnje vrijeme, u urbanim zajednicama, otpacima na odlagalištima otpada, te se bilježe napadi galebova na djecu, građane i turiste. Stručnjaci su utvrdili da su Poreč i druga turistička mjesta izrazita meta galebova zbog velikih hotelskih kompleksa i velike količine otpada, što za galebove znači veliku količinu hrane. Od 2010. godine u Poreču je započela provedba pilot projekta, a od 2011. projekta usmjerenog kontroli i suzbijanju populacije galebova zbog mogućih značajnih zdravstvenih rizika i šteta za ljude. Humanom metodom suzbijanja populacije galebova na Poreštini i u drugim gradovima u kojima se provodi ovaj projekt (Rovinj, Pula, Novigrad), postavljanjem lažnih jaja broj galebova se značajno smanjio, a smanjio se i broj gnijezda u urbanim područjima. U proteklih 14 godina na području Poreča, Rovinja, Pule i Novigrad postavljeno je 27.498 lažnih jaja, a nadziranjem ležanja ptica na lažnim jajima utvrđeno je da je za toliko smanjen i broj ptića.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lastRenderedPageBreak/>
        <w:t xml:space="preserve">Dugoročni cilj projekta je uspostaviti sustav praćenja, kontrole i smanjenja populacije galeba kalukavca. Kratkoročni ciljevi projekta su: monitoring populacije galebova te razrada optimalnih mjera i aktivnosti koje će utjecati na smanjivanje populacije; onemogućavanje dodatnog hranjenja galebovima (putem deponija, neadekvatnog zbrinjavanja otpada); edukacija i informiranje građana i gostiju putem edukativno-informativnih materijala za područje Poreča i Istarske županije na temu adekvatnog odlaganja otpada i ponašanja u odnosu na galebove.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Nositelj projekta je Veterinarska bolnica Poreč dok su dionici projekta: Veterinarski fakultet  Zagreb, Zdravi grad Poreč, Gradovi: Poreč, Novigrad, Rovinj i Pula, Općine: Vrsar, Funtana i Tar-Vabriga, turističke tvrtke (Valamar-Riviera, Plava laguna, Maistra, Laguna Novigrad, Arena Hospitality group, BMV group), Turistička zajednica Istarske županije i Turističke zajednice Grada Poreča, Novigrada, Rovinja i Pule te Općina Vrsar, Funtana i Tar-Vabriga .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U 2024. projekt će obuhvatiti sljedeće aktivnosti: monitoring galebova; poduzimanje mjera za smanjenje populacije galeba klaukavca, uzorkovanje izmeta i perja ptica i laboratorijske pretrage, kontrola rekreacijskih voda; prosvjećivanje građana i turista, medijska prezentacija projekta. Sve predviđene aktivnosti odraditi će stručni timovi Veterinarske bolnice Poreč, Veterinarskog fakulteta Zagreb, Zavod za javno zdravstvo IŽ te posebne grupe (ribolovna društva, lovci). Sredstva su planirana za sufinanciranje troškova plaća voditelja projekta,  naknada stručnog suradnika, naknada tehničkog osoblja te drugih troškova provedbe aktivnosti (prijevoza, izrada edukativnih letaka i plakatiranje, opreme za monitoring i praćenje populacije galebova, nabavu umjetnih jaja i ostale potrebne opreme).</w:t>
      </w:r>
    </w:p>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bookmarkStart w:id="30" w:name="_Hlk119259789"/>
      <w:r w:rsidRPr="00916316">
        <w:rPr>
          <w:rFonts w:ascii="Times New Roman" w:eastAsia="Times New Roman" w:hAnsi="Times New Roman" w:cs="Times New Roman"/>
          <w:bCs/>
          <w:i/>
          <w:sz w:val="24"/>
          <w:szCs w:val="24"/>
          <w:lang w:val="en-US"/>
        </w:rPr>
        <w:t>Projekt  „Psi kao rezervoari i indikatori opasnih zoonoza“</w:t>
      </w:r>
    </w:p>
    <w:bookmarkEnd w:id="30"/>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Emergentne zoonoze su problem koji trenutno zabrinjava svjetsko zdravstvo, a među njima osobito one koje se prenose vektorima, kao i one za koje su rezervoari kućni ljubimci. Trend porasta broja kućnih ljubimaca bilježi se i u Poreču, pa je važno naglasiti da i njihovim porastom zbog vrlo tijesne kohabitacije rastu i potencijalne opasnosti zaraze ljudi, osobito djece.  Kontaminiranost javnih površina jajima parazita – temeljem dosadašnjeg montoringa parkova i objekata za dječju igru na području Poreča, može se zaključiti da je uočen rizik i od kontaminacije parazitskim stadijima podrijetlom iz izmeta pasa. Posebno je zabrinjavajući nalaz istih u pješčanicima u kojima tijekom ljetnih mjeseci borave djeca. Pas kao rezervoar i indikator emergentih zoonoza - psi mogu biti izvrsni indikatori jer, premda ne obolijevaju vidljivim znakovima, svakako pokazuju razinu prokuženosti kao i razinu rizika za ljude.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Dugoročni ciljevi projekta jesu: određivanje rizika kontaminacije javnih površina, parkova, zelenih površina, šetališta, dječjih igrališta i objekta za zabavu djece na području Poreča temeljem nalaza parazitskih razvojnih oblika u izmetu pasa kao i kontaminiranost tla; rano otkrivanje razvojnih stadija parazita na kontaminiranim površinama i rano otkrivanje razvojnih stadija parazita i prevencija kod kućnih ljubimaca s ciljem sprječavanja prenošenja i suzbijanja parazitarnih bolesti. Kratkoročni ciljevi projekta: rano otkrivanje razvojnih stadija parazita na kontaminiranim površinama i sprečavanje mogućeg širenja parazitarnih bolesti; rano otkrivanje razvojnih stadija parazita te prevencija kod kućnih ljubimaca; određivanje zaraženosti pasa i mačaka za čovjeka opasnim crijevnim parazitima; onemogućavanje pristupa pasa i mačaka pješčanicima u dječjim vrtićima i dječjim igralištima i organiziranje sustava prosvjećivanja vlasnika pasa kao i ostalih građana kako bi se smanjio rizik zaraze.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U 2024. godini projekt će obuhvatiti sljedeće aktivnosti: izbor mikrolokacija temeljem zahtjeva naručitelja kao procjene gdje je najveći rizik zaraze za građanstvo i djecu; uzimanja uzoraka tla i pijeska; sakupljanja izmeta na području mikropopulacije; pretrage uzoraka tla, pijeska i izmeta; određivanja razine zaraženosti pasa i mačaka trakavicom odgovornom za pojavu ehinokokoze; određivanja zaraženosti pasa za čovjeka opasnim crijevnim parazitima; organiziranje sustava prosvjećivanja vlasnika pasa kao i ostalih građana kako bi se smanjio rizik zaraze, izradu edukativnih letaka za građane, te edukativna predavanja za građane i stručnjake. Sve predviđene aktivnosti odraditi će </w:t>
      </w:r>
      <w:bookmarkStart w:id="31" w:name="_Hlk150167656"/>
      <w:r w:rsidRPr="00916316">
        <w:rPr>
          <w:rFonts w:ascii="Times New Roman" w:eastAsia="Times New Roman" w:hAnsi="Times New Roman" w:cs="Times New Roman"/>
          <w:sz w:val="24"/>
          <w:szCs w:val="24"/>
          <w:lang w:val="en-US"/>
        </w:rPr>
        <w:t>veterinarski tehničari</w:t>
      </w:r>
      <w:bookmarkEnd w:id="31"/>
      <w:r w:rsidRPr="00916316">
        <w:rPr>
          <w:rFonts w:ascii="Times New Roman" w:eastAsia="Times New Roman" w:hAnsi="Times New Roman" w:cs="Times New Roman"/>
          <w:sz w:val="24"/>
          <w:szCs w:val="24"/>
          <w:lang w:val="en-US"/>
        </w:rPr>
        <w:t xml:space="preserve">, volonteri, doktori veterinarske </w:t>
      </w:r>
      <w:r w:rsidRPr="00916316">
        <w:rPr>
          <w:rFonts w:ascii="Times New Roman" w:eastAsia="Times New Roman" w:hAnsi="Times New Roman" w:cs="Times New Roman"/>
          <w:sz w:val="24"/>
          <w:szCs w:val="24"/>
          <w:lang w:val="en-US"/>
        </w:rPr>
        <w:lastRenderedPageBreak/>
        <w:t xml:space="preserve">medicine te profesori Veterinarskog fakulteta. Nositelj projekta je Veterinarska bolnica Poreč, dok su dionici projekta Veterinarski fakultet Zagreb i Zdravi grad Poreč. Sredstva su planirana za troškove plaća voditelja projekta i veterinarskog tehničara, naknada stručnim suradnicima </w:t>
      </w:r>
    </w:p>
    <w:p w:rsidR="00916316" w:rsidRPr="00916316" w:rsidRDefault="00916316" w:rsidP="00916316">
      <w:pPr>
        <w:spacing w:after="0" w:line="240" w:lineRule="auto"/>
        <w:jc w:val="both"/>
        <w:rPr>
          <w:rFonts w:ascii="Times New Roman" w:eastAsia="Times New Roman" w:hAnsi="Times New Roman" w:cs="Times New Roman"/>
          <w:i/>
          <w:sz w:val="24"/>
          <w:szCs w:val="24"/>
          <w:lang w:val="en-US"/>
        </w:rPr>
      </w:pPr>
      <w:bookmarkStart w:id="32" w:name="_Hlk119259813"/>
      <w:r w:rsidRPr="00916316">
        <w:rPr>
          <w:rFonts w:ascii="Times New Roman" w:eastAsia="Times New Roman" w:hAnsi="Times New Roman" w:cs="Times New Roman"/>
          <w:bCs/>
          <w:i/>
          <w:sz w:val="24"/>
          <w:szCs w:val="24"/>
          <w:lang w:val="en-US"/>
        </w:rPr>
        <w:t>Projekt  „Sterilizacija i kastracija mačaka lutalica“</w:t>
      </w:r>
    </w:p>
    <w:bookmarkEnd w:id="32"/>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Na području grada Poreča nekoliko je rizik lokacija na kojima se nalazi veći broj slobodnoživućih mačaka. Ovakvi prostori i životinje bez veterinarskog nadzora i kontrole povećanja populacije predstavljaju rizik za zdravlje građana i turista. Prema ranije prikupljenim pokazateljima na više gradskih lokacija, analizom prikupljenog izmeta na javnim površinama pronađeni su članci trakavice, koja je odgovorna za pojavu ehinokokoze, što zahtijeva suzbijanje i prevenciju pojave i širenja parazita na druge lokacije, životinje i ljude. Posebne skupine koje su u riziku su djeca predškolskog uzrasta i osobe s intelektualnim poteškoćama.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Dugoročni cilj projekta jest smanjenje rizika prijenosa zaraznih bolesti sa slobodnoživućih mačaka na ljude (zoonoze) i druge životinje na području Poreča. Kratkoročni ciljevi jesu: smanjenje populacije slobodnoživućih mačaka na javnim površinama na određenim gradskim lokacijama;, senzibilizacija građana za odgovorno postupanje i udomljavanje ovakvih životinja; edukacija djece i osoba s intelektualnim poteškoćama o pravilnom postupanju s napuštenim životinjama; brendiranje Grada Poreča kao jedinice lokalne samouprave koja prepoznaje i humano rješava problem prekomjernog broja napuštenih mačaka, te time ujedno skrbi o zdravstvenoj sigurnosti građana i turista. Nositelj projekta je Veterinarska bolnica Poreč.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U 2024. godini projekt će obuhvatiti sljedeće aktivnosti:  hvatanje napuštenih mačaka na javnim površinama Grada Poreča;, sterilizacija/kastracija, označavanje, dehelmintizacija, cijepljenje protiv bjesnoće uhvaćenih mačaka; udomljavanje ili vraćanje u njihovo stanište i upoznavanje i edukacija o vrstama i veličini rizika za zdravlje, te pokazivanje postupanja s napuštenim životinjama. Sve predviđene aktivnosti odraditi će veterinarski tehničari, veterinarski bolničar i volonteri. Sredstva su planirana za podmirivanje troškova kastracija i sterlizacija, cijepljenje protiv zaraznih bolesti, tretranje protiv vanjskih parazita, dehelmintizaciju i stacionarno liječenje.</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2210"/>
        <w:gridCol w:w="993"/>
        <w:gridCol w:w="856"/>
        <w:gridCol w:w="1083"/>
        <w:gridCol w:w="1083"/>
        <w:gridCol w:w="1083"/>
      </w:tblGrid>
      <w:tr w:rsidR="00916316" w:rsidRPr="00916316" w:rsidTr="003E508F">
        <w:tc>
          <w:tcPr>
            <w:tcW w:w="164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bookmarkStart w:id="33" w:name="_Hlk119328763"/>
            <w:bookmarkStart w:id="34" w:name="_Hlk118362750"/>
            <w:bookmarkStart w:id="35" w:name="_Hlk145425423"/>
            <w:r w:rsidRPr="00916316">
              <w:rPr>
                <w:rFonts w:ascii="Times New Roman" w:eastAsia="Times New Roman" w:hAnsi="Times New Roman" w:cs="Times New Roman"/>
                <w:b/>
                <w:color w:val="000000"/>
                <w:sz w:val="20"/>
                <w:szCs w:val="20"/>
              </w:rPr>
              <w:t>Pokazatelj rezultata</w:t>
            </w:r>
          </w:p>
        </w:tc>
        <w:tc>
          <w:tcPr>
            <w:tcW w:w="221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99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8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bookmarkEnd w:id="35"/>
      <w:tr w:rsidR="00916316" w:rsidRPr="00916316" w:rsidTr="003E508F">
        <w:tc>
          <w:tcPr>
            <w:tcW w:w="3856" w:type="dxa"/>
            <w:gridSpan w:val="2"/>
            <w:shd w:val="clear" w:color="auto" w:fill="auto"/>
          </w:tcPr>
          <w:p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Arial"/>
                <w:b/>
                <w:bCs/>
                <w:i/>
                <w:iCs/>
                <w:sz w:val="20"/>
                <w:szCs w:val="20"/>
                <w:lang w:val="en-US"/>
              </w:rPr>
              <w:t>Institut za poljoprivredu i turizam</w:t>
            </w:r>
          </w:p>
        </w:tc>
        <w:tc>
          <w:tcPr>
            <w:tcW w:w="99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8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r>
      <w:tr w:rsidR="00916316" w:rsidRPr="00916316" w:rsidTr="003E508F">
        <w:tc>
          <w:tcPr>
            <w:tcW w:w="1646"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Izrađene, ažurirane i objavljene karte rasprostranjenosti</w:t>
            </w:r>
          </w:p>
        </w:tc>
        <w:tc>
          <w:tcPr>
            <w:tcW w:w="221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Objedinjavanjem podataka u karti, dobivenih znanstvenim monitoringom educira se, senzibilizira i informira javnost o invazivnim  vrstama na našem području</w:t>
            </w:r>
          </w:p>
        </w:tc>
        <w:tc>
          <w:tcPr>
            <w:tcW w:w="99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objavljenih karti i broj pregleda karti</w:t>
            </w:r>
          </w:p>
        </w:tc>
        <w:tc>
          <w:tcPr>
            <w:tcW w:w="8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w:t>
            </w:r>
          </w:p>
        </w:tc>
      </w:tr>
      <w:tr w:rsidR="00916316" w:rsidRPr="00916316" w:rsidTr="003E508F">
        <w:tc>
          <w:tcPr>
            <w:tcW w:w="1646"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Izrađeni edukativni materijali o problematici invazivnih vrsta i drugih ekoloških tema (letci, brošure, edukativne ploče....)</w:t>
            </w:r>
          </w:p>
        </w:tc>
        <w:tc>
          <w:tcPr>
            <w:tcW w:w="221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Edukativni materijali približavaju ekološku tematiku svim dobnim skupinama na zabavan i pristupačan način</w:t>
            </w:r>
          </w:p>
        </w:tc>
        <w:tc>
          <w:tcPr>
            <w:tcW w:w="99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tiskanih edukativnih materijala</w:t>
            </w:r>
          </w:p>
        </w:tc>
        <w:tc>
          <w:tcPr>
            <w:tcW w:w="8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w:t>
            </w:r>
          </w:p>
        </w:tc>
      </w:tr>
      <w:tr w:rsidR="00916316" w:rsidRPr="00916316" w:rsidTr="003E508F">
        <w:tc>
          <w:tcPr>
            <w:tcW w:w="1646"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lastRenderedPageBreak/>
              <w:t xml:space="preserve">Izrađene edukativne ploče o meduzama, rebrašima i drugim morskim vrstama koje se montiraju na najposjećenijim  gradskim plažama  </w:t>
            </w:r>
          </w:p>
        </w:tc>
        <w:tc>
          <w:tcPr>
            <w:tcW w:w="221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Edukativne ploče informiraju i educiraju građane i turiste o najprisutnijim morskim organizmima</w:t>
            </w:r>
          </w:p>
        </w:tc>
        <w:tc>
          <w:tcPr>
            <w:tcW w:w="99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edukativnih ploča</w:t>
            </w:r>
          </w:p>
        </w:tc>
        <w:tc>
          <w:tcPr>
            <w:tcW w:w="8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w:t>
            </w:r>
          </w:p>
        </w:tc>
      </w:tr>
      <w:tr w:rsidR="00916316" w:rsidRPr="00916316" w:rsidTr="003E508F">
        <w:tc>
          <w:tcPr>
            <w:tcW w:w="1646"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Aktivno uključeni i educirani građani, djeca, turisti na društvenim mrežama</w:t>
            </w:r>
          </w:p>
        </w:tc>
        <w:tc>
          <w:tcPr>
            <w:tcW w:w="221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Na društvenim mrežama se informacije šire brzo i trenutačno su dostupnesvima </w:t>
            </w:r>
          </w:p>
        </w:tc>
        <w:tc>
          <w:tcPr>
            <w:tcW w:w="99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pratitelja na društvenim mrežama (Facebook i Instagram)</w:t>
            </w:r>
          </w:p>
        </w:tc>
        <w:tc>
          <w:tcPr>
            <w:tcW w:w="8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2800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3200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3500</w:t>
            </w:r>
          </w:p>
        </w:tc>
      </w:tr>
      <w:tr w:rsidR="00916316" w:rsidRPr="00916316" w:rsidTr="003E508F">
        <w:tc>
          <w:tcPr>
            <w:tcW w:w="1646"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Educirana djeca svih uzrasta putem radionica i predavanja</w:t>
            </w:r>
          </w:p>
        </w:tc>
        <w:tc>
          <w:tcPr>
            <w:tcW w:w="221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Poticanje ekološke pismenosti djece u najranojoj dobi</w:t>
            </w:r>
          </w:p>
        </w:tc>
        <w:tc>
          <w:tcPr>
            <w:tcW w:w="99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djece uključene u radionice i predavanja</w:t>
            </w:r>
          </w:p>
        </w:tc>
        <w:tc>
          <w:tcPr>
            <w:tcW w:w="8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1800</w:t>
            </w:r>
          </w:p>
        </w:tc>
      </w:tr>
      <w:tr w:rsidR="00916316" w:rsidRPr="00916316" w:rsidTr="003E508F">
        <w:tc>
          <w:tcPr>
            <w:tcW w:w="1646"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Objavljeni znanstveni radovi, znanstveno-popularni članci </w:t>
            </w:r>
          </w:p>
        </w:tc>
        <w:tc>
          <w:tcPr>
            <w:tcW w:w="221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Objavom znanstvenih radova dokazuje se visoka stručnost provoditelja svih aktivnosti, a člancima se educira javnost </w:t>
            </w:r>
          </w:p>
        </w:tc>
        <w:tc>
          <w:tcPr>
            <w:tcW w:w="99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objavljenih znanstvenih radova i znanstveno-popularnih članaka</w:t>
            </w:r>
          </w:p>
        </w:tc>
        <w:tc>
          <w:tcPr>
            <w:tcW w:w="8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w:t>
            </w:r>
          </w:p>
        </w:tc>
      </w:tr>
      <w:tr w:rsidR="00916316" w:rsidRPr="00916316" w:rsidTr="003E508F">
        <w:tc>
          <w:tcPr>
            <w:tcW w:w="3856" w:type="dxa"/>
            <w:gridSpan w:val="2"/>
            <w:shd w:val="clear" w:color="auto" w:fill="auto"/>
          </w:tcPr>
          <w:p w:rsidR="00916316" w:rsidRPr="00916316" w:rsidRDefault="00916316" w:rsidP="00916316">
            <w:pPr>
              <w:spacing w:after="0" w:line="240" w:lineRule="auto"/>
              <w:rPr>
                <w:rFonts w:ascii="Times New Roman" w:eastAsia="Times New Roman" w:hAnsi="Times New Roman" w:cs="Times New Roman"/>
                <w:b/>
                <w:bCs/>
                <w:i/>
                <w:iCs/>
                <w:color w:val="C00000"/>
                <w:sz w:val="20"/>
                <w:szCs w:val="20"/>
              </w:rPr>
            </w:pPr>
            <w:bookmarkStart w:id="36" w:name="_Hlk145425284"/>
            <w:r w:rsidRPr="00916316">
              <w:rPr>
                <w:rFonts w:ascii="Times New Roman" w:eastAsia="Times New Roman" w:hAnsi="Times New Roman" w:cs="Times New Roman"/>
                <w:b/>
                <w:bCs/>
                <w:i/>
                <w:iCs/>
                <w:sz w:val="20"/>
                <w:szCs w:val="20"/>
              </w:rPr>
              <w:t xml:space="preserve">Veterinarska bolnica Poreč </w:t>
            </w:r>
          </w:p>
        </w:tc>
        <w:tc>
          <w:tcPr>
            <w:tcW w:w="99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FF0000"/>
                <w:sz w:val="20"/>
                <w:szCs w:val="20"/>
              </w:rPr>
            </w:pPr>
          </w:p>
        </w:tc>
        <w:tc>
          <w:tcPr>
            <w:tcW w:w="8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bookmarkEnd w:id="33"/>
      <w:tr w:rsidR="00916316" w:rsidRPr="00916316" w:rsidTr="003E508F">
        <w:tc>
          <w:tcPr>
            <w:tcW w:w="1646"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Smanjenje broja galeba klaukavca na području Poreča</w:t>
            </w:r>
          </w:p>
        </w:tc>
        <w:tc>
          <w:tcPr>
            <w:tcW w:w="221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Edukacijom i polaganjem lažnih jaja utječe se na smanjenje populacije galeba klaukavca</w:t>
            </w:r>
          </w:p>
        </w:tc>
        <w:tc>
          <w:tcPr>
            <w:tcW w:w="99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galebova</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8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809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810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810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810</w:t>
            </w:r>
          </w:p>
        </w:tc>
      </w:tr>
      <w:tr w:rsidR="00916316" w:rsidRPr="00916316" w:rsidTr="003E508F">
        <w:tc>
          <w:tcPr>
            <w:tcW w:w="1646"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javih površina za djecu-igrališta bez rizika od zaraze</w:t>
            </w:r>
          </w:p>
        </w:tc>
        <w:tc>
          <w:tcPr>
            <w:tcW w:w="221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Analizom kontaminiranosti tla od zaraze opasnim zoonozama na dječjim igralištima smanjuje se rizik za zdravlje djece </w:t>
            </w:r>
          </w:p>
        </w:tc>
        <w:tc>
          <w:tcPr>
            <w:tcW w:w="99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obavljenih analiza </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8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tc>
      </w:tr>
      <w:tr w:rsidR="00916316" w:rsidRPr="00916316" w:rsidTr="003E508F">
        <w:tc>
          <w:tcPr>
            <w:tcW w:w="1646"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kastracija i sterilizacija slobodnoživućih mačaka na području Poreča</w:t>
            </w:r>
          </w:p>
        </w:tc>
        <w:tc>
          <w:tcPr>
            <w:tcW w:w="221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Kastracijom i sterilizacijom slobodnoživućih</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mačaka utječe se na smanjenje populacije koje bez vetrinarskog nadzora predstavljaju rizik za zdravlje građana</w:t>
            </w:r>
          </w:p>
        </w:tc>
        <w:tc>
          <w:tcPr>
            <w:tcW w:w="993" w:type="dxa"/>
            <w:shd w:val="clear" w:color="auto" w:fill="auto"/>
          </w:tcPr>
          <w:p w:rsidR="00916316" w:rsidRPr="00916316" w:rsidRDefault="00916316" w:rsidP="003E508F">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obavljenih veterinarskih us</w:t>
            </w:r>
            <w:r w:rsidR="003E508F">
              <w:rPr>
                <w:rFonts w:ascii="Times New Roman" w:eastAsia="Times New Roman" w:hAnsi="Times New Roman" w:cs="Times New Roman"/>
                <w:sz w:val="20"/>
                <w:szCs w:val="20"/>
              </w:rPr>
              <w:t>luga kastracija i sterilizac.</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8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180</w:t>
            </w:r>
          </w:p>
        </w:tc>
      </w:tr>
      <w:bookmarkEnd w:id="34"/>
      <w:bookmarkEnd w:id="36"/>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Aktivnost: </w:t>
      </w:r>
      <w:r w:rsidRPr="00916316">
        <w:rPr>
          <w:rFonts w:ascii="Times New Roman" w:eastAsia="Times New Roman" w:hAnsi="Times New Roman" w:cs="Times New Roman"/>
          <w:b/>
          <w:bCs/>
          <w:sz w:val="24"/>
          <w:szCs w:val="24"/>
        </w:rPr>
        <w:t>Ostale potrebe u području zaštite, očuvanja i unapređenja zdravlja</w:t>
      </w:r>
    </w:p>
    <w:p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Sredstva su planirana za pokriće raznih neplaniranih rashoda.</w:t>
      </w:r>
    </w:p>
    <w:p w:rsidR="00916316" w:rsidRPr="00916316" w:rsidRDefault="00916316" w:rsidP="00916316">
      <w:pPr>
        <w:spacing w:after="0" w:line="240" w:lineRule="auto"/>
        <w:jc w:val="both"/>
        <w:rPr>
          <w:rFonts w:ascii="Times New Roman" w:eastAsia="Times New Roman" w:hAnsi="Times New Roman" w:cs="Times New Roman"/>
          <w:bCs/>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Podmirivanje troškova raznih neplaniranih rashoda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Omogućavanje podmirivanja neplaniranih rashoda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lang w:val="en-US"/>
        </w:rPr>
      </w:pPr>
      <w:r w:rsidRPr="00916316">
        <w:rPr>
          <w:rFonts w:ascii="Times New Roman" w:eastAsia="Times New Roman" w:hAnsi="Times New Roman" w:cs="Times New Roman"/>
          <w:b/>
          <w:sz w:val="24"/>
          <w:szCs w:val="24"/>
        </w:rPr>
        <w:t>Kapitalni projekt: Sufinanciranje kreditne obveze za adaptaciju i opremanje Specijalne bolnice „Martin</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hAnsi="Times New Roman" w:cs="Times New Roman"/>
          <w:sz w:val="24"/>
          <w:szCs w:val="24"/>
          <w:lang w:eastAsia="en-US"/>
        </w:rPr>
        <w:t>Specijalna bolnica za ortopediju i rehabilitaciju „Martin Horvat“ Rovinj-Rovigno, Istarska županija i gradovi i općine u Istarskoj županiji su u svibnju 2022. godine potpisali Pismo namjere o ostvarivanju suradnje na realizaciji projekta rekonstrukcije i opremanja Odjela za dječju rehabilitaciju u Secijalnoj bolnici. Zajednički cilj suradnje koji je utvrđen Pismom namjere, jest osigurati adekvatne uvjete za pružanje usluga zdravstvene zaštite pacijentima, prvenstveno djeci s neurorizicima i njihovim roditeljima s područja cijele Istarske županije. Skupština Istarske županije je na sjednici održanoj 3.11.2022. godine prihvatila prijedlog Sporazuma o</w:t>
      </w:r>
      <w:r w:rsidRPr="00916316">
        <w:rPr>
          <w:rFonts w:ascii="Times New Roman" w:hAnsi="Times New Roman" w:cs="Times New Roman"/>
          <w:bCs/>
          <w:sz w:val="24"/>
          <w:szCs w:val="24"/>
          <w:lang w:eastAsia="en-US"/>
        </w:rPr>
        <w:t xml:space="preserve"> sufinanciranju kreditne obveze za adaptaciju i opremanje Odjela za dječju rehabilitaciju u Specijalnoj bolnici </w:t>
      </w:r>
      <w:r w:rsidRPr="00916316">
        <w:rPr>
          <w:rFonts w:ascii="Times New Roman" w:hAnsi="Times New Roman" w:cs="Times New Roman"/>
          <w:sz w:val="24"/>
          <w:szCs w:val="24"/>
          <w:lang w:eastAsia="en-US"/>
        </w:rPr>
        <w:t xml:space="preserve">u visini od 2.322.649,15 eura. Navedeni iznos predstavlja procijenjenu vrijednost, s time da će se konačni iznos utvrditi nakon provedbe svih postupaka nabave te dovršetka adaptacije i opremanja Odjela za dječju rehabilitaciju,, a temeljem okončanih obračuna za radove i opremanje. Gradsko vijeće Grada Poreča je na sjednici održanoj 20.4.2023. donijelo Odluku o prihvaćanju Sporazuma o </w:t>
      </w:r>
      <w:r w:rsidRPr="00916316">
        <w:rPr>
          <w:rFonts w:ascii="Times New Roman" w:hAnsi="Times New Roman" w:cs="Times New Roman"/>
          <w:bCs/>
          <w:sz w:val="24"/>
          <w:szCs w:val="24"/>
          <w:lang w:eastAsia="en-US"/>
        </w:rPr>
        <w:t xml:space="preserve"> sufinanciranju kreditne obveze za adaptaciju i opremanje Odjela za dječju rehabilitaciju u Specijalnoj bolnici.</w:t>
      </w:r>
      <w:r w:rsidRPr="00916316">
        <w:rPr>
          <w:rFonts w:ascii="Times New Roman" w:hAnsi="Times New Roman" w:cs="Times New Roman"/>
          <w:sz w:val="24"/>
          <w:szCs w:val="24"/>
          <w:lang w:eastAsia="en-US"/>
        </w:rPr>
        <w:t xml:space="preserve"> Temeljem ovog akta Grad Poreč preuzima obvezu sufinancirati dio kreditne obveze u ukupnom iznosu od 203.110,16 eura u razdoblju od 2023. do 2034. godine i u istom razdoblju u proračunu Grada Poreča planirati potrebna sredstva. Dinamika i rokovi otplate te obveza dostave zadužnica će se detaljnije urediti posebnim ugovorima koje će sklopiti Specijalna bolnica i Istarska županija s gradovima i općinama, a nakon zaključivanja ugovora o kreditu Specijalne bolnice i banke. </w:t>
      </w:r>
      <w:r w:rsidRPr="00916316">
        <w:rPr>
          <w:rFonts w:ascii="Times New Roman" w:eastAsia="Times New Roman" w:hAnsi="Times New Roman" w:cs="Times New Roman"/>
          <w:sz w:val="24"/>
          <w:szCs w:val="24"/>
          <w:lang w:val="en-US"/>
        </w:rPr>
        <w:t>U 2024. obveza Grada Poreča iznosi 1.510,00 eura.</w:t>
      </w:r>
    </w:p>
    <w:p w:rsidR="00916316" w:rsidRPr="00916316" w:rsidRDefault="00916316" w:rsidP="00916316">
      <w:pPr>
        <w:spacing w:after="0" w:line="240" w:lineRule="auto"/>
        <w:jc w:val="both"/>
        <w:rPr>
          <w:sz w:val="21"/>
          <w:szCs w:val="21"/>
          <w:lang w:eastAsia="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Rekonstruiran i opremljen </w:t>
            </w:r>
            <w:r w:rsidRPr="00916316">
              <w:rPr>
                <w:rFonts w:ascii="Times New Roman" w:hAnsi="Times New Roman" w:cs="Times New Roman"/>
                <w:sz w:val="20"/>
                <w:szCs w:val="20"/>
                <w:lang w:eastAsia="en-US"/>
              </w:rPr>
              <w:t>Odjel za dječju rehabilitaciju u Specijalnoj bolnici „Martin Horvat“</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Sufinanciranjem kreditne obveze omogućava se </w:t>
            </w:r>
            <w:r w:rsidRPr="00916316">
              <w:rPr>
                <w:rFonts w:ascii="Times New Roman" w:hAnsi="Times New Roman" w:cs="Times New Roman"/>
                <w:sz w:val="20"/>
                <w:szCs w:val="20"/>
                <w:lang w:eastAsia="en-US"/>
              </w:rPr>
              <w:t xml:space="preserve">rekonstrukcije i opremanja Odjela za dječju rehabilitaciju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en-US"/>
        </w:rPr>
      </w:pPr>
    </w:p>
    <w:p w:rsidR="00916316" w:rsidRPr="00916316" w:rsidRDefault="00916316" w:rsidP="00916316">
      <w:pPr>
        <w:spacing w:after="0" w:line="240" w:lineRule="auto"/>
        <w:contextualSpacing/>
        <w:jc w:val="both"/>
        <w:rPr>
          <w:rFonts w:ascii="Times New Roman" w:eastAsia="Times New Roman" w:hAnsi="Times New Roman" w:cs="Times New Roman"/>
          <w:b/>
          <w:color w:val="C00000"/>
          <w:sz w:val="24"/>
          <w:szCs w:val="24"/>
        </w:rPr>
      </w:pPr>
      <w:r w:rsidRPr="00916316">
        <w:rPr>
          <w:rFonts w:ascii="Times New Roman" w:eastAsia="Times New Roman" w:hAnsi="Times New Roman" w:cs="Times New Roman"/>
          <w:b/>
          <w:sz w:val="24"/>
          <w:szCs w:val="24"/>
        </w:rPr>
        <w:t xml:space="preserve">Kapitalni projekt: Nabava defibrilatora za HMS u Poreču </w:t>
      </w:r>
    </w:p>
    <w:p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 xml:space="preserve">Kako bi se osigurala oprema potrebna za rad Hitne medicinske službe u Poreču planiraju se sredstva za nabavu defibrilatora. </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3E508F" w:rsidRDefault="003E508F"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Nabavljen defibrilator</w:t>
            </w:r>
          </w:p>
        </w:tc>
        <w:tc>
          <w:tcPr>
            <w:tcW w:w="1851" w:type="dxa"/>
            <w:shd w:val="clear" w:color="auto" w:fill="auto"/>
          </w:tcPr>
          <w:p w:rsidR="00916316" w:rsidRPr="00916316" w:rsidRDefault="005F19B5" w:rsidP="0091631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Nabava defibrilatora za HMP</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Tekući projekt: Projekt „Hoditi i zdravi biti“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Sredstva su planirana za sufinanciranje troškova manifestacije kojase održava u mjesecu travnju povodom obilježavanja Svjetskog dana zdravlja. Sredstva su planirana za nabavu majica koje sudionici dobiju na početku pješačenja, te vode i toplog obroka koje dobiju na kraju pješečenja. Prijašnjih godina pješačilo se od zgrade Suda do ski-lifta u Zelenoj laguni. Nositelj projekta je Zdravi grad Poreč, parneri su Nastavni zavod za javno zdravstvo Istarske županije i Grad Poreč-Parenzo. Projekt se provodi s ciljem promocije kretanja i tjelesnih aktivnosti te zdravih životnih izbora. U projektu sudjeluju građani, učenici osnovnih škola i njihovi učitelji, te djeca dječjih vrtića i njihovi odgojitelji. </w:t>
      </w:r>
    </w:p>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sudionika manifesacije , povećanje broja sudionika </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Organiziranjem manifestacije promovira se kretanje, tjelesna aktivnosti i zdravi životni izbori sa svrhom preveniranja bolesti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sudionika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1500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1520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1540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1560</w:t>
            </w:r>
          </w:p>
        </w:tc>
      </w:tr>
    </w:tbl>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Tekući projekt: Savjetovalište za spolno i reproduktivno zdravlje mladih u IŽ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Nositelj projekta je Nastavni zavod za javno zdravstvo IŽ (dalje: Zavod). Ključna svrha Savjetovališta je primarna prevencija radi poboljšanja spolnog zdravlja mladih, koja će se provoditi kroz multidisciplinarna Savjetovališta Zavoda u IŽ. Projekt se u Poreču </w:t>
      </w:r>
      <w:r w:rsidRPr="00916316">
        <w:rPr>
          <w:rFonts w:ascii="Times New Roman" w:eastAsia="Times New Roman" w:hAnsi="Times New Roman" w:cs="Times New Roman"/>
          <w:sz w:val="24"/>
          <w:szCs w:val="24"/>
        </w:rPr>
        <w:t xml:space="preserve">počeo razvijati 2020. godine </w:t>
      </w:r>
      <w:r w:rsidRPr="00916316">
        <w:rPr>
          <w:rFonts w:ascii="Times New Roman" w:eastAsia="Times New Roman" w:hAnsi="Times New Roman" w:cs="Times New Roman"/>
          <w:sz w:val="24"/>
          <w:szCs w:val="24"/>
          <w:lang w:val="en-US"/>
        </w:rPr>
        <w:t xml:space="preserve">otvaranjem i organiziranjem rada Savjetovališta u prostorijama ambulante za školsku i adolescentnu medicinu. U Savjetovalištu radi specijalistica školske medicine s potrebnom edukacijom i dugogodišnjim iskustvom za rad s mladima, koja u svom radu po potrebi surađuje s psiholozima i epidemiolozima Zavoda, obrazovnim ustanovama, jedinicama lokalne samouprave i drugima. Savjetovalište će u 2024. provoditi edukacije ciljanih skupina i to učenika 5. i 8. razreda osnovnih škola i 3.  razreda srednjih škola, ukupno oko 780 učenika. Teme će biti: ravnopravnost spolova, nenasilje u vezama, pravo na različitost spolne orjentacije, ugodno i sigurno spolno  iskustvo beze prisile, kontracepcija, spolnopreosive infekcije, sexting i zaštita od cyberbullynga. Promovirat će se i provoditi cijepljenje protiv infekcije humanim papilloma virusom (HIV) koje je od ove školske godine omogućeno besplatno učenicama i učenicima svih viših razreda osnovne škola, kao i mladima do navršene 24. godine života. Planiraju se i 2 edukativna predavanja obrazovnih radnika iz tema bliskih spolnom zdravlju (spolne orjentacije, spolno prenosivih bolesti, psihoseksualni razvoj mladih), koje će provoditi stručnjaci iz tih područja. Savjetovalište će pružati uslugu savjetovanja pojedinaca i parova, te će ih po potrebi uputiti da se jave u Centar za savjetovanje i testiranje na HIV Nastavnog zavoda za javno zdravstvo IŽ, da zakažu ginekološki, urološki pregled i slično. Pristup Savjetovalištu je slobodan za učenike i studente, ali i druge osobe te dobi koje nisu u sustavu redovnog školovanja. Dolazak je potrebno najaviti telefonom ili mailom.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lastRenderedPageBreak/>
        <w:t>Broj korisnika se od otvaranja Savjetovališta stidljivo povećava (2020. godine 4 korisnika, 2021. godine 8 korisnika, 2022. godine 22 korisnika s 26 savjetovanja). Planirani troškovi odnose se na rad liječnika školske medicine i podmirivanje dijela režijskih troškova u Savjetovalištu u Poreču.</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764"/>
        <w:gridCol w:w="1216"/>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 usluga,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povećanje broja korisnika </w:t>
            </w:r>
          </w:p>
          <w:p w:rsidR="00916316" w:rsidRPr="00916316" w:rsidRDefault="00916316" w:rsidP="00916316">
            <w:pPr>
              <w:spacing w:after="0" w:line="240" w:lineRule="auto"/>
              <w:rPr>
                <w:rFonts w:ascii="Times New Roman" w:eastAsia="Times New Roman" w:hAnsi="Times New Roman" w:cs="Times New Roman"/>
                <w:sz w:val="20"/>
                <w:szCs w:val="20"/>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i pruženih usluga savjetovanja, </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usluga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 xml:space="preserve">Organiziranjem aktivnosti Savjetovališta  </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mladim osobama pruža se podrška i pomoći u rješavanju problema i poteškoća vezanih uz spolno sazrijevanje</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 usluga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savjetovanja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26</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170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27</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180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28</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190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29</w:t>
            </w:r>
          </w:p>
        </w:tc>
      </w:tr>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Tekući projekt: Savjetovalište za prehranu IŽ u Poreču</w:t>
      </w:r>
    </w:p>
    <w:p w:rsidR="00916316" w:rsidRPr="00916316" w:rsidRDefault="00916316" w:rsidP="00916316">
      <w:pPr>
        <w:spacing w:after="0" w:line="240" w:lineRule="auto"/>
        <w:jc w:val="both"/>
        <w:rPr>
          <w:rFonts w:ascii="Times New Roman" w:eastAsia="Calibri" w:hAnsi="Times New Roman" w:cs="Times New Roman"/>
          <w:sz w:val="24"/>
          <w:szCs w:val="24"/>
          <w:lang w:eastAsia="en-US"/>
        </w:rPr>
      </w:pPr>
      <w:r w:rsidRPr="00916316">
        <w:rPr>
          <w:rFonts w:ascii="Times New Roman" w:eastAsia="Calibri" w:hAnsi="Times New Roman" w:cs="Times New Roman"/>
          <w:sz w:val="24"/>
          <w:szCs w:val="24"/>
          <w:lang w:eastAsia="en-US"/>
        </w:rPr>
        <w:t xml:space="preserve">U suradnji Zdravog grada, Grada Poreča-Parenzo i Nastavnog Zavoda za javno zdravstvo Istarske županije (dalje: Zavod) u prostorima Zdravog grada Poreč je tijekom 2019. godine po prvi puta uspostavljena usluga Savjetovališta za prehranu odnosno nutricionističkog savjetovališta. Nutricionističko savjetovalište s nutricionisticom Zavoda je usmjereno stanovnicima Poreča i Poreštine i besplatno je za sve korisnike. Nutricionistica Zavoda radi u prostorima Zdravog grada s klijentima koji su unaprijed dogovorili termin, dva puta mjesečno, 9 mjeseci u godini, u poslijepodnevnim satima od 13 do 19 sati. Nutricionistica savjetuje o principima zdrave prehrane, s posebnom pažnjom u odnosu na osobe sa specifičnim problemima  (šećerna bolest, visok krvni tlak, hormonalni poremećaji, pretilost i sl.). Cilj je pružiti građanima uslugu individualnog nutricionionističkog savjetovanja te redovito praćenje korisnika u promjeni navika i poboljšanju zdravlja. U Savjetovalištu se obavljaju sljedeće aktivnosti: uzimanje nutritivne anamneze; rad s korisnicima svake životne dobi; medijska aktivnost; održavanje i organizacija radionica, stručnih predavanja, tribina i manifestacija; izrada raznih promotivnih materijala, javnozdravstvenih programa i izvješća o radu; e-savjetovanje i održavanje društvenih mreža (Facebook i Insagram). Sredstva su planirana za: redovni i prekovremeni rad nutricinista, prezentacije epidemiologa, troškove korištenja službenog vozila, tiskanje letaka i troškove ostalog potrošnog radnog materijala.  </w:t>
      </w:r>
    </w:p>
    <w:p w:rsidR="00916316" w:rsidRPr="00916316" w:rsidRDefault="00916316" w:rsidP="00916316">
      <w:pPr>
        <w:spacing w:after="0" w:line="240" w:lineRule="auto"/>
        <w:jc w:val="both"/>
        <w:rPr>
          <w:rFonts w:ascii="Times New Roman" w:eastAsia="Calibri" w:hAnsi="Times New Roman" w:cs="Times New Roman"/>
          <w:sz w:val="24"/>
          <w:szCs w:val="24"/>
          <w:lang w:eastAsia="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769"/>
        <w:gridCol w:w="1216"/>
        <w:gridCol w:w="1083"/>
        <w:gridCol w:w="1083"/>
        <w:gridCol w:w="1083"/>
        <w:gridCol w:w="1083"/>
      </w:tblGrid>
      <w:tr w:rsidR="00916316" w:rsidRPr="00916316" w:rsidTr="00916316">
        <w:tc>
          <w:tcPr>
            <w:tcW w:w="163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76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21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C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637"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 usluga,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povećanje broja korisnika </w:t>
            </w:r>
          </w:p>
          <w:p w:rsidR="00916316" w:rsidRPr="00916316" w:rsidRDefault="00916316" w:rsidP="00916316">
            <w:pPr>
              <w:spacing w:after="0" w:line="240" w:lineRule="auto"/>
              <w:rPr>
                <w:rFonts w:ascii="Times New Roman" w:eastAsia="Times New Roman" w:hAnsi="Times New Roman" w:cs="Times New Roman"/>
                <w:sz w:val="20"/>
                <w:szCs w:val="20"/>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i pruženih usluga savjetovanja, </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usluga</w:t>
            </w:r>
          </w:p>
        </w:tc>
        <w:tc>
          <w:tcPr>
            <w:tcW w:w="1769"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Organiziranjem aktivnosti u Savjetovalištu  korisnici se savjetuju o principima</w:t>
            </w:r>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sz w:val="20"/>
                <w:szCs w:val="20"/>
                <w:lang w:val="en-US"/>
              </w:rPr>
              <w:t xml:space="preserve">zdrave prehrane s posebnom pažnjom u odnosu na osobe sa specifičnim </w:t>
            </w:r>
            <w:r w:rsidRPr="00916316">
              <w:rPr>
                <w:rFonts w:ascii="Times New Roman" w:eastAsia="Times New Roman" w:hAnsi="Times New Roman" w:cs="Times New Roman"/>
                <w:sz w:val="20"/>
                <w:szCs w:val="20"/>
                <w:lang w:val="en-US"/>
              </w:rPr>
              <w:lastRenderedPageBreak/>
              <w:t>problemima  (šećerna bolest, visok krvni tlak, hormonalni poremećaji, pretilost i sl.), radi poboljšanja života i zdravlja</w:t>
            </w:r>
          </w:p>
        </w:tc>
        <w:tc>
          <w:tcPr>
            <w:tcW w:w="121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 usluga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savjetovanja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53</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56</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151</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59</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62</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153</w:t>
            </w:r>
          </w:p>
        </w:tc>
      </w:tr>
    </w:tbl>
    <w:p w:rsidR="00916316" w:rsidRPr="00916316" w:rsidRDefault="00916316" w:rsidP="00916316">
      <w:pPr>
        <w:spacing w:after="0" w:line="240" w:lineRule="auto"/>
        <w:jc w:val="both"/>
        <w:rPr>
          <w:rFonts w:ascii="Times New Roman" w:eastAsia="Calibri" w:hAnsi="Times New Roman" w:cs="Times New Roman"/>
          <w:color w:val="C00000"/>
          <w:sz w:val="24"/>
          <w:szCs w:val="24"/>
          <w:lang w:eastAsia="en-US"/>
        </w:rPr>
      </w:pPr>
    </w:p>
    <w:p w:rsidR="00916316" w:rsidRPr="00916316" w:rsidRDefault="00916316" w:rsidP="00916316">
      <w:pPr>
        <w:spacing w:after="0" w:line="240" w:lineRule="auto"/>
        <w:rPr>
          <w:rFonts w:ascii="Times New Roman" w:eastAsia="Times New Roman" w:hAnsi="Times New Roman" w:cs="Times New Roman"/>
          <w:b/>
          <w:sz w:val="24"/>
          <w:szCs w:val="24"/>
        </w:rPr>
      </w:pPr>
      <w:bookmarkStart w:id="37" w:name="_Hlk149655697"/>
      <w:r w:rsidRPr="00916316">
        <w:rPr>
          <w:rFonts w:ascii="Times New Roman" w:eastAsia="Times New Roman" w:hAnsi="Times New Roman" w:cs="Times New Roman"/>
          <w:b/>
          <w:sz w:val="24"/>
          <w:szCs w:val="24"/>
        </w:rPr>
        <w:t>Tekući projekt: Savjetovalište za žene oboljele od raka dojke</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 proteklom razdoblju u okviru grupnog savjetovanja za osobe oboljele od malignih bolesti na području Poreča, koja su se provodila 6-9 puta na godinu, istaknuta je potreba za dodatnim češćim susretima koji omogućuju stručnu psihološku podršku navedenoj ciljnoj skupini. Zahvaljujući ostvarenoj suradnji s Istarskim domovima zdravlja Ispostave Poreč i dr. spec. medicine, psihijatrom Tomislavom Pehardom Grad Poreč će financirati projekt kojem je cilj psihološka podrška ženama oboljelim od raka dojke na području Poreča, te jačanje kapaciteta liječnika obiteljske medicine u Ispostavi Poreč za pružanje pomoći oboljelim pacijentima. Aktivnosti kroz koje će se projekt provoditi su: grupna savjetovanja, individualna savjetovanja i edukativna predavanja (važnost psihološke podrške u fazi suočavanja s malignim oboljenjima, tijekom procesa liječenja i nakon liječenja (podizanje svijesti građana), upoznavanje oboljelih, članova obitelji i liječnika obiteljske medicine o održavanju grupnih i individualnih savjetovanja.</w:t>
      </w:r>
    </w:p>
    <w:p w:rsidR="00916316" w:rsidRPr="00916316" w:rsidRDefault="00916316" w:rsidP="00916316">
      <w:pPr>
        <w:spacing w:after="0" w:line="240" w:lineRule="auto"/>
        <w:jc w:val="both"/>
        <w:rPr>
          <w:rFonts w:ascii="Times New Roman" w:eastAsia="Times New Roman" w:hAnsi="Times New Roman" w:cs="Times New Roman"/>
          <w:color w:val="0070C0"/>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764"/>
        <w:gridCol w:w="1216"/>
        <w:gridCol w:w="1083"/>
        <w:gridCol w:w="1083"/>
        <w:gridCol w:w="1083"/>
        <w:gridCol w:w="1083"/>
      </w:tblGrid>
      <w:tr w:rsidR="00916316" w:rsidRPr="00916316" w:rsidTr="00916316">
        <w:tc>
          <w:tcPr>
            <w:tcW w:w="164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76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21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642"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 usluga, povećanje broja korisnika usluga</w:t>
            </w:r>
          </w:p>
        </w:tc>
        <w:tc>
          <w:tcPr>
            <w:tcW w:w="176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Za žene oboljele od raka dojke na području Poreča organizirana psihološka podrška</w:t>
            </w:r>
          </w:p>
        </w:tc>
        <w:tc>
          <w:tcPr>
            <w:tcW w:w="121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korisnika </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w:t>
            </w:r>
          </w:p>
        </w:tc>
      </w:tr>
      <w:tr w:rsidR="00916316" w:rsidRPr="00916316" w:rsidTr="00916316">
        <w:tc>
          <w:tcPr>
            <w:tcW w:w="1642"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usluga savjetovanja,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usluga</w:t>
            </w:r>
          </w:p>
        </w:tc>
        <w:tc>
          <w:tcPr>
            <w:tcW w:w="176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Organiziranjem aktivnosti grupnog i individualnog savjetovanja pruža se podrška ženama oboljelim od raka dojke</w:t>
            </w:r>
          </w:p>
        </w:tc>
        <w:tc>
          <w:tcPr>
            <w:tcW w:w="121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usluga</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savjetovanja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21</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21</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21</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21</w:t>
            </w:r>
          </w:p>
        </w:tc>
      </w:tr>
      <w:tr w:rsidR="00916316" w:rsidRPr="00916316" w:rsidTr="00916316">
        <w:tc>
          <w:tcPr>
            <w:tcW w:w="1642"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eudukativnih predavanja,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predavanja</w:t>
            </w:r>
          </w:p>
        </w:tc>
        <w:tc>
          <w:tcPr>
            <w:tcW w:w="176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Organiziranjem edukativnih predavanja pruža se podrška ženama oboljelim od raka dojke</w:t>
            </w:r>
          </w:p>
        </w:tc>
        <w:tc>
          <w:tcPr>
            <w:tcW w:w="121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predavanja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tc>
      </w:tr>
      <w:bookmarkEnd w:id="37"/>
    </w:tbl>
    <w:p w:rsidR="00916316" w:rsidRPr="00916316" w:rsidRDefault="00916316" w:rsidP="00916316">
      <w:pPr>
        <w:spacing w:after="0" w:line="240" w:lineRule="auto"/>
        <w:jc w:val="both"/>
        <w:rPr>
          <w:rFonts w:ascii="Times New Roman" w:eastAsia="Times New Roman" w:hAnsi="Times New Roman" w:cs="Times New Roman"/>
          <w:color w:val="0070C0"/>
          <w:sz w:val="24"/>
          <w:szCs w:val="24"/>
        </w:rPr>
      </w:pPr>
    </w:p>
    <w:bookmarkEnd w:id="27"/>
    <w:p w:rsidR="00916316" w:rsidRPr="00916316" w:rsidRDefault="00916316" w:rsidP="00916316">
      <w:pPr>
        <w:spacing w:after="0" w:line="240" w:lineRule="auto"/>
        <w:jc w:val="both"/>
        <w:rPr>
          <w:rFonts w:ascii="Times New Roman" w:eastAsia="Times New Roman" w:hAnsi="Times New Roman" w:cs="Times New Roman"/>
          <w:color w:val="0070C0"/>
          <w:sz w:val="24"/>
          <w:szCs w:val="24"/>
        </w:rPr>
      </w:pPr>
      <w:r w:rsidRPr="00916316">
        <w:rPr>
          <w:rFonts w:ascii="Times New Roman" w:eastAsia="Times New Roman" w:hAnsi="Times New Roman" w:cs="Times New Roman"/>
          <w:b/>
          <w:sz w:val="24"/>
          <w:szCs w:val="24"/>
        </w:rPr>
        <w:t>PROGRAM: JAVNE POTREBE U SPORTU I REKREACIJI</w:t>
      </w:r>
    </w:p>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Opis programa: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se ostvaruje kroz sljedeće aktivnosti, kapitalni i tekući projekt: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Dugoročni zakup sportske dvorane Žatika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Osnovna djelatnost Sportske zajednice Grada Poreča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Financiranje programa i projekata udruga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lang w:val="en-US"/>
        </w:rPr>
        <w:t>Održavanje sportskih dvorana i rekreacijskih objekata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lang w:val="en-US"/>
        </w:rPr>
        <w:lastRenderedPageBreak/>
        <w:t>Ostale potrebe u sportu i rekreaciji</w:t>
      </w:r>
    </w:p>
    <w:p w:rsidR="00916316" w:rsidRPr="00916316" w:rsidRDefault="00916316" w:rsidP="00916316">
      <w:p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kapitalni projekt:</w:t>
      </w:r>
    </w:p>
    <w:p w:rsidR="00916316" w:rsidRPr="00916316" w:rsidRDefault="00916316" w:rsidP="00916316">
      <w:pPr>
        <w:spacing w:after="0" w:line="240" w:lineRule="auto"/>
        <w:contextualSpacing/>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lang w:val="en-US"/>
        </w:rPr>
        <w:t xml:space="preserve">      -     Izgradnja nogometnih igrališta i</w:t>
      </w:r>
    </w:p>
    <w:p w:rsidR="00916316" w:rsidRPr="00916316" w:rsidRDefault="00916316" w:rsidP="00916316">
      <w:pPr>
        <w:spacing w:after="0" w:line="240" w:lineRule="auto"/>
        <w:jc w:val="both"/>
        <w:rPr>
          <w:rFonts w:ascii="Times New Roman" w:eastAsia="Times New Roman" w:hAnsi="Times New Roman" w:cs="Times New Roman"/>
          <w:i/>
          <w:sz w:val="24"/>
          <w:szCs w:val="24"/>
        </w:rPr>
      </w:pPr>
      <w:r w:rsidRPr="00916316">
        <w:rPr>
          <w:rFonts w:ascii="Times New Roman" w:eastAsia="Times New Roman" w:hAnsi="Times New Roman" w:cs="Times New Roman"/>
          <w:sz w:val="24"/>
          <w:szCs w:val="24"/>
        </w:rPr>
        <w:t>tekući projekt:</w:t>
      </w:r>
    </w:p>
    <w:p w:rsidR="00916316" w:rsidRPr="00916316" w:rsidRDefault="00916316" w:rsidP="00BC2CE2">
      <w:pPr>
        <w:numPr>
          <w:ilvl w:val="0"/>
          <w:numId w:val="9"/>
        </w:numPr>
        <w:spacing w:after="0" w:line="240" w:lineRule="auto"/>
        <w:contextualSpacing/>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Članstvo u Hrvatskoj olimpijskog obitelji.</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Zakonske i druge pravne osnove programa: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lokalnoj i područnoj (regionalnoj) samoupravi („Narodne novine“ broj 33/01,60/01,129/05,109/07,125/08,36/09,150/11,144/12,19/13,137/15,13/17, 98/19,144/20),</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sportu („Narodne novine“ broj 141/22)</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udrugama („Narodne novine“ broj 74/14,70/17, 98/19,151/22),</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Uredba o kriterijima, mjerilima i postupcima financiranja i ugovaranja programa i projekata od interesa za opće dobro koje provode udruge („Narodne novine“ broj 26/15,37/21),</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Statut Grada Poreča-Parenzo („Službeni glasnik Grada Poreča-Parenzo“ broj 2/13,10/18,2/21), </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Pravilnik o financiranju programa i projekata koje provode organizacije civilnog društva („Službeni Glasnik Grada Poreča-Parenzo“ broj 1/16, 1/18). </w:t>
      </w:r>
    </w:p>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Proračunskim sredstvima provoditi aktivnosti na ostvarivanju zajedničkih ciljeva i interesa u sportu, su/financirati  djelovanje Sportske zajednice Grada Poreča i drugih udruga u organizaciji i izvođenju sportskih aktivnosti, sa svrhom uključivanju djece, </w:t>
      </w:r>
      <w:r w:rsidRPr="00916316">
        <w:rPr>
          <w:rFonts w:ascii="Times New Roman" w:eastAsia="Times New Roman" w:hAnsi="Times New Roman" w:cs="Times New Roman"/>
          <w:color w:val="000000"/>
          <w:sz w:val="24"/>
          <w:szCs w:val="24"/>
          <w:lang w:val="en-US"/>
        </w:rPr>
        <w:t>djece s teškoćama u razvoju,</w:t>
      </w:r>
      <w:r w:rsidRPr="00916316">
        <w:rPr>
          <w:rFonts w:ascii="Times New Roman" w:eastAsia="Times New Roman" w:hAnsi="Times New Roman" w:cs="Times New Roman"/>
          <w:sz w:val="24"/>
          <w:szCs w:val="24"/>
        </w:rPr>
        <w:t xml:space="preserve"> mladih, </w:t>
      </w:r>
      <w:r w:rsidRPr="00916316">
        <w:rPr>
          <w:rFonts w:ascii="Times New Roman" w:eastAsia="Times New Roman" w:hAnsi="Times New Roman" w:cs="Times New Roman"/>
          <w:color w:val="000000"/>
          <w:sz w:val="24"/>
          <w:szCs w:val="24"/>
          <w:lang w:val="en-US"/>
        </w:rPr>
        <w:t xml:space="preserve">osoba s invaliditetom </w:t>
      </w:r>
      <w:r w:rsidRPr="00916316">
        <w:rPr>
          <w:rFonts w:ascii="Times New Roman" w:eastAsia="Times New Roman" w:hAnsi="Times New Roman" w:cs="Times New Roman"/>
          <w:sz w:val="24"/>
          <w:szCs w:val="24"/>
        </w:rPr>
        <w:t>i ostalih građana u sportske programe, kvalitetno upravljati i optimalno koristiti gradske sportske objekte. Izgraditi potrebne sportske objekte.</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Pregled financijskih sredstava po aktivnostima/projektima unutar programa:</w:t>
      </w:r>
    </w:p>
    <w:p w:rsidR="00916316" w:rsidRPr="00916316" w:rsidRDefault="00916316" w:rsidP="00916316">
      <w:pPr>
        <w:spacing w:after="0" w:line="240" w:lineRule="auto"/>
        <w:jc w:val="both"/>
        <w:rPr>
          <w:rFonts w:ascii="Times New Roman" w:eastAsia="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1416"/>
        <w:gridCol w:w="1415"/>
        <w:gridCol w:w="1384"/>
        <w:gridCol w:w="1415"/>
      </w:tblGrid>
      <w:tr w:rsidR="00916316" w:rsidRPr="00916316" w:rsidTr="00916316">
        <w:tc>
          <w:tcPr>
            <w:tcW w:w="3550"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Naziv aktivnosti/projekta</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p>
        </w:tc>
        <w:tc>
          <w:tcPr>
            <w:tcW w:w="1416"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w:t>
            </w:r>
          </w:p>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415"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 2024.</w:t>
            </w:r>
          </w:p>
        </w:tc>
        <w:tc>
          <w:tcPr>
            <w:tcW w:w="1384"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2025.</w:t>
            </w:r>
          </w:p>
        </w:tc>
        <w:tc>
          <w:tcPr>
            <w:tcW w:w="1415"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2026.</w:t>
            </w:r>
          </w:p>
        </w:tc>
      </w:tr>
      <w:tr w:rsidR="00916316" w:rsidRPr="00916316" w:rsidTr="00916316">
        <w:tc>
          <w:tcPr>
            <w:tcW w:w="3550"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4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5"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8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5"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550"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Dugoročni zakup sportske dvorane Žatika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592.500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694.700</w:t>
            </w:r>
          </w:p>
        </w:tc>
        <w:tc>
          <w:tcPr>
            <w:tcW w:w="1384"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676.500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658.200</w:t>
            </w:r>
          </w:p>
        </w:tc>
      </w:tr>
      <w:tr w:rsidR="00916316" w:rsidRPr="00916316" w:rsidTr="00916316">
        <w:tc>
          <w:tcPr>
            <w:tcW w:w="3550"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Osnovna djelatnost Sportske zajednice Grada Poreča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1.441.202</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1.506.410</w:t>
            </w:r>
          </w:p>
        </w:tc>
        <w:tc>
          <w:tcPr>
            <w:tcW w:w="1384"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1.506.410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1.506.410</w:t>
            </w:r>
          </w:p>
        </w:tc>
      </w:tr>
      <w:tr w:rsidR="00916316" w:rsidRPr="00916316" w:rsidTr="00916316">
        <w:tc>
          <w:tcPr>
            <w:tcW w:w="3550"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Financiranje programa i projekata udruga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10.650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10.650</w:t>
            </w:r>
          </w:p>
        </w:tc>
        <w:tc>
          <w:tcPr>
            <w:tcW w:w="1384"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10.650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10.650</w:t>
            </w:r>
          </w:p>
        </w:tc>
      </w:tr>
      <w:tr w:rsidR="00916316" w:rsidRPr="00916316" w:rsidTr="00916316">
        <w:tc>
          <w:tcPr>
            <w:tcW w:w="3550"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Cs/>
                <w:sz w:val="20"/>
                <w:szCs w:val="20"/>
                <w:lang w:val="en-US"/>
              </w:rPr>
              <w:t>Održavanje sportskih dvorana i rekreacijskih objekata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403.000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403.000</w:t>
            </w:r>
          </w:p>
        </w:tc>
        <w:tc>
          <w:tcPr>
            <w:tcW w:w="1384"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200.000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200.000</w:t>
            </w:r>
          </w:p>
        </w:tc>
      </w:tr>
      <w:tr w:rsidR="00916316" w:rsidRPr="00916316" w:rsidTr="00916316">
        <w:tc>
          <w:tcPr>
            <w:tcW w:w="3550" w:type="dxa"/>
            <w:vAlign w:val="center"/>
          </w:tcPr>
          <w:p w:rsidR="00916316" w:rsidRPr="00916316" w:rsidRDefault="00916316" w:rsidP="00916316">
            <w:pPr>
              <w:spacing w:after="0" w:line="240" w:lineRule="auto"/>
              <w:jc w:val="both"/>
              <w:rPr>
                <w:rFonts w:ascii="Times New Roman" w:eastAsia="Times New Roman" w:hAnsi="Times New Roman" w:cs="Times New Roman"/>
                <w:bCs/>
                <w:sz w:val="20"/>
                <w:szCs w:val="20"/>
                <w:lang w:val="en-US"/>
              </w:rPr>
            </w:pPr>
            <w:r w:rsidRPr="00916316">
              <w:rPr>
                <w:rFonts w:ascii="Times New Roman" w:eastAsia="Times New Roman" w:hAnsi="Times New Roman" w:cs="Times New Roman"/>
                <w:bCs/>
                <w:sz w:val="20"/>
                <w:szCs w:val="20"/>
                <w:lang w:val="en-US"/>
              </w:rPr>
              <w:t>Ostale potrebe u sportu i rekreaciji</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1.350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w:t>
            </w:r>
          </w:p>
        </w:tc>
        <w:tc>
          <w:tcPr>
            <w:tcW w:w="1384"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w:t>
            </w:r>
          </w:p>
        </w:tc>
        <w:tc>
          <w:tcPr>
            <w:tcW w:w="1415"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w:t>
            </w:r>
          </w:p>
        </w:tc>
      </w:tr>
      <w:tr w:rsidR="00916316" w:rsidRPr="00916316" w:rsidTr="00916316">
        <w:tc>
          <w:tcPr>
            <w:tcW w:w="3550" w:type="dxa"/>
            <w:vAlign w:val="center"/>
          </w:tcPr>
          <w:p w:rsidR="00916316" w:rsidRPr="00916316" w:rsidRDefault="00916316" w:rsidP="00916316">
            <w:pPr>
              <w:spacing w:after="0" w:line="240" w:lineRule="auto"/>
              <w:rPr>
                <w:rFonts w:ascii="Times New Roman" w:eastAsia="Times New Roman" w:hAnsi="Times New Roman" w:cs="Times New Roman"/>
                <w:b/>
                <w:i/>
                <w:sz w:val="20"/>
                <w:szCs w:val="20"/>
                <w:lang w:val="en-US"/>
              </w:rPr>
            </w:pPr>
            <w:r w:rsidRPr="00916316">
              <w:rPr>
                <w:rFonts w:ascii="Times New Roman" w:eastAsia="Times New Roman" w:hAnsi="Times New Roman" w:cs="Times New Roman"/>
                <w:b/>
                <w:i/>
                <w:sz w:val="20"/>
                <w:szCs w:val="20"/>
                <w:lang w:val="en-US"/>
              </w:rPr>
              <w:t>Kapitalni projekti</w:t>
            </w:r>
          </w:p>
        </w:tc>
        <w:tc>
          <w:tcPr>
            <w:tcW w:w="1416"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5"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8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tc>
        <w:tc>
          <w:tcPr>
            <w:tcW w:w="141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tc>
      </w:tr>
      <w:tr w:rsidR="00916316" w:rsidRPr="00916316" w:rsidTr="00916316">
        <w:tc>
          <w:tcPr>
            <w:tcW w:w="3550" w:type="dxa"/>
            <w:vAlign w:val="center"/>
          </w:tcPr>
          <w:p w:rsidR="00916316" w:rsidRPr="00916316" w:rsidRDefault="00916316" w:rsidP="00916316">
            <w:pPr>
              <w:spacing w:after="0" w:line="240" w:lineRule="auto"/>
              <w:jc w:val="both"/>
              <w:rPr>
                <w:rFonts w:ascii="Times New Roman" w:eastAsia="Times New Roman" w:hAnsi="Times New Roman" w:cs="Times New Roman"/>
                <w:bCs/>
                <w:sz w:val="20"/>
                <w:szCs w:val="20"/>
                <w:lang w:val="en-US"/>
              </w:rPr>
            </w:pPr>
            <w:r w:rsidRPr="00916316">
              <w:rPr>
                <w:rFonts w:ascii="Times New Roman" w:eastAsia="Times New Roman" w:hAnsi="Times New Roman" w:cs="Times New Roman"/>
                <w:bCs/>
                <w:sz w:val="20"/>
                <w:szCs w:val="20"/>
                <w:lang w:val="en-US"/>
              </w:rPr>
              <w:t xml:space="preserve">Izgradnja nogometnih igrališa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2.000.000</w:t>
            </w:r>
          </w:p>
        </w:tc>
        <w:tc>
          <w:tcPr>
            <w:tcW w:w="1384"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rsidTr="00916316">
        <w:tc>
          <w:tcPr>
            <w:tcW w:w="3550" w:type="dxa"/>
            <w:vAlign w:val="center"/>
          </w:tcPr>
          <w:p w:rsidR="00916316" w:rsidRPr="00916316" w:rsidRDefault="00916316" w:rsidP="00916316">
            <w:pPr>
              <w:spacing w:after="0" w:line="240" w:lineRule="auto"/>
              <w:rPr>
                <w:rFonts w:ascii="Times New Roman" w:eastAsia="Times New Roman" w:hAnsi="Times New Roman" w:cs="Times New Roman"/>
                <w:b/>
                <w:sz w:val="20"/>
                <w:szCs w:val="20"/>
              </w:rPr>
            </w:pPr>
            <w:r w:rsidRPr="00916316">
              <w:rPr>
                <w:rFonts w:ascii="Times New Roman" w:eastAsia="Times New Roman" w:hAnsi="Times New Roman" w:cs="Times New Roman"/>
                <w:b/>
                <w:i/>
                <w:sz w:val="20"/>
                <w:szCs w:val="20"/>
                <w:lang w:val="en-US"/>
              </w:rPr>
              <w:t>Tekući projekt</w:t>
            </w:r>
          </w:p>
        </w:tc>
        <w:tc>
          <w:tcPr>
            <w:tcW w:w="1416"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5"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8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tc>
        <w:tc>
          <w:tcPr>
            <w:tcW w:w="141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tc>
      </w:tr>
      <w:tr w:rsidR="00916316" w:rsidRPr="00916316" w:rsidTr="00916316">
        <w:tc>
          <w:tcPr>
            <w:tcW w:w="3550"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Članstvo u Hrvatskoj olimpijskog obitelji</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15.930</w:t>
            </w:r>
          </w:p>
        </w:tc>
        <w:tc>
          <w:tcPr>
            <w:tcW w:w="1415"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rPr>
              <w:t>15.930</w:t>
            </w:r>
          </w:p>
        </w:tc>
        <w:tc>
          <w:tcPr>
            <w:tcW w:w="1384"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rPr>
              <w:t>15.930</w:t>
            </w:r>
          </w:p>
        </w:tc>
        <w:tc>
          <w:tcPr>
            <w:tcW w:w="1415"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rPr>
              <w:t>15.930</w:t>
            </w:r>
          </w:p>
        </w:tc>
      </w:tr>
      <w:tr w:rsidR="00916316" w:rsidRPr="00916316" w:rsidTr="00916316">
        <w:trPr>
          <w:trHeight w:val="70"/>
        </w:trPr>
        <w:tc>
          <w:tcPr>
            <w:tcW w:w="3550" w:type="dxa"/>
            <w:vAlign w:val="center"/>
          </w:tcPr>
          <w:p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 xml:space="preserve">Ukupno program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color w:val="000000"/>
                <w:sz w:val="20"/>
                <w:szCs w:val="20"/>
                <w:lang w:eastAsia="en-US"/>
              </w:rPr>
              <w:t>2.464.632</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color w:val="000000"/>
                <w:sz w:val="20"/>
                <w:szCs w:val="20"/>
                <w:lang w:eastAsia="en-US"/>
              </w:rPr>
              <w:t>4.631.690</w:t>
            </w:r>
          </w:p>
        </w:tc>
        <w:tc>
          <w:tcPr>
            <w:tcW w:w="1384"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color w:val="000000"/>
                <w:sz w:val="20"/>
                <w:szCs w:val="20"/>
                <w:lang w:eastAsia="en-US"/>
              </w:rPr>
              <w:t>2.410.490</w:t>
            </w:r>
          </w:p>
        </w:tc>
        <w:tc>
          <w:tcPr>
            <w:tcW w:w="1415"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color w:val="000000"/>
                <w:sz w:val="20"/>
                <w:szCs w:val="20"/>
                <w:lang w:eastAsia="en-US"/>
              </w:rPr>
              <w:t>2.392.190</w:t>
            </w:r>
          </w:p>
        </w:tc>
      </w:tr>
    </w:tbl>
    <w:p w:rsidR="00916316" w:rsidRPr="00916316" w:rsidRDefault="00916316" w:rsidP="00916316">
      <w:pPr>
        <w:spacing w:after="0" w:line="240" w:lineRule="auto"/>
        <w:jc w:val="both"/>
        <w:rPr>
          <w:rFonts w:ascii="Times New Roman" w:eastAsia="Times New Roman" w:hAnsi="Times New Roman" w:cs="Times New Roman"/>
          <w:sz w:val="18"/>
          <w:szCs w:val="18"/>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Obrazloženje aktivnosti/projekta:</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b/>
          <w:sz w:val="24"/>
          <w:szCs w:val="24"/>
        </w:rPr>
        <w:t xml:space="preserve">Aktivnost: </w:t>
      </w:r>
      <w:r w:rsidRPr="00916316">
        <w:rPr>
          <w:rFonts w:ascii="Times New Roman" w:eastAsia="Times New Roman" w:hAnsi="Times New Roman" w:cs="Times New Roman"/>
          <w:b/>
          <w:bCs/>
          <w:sz w:val="24"/>
          <w:szCs w:val="24"/>
          <w:lang w:val="en-US"/>
        </w:rPr>
        <w:t xml:space="preserve">Dugoročni zakup sportske dvorane Žatika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Planiran sredstva namijenjena su za plaćanje zakupnine temeljem Ugovora o zakupu Višenamjenske sportske dvorane Žatika, sklopljenog između Grada Poreča i trgovačkog društva Parentium d.o.o. Ugovorom je definirano da  je visina zakupnine jednaka iznosima, </w:t>
      </w:r>
      <w:r w:rsidRPr="00916316">
        <w:rPr>
          <w:rFonts w:ascii="Times New Roman" w:eastAsia="Times New Roman" w:hAnsi="Times New Roman" w:cs="Times New Roman"/>
          <w:sz w:val="24"/>
          <w:szCs w:val="24"/>
          <w:lang w:val="en-US"/>
        </w:rPr>
        <w:lastRenderedPageBreak/>
        <w:t>rokovima i uvjetima otplate ugovorene redovne kamatne stope temeljem Ugovora o kreditu sklopljenih s bankom. Glavnice kredita planirane su i utvrđene Ugovorom o davanju kapitalnih pomoći za otplatu kredita, sklopljenog također između Grada i trgovačkog društva Parentium d.o.o. (dalje: TD Parentium), a sukladno ugovorenim kreditnim uvjetima s bankom usklađenim s prijedlogom Odluke o davanju suglasnosti na zaduživanje TD Parentium, radi refinanciranja postojećih kreditnih zaduženja TD Parentium s ciljem zatvaranja obveza po partijama kredita 5010240707 i 5010307475 ugovorenih kod Privredne banke Zagreb d.d.</w:t>
      </w:r>
    </w:p>
    <w:p w:rsidR="00AB0BC3" w:rsidRDefault="00AB0BC3" w:rsidP="00916316">
      <w:pPr>
        <w:spacing w:after="0" w:line="240" w:lineRule="auto"/>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Plaćena zakupnina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Visina zakupnine jednaka je iznosima, rokovima i uvjetima otplate ugovorene redovne kamatne stope temeljem Ugovora o kreditu sklopljenih s bankom</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Calibri" w:hAnsi="Times New Roman" w:cs="Times New Roman"/>
          <w:sz w:val="24"/>
          <w:szCs w:val="24"/>
          <w:lang w:eastAsia="en-US"/>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Aktivnost: Osnovna djelatnost Sportske zajednice Grada Poreča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Sportska zajednica Grada Poreča, sukladno odredbama Zakona o sportu, provodi aktivnosti na ostvarivanju zajedničkih ciljeva i interesa u sportu na području Grada Poreča. Zadaće Sportske zajednice su sljedeće: usklađivanje aktivnosti svojih članova; poticanje i promicanje sporta u skladu s</w:t>
      </w:r>
      <w:r w:rsidRPr="00916316">
        <w:rPr>
          <w:rFonts w:ascii="Times New Roman" w:eastAsia="Times New Roman" w:hAnsi="Times New Roman" w:cs="Times New Roman"/>
          <w:color w:val="414145"/>
          <w:sz w:val="24"/>
          <w:szCs w:val="24"/>
        </w:rPr>
        <w:t xml:space="preserve"> aktima strateškog planiranja na nacionalnoj, regionalnoj i lokalnoj razini, a</w:t>
      </w:r>
      <w:r w:rsidRPr="00916316">
        <w:rPr>
          <w:rFonts w:ascii="Times New Roman" w:eastAsia="Times New Roman" w:hAnsi="Times New Roman" w:cs="Times New Roman"/>
          <w:sz w:val="24"/>
          <w:szCs w:val="24"/>
        </w:rPr>
        <w:t xml:space="preserve"> osobito sporta djece, mladeži i studenata, osoba s invaliditetom</w:t>
      </w:r>
      <w:r w:rsidRPr="00916316">
        <w:rPr>
          <w:rFonts w:ascii="Times New Roman" w:eastAsia="Times New Roman" w:hAnsi="Times New Roman" w:cs="Times New Roman"/>
          <w:color w:val="414145"/>
          <w:sz w:val="24"/>
          <w:szCs w:val="24"/>
        </w:rPr>
        <w:t xml:space="preserve"> te zdravstveno usmjerenog tjelesnog vježbanja i zdravstveno usmjerene tjelesne aktivnosti;</w:t>
      </w:r>
      <w:r w:rsidRPr="00916316">
        <w:rPr>
          <w:rFonts w:ascii="Times New Roman" w:eastAsia="Times New Roman" w:hAnsi="Times New Roman" w:cs="Times New Roman"/>
          <w:sz w:val="24"/>
          <w:szCs w:val="24"/>
        </w:rPr>
        <w:t xml:space="preserve"> objedinjavanje i usklađivanje sportskih programa, predlaganje programa javnih potreba u sportu i njegovo provođenje; skrb o kategorizacijama sportaša; utvrđivanje načina ostvarivanja prava sportaša; sudjelovanje u stvaranju uvjeta za pripremu sportaša za za olimpijske igre, paraolimpijske igre, olimpijske igre gluhih, svjetska i europska prvenstva te druga velika međunarodna natjecanja; suradnja u ostvarivanju programa Hrvatskog olimpijskog odbora, Hrvatskog paraolimpijskog odbora i Hrvatskog sportskog saveza gluhih; promicanje stručnog rada u sportu; edukacija, informiranje i savjetovanje sportaša, sportskih djelatnika, građana i ostalih sudionika u sportu o pitanjima bitnim za bavljenje sportskim aktivnostima i djelatnostima; edukacija sportaša o antidopingu; sprječavanje negativnih pojava u sportu; skrb o javnim sportskim građevinama koje su joj povjerene na upravljanje; ostali poslovi propisani općim aktima.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 potrebe izvršenja aktivnosti Sportske zajednice u 2024. planirano je:</w:t>
      </w:r>
    </w:p>
    <w:p w:rsidR="00916316" w:rsidRPr="00916316" w:rsidRDefault="00916316" w:rsidP="00916316">
      <w:pPr>
        <w:spacing w:after="0" w:line="240" w:lineRule="auto"/>
        <w:rPr>
          <w:rFonts w:ascii="Times New Roman" w:eastAsia="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2"/>
        <w:gridCol w:w="1701"/>
        <w:gridCol w:w="1559"/>
      </w:tblGrid>
      <w:tr w:rsidR="00916316" w:rsidRPr="00916316" w:rsidTr="005F19B5">
        <w:tc>
          <w:tcPr>
            <w:tcW w:w="5812"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Namjena</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2023.</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2024.</w:t>
            </w:r>
          </w:p>
        </w:tc>
      </w:tr>
      <w:tr w:rsidR="00916316" w:rsidRPr="00916316" w:rsidTr="005F19B5">
        <w:tc>
          <w:tcPr>
            <w:tcW w:w="581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Korištenje sportske dvorane Žatika za gradske manifestacije</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33.200</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33.200</w:t>
            </w:r>
          </w:p>
        </w:tc>
      </w:tr>
      <w:tr w:rsidR="00916316" w:rsidRPr="00916316" w:rsidTr="005F19B5">
        <w:tc>
          <w:tcPr>
            <w:tcW w:w="581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Troškovi za EU natjecanja sportskih klubova</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26.550</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26.550</w:t>
            </w:r>
          </w:p>
        </w:tc>
      </w:tr>
      <w:tr w:rsidR="00916316" w:rsidRPr="00916316" w:rsidTr="005F19B5">
        <w:tc>
          <w:tcPr>
            <w:tcW w:w="581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Stručne službe za organizaciju rekreacije i sportskih aktivnosti</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389.330</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419.130</w:t>
            </w:r>
          </w:p>
        </w:tc>
      </w:tr>
      <w:tr w:rsidR="00916316" w:rsidRPr="00916316" w:rsidTr="005F19B5">
        <w:tc>
          <w:tcPr>
            <w:tcW w:w="581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Redovna djelatnost sportskih klubova</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345.080</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345.080</w:t>
            </w:r>
          </w:p>
        </w:tc>
      </w:tr>
      <w:tr w:rsidR="00916316" w:rsidRPr="00916316" w:rsidTr="005F19B5">
        <w:tc>
          <w:tcPr>
            <w:tcW w:w="581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Zajedničke potrebe sportskih klubova</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210.806</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246.210</w:t>
            </w:r>
          </w:p>
        </w:tc>
      </w:tr>
      <w:tr w:rsidR="00916316" w:rsidRPr="00916316" w:rsidTr="005F19B5">
        <w:tc>
          <w:tcPr>
            <w:tcW w:w="581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Održavanje sportskih objekata</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183.277</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205.480</w:t>
            </w:r>
          </w:p>
        </w:tc>
      </w:tr>
      <w:tr w:rsidR="00916316" w:rsidRPr="00916316" w:rsidTr="005F19B5">
        <w:tc>
          <w:tcPr>
            <w:tcW w:w="581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Redovno održavanje sportske dvorane Žatika</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213.139</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190.940</w:t>
            </w:r>
          </w:p>
        </w:tc>
      </w:tr>
      <w:tr w:rsidR="00916316" w:rsidRPr="00916316" w:rsidTr="005F19B5">
        <w:tc>
          <w:tcPr>
            <w:tcW w:w="581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Fond izvrsnosti </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39.820</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39.820</w:t>
            </w:r>
          </w:p>
        </w:tc>
      </w:tr>
      <w:tr w:rsidR="00916316" w:rsidRPr="00916316" w:rsidTr="005F19B5">
        <w:tc>
          <w:tcPr>
            <w:tcW w:w="5812" w:type="dxa"/>
            <w:vAlign w:val="center"/>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UKUPNO</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1.441.202</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1.506.410</w:t>
            </w:r>
          </w:p>
        </w:tc>
      </w:tr>
    </w:tbl>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i/>
          <w:iCs/>
          <w:sz w:val="24"/>
          <w:szCs w:val="24"/>
          <w:lang w:val="en-US"/>
        </w:rPr>
        <w:lastRenderedPageBreak/>
        <w:t>Korištenje sportske dvorane Žatika za gradske manifestacije</w:t>
      </w:r>
    </w:p>
    <w:p w:rsidR="00675C57"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Planirana sredstva namijenjena su za podmirivanje troškova zamjenskog korištenja drugih sportskih objekata zbog zauzetosti dvorane Žatika u vrijeme održavanja raznih sportskih i drugih manifestacija pod pokroviteljstvom Grada (Promohotela, Vinistre, maturalnih zabava, svjetskih/evropskih/drugih sportskih natjecanja i drugih manifestacija), kao i troškova električne energije, vode, čišćenja i prekovremenog rada zaposlenih u vrijeme održavanja navedenih manifestacija.</w:t>
      </w: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i/>
          <w:iCs/>
          <w:sz w:val="24"/>
          <w:szCs w:val="24"/>
          <w:lang w:val="en-US"/>
        </w:rPr>
        <w:t>Troškovi za EU natjecanja sportskih klubova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Planirana sredstva namijenjena su za podmirivanje troškova porečkih sportskih klubova zbog sudjelovanja na evropskim natjecanjima (putnih troškova i troškova smještaja).</w:t>
      </w:r>
    </w:p>
    <w:p w:rsidR="00916316" w:rsidRPr="00916316" w:rsidRDefault="00916316" w:rsidP="00916316">
      <w:pPr>
        <w:spacing w:after="0" w:line="240" w:lineRule="auto"/>
        <w:ind w:firstLine="708"/>
        <w:rPr>
          <w:rFonts w:ascii="Times New Roman" w:eastAsia="Times New Roman" w:hAnsi="Times New Roman" w:cs="Times New Roman"/>
          <w:sz w:val="24"/>
          <w:szCs w:val="24"/>
          <w:lang w:val="en-US"/>
        </w:rPr>
      </w:pPr>
      <w:r w:rsidRPr="00916316">
        <w:rPr>
          <w:rFonts w:ascii="Times New Roman" w:eastAsia="Times New Roman" w:hAnsi="Times New Roman" w:cs="Times New Roman"/>
          <w:i/>
          <w:iCs/>
          <w:sz w:val="24"/>
          <w:szCs w:val="24"/>
          <w:lang w:val="en-US"/>
        </w:rPr>
        <w:t>Stručne službe za organizaciju rekreacije i sportskih aktivnosti</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Odlukom o unutarnjem ustroju Sportske zajednice Grada Poreča (dalje: SZ Poreč) SZ Poreč čine slijedeće organizacijske jedinice: tajnik, služba računovodstvo, tehnička služba i služba tekućih poslova i održavanja. Pravilnikom o unutarnjem redu SZ Poreč utvrđena je slijedeća sistematizacija radnih mjesta: 8 domara-radnika na održavanju, 7 čistačica, po 1 osoba na radnom mjestu tajnik, stručni suradnik za razvoj i unapređenje sporta, voditelj računovodstva, računovodstveni referent, računovodstveni administrator, voditelj tehničke službe, stručni suradnik za zaštitu od požara, stručni radnik za rad s opasnim kemikalijama, stručni suradnik za energetska postrojenja i automatiku te voditelj službe tekućih poslova i održavanja. Ukupno je zaposleno 25 osoba. Sredstva su planirana za plaće djelatnika i njihova ostala materijalna prava (putne troškove, jubilarne nagrade i dar djeci) te su povećana u odnosu na 2023. zbog povećanja osnovice za obračun plaća temeljem odluke iz srpnja 2023. godine. </w:t>
      </w: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i/>
          <w:iCs/>
          <w:sz w:val="24"/>
          <w:szCs w:val="24"/>
          <w:lang w:val="en-US"/>
        </w:rPr>
        <w:t>Redovna djelatnost sportskih klubova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Sredstva su namijenjena za redovnu djelatnost sportskih klubova. U sustavu financiranja Sportske zajednice nalazi se ukupno 30 klubova i Zajednica boćarskih klubova (12 klubova) koji su u sustavu natjecanja. Iz ovih sredstava klubovi podmiruju troškove službenih natjecanja (kotizacije i delegatske troškove, članarina, sudačke troškove, izdatke za sportsku opremu i rekvizite, konzumaciju pića i hrane na putu i režijske troškove, naknade sportašima do visine neoporezivog iznosa, potrošni materijal, fiksne i mobilne telefonske mreže i druge troškove). U ta su sredstva uključene i naknade za rad trenera i tajnika pojedinih klubova.</w:t>
      </w:r>
      <w:r w:rsidRPr="00916316">
        <w:rPr>
          <w:rFonts w:ascii="Times New Roman" w:eastAsia="Times New Roman" w:hAnsi="Times New Roman" w:cs="Times New Roman"/>
          <w:sz w:val="20"/>
          <w:szCs w:val="20"/>
          <w:lang w:val="en-US"/>
        </w:rPr>
        <w:t xml:space="preserve"> </w:t>
      </w: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i/>
          <w:iCs/>
          <w:sz w:val="24"/>
          <w:szCs w:val="24"/>
          <w:lang w:val="en-US"/>
        </w:rPr>
        <w:t>Zajedničke potrebe sportskih klubova</w:t>
      </w:r>
    </w:p>
    <w:p w:rsidR="00916316" w:rsidRPr="00916316" w:rsidRDefault="00916316" w:rsidP="00916316">
      <w:pPr>
        <w:spacing w:after="0" w:line="240" w:lineRule="auto"/>
        <w:jc w:val="both"/>
        <w:rPr>
          <w:rFonts w:ascii="Times New Roman" w:hAnsi="Times New Roman"/>
          <w:bCs/>
          <w:sz w:val="24"/>
          <w:szCs w:val="24"/>
          <w:lang w:eastAsia="en-US"/>
        </w:rPr>
      </w:pPr>
      <w:r w:rsidRPr="00916316">
        <w:rPr>
          <w:rFonts w:ascii="Times New Roman" w:eastAsia="Times New Roman" w:hAnsi="Times New Roman" w:cs="Times New Roman"/>
          <w:sz w:val="24"/>
          <w:szCs w:val="24"/>
          <w:lang w:val="en-US"/>
        </w:rPr>
        <w:t>Aktivnost podrazumijeva rashode za zajedničke troškove klubova, koji se jednako primjenjuju na sve klubove. To su troškovi organiziranog prijevoza na službena natjecanja, troškovi  redarskih i zaštitarskih službi prilikom održavanja natjecanja, troškovi liječničkih pregleda, troškovi najma sportskih objekata i školovanja trenera. Kako su</w:t>
      </w:r>
      <w:r w:rsidRPr="00916316">
        <w:rPr>
          <w:rFonts w:ascii="Times New Roman" w:eastAsia="Times New Roman" w:hAnsi="Times New Roman" w:cs="Times New Roman"/>
          <w:bCs/>
          <w:sz w:val="24"/>
          <w:szCs w:val="24"/>
          <w:lang w:val="en-US"/>
        </w:rPr>
        <w:t xml:space="preserve"> se NK Jadran i Ženski rukometni klub Poreč plasirali  u višu ligu, potrebno je u skladu sa odredbama koje propisuje MUP osigurati veći broj zaštitara, odnosno redara na službenim natjecanjima.</w:t>
      </w:r>
      <w:r w:rsidRPr="00916316">
        <w:rPr>
          <w:rFonts w:ascii="Times New Roman" w:eastAsia="Times New Roman" w:hAnsi="Times New Roman" w:cs="Times New Roman"/>
          <w:bCs/>
          <w:color w:val="C00000"/>
          <w:sz w:val="24"/>
          <w:szCs w:val="24"/>
          <w:lang w:val="en-US"/>
        </w:rPr>
        <w:t xml:space="preserve"> </w:t>
      </w:r>
      <w:r w:rsidRPr="00916316">
        <w:rPr>
          <w:rFonts w:ascii="Times New Roman" w:hAnsi="Times New Roman"/>
          <w:bCs/>
          <w:sz w:val="24"/>
          <w:szCs w:val="24"/>
          <w:lang w:eastAsia="en-US"/>
        </w:rPr>
        <w:t>S obzirom da su gore navedeni klubovi prešli iz regionalne u državne lige porasli su  i troškovi prijevoza na službena takmičenja, a i s obzirom na povećane aktivnosti svih udruga nakon završetka pandemije covid 19 potrebno je osigurati dodatna sredstva  u odnosu na 2023. godinu. Kako se svake godine povećava broj članova (49 klubova/udruga), povećavaju se i troškovi obaveznih sistematskih pregleda za sportaše koji se po novom Zakonu o sportu i dodatno proširuju na dodatne pretrage.</w:t>
      </w:r>
      <w:r w:rsidRPr="00916316">
        <w:rPr>
          <w:rFonts w:ascii="Times New Roman" w:eastAsia="Times New Roman" w:hAnsi="Times New Roman" w:cs="Times New Roman"/>
          <w:bCs/>
          <w:color w:val="C00000"/>
          <w:sz w:val="24"/>
          <w:szCs w:val="24"/>
          <w:lang w:val="en-US"/>
        </w:rPr>
        <w:t xml:space="preserve"> </w:t>
      </w:r>
      <w:r w:rsidRPr="00916316">
        <w:rPr>
          <w:rFonts w:ascii="Times New Roman" w:eastAsia="Times New Roman" w:hAnsi="Times New Roman" w:cs="Times New Roman"/>
          <w:bCs/>
          <w:sz w:val="24"/>
          <w:szCs w:val="24"/>
          <w:lang w:val="en-US"/>
        </w:rPr>
        <w:t>Iz navedenih razloga povećana su sredstva za zajedničke potrebe klubova za 35.404 eura.</w:t>
      </w: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i/>
          <w:iCs/>
          <w:sz w:val="24"/>
          <w:szCs w:val="24"/>
          <w:lang w:val="en-US"/>
        </w:rPr>
        <w:t>Održavanje sportskih objekata</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eastAsia="Times New Roman" w:hAnsi="Times New Roman" w:cs="Times New Roman"/>
          <w:sz w:val="24"/>
          <w:szCs w:val="24"/>
          <w:lang w:val="en-US"/>
        </w:rPr>
        <w:t xml:space="preserve">U ovu stavku su uključeni svi režijski troškovi: troškovi električne energije, utroška vode, odvoza komunalnog otpada, troškovi redovitog održavanja objekata (ličenje, razni sitni i drugi popravci), košnja trave, nabava i popravci sitnog inventara i opreme, troškovi fiksne i mobilne telefonije, nabava i potrošnja kancelarijskog materijala, potrošnog materijala za održavanje čistoće i higijene, ptt troškovi, nabava i održavanje informatičke opreme i programa, pričuva, </w:t>
      </w:r>
      <w:r w:rsidRPr="00916316">
        <w:rPr>
          <w:rFonts w:ascii="Times New Roman" w:eastAsia="Times New Roman" w:hAnsi="Times New Roman" w:cs="Times New Roman"/>
          <w:sz w:val="24"/>
          <w:szCs w:val="24"/>
          <w:lang w:val="en-US"/>
        </w:rPr>
        <w:lastRenderedPageBreak/>
        <w:t>komunalna naknada i slično. U ovu stavku uključeni su svi sportski objekti, osim sportske dvorane Žatika. Izgradnjom nove škole na Finidi, osnovne i srednje škole koriste sportsku dvoranu Veli Jože isključivo u jutarnjoj smijeni, a klubovi u popodnevnim i večernjim satima, uslijed čega se koristi veća količina energenta za grijanje dvorane i boćališta. U 2024. godini planira se u dvorani Veli Jože napraviti bočni ulaz u zajedničke sanitarne čvorove</w:t>
      </w:r>
      <w:r w:rsidRPr="00916316">
        <w:rPr>
          <w:rFonts w:ascii="Times New Roman" w:hAnsi="Times New Roman" w:cs="Times New Roman"/>
          <w:sz w:val="24"/>
          <w:szCs w:val="24"/>
          <w:lang w:eastAsia="en-US"/>
        </w:rPr>
        <w:t xml:space="preserve"> kako bi se omogućio pristup s vanjskih igrališta, te tako stvorili uvjeti za korištenje kada je dvorana zatvorena. U sklopu poboljšanja uvjeta rada na tenis terenima planira se priprema prostora za ugradnju kontejnera za potrebe tenis kluba.</w:t>
      </w:r>
      <w:r w:rsidRPr="00916316">
        <w:rPr>
          <w:sz w:val="21"/>
          <w:szCs w:val="21"/>
          <w:lang w:eastAsia="en-US"/>
        </w:rPr>
        <w:t xml:space="preserve"> </w:t>
      </w:r>
      <w:r w:rsidRPr="00916316">
        <w:rPr>
          <w:rFonts w:ascii="Times New Roman" w:hAnsi="Times New Roman" w:cs="Times New Roman"/>
          <w:sz w:val="24"/>
          <w:szCs w:val="24"/>
          <w:lang w:eastAsia="en-US"/>
        </w:rPr>
        <w:t>Planira se sufinancirati nabavku kapitalne opreme za klubove koja je neophodno potrebna za nesmetani rad sa djecom i mladima.</w:t>
      </w: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i/>
          <w:iCs/>
          <w:sz w:val="24"/>
          <w:szCs w:val="24"/>
          <w:lang w:val="en-US"/>
        </w:rPr>
        <w:t>Redovno održavanje sportske dvorane Žatika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Sportska dvorana Žatika vodi se i prati kao posebno troškovno mjesto. U tu stavku su uključeni troškovi: električne energije, energenata (lož ulja), vode, servisiranja i popravaka sustava za vatrodojavu, protuprovalnog sustava, video nadzora, redovnog tekućeg održavanja, materijala za održavanje čistoće i higijene, održavanja ispravnosti sustava liftova, fizičke i tehničke zaštite objekta, redovitih servisa sustava grijanja i hlađenja, odvoza smeća, fiksne i mobilne telefonije i drugi troškovi.</w:t>
      </w:r>
      <w:r w:rsidRPr="00916316">
        <w:rPr>
          <w:rFonts w:ascii="Times New Roman" w:eastAsia="Times New Roman" w:hAnsi="Times New Roman" w:cs="Times New Roman"/>
          <w:color w:val="C00000"/>
          <w:sz w:val="24"/>
          <w:szCs w:val="24"/>
          <w:lang w:val="en-US"/>
        </w:rPr>
        <w:t xml:space="preserve"> </w:t>
      </w:r>
      <w:r w:rsidRPr="00916316">
        <w:rPr>
          <w:rFonts w:ascii="Times New Roman" w:eastAsia="Times New Roman" w:hAnsi="Times New Roman" w:cs="Times New Roman"/>
          <w:sz w:val="24"/>
          <w:szCs w:val="24"/>
          <w:lang w:val="en-US"/>
        </w:rPr>
        <w:t xml:space="preserve">U ovoj aktivnosti planirana su i sredstva za podmirenje police osiguranja objekta. </w:t>
      </w:r>
      <w:r w:rsidRPr="00916316">
        <w:rPr>
          <w:rFonts w:ascii="Times New Roman" w:eastAsia="Times New Roman" w:hAnsi="Times New Roman" w:cs="Times New Roman"/>
          <w:bCs/>
          <w:sz w:val="24"/>
          <w:szCs w:val="24"/>
          <w:lang w:val="en-US"/>
        </w:rPr>
        <w:t xml:space="preserve">Za održavanje i servisiranje limenog krova dvorane. </w:t>
      </w:r>
      <w:r w:rsidRPr="00916316">
        <w:rPr>
          <w:sz w:val="21"/>
          <w:szCs w:val="21"/>
          <w:lang w:val="en-US" w:eastAsia="en-US"/>
        </w:rPr>
        <w:t xml:space="preserve"> </w:t>
      </w:r>
      <w:r w:rsidRPr="00916316">
        <w:rPr>
          <w:rFonts w:ascii="Times New Roman" w:eastAsia="Times New Roman" w:hAnsi="Times New Roman" w:cs="Times New Roman"/>
          <w:bCs/>
          <w:sz w:val="24"/>
          <w:szCs w:val="24"/>
          <w:lang w:val="en-US"/>
        </w:rPr>
        <w:t>Od otvorenja multifunkcionalne polivalentne dvorane održavaju se razne manifestacije i sajmovi, a u 2024. godini  i početkom 2025. planirana su Svjetska prvenstva u rukometu, boksu, judu, hrvanju i futsalu. Kako bi se dvorana na vrijeme pripremila za navedene manifestacije potrebno je tijekom godine uložiti dodatna sredstva u renoviranja prostora dvorane na etaži -2,-1 i O. Isto tako potrebno je zamijeniti i renovirati dio sanitarne opreme koja se s godinama pohabala i oštetila te ne zadovoljava standarde krovnih organizacija za odvijanje navedenih manifestacija .</w:t>
      </w: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i/>
          <w:iCs/>
          <w:sz w:val="24"/>
          <w:szCs w:val="24"/>
          <w:lang w:val="en-US"/>
        </w:rPr>
        <w:t xml:space="preserve">Fond izvrsnosti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Pod izvrsnosti u sportu podrazumijeva se postizanje izuzetnih rezultata i uspjeha u ekipnom i pojedinačnom natjecanju na svjetskim i europskim prvenstvima, u svjetskim i europskim ligama i kupovima, olimpijskim i mediteranskim igrama, univerzijadi, domaćem ligaškom i kup natjecanju. Odlukom o načinu prikupljanja i raspodjele sredstava namijenjenih sportskim klubovima-članovima Sportske zajednice Grada Poreča, koju Gradonačelnik donosi za kalendarsku godinu, utvrđuju se kriteriji za raspodjelu prikupljenih novčanih sredstava. Korištenje novčanih sredstava uređuje se Odlukom Gradonačelnika Grada Poreča i aktima Izvršnog odbora Sportske zajednice Grada Poreča.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Izvršavanje poslova iz djelokruga rada,</w:t>
            </w:r>
          </w:p>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redovito  podmirivanje svih obveza prema  zaposlenicima i članovima Sportske zajednice, kvalitetno upravljanje i optimalno korištenje sportskih objekata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Pravovremeno podmirivanje tekućih troškova poslovanja,</w:t>
            </w:r>
          </w:p>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redovita isplata plaća i drugih naknada zaposlenicima i članovima Sportske zajednice (klubovima), kvalitetno upravljanje i optimalno korištenje gradskih sportskih objekata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b/>
          <w:sz w:val="24"/>
          <w:szCs w:val="24"/>
          <w:lang w:val="en-US"/>
        </w:rPr>
      </w:pPr>
      <w:r w:rsidRPr="00916316">
        <w:rPr>
          <w:rFonts w:ascii="Times New Roman" w:eastAsia="Times New Roman" w:hAnsi="Times New Roman" w:cs="Times New Roman"/>
          <w:b/>
          <w:sz w:val="24"/>
          <w:szCs w:val="24"/>
          <w:lang w:val="en-US"/>
        </w:rPr>
        <w:lastRenderedPageBreak/>
        <w:t>Aktivnost: Financiranje programa i projekata udruga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sz w:val="24"/>
          <w:szCs w:val="24"/>
          <w:lang w:val="en-US"/>
        </w:rPr>
        <w:t>Ova aktivnost odnosi se na financiranje programa i projekata udruga. U</w:t>
      </w:r>
      <w:r w:rsidRPr="00916316">
        <w:rPr>
          <w:rFonts w:ascii="Times New Roman" w:eastAsia="Times New Roman" w:hAnsi="Times New Roman" w:cs="Times New Roman"/>
          <w:bCs/>
          <w:sz w:val="24"/>
          <w:szCs w:val="24"/>
          <w:lang w:val="en-US"/>
        </w:rPr>
        <w:t xml:space="preserve">pravni odjel </w:t>
      </w:r>
      <w:r w:rsidRPr="00916316">
        <w:rPr>
          <w:rFonts w:ascii="Times New Roman" w:eastAsia="Times New Roman" w:hAnsi="Times New Roman" w:cs="Times New Roman"/>
          <w:sz w:val="24"/>
          <w:szCs w:val="24"/>
          <w:lang w:val="en-US"/>
        </w:rPr>
        <w:t xml:space="preserve">će po donošenju Proračuna za 2024. objaviti Javni natječaj za financiranje programa i projekata koji će se </w:t>
      </w:r>
      <w:r w:rsidRPr="00916316">
        <w:rPr>
          <w:rFonts w:ascii="Times New Roman" w:eastAsia="Times New Roman" w:hAnsi="Times New Roman" w:cs="Times New Roman"/>
          <w:color w:val="000000"/>
          <w:sz w:val="24"/>
          <w:szCs w:val="24"/>
          <w:lang w:val="en-US"/>
        </w:rPr>
        <w:t xml:space="preserve">odnositi na organizaciju sportskih aktivnosti </w:t>
      </w:r>
      <w:r w:rsidRPr="00916316">
        <w:rPr>
          <w:rFonts w:ascii="Times New Roman" w:eastAsia="Times New Roman" w:hAnsi="Times New Roman" w:cs="Times New Roman"/>
          <w:sz w:val="24"/>
          <w:szCs w:val="24"/>
          <w:lang w:val="en-US"/>
        </w:rPr>
        <w:t xml:space="preserve">za osobe s invaliditetom u teretani na spravama koje odgovaraju njihovim mogućnostima i potrebama, </w:t>
      </w:r>
      <w:r w:rsidRPr="00916316">
        <w:rPr>
          <w:rFonts w:ascii="Times New Roman" w:eastAsia="Times New Roman" w:hAnsi="Times New Roman" w:cs="Times New Roman"/>
          <w:color w:val="000000"/>
          <w:sz w:val="24"/>
          <w:szCs w:val="24"/>
          <w:lang w:val="en-US"/>
        </w:rPr>
        <w:t>a s ciljem povećanja njihove socijalne uključenosti i stvaranja navike svakodnevnog</w:t>
      </w:r>
      <w:r w:rsidR="005F19B5">
        <w:rPr>
          <w:rFonts w:ascii="Times New Roman" w:eastAsia="Times New Roman" w:hAnsi="Times New Roman" w:cs="Times New Roman"/>
          <w:color w:val="000000"/>
          <w:sz w:val="24"/>
          <w:szCs w:val="24"/>
          <w:lang w:val="en-US"/>
        </w:rPr>
        <w:t xml:space="preserve"> bavljenja tjelesnom aktivnošću.</w:t>
      </w: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799"/>
        <w:gridCol w:w="1116"/>
        <w:gridCol w:w="1083"/>
        <w:gridCol w:w="1083"/>
        <w:gridCol w:w="1083"/>
        <w:gridCol w:w="1083"/>
      </w:tblGrid>
      <w:tr w:rsidR="00916316" w:rsidRPr="00916316" w:rsidTr="00916316">
        <w:tc>
          <w:tcPr>
            <w:tcW w:w="170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79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11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07"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Obavljanje poslova i postupka  vezanih uz financiranje programa i projekata udruga</w:t>
            </w: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p>
        </w:tc>
        <w:tc>
          <w:tcPr>
            <w:tcW w:w="1799"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Provedbom  natječaja za dodjelu sredstava omogućava se financiranje programa i projekata udruga koji su od javnog interesa</w:t>
            </w:r>
          </w:p>
        </w:tc>
        <w:tc>
          <w:tcPr>
            <w:tcW w:w="111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provedenih natječaja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 </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rsidR="00916316" w:rsidRPr="00916316" w:rsidRDefault="00916316" w:rsidP="00916316">
      <w:pPr>
        <w:spacing w:after="0" w:line="240" w:lineRule="auto"/>
        <w:jc w:val="both"/>
        <w:rPr>
          <w:rFonts w:ascii="Times New Roman" w:eastAsia="Calibri" w:hAnsi="Times New Roman" w:cs="Times New Roman"/>
          <w:sz w:val="24"/>
          <w:szCs w:val="24"/>
          <w:lang w:eastAsia="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bCs/>
          <w:sz w:val="24"/>
          <w:szCs w:val="24"/>
          <w:lang w:val="en-US"/>
        </w:rPr>
        <w:t>Aktivnost: Održavanje sportskih dvorana i rekreacijskih objekata</w:t>
      </w:r>
    </w:p>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r w:rsidRPr="00916316">
        <w:rPr>
          <w:rFonts w:ascii="Times New Roman" w:eastAsia="Times New Roman" w:hAnsi="Times New Roman" w:cs="Times New Roman"/>
          <w:bCs/>
          <w:sz w:val="24"/>
          <w:szCs w:val="24"/>
          <w:lang w:val="en-US"/>
        </w:rPr>
        <w:t xml:space="preserve">Sredstva su planirana za tekuće i investicijsko održavanje sportskih objekata u vlasništvu ili u posjedu Grada Poreča, koji su dani na upravljanje Sportskoj zajednici Grada Poreča. Sredsta se planiraju za ulaganaj u SRC Veli Jože i sportsku dvoranu Žatika. Planiraju se sljedeća ulaganja: </w:t>
      </w:r>
    </w:p>
    <w:p w:rsidR="00916316" w:rsidRPr="00916316" w:rsidRDefault="00916316" w:rsidP="00916316">
      <w:pPr>
        <w:spacing w:after="0" w:line="240" w:lineRule="auto"/>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SRC V. JOŽE : </w:t>
      </w:r>
    </w:p>
    <w:p w:rsidR="00916316" w:rsidRPr="00916316" w:rsidRDefault="00916316" w:rsidP="00916316">
      <w:pPr>
        <w:spacing w:after="0" w:line="240" w:lineRule="auto"/>
        <w:rPr>
          <w:rFonts w:ascii="Times New Roman" w:hAnsi="Times New Roman" w:cs="Times New Roman"/>
          <w:sz w:val="24"/>
          <w:szCs w:val="24"/>
          <w:lang w:eastAsia="en-US"/>
        </w:rPr>
      </w:pPr>
      <w:r w:rsidRPr="00916316">
        <w:rPr>
          <w:rFonts w:ascii="Times New Roman" w:hAnsi="Times New Roman" w:cs="Times New Roman"/>
          <w:sz w:val="24"/>
          <w:szCs w:val="24"/>
          <w:lang w:eastAsia="en-US"/>
        </w:rPr>
        <w:t>1.Krovišta dvorane V. Jože/boćališta</w:t>
      </w:r>
    </w:p>
    <w:p w:rsidR="00916316" w:rsidRPr="00916316" w:rsidRDefault="00916316" w:rsidP="00916316">
      <w:pPr>
        <w:spacing w:after="0" w:line="240" w:lineRule="auto"/>
        <w:rPr>
          <w:rFonts w:ascii="Times New Roman" w:hAnsi="Times New Roman" w:cs="Times New Roman"/>
          <w:sz w:val="24"/>
          <w:szCs w:val="24"/>
          <w:lang w:eastAsia="en-US"/>
        </w:rPr>
      </w:pPr>
      <w:r w:rsidRPr="00916316">
        <w:rPr>
          <w:rFonts w:ascii="Times New Roman" w:hAnsi="Times New Roman" w:cs="Times New Roman"/>
          <w:sz w:val="24"/>
          <w:szCs w:val="24"/>
          <w:lang w:eastAsia="en-US"/>
        </w:rPr>
        <w:t>- rekonstrukcija (sanacija) krovišta  53.410</w:t>
      </w:r>
    </w:p>
    <w:p w:rsidR="00916316" w:rsidRPr="00916316" w:rsidRDefault="00916316" w:rsidP="00916316">
      <w:pPr>
        <w:spacing w:after="0" w:line="240" w:lineRule="auto"/>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 glavni ulaz u boćalište </w:t>
      </w:r>
    </w:p>
    <w:p w:rsidR="00916316" w:rsidRPr="00916316" w:rsidRDefault="00916316" w:rsidP="00916316">
      <w:pPr>
        <w:spacing w:after="0" w:line="240" w:lineRule="auto"/>
        <w:rPr>
          <w:rFonts w:ascii="Times New Roman" w:hAnsi="Times New Roman" w:cs="Times New Roman"/>
          <w:sz w:val="24"/>
          <w:szCs w:val="24"/>
          <w:lang w:eastAsia="en-US"/>
        </w:rPr>
      </w:pPr>
      <w:r w:rsidRPr="00916316">
        <w:rPr>
          <w:rFonts w:ascii="Times New Roman" w:hAnsi="Times New Roman" w:cs="Times New Roman"/>
          <w:sz w:val="24"/>
          <w:szCs w:val="24"/>
          <w:lang w:eastAsia="en-US"/>
        </w:rPr>
        <w:t>2.Tenis centar – postaviti klupske kućice/kontejner, stepenište za prelazak na tvrdi teren -pripremni radovi i nabavka kontejnera 15.000</w:t>
      </w:r>
    </w:p>
    <w:p w:rsidR="00916316" w:rsidRPr="00916316" w:rsidRDefault="00916316" w:rsidP="00916316">
      <w:pPr>
        <w:spacing w:after="0" w:line="240" w:lineRule="auto"/>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3. vanjski prostor ulaza u boćalište /stepenište amfiteatar/sanacija potporni zid 28.000 </w:t>
      </w:r>
    </w:p>
    <w:p w:rsidR="00916316" w:rsidRPr="00916316" w:rsidRDefault="00916316" w:rsidP="00916316">
      <w:pPr>
        <w:spacing w:after="0" w:line="240" w:lineRule="auto"/>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4. sanacija -zamjena rasvjetnih tijela i stupova na pristupnoj stazi, nabava i zamjena stupova i rasvj. tijela 5.000, postavljanje novih stupova s rasvj. tijelima 11.000, uk. 16.000 </w:t>
      </w:r>
    </w:p>
    <w:p w:rsidR="00916316" w:rsidRPr="00916316" w:rsidRDefault="00916316" w:rsidP="00916316">
      <w:pPr>
        <w:spacing w:after="0" w:line="240" w:lineRule="auto"/>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5. rekonstrukcija svlačionica i prostora ureda dvorane Veli Jože 233.600 </w:t>
      </w:r>
    </w:p>
    <w:p w:rsidR="00916316" w:rsidRPr="00916316" w:rsidRDefault="00916316" w:rsidP="00916316">
      <w:pPr>
        <w:spacing w:after="0" w:line="240" w:lineRule="auto"/>
        <w:rPr>
          <w:rFonts w:ascii="Times New Roman" w:hAnsi="Times New Roman" w:cs="Times New Roman"/>
          <w:sz w:val="24"/>
          <w:szCs w:val="24"/>
          <w:lang w:eastAsia="en-US"/>
        </w:rPr>
      </w:pPr>
      <w:r w:rsidRPr="00916316">
        <w:rPr>
          <w:rFonts w:ascii="Times New Roman" w:hAnsi="Times New Roman" w:cs="Times New Roman"/>
          <w:lang w:eastAsia="en-US"/>
        </w:rPr>
        <w:t>6</w:t>
      </w:r>
      <w:r w:rsidRPr="00916316">
        <w:rPr>
          <w:rFonts w:ascii="Times New Roman" w:hAnsi="Times New Roman" w:cs="Times New Roman"/>
          <w:sz w:val="24"/>
          <w:szCs w:val="24"/>
          <w:lang w:eastAsia="en-US"/>
        </w:rPr>
        <w:t>. zamjena rasvjete /reflektora/, rasvjetna tijela 21.290</w:t>
      </w:r>
      <w:r w:rsidR="005F19B5">
        <w:rPr>
          <w:rFonts w:ascii="Times New Roman" w:hAnsi="Times New Roman" w:cs="Times New Roman"/>
          <w:sz w:val="24"/>
          <w:szCs w:val="24"/>
          <w:lang w:eastAsia="en-US"/>
        </w:rPr>
        <w:t xml:space="preserve"> SD Žatika</w:t>
      </w:r>
    </w:p>
    <w:p w:rsidR="00916316" w:rsidRPr="00916316" w:rsidRDefault="005F19B5" w:rsidP="0091631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7.</w:t>
      </w:r>
      <w:r w:rsidR="00916316" w:rsidRPr="00916316">
        <w:rPr>
          <w:rFonts w:ascii="Times New Roman" w:hAnsi="Times New Roman" w:cs="Times New Roman"/>
          <w:sz w:val="24"/>
          <w:szCs w:val="24"/>
          <w:lang w:eastAsia="en-US"/>
        </w:rPr>
        <w:t xml:space="preserve"> uređenje-sanacija vanjskog popločenog prostora /betonske kocke koji je uništen 35.000 </w:t>
      </w: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Obavljeni poslovi </w:t>
            </w:r>
            <w:r w:rsidRPr="00916316">
              <w:rPr>
                <w:rFonts w:ascii="Times New Roman" w:eastAsia="Times New Roman" w:hAnsi="Times New Roman" w:cs="Times New Roman"/>
                <w:bCs/>
                <w:sz w:val="20"/>
                <w:szCs w:val="20"/>
                <w:lang w:val="en-US"/>
              </w:rPr>
              <w:t>tekućeg i investicijskog održavanja sportskih objekata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bCs/>
                <w:sz w:val="20"/>
                <w:szCs w:val="20"/>
                <w:lang w:val="en-US"/>
              </w:rPr>
              <w:t>Ulaganje i održavanje sportskih objekata u vlasništvu ili u posjedu Grada danih na upravljanje Sportskoj zajednici</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bCs/>
          <w:sz w:val="24"/>
          <w:szCs w:val="24"/>
          <w:lang w:val="en-US"/>
        </w:rPr>
        <w:t>Aktivnost: Ostale potrebe u sportu i rekreaciji</w:t>
      </w:r>
    </w:p>
    <w:p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Sredststva su planirana za pokriće raznih neplaniranih rashoda.</w:t>
      </w:r>
    </w:p>
    <w:p w:rsidR="00916316" w:rsidRDefault="00916316" w:rsidP="00916316">
      <w:pPr>
        <w:spacing w:after="0" w:line="240" w:lineRule="auto"/>
        <w:jc w:val="both"/>
        <w:rPr>
          <w:rFonts w:ascii="Times New Roman" w:eastAsia="Times New Roman" w:hAnsi="Times New Roman" w:cs="Times New Roman"/>
          <w:bCs/>
          <w:sz w:val="24"/>
          <w:szCs w:val="24"/>
        </w:rPr>
      </w:pPr>
    </w:p>
    <w:p w:rsidR="003F217F" w:rsidRDefault="003F217F" w:rsidP="00916316">
      <w:pPr>
        <w:spacing w:after="0" w:line="240" w:lineRule="auto"/>
        <w:jc w:val="both"/>
        <w:rPr>
          <w:rFonts w:ascii="Times New Roman" w:eastAsia="Times New Roman" w:hAnsi="Times New Roman" w:cs="Times New Roman"/>
          <w:bCs/>
          <w:sz w:val="24"/>
          <w:szCs w:val="24"/>
        </w:rPr>
      </w:pPr>
    </w:p>
    <w:p w:rsidR="003F217F" w:rsidRPr="00916316" w:rsidRDefault="003F217F" w:rsidP="00916316">
      <w:pPr>
        <w:spacing w:after="0" w:line="240" w:lineRule="auto"/>
        <w:jc w:val="both"/>
        <w:rPr>
          <w:rFonts w:ascii="Times New Roman" w:eastAsia="Times New Roman" w:hAnsi="Times New Roman" w:cs="Times New Roman"/>
          <w:bCs/>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Pomirivanje troškova raznih neplaniranih rashoda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Omogućavanje podmirivanja neplaniranih rashoda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rPr>
          <w:rFonts w:ascii="Times New Roman" w:eastAsia="Times New Roman" w:hAnsi="Times New Roman" w:cs="Times New Roman"/>
          <w:color w:val="2F5496"/>
          <w:sz w:val="20"/>
          <w:szCs w:val="20"/>
        </w:rPr>
      </w:pPr>
    </w:p>
    <w:p w:rsidR="00916316" w:rsidRPr="00916316" w:rsidRDefault="00916316" w:rsidP="00916316">
      <w:pPr>
        <w:spacing w:after="0" w:line="240" w:lineRule="auto"/>
        <w:jc w:val="both"/>
        <w:rPr>
          <w:rFonts w:ascii="Times New Roman" w:eastAsia="Times New Roman" w:hAnsi="Times New Roman" w:cs="Times New Roman"/>
          <w:b/>
          <w:sz w:val="24"/>
          <w:szCs w:val="24"/>
          <w:lang w:val="en-US"/>
        </w:rPr>
      </w:pPr>
      <w:r w:rsidRPr="00916316">
        <w:rPr>
          <w:rFonts w:ascii="Times New Roman" w:eastAsia="Times New Roman" w:hAnsi="Times New Roman" w:cs="Times New Roman"/>
          <w:b/>
          <w:bCs/>
          <w:sz w:val="24"/>
          <w:szCs w:val="24"/>
          <w:lang w:val="en-US"/>
        </w:rPr>
        <w:t xml:space="preserve">Kapitalni projekt: </w:t>
      </w:r>
      <w:r w:rsidRPr="00916316">
        <w:rPr>
          <w:rFonts w:ascii="Times New Roman" w:eastAsia="Times New Roman" w:hAnsi="Times New Roman" w:cs="Times New Roman"/>
          <w:b/>
          <w:sz w:val="24"/>
          <w:szCs w:val="24"/>
          <w:lang w:val="en-US"/>
        </w:rPr>
        <w:t xml:space="preserve">Izgradnja nogometnih igrališa </w:t>
      </w:r>
    </w:p>
    <w:p w:rsidR="00916316" w:rsidRDefault="00916316" w:rsidP="00916316">
      <w:pPr>
        <w:spacing w:after="0" w:line="240" w:lineRule="auto"/>
        <w:jc w:val="both"/>
        <w:rPr>
          <w:rFonts w:ascii="Times New Roman" w:eastAsia="Times New Roman" w:hAnsi="Times New Roman" w:cs="Times New Roman"/>
          <w:bCs/>
          <w:sz w:val="24"/>
          <w:szCs w:val="24"/>
          <w:lang w:val="en-US"/>
        </w:rPr>
      </w:pPr>
      <w:r w:rsidRPr="00916316">
        <w:rPr>
          <w:rFonts w:ascii="Times New Roman" w:eastAsia="Times New Roman" w:hAnsi="Times New Roman" w:cs="Times New Roman"/>
          <w:bCs/>
          <w:sz w:val="24"/>
          <w:szCs w:val="24"/>
          <w:lang w:val="en-US"/>
        </w:rPr>
        <w:t xml:space="preserve">Sredstva su planirana za izgradnju dva nogometnog igrališta s pravom travom na Nogometnom </w:t>
      </w:r>
      <w:r w:rsidR="005F19B5">
        <w:rPr>
          <w:rFonts w:ascii="Times New Roman" w:eastAsia="Times New Roman" w:hAnsi="Times New Roman" w:cs="Times New Roman"/>
          <w:bCs/>
          <w:sz w:val="24"/>
          <w:szCs w:val="24"/>
          <w:lang w:val="en-US"/>
        </w:rPr>
        <w:t>kampusu.</w:t>
      </w:r>
    </w:p>
    <w:p w:rsidR="003F217F" w:rsidRPr="00916316" w:rsidRDefault="003F217F" w:rsidP="00916316">
      <w:pPr>
        <w:spacing w:after="0" w:line="240" w:lineRule="auto"/>
        <w:jc w:val="both"/>
        <w:rPr>
          <w:rFonts w:ascii="Times New Roman" w:eastAsia="Times New Roman" w:hAnsi="Times New Roman" w:cs="Times New Roman"/>
          <w:bCs/>
          <w:sz w:val="24"/>
          <w:szCs w:val="24"/>
          <w:lang w:val="en-US"/>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Izgrađeno igralište</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Izgradnjom novih nogometnih igrališta s pravom travom poboljšavju se uvjeti za treniranje i održavanje utakmica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r>
    </w:tbl>
    <w:p w:rsidR="00916316" w:rsidRPr="00916316" w:rsidRDefault="00916316" w:rsidP="00916316">
      <w:pPr>
        <w:spacing w:after="0" w:line="240" w:lineRule="auto"/>
        <w:jc w:val="both"/>
        <w:rPr>
          <w:rFonts w:ascii="Times New Roman" w:eastAsia="Times New Roman" w:hAnsi="Times New Roman" w:cs="Times New Roman"/>
          <w:b/>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sz w:val="24"/>
          <w:szCs w:val="24"/>
          <w:lang w:val="en-US"/>
        </w:rPr>
      </w:pPr>
      <w:r w:rsidRPr="00916316">
        <w:rPr>
          <w:rFonts w:ascii="Times New Roman" w:eastAsia="Times New Roman" w:hAnsi="Times New Roman" w:cs="Times New Roman"/>
          <w:b/>
          <w:sz w:val="24"/>
          <w:szCs w:val="24"/>
          <w:lang w:val="en-US"/>
        </w:rPr>
        <w:t xml:space="preserve">Tekući projekt: Članstvo u Hrvatskoj olimpijskog obitelji  </w:t>
      </w:r>
    </w:p>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r w:rsidRPr="00916316">
        <w:rPr>
          <w:rFonts w:ascii="Times New Roman" w:eastAsia="Times New Roman" w:hAnsi="Times New Roman" w:cs="Times New Roman"/>
          <w:sz w:val="24"/>
          <w:szCs w:val="24"/>
          <w:lang w:val="en-US"/>
        </w:rPr>
        <w:t>Sredstva su planirana za plaćanje članarine za članstvo u</w:t>
      </w:r>
      <w:r w:rsidRPr="00916316">
        <w:rPr>
          <w:rFonts w:ascii="Times New Roman" w:eastAsia="Times New Roman" w:hAnsi="Times New Roman" w:cs="Times New Roman"/>
          <w:bCs/>
          <w:sz w:val="24"/>
          <w:szCs w:val="24"/>
          <w:lang w:val="en-US"/>
        </w:rPr>
        <w:t xml:space="preserve"> Hrvatskoj olimpijskog obitelji</w:t>
      </w:r>
      <w:r w:rsidRPr="00916316">
        <w:rPr>
          <w:rFonts w:ascii="Times New Roman" w:eastAsia="Times New Roman" w:hAnsi="Times New Roman" w:cs="Times New Roman"/>
          <w:b/>
          <w:sz w:val="24"/>
          <w:szCs w:val="24"/>
          <w:lang w:val="en-US"/>
        </w:rPr>
        <w:t xml:space="preserve">  </w:t>
      </w:r>
      <w:r w:rsidRPr="00916316">
        <w:rPr>
          <w:rFonts w:ascii="Times New Roman" w:eastAsia="Times New Roman" w:hAnsi="Times New Roman" w:cs="Times New Roman"/>
          <w:bCs/>
          <w:sz w:val="24"/>
          <w:szCs w:val="24"/>
          <w:lang w:val="en-US"/>
        </w:rPr>
        <w:t xml:space="preserve">(dalje: HOO). Između </w:t>
      </w:r>
      <w:r w:rsidRPr="00916316">
        <w:rPr>
          <w:rFonts w:ascii="Times New Roman" w:eastAsia="Times New Roman" w:hAnsi="Times New Roman" w:cs="Times New Roman"/>
          <w:sz w:val="24"/>
          <w:szCs w:val="24"/>
          <w:lang w:val="en-US"/>
        </w:rPr>
        <w:t xml:space="preserve">Hrvatskog olimpijskog odbora, </w:t>
      </w:r>
      <w:r w:rsidRPr="00916316">
        <w:rPr>
          <w:rFonts w:ascii="Times New Roman" w:eastAsia="Times New Roman" w:hAnsi="Times New Roman" w:cs="Times New Roman"/>
          <w:bCs/>
          <w:sz w:val="24"/>
          <w:szCs w:val="24"/>
          <w:lang w:val="en-US"/>
        </w:rPr>
        <w:t xml:space="preserve">Grada Poreča, Turističke zajednice Poreč i </w:t>
      </w:r>
      <w:r w:rsidRPr="00916316">
        <w:rPr>
          <w:rFonts w:ascii="Times New Roman" w:eastAsia="Times New Roman" w:hAnsi="Times New Roman" w:cs="Times New Roman"/>
          <w:sz w:val="24"/>
          <w:szCs w:val="24"/>
          <w:lang w:val="en-US"/>
        </w:rPr>
        <w:t xml:space="preserve">Plave lagune d.d. </w:t>
      </w:r>
      <w:r w:rsidRPr="00916316">
        <w:rPr>
          <w:rFonts w:ascii="Times New Roman" w:eastAsia="Times New Roman" w:hAnsi="Times New Roman" w:cs="Times New Roman"/>
          <w:bCs/>
          <w:sz w:val="24"/>
          <w:szCs w:val="24"/>
          <w:lang w:val="en-US"/>
        </w:rPr>
        <w:t>zaključen je ugovor kojim su određena prava koja se stječu članstvom u HOO</w:t>
      </w:r>
      <w:r w:rsidRPr="00916316">
        <w:rPr>
          <w:rFonts w:ascii="Times New Roman" w:eastAsia="Times New Roman" w:hAnsi="Times New Roman" w:cs="Times New Roman"/>
          <w:b/>
          <w:bCs/>
          <w:i/>
          <w:sz w:val="24"/>
          <w:szCs w:val="24"/>
          <w:lang w:val="en-US"/>
        </w:rPr>
        <w:t xml:space="preserve"> </w:t>
      </w:r>
      <w:r w:rsidRPr="00916316">
        <w:rPr>
          <w:rFonts w:ascii="Times New Roman" w:eastAsia="Times New Roman" w:hAnsi="Times New Roman" w:cs="Times New Roman"/>
          <w:bCs/>
          <w:sz w:val="24"/>
          <w:szCs w:val="24"/>
          <w:lang w:val="en-US"/>
        </w:rPr>
        <w:t>kao što su: korištenje naziva „Poreč-grad partner hrvatskih olimpijaca“ ili drugi slogan, pravo da grb Grada i logotipovi TZ Poreč i Plave lagune budu istaknuti na memorandumu HOO, pravo na posebnu tiskovnu konferenciju na kojoj će biti istaknut njihov doprinos ukupnom razvoju hrvatskog sporta, pravo da se grb Grada i logotipovi TZ Poreč i Plave lagune istaknu na panou HOO u prostorijama gdje se održavaju sjednice i prijemi, a koje redovito prate radio i TV postaje, pravo na sudjelovanje u sastavu delegacije i o trošku HOO-a naših predstavnika na Olimpijskim, Mediteranskim i Europskim igrama, upućivanje na korištenje, za potrebe priprema i natjecanja nacionalnih selekcija i sportaša za velika svjetska natjecanja i odgovarajuće sportske manifestacije, hotelske objekte na području Poreča i sportsku infrastrukturu, ukoliko za tu vrstu priprema i manifestacija postoji adekvatna sportska infrastruktura.</w:t>
      </w:r>
    </w:p>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Plaćena članarina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Članstvom u HOO stječu se određena prava, promovira grad Poreč, potiče razvoj sporta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sz w:val="24"/>
          <w:szCs w:val="24"/>
        </w:rPr>
        <w:t xml:space="preserve"> </w:t>
      </w:r>
    </w:p>
    <w:p w:rsidR="003F217F" w:rsidRDefault="003F217F" w:rsidP="00916316">
      <w:pPr>
        <w:spacing w:after="0" w:line="240" w:lineRule="auto"/>
        <w:jc w:val="both"/>
        <w:rPr>
          <w:rFonts w:ascii="Times New Roman" w:eastAsia="Times New Roman" w:hAnsi="Times New Roman" w:cs="Times New Roman"/>
          <w:b/>
          <w:sz w:val="24"/>
          <w:szCs w:val="24"/>
        </w:rPr>
      </w:pPr>
    </w:p>
    <w:p w:rsidR="003F217F" w:rsidRDefault="003F217F"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lastRenderedPageBreak/>
        <w:t>PROGRAM: JAVNE POTREBE U SOCIJALNOJ SKRBI</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Opis programa: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se ostvaruje kroz sljedeće aktivnosti, kapitalne i tekuće projekte: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aktivnosti: </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sz w:val="24"/>
          <w:szCs w:val="24"/>
        </w:rPr>
        <w:t>Dom za starije i nemoćne osobe –Gerontološki centar</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za podmirenje troškova stanovanja u novcu</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sz w:val="24"/>
          <w:szCs w:val="24"/>
        </w:rPr>
        <w:t>Jednokratne novčane pomoći</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za dopunsku zaštitu boraca NOR-a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Naknada socijalno ugroženim umirovljenicima Grada Poreča  </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za podmirenje troškova stanovanja u naravi</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za plaćanje pogrebnih troškova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color w:val="C00000"/>
          <w:sz w:val="24"/>
          <w:szCs w:val="24"/>
        </w:rPr>
      </w:pPr>
      <w:r w:rsidRPr="00916316">
        <w:rPr>
          <w:rFonts w:ascii="Times New Roman" w:eastAsia="Times New Roman" w:hAnsi="Times New Roman" w:cs="Times New Roman"/>
          <w:sz w:val="24"/>
          <w:szCs w:val="24"/>
        </w:rPr>
        <w:t>Ostale naknade iz socijalnog programa u naravi</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vezane uz socijalno-zdravstvenu zaštitu građana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sz w:val="24"/>
          <w:szCs w:val="24"/>
        </w:rPr>
        <w:t>Naknade za prehranu dojenčadi</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sz w:val="24"/>
          <w:szCs w:val="24"/>
        </w:rPr>
        <w:t xml:space="preserve">Naknade za prijevoz učenika  </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sz w:val="24"/>
          <w:szCs w:val="24"/>
        </w:rPr>
        <w:t>Naknade za boravak djece u jaslicama i vrtićima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za prehranu djece u osnovnim školama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za produženi boravak učenika  u osnovnim školama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za  novorođeno dijete</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sz w:val="24"/>
          <w:szCs w:val="24"/>
        </w:rPr>
        <w:t>Prijevoz djece u Dnevni centar za rehabilitaciju Veruda-Pula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sz w:val="24"/>
          <w:szCs w:val="24"/>
        </w:rPr>
        <w:t>Stipendije iz socijalnog programa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Financiranje programa i projekata udruga u socijalnoj skrbi</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Humanitarna djelatnost Crvenog križa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Dnevni centar za rehabilitaciju Veruda – Pula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Zakup zgrade Doma za starije i nemoćne osobe</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Subvencije  kamata za poticanu stanogradnju</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Pomoć za kupnju udžbenika obiteljima u socijalnoj potrebi</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za dopunsko zdravstveno osiguranje umirovljenika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za grobna mjesta hrvatskim braniteljima Domovinskog rata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Ostale potrebe u socijalnoj skrbi</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Polica životnog osiguranja za štićenike domova za nezbinutu djecu</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Prekvalifikacije teže zapošljivih u lakše zapošljiva zanimanja </w:t>
      </w:r>
    </w:p>
    <w:p w:rsidR="00916316" w:rsidRPr="00916316" w:rsidRDefault="00916316" w:rsidP="00916316">
      <w:pPr>
        <w:spacing w:after="0" w:line="240" w:lineRule="auto"/>
        <w:jc w:val="both"/>
        <w:rPr>
          <w:rFonts w:ascii="Times New Roman" w:eastAsia="Times New Roman" w:hAnsi="Times New Roman" w:cs="Times New Roman"/>
          <w:iCs/>
          <w:sz w:val="24"/>
          <w:szCs w:val="24"/>
        </w:rPr>
      </w:pPr>
      <w:r w:rsidRPr="00916316">
        <w:rPr>
          <w:rFonts w:ascii="Times New Roman" w:eastAsia="Times New Roman" w:hAnsi="Times New Roman" w:cs="Times New Roman"/>
          <w:iCs/>
          <w:sz w:val="24"/>
          <w:szCs w:val="24"/>
        </w:rPr>
        <w:t>kapitalni projekt:</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i/>
          <w:sz w:val="24"/>
          <w:szCs w:val="24"/>
        </w:rPr>
      </w:pPr>
      <w:r w:rsidRPr="00916316">
        <w:rPr>
          <w:rFonts w:ascii="Times New Roman" w:eastAsia="Times New Roman" w:hAnsi="Times New Roman" w:cs="Times New Roman"/>
          <w:sz w:val="24"/>
          <w:szCs w:val="24"/>
        </w:rPr>
        <w:t>Dogradnja zgrade Doma za starije i nemoćne osobe Poreč i</w:t>
      </w:r>
    </w:p>
    <w:p w:rsidR="00916316" w:rsidRPr="00916316" w:rsidRDefault="00916316" w:rsidP="00916316">
      <w:pPr>
        <w:spacing w:after="0" w:line="240" w:lineRule="auto"/>
        <w:jc w:val="both"/>
        <w:rPr>
          <w:rFonts w:ascii="Times New Roman" w:eastAsia="Times New Roman" w:hAnsi="Times New Roman" w:cs="Times New Roman"/>
          <w:iCs/>
          <w:color w:val="000000"/>
          <w:sz w:val="24"/>
          <w:szCs w:val="24"/>
        </w:rPr>
      </w:pPr>
      <w:r w:rsidRPr="00916316">
        <w:rPr>
          <w:rFonts w:ascii="Times New Roman" w:eastAsia="Times New Roman" w:hAnsi="Times New Roman" w:cs="Times New Roman"/>
          <w:iCs/>
          <w:sz w:val="24"/>
          <w:szCs w:val="24"/>
        </w:rPr>
        <w:t>tekući projekti:</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sz w:val="24"/>
          <w:szCs w:val="24"/>
        </w:rPr>
        <w:t>Subvencije kamata za kupnju prvog stana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Naknade za pomoć osobama zbog poslovno uvjetovanog otkaza</w:t>
      </w:r>
    </w:p>
    <w:p w:rsidR="00916316" w:rsidRPr="00916316" w:rsidRDefault="00916316" w:rsidP="00916316">
      <w:pPr>
        <w:spacing w:after="0" w:line="240" w:lineRule="auto"/>
        <w:ind w:firstLine="360"/>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     Naknade za pomoć osobama u teškoj socijalno ekonomskoj situaciji uzrokovanoj </w:t>
      </w:r>
    </w:p>
    <w:p w:rsidR="00916316" w:rsidRPr="00916316" w:rsidRDefault="00916316" w:rsidP="00916316">
      <w:pPr>
        <w:spacing w:after="0" w:line="240" w:lineRule="auto"/>
        <w:ind w:firstLine="360"/>
        <w:jc w:val="both"/>
        <w:rPr>
          <w:rFonts w:ascii="Times New Roman" w:eastAsia="Times New Roman" w:hAnsi="Times New Roman" w:cs="Times New Roman"/>
          <w:b/>
          <w:bCs/>
          <w:sz w:val="24"/>
          <w:szCs w:val="24"/>
        </w:rPr>
      </w:pPr>
      <w:r w:rsidRPr="00916316">
        <w:rPr>
          <w:rFonts w:ascii="Times New Roman" w:eastAsia="Times New Roman" w:hAnsi="Times New Roman" w:cs="Times New Roman"/>
          <w:sz w:val="24"/>
          <w:szCs w:val="24"/>
        </w:rPr>
        <w:t xml:space="preserve">      porastom cijena energenata.</w:t>
      </w: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Zakonske i druge pravne osnove programa:</w:t>
      </w:r>
    </w:p>
    <w:p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lokalnoj i područnoj (regionalnoj) samoupravi („Narodne novine“ broj 33/01,60/01,129/05,109/07,125/08,36/09,150/11,144/12,19/13,137/15,13/17, 98/19,144/20),</w:t>
      </w:r>
    </w:p>
    <w:p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socijalnoj skrbi („Narodne novine“ broj 18/22,46/22, 19/22, 1/23),</w:t>
      </w:r>
    </w:p>
    <w:p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općem upravnom postupku („Narodne novine“ broj 47/09,110/21),</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udrugama („Narodne novine“ broj 74/14,70/17,98/19, 151/22),</w:t>
      </w:r>
    </w:p>
    <w:p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Hrvatskom crvenom križu („Narodne novine“ broj 71/10,136/20),</w:t>
      </w:r>
    </w:p>
    <w:p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hrvatskim braniteljima iz Domovinskog rata i članovima njihovih obitelji („Narodne novine“ broj 121/17,98/19, 4/21),</w:t>
      </w:r>
    </w:p>
    <w:p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lastRenderedPageBreak/>
        <w:t>Uredba o kriterijima, mjerilima i postupcima financiranja i ugovaranja programa i projekata od interesa za opće dobro koje provode udruge („Narodne novine“ broj 26/15,37/21),</w:t>
      </w:r>
    </w:p>
    <w:p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Statut Grada Poreča-Parenzo („Službeni glasnik Grada Poreča-Parenzo“ broj 2/13,10/18, 2/21),</w:t>
      </w:r>
    </w:p>
    <w:p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Odluka o socijalnoj skrbi Grada Poreča-Parenzo („Službeni glasnik Grada Poreča“ broj13/16,15/19,3/23,12/23),</w:t>
      </w:r>
    </w:p>
    <w:p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Odluka o kriterijima za sufinanciranje smještaja korisnika u Dom za starije i nemoćne osobe u Poreču („Službeni glasnik Grada Poreča“ broj 17/18),</w:t>
      </w:r>
    </w:p>
    <w:p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Odluka o dodjeli učeničkih i studentskih stipendija („Službeni glasnik Grada Poreča-Parenzo“ br. 8/22),</w:t>
      </w:r>
    </w:p>
    <w:p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Odluka o stipendijama Grada Poreča-Parenzo za studente s invaliditetom („Službeni glasnik Grada Poreča-Parenzo“ broj 2/10),</w:t>
      </w:r>
    </w:p>
    <w:p w:rsidR="00916316" w:rsidRPr="00916316" w:rsidRDefault="00916316" w:rsidP="00916316">
      <w:pPr>
        <w:spacing w:after="0" w:line="240" w:lineRule="auto"/>
        <w:ind w:left="360"/>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    Odluka o su/financiranju troškova kupnje drugih obrazovnih materijala učenicima        </w:t>
      </w:r>
    </w:p>
    <w:p w:rsidR="00916316" w:rsidRPr="00916316" w:rsidRDefault="00916316" w:rsidP="00916316">
      <w:pPr>
        <w:spacing w:after="0" w:line="240" w:lineRule="auto"/>
        <w:ind w:left="360"/>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     osnovnih škola te obveznih udžbenika i drugih obrazovnih materijala učenicima </w:t>
      </w:r>
    </w:p>
    <w:p w:rsidR="00916316" w:rsidRPr="00916316" w:rsidRDefault="00916316" w:rsidP="00916316">
      <w:pPr>
        <w:spacing w:after="0" w:line="240" w:lineRule="auto"/>
        <w:ind w:left="360"/>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val="en-US"/>
        </w:rPr>
        <w:t xml:space="preserve">     srednjih škola za školsku godinu 2023./2024. </w:t>
      </w:r>
      <w:r w:rsidRPr="00916316">
        <w:rPr>
          <w:rFonts w:ascii="Times New Roman" w:eastAsia="Times New Roman" w:hAnsi="Times New Roman" w:cs="Times New Roman"/>
          <w:sz w:val="24"/>
          <w:szCs w:val="24"/>
        </w:rPr>
        <w:t>(„Službeni Glasnik Grada Poreča-</w:t>
      </w:r>
    </w:p>
    <w:p w:rsidR="00916316" w:rsidRPr="00916316" w:rsidRDefault="00916316" w:rsidP="00916316">
      <w:pPr>
        <w:spacing w:after="0" w:line="240" w:lineRule="auto"/>
        <w:ind w:left="360"/>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     Parenzo“ br. 12/23),</w:t>
      </w:r>
    </w:p>
    <w:p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Pravilnik o financiranju programa i projekata koje provode organizacije civilnog društva („Službeni glasnik Grada Poreča-Parenzo“ broj 1/16,1/18),</w:t>
      </w:r>
    </w:p>
    <w:p w:rsidR="00916316" w:rsidRPr="00916316" w:rsidRDefault="00916316" w:rsidP="00BC2CE2">
      <w:pPr>
        <w:numPr>
          <w:ilvl w:val="0"/>
          <w:numId w:val="1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akti/odluke koje se donose po donošenju Proračuna. </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Po</w:t>
      </w:r>
      <w:r w:rsidRPr="00916316">
        <w:rPr>
          <w:rFonts w:ascii="Times New Roman" w:eastAsia="Times New Roman" w:hAnsi="Times New Roman" w:cs="Times New Roman"/>
          <w:color w:val="000000"/>
          <w:sz w:val="24"/>
          <w:szCs w:val="24"/>
        </w:rPr>
        <w:t xml:space="preserve">boljšati kvalitetu života osoba starije životne dobi sufinanciranjem njihovog smještaja u Domu za starije i nemoćne osobe Poreč, kao i ostalih programa koji se realiziraju u ovoj ustanovi s ciljem pružiti usluge pomoći i njege u kući i pripreme toplog obroka starijim, bolesnim i nemoćnim osobama. </w:t>
      </w:r>
      <w:r w:rsidRPr="00916316">
        <w:rPr>
          <w:rFonts w:ascii="Times New Roman" w:eastAsia="Times New Roman" w:hAnsi="Times New Roman" w:cs="Times New Roman"/>
          <w:sz w:val="24"/>
          <w:szCs w:val="24"/>
        </w:rPr>
        <w:t xml:space="preserve">Osigurati sredstva za početak  dogradnje Doma, koja se planira izvoditi u 2024. i 2025. godini. </w:t>
      </w:r>
      <w:r w:rsidRPr="00916316">
        <w:rPr>
          <w:rFonts w:ascii="Times New Roman" w:eastAsia="Times New Roman" w:hAnsi="Times New Roman" w:cs="Times New Roman"/>
          <w:color w:val="000000"/>
          <w:sz w:val="24"/>
          <w:szCs w:val="24"/>
        </w:rPr>
        <w:t xml:space="preserve">Novčanim i nenovčanim sredstvima, sukladno zakonskim propisima, Odluci o socijalnoj skrbi i drugim gradskim odlukama i odlukama nadležnih tijela, pomoći građanima koji ostvaruju pravo na pomoć, s ciljem ublažavanja socijalne nejednakosti. Pomoći roditeljima u opremanju novorođenog djeteta, kao i roditeljima djece koja moraju koristiti usluge </w:t>
      </w:r>
      <w:r w:rsidRPr="00916316">
        <w:rPr>
          <w:rFonts w:ascii="Times New Roman" w:eastAsia="Times New Roman" w:hAnsi="Times New Roman" w:cs="Times New Roman"/>
          <w:sz w:val="24"/>
          <w:szCs w:val="24"/>
        </w:rPr>
        <w:t>Dnevnog centra za rehabilitaciju Veruda-Pula.</w:t>
      </w:r>
      <w:r w:rsidRPr="00916316">
        <w:rPr>
          <w:rFonts w:ascii="Times New Roman" w:eastAsia="Times New Roman" w:hAnsi="Times New Roman" w:cs="Times New Roman"/>
          <w:color w:val="000000"/>
          <w:sz w:val="24"/>
          <w:szCs w:val="24"/>
        </w:rPr>
        <w:t xml:space="preserve"> Sufinancirati rad ustanove </w:t>
      </w:r>
      <w:r w:rsidRPr="00916316">
        <w:rPr>
          <w:rFonts w:ascii="Times New Roman" w:eastAsia="Times New Roman" w:hAnsi="Times New Roman" w:cs="Times New Roman"/>
          <w:sz w:val="24"/>
          <w:szCs w:val="24"/>
        </w:rPr>
        <w:t>Dnevni centar za rehabilitaciju Veruda-Pula,</w:t>
      </w:r>
      <w:r w:rsidRPr="00916316">
        <w:rPr>
          <w:rFonts w:ascii="Times New Roman" w:eastAsia="Times New Roman" w:hAnsi="Times New Roman" w:cs="Times New Roman"/>
          <w:color w:val="000000"/>
          <w:sz w:val="24"/>
          <w:szCs w:val="24"/>
        </w:rPr>
        <w:t xml:space="preserve"> </w:t>
      </w:r>
      <w:r w:rsidRPr="00916316">
        <w:rPr>
          <w:rFonts w:ascii="Times New Roman" w:eastAsia="Times New Roman" w:hAnsi="Times New Roman" w:cs="Times New Roman"/>
          <w:sz w:val="24"/>
          <w:szCs w:val="24"/>
        </w:rPr>
        <w:t xml:space="preserve">koje je Grad Poreč suosnivač. </w:t>
      </w:r>
      <w:r w:rsidRPr="00916316">
        <w:rPr>
          <w:rFonts w:ascii="Times New Roman" w:eastAsia="Times New Roman" w:hAnsi="Times New Roman" w:cs="Times New Roman"/>
          <w:color w:val="000000"/>
          <w:sz w:val="24"/>
          <w:szCs w:val="24"/>
        </w:rPr>
        <w:t xml:space="preserve">Udrugama i ustanovama osigurati materijalnu i financijsku pomoć za rad i realizaciju programa/projekata koji imaju za cilj zadovoljiti potrebe posebnih društvenih skupina u zajednici obuhvaćenih programima/projektima. Podmiriti obaveze vezane uz subvencije kamata na temelju ugovora o kreditima zaključenih ranijih godina.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 xml:space="preserve">Uvođenjem i financiranjem novih programa i to naknada za pomoć osobama koje su ostale bez posla zbog poslovno uvjetovanog otkaza i naknada za pomoć osobama u teškoj socijalno ekonomskoj situaciji uzrokovanoj porastom cijene energenata pomoći </w:t>
      </w:r>
      <w:r w:rsidRPr="00916316">
        <w:rPr>
          <w:rFonts w:ascii="Times New Roman" w:eastAsia="Times New Roman" w:hAnsi="Times New Roman" w:cs="Times New Roman"/>
          <w:color w:val="000000"/>
          <w:sz w:val="24"/>
          <w:szCs w:val="24"/>
        </w:rPr>
        <w:t>građanima koji se nađu u takvoj situaciji te im je potrebna pomoć.</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Pregled financijskih sredstava po aktivnostima/projektima unutar programa:</w:t>
      </w:r>
    </w:p>
    <w:p w:rsidR="00916316" w:rsidRPr="00916316" w:rsidRDefault="00916316" w:rsidP="00916316">
      <w:pPr>
        <w:spacing w:after="0" w:line="240" w:lineRule="auto"/>
        <w:jc w:val="both"/>
        <w:rPr>
          <w:rFonts w:ascii="Times New Roman" w:eastAsia="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1413"/>
        <w:gridCol w:w="1412"/>
        <w:gridCol w:w="1496"/>
        <w:gridCol w:w="1496"/>
      </w:tblGrid>
      <w:tr w:rsidR="00916316" w:rsidRPr="00916316" w:rsidTr="00916316">
        <w:tc>
          <w:tcPr>
            <w:tcW w:w="3363"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Naziv aktivnosti/projekta</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p>
        </w:tc>
        <w:tc>
          <w:tcPr>
            <w:tcW w:w="1413"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w:t>
            </w:r>
          </w:p>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412"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 2024.</w:t>
            </w:r>
          </w:p>
        </w:tc>
        <w:tc>
          <w:tcPr>
            <w:tcW w:w="1496"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2025.</w:t>
            </w:r>
          </w:p>
        </w:tc>
        <w:tc>
          <w:tcPr>
            <w:tcW w:w="1496"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2026.</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2"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9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9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Dom za starije i nemoćne osobe –Gerontološki centar</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672.850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817.090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817.090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817.090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Naknade za podmirenje troškova stanovanja u novcu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67.800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67.800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67.800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67.800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lastRenderedPageBreak/>
              <w:t>Jednokratne novčane pomoći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34.900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34.900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34.900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34.900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dopunsku zaštitu boraca NOR-a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320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320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320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320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Naknada socijalno ugroženim umirovljenicima Grada Poreča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25.500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25.500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25.500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25.500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podmirenje troškova stanovanja u naravi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12.900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plaćanje pogrebnih troškova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1.500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3.000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Ostale naknade iz socijalnog programa u naravi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11.400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12.700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12.700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12.700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vezane uz socijalno-zdravstvenu zaštitu građana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670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500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500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500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prehranu dojenčadi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Naknade za prijevoz učenika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7.200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7.200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7.200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7.200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boravak djece u jaslicama i vrtićima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33.200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33.200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33.200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33.200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prehranu djece u osnovnim školama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8.800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4.500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4.500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4.500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produženi boravak učenika  u osnovnim školama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21.900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21.900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21.900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21.900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novorođeno dijete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36.700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35.000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Prijevoz djece u Dnevni centar za rehabilitaciju Veruda-Pula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2.200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2.200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2.200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2.200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Stipendije iz socijalnog programa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40.500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36.500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36.500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36.500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Financiranje programa i projekata udruga u socijalnoj skrbi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93.750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100.620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100.620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100.620</w:t>
            </w:r>
          </w:p>
        </w:tc>
      </w:tr>
      <w:tr w:rsidR="00916316" w:rsidRPr="00916316" w:rsidTr="00916316">
        <w:tc>
          <w:tcPr>
            <w:tcW w:w="336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Humanitarna djelatnost Crvenog križa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85.800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85.800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85.800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85.800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Dnevni centar za rehabilitaciju Veruda – Pula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65.050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66.850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66.850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66.850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Zakup zgrade Doma za starije i nemoćne osobe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37.450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37.100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37.100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37.100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Subvencije  kamata za poticanu stanogradnju</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3.000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Pomoć za kupnju udžbenika obiteljima u socijalnoj potrebi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3.350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3.350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3.350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3.350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dopunsko zdravstveno osiguranje umirovljenika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156.100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156.100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156.100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156.100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grobna mjesta hrvatskim braniteljima Domovinskog rata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2.700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2.700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2.700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2.700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Ostale potrebe u socijalnoj skrbi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10.550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5.000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5.000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5.000</w:t>
            </w:r>
          </w:p>
        </w:tc>
      </w:tr>
      <w:tr w:rsidR="00916316" w:rsidRPr="00916316" w:rsidTr="00916316">
        <w:tc>
          <w:tcPr>
            <w:tcW w:w="3363" w:type="dxa"/>
            <w:vAlign w:val="center"/>
          </w:tcPr>
          <w:p w:rsidR="00916316" w:rsidRPr="00916316" w:rsidRDefault="00916316" w:rsidP="00916316">
            <w:pPr>
              <w:spacing w:after="0" w:line="240" w:lineRule="auto"/>
              <w:contextualSpacing/>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Polica životnog osiguranja za štićenike domova za nezbinutu djecu</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3.000</w:t>
            </w:r>
          </w:p>
        </w:tc>
      </w:tr>
      <w:tr w:rsidR="00916316" w:rsidRPr="00916316" w:rsidTr="00916316">
        <w:tc>
          <w:tcPr>
            <w:tcW w:w="3363" w:type="dxa"/>
            <w:vAlign w:val="center"/>
          </w:tcPr>
          <w:p w:rsidR="00916316" w:rsidRPr="00916316" w:rsidRDefault="00916316" w:rsidP="00916316">
            <w:pPr>
              <w:spacing w:after="0" w:line="240" w:lineRule="auto"/>
              <w:contextualSpacing/>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Prekvalifikacije teže zapošljivih u lakše zapošljiva zanimanja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4.700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4.700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4.700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4.700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Kapitalni projekti</w:t>
            </w:r>
          </w:p>
        </w:tc>
        <w:tc>
          <w:tcPr>
            <w:tcW w:w="1413"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2"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9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9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Dogradnja zgrade Doma za starije i nemoćne osobe Poreč</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83.000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600.000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2.000.000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2.500.000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Tekući projekti</w:t>
            </w:r>
          </w:p>
        </w:tc>
        <w:tc>
          <w:tcPr>
            <w:tcW w:w="1413"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2"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9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9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Subvencije kamata za kupnju prvog stana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850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800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pomoć osobama zbog poslovno uvjetovanog otkaza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4.000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2.000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Naknade za pomoć osobama u teškoj socijalno ekonomskoj situaciji uzrokovanoj  porastom cijena energenata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19.300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19.300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19.300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19.300</w:t>
            </w:r>
          </w:p>
        </w:tc>
      </w:tr>
      <w:tr w:rsidR="00916316" w:rsidRPr="00916316" w:rsidTr="00916316">
        <w:tc>
          <w:tcPr>
            <w:tcW w:w="3363" w:type="dxa"/>
            <w:vAlign w:val="center"/>
          </w:tcPr>
          <w:p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 program</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hAnsi="Times New Roman" w:cs="Times New Roman"/>
                <w:b/>
                <w:bCs/>
                <w:color w:val="000000"/>
                <w:sz w:val="20"/>
                <w:szCs w:val="20"/>
                <w:lang w:eastAsia="en-US"/>
              </w:rPr>
              <w:t>1.551.940</w:t>
            </w:r>
          </w:p>
        </w:tc>
        <w:tc>
          <w:tcPr>
            <w:tcW w:w="1412"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color w:val="000000"/>
                <w:sz w:val="20"/>
                <w:szCs w:val="20"/>
                <w:lang w:eastAsia="en-US"/>
              </w:rPr>
              <w:t>2.203.630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color w:val="000000"/>
                <w:sz w:val="20"/>
                <w:szCs w:val="20"/>
                <w:lang w:eastAsia="en-US"/>
              </w:rPr>
              <w:t>3.603.630</w:t>
            </w:r>
          </w:p>
        </w:tc>
        <w:tc>
          <w:tcPr>
            <w:tcW w:w="149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color w:val="000000"/>
                <w:sz w:val="20"/>
                <w:szCs w:val="20"/>
                <w:lang w:eastAsia="en-US"/>
              </w:rPr>
              <w:t>4.103.630</w:t>
            </w:r>
          </w:p>
        </w:tc>
      </w:tr>
    </w:tbl>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lastRenderedPageBreak/>
        <w:t>Obrazloženje aktivnosti/projekta</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Aktivnost: Dom za starije i nemoćne osobe – Gerontološki centar</w:t>
      </w:r>
    </w:p>
    <w:p w:rsidR="00916316" w:rsidRPr="00916316" w:rsidRDefault="00916316" w:rsidP="00916316">
      <w:pPr>
        <w:spacing w:after="0" w:line="240" w:lineRule="auto"/>
        <w:ind w:right="-57"/>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Dom</w:t>
      </w:r>
      <w:r w:rsidRPr="00916316">
        <w:rPr>
          <w:rFonts w:ascii="Times New Roman" w:eastAsia="Times New Roman" w:hAnsi="Times New Roman" w:cs="Times New Roman"/>
          <w:b/>
          <w:sz w:val="24"/>
          <w:szCs w:val="24"/>
        </w:rPr>
        <w:t xml:space="preserve"> </w:t>
      </w:r>
      <w:r w:rsidRPr="00916316">
        <w:rPr>
          <w:rFonts w:ascii="Times New Roman" w:eastAsia="Times New Roman" w:hAnsi="Times New Roman" w:cs="Times New Roman"/>
          <w:sz w:val="24"/>
          <w:szCs w:val="24"/>
        </w:rPr>
        <w:t xml:space="preserve">za starije i nemoćne osobe Poreč (dalje: Dom) je javna ustanova socijalne skrbi i obavlja poslove iz svoje djelatnosti kroz rad četiri Odjela i to: Odjela zajedničkih stručnih i administrativno-tehničkih poslova, Odjela stalnog smještaja, njege i brige o zdravlju, Odjela za poslove prehrane i usluživanja i Odjela dnevnog centra–dnevni i poludnevni boravak. Dom obavlja slijedeće poslove: 1. pružanje usluga smještaja, prehrane, održavanja osobne higijene, brige o zdravlju, njege, radne aktivnosti i korištenja slobodnog vremena u sklopu stalnog smještaja, 2. pružanje usluga poludnevnog i cjelodnevnog boravka, 3. pružanje usluga pomoći i njege u kući starijim i nemoćnim osobama, 4. obavlja i druge poslove koji se u manjem opsegu ili uobičajeno obavljaju uz osnovnu djelatnost. Temeljna uloga i strateški ciljevi Doma su slijedeći: 1. podizanje kvalitete života obitelji starijih i nemoćnih osoba, 2. senzibiliziranje društvene zajednice za potrebe ove sve brojnije kategorije stanovništva, rad s mladima u cilju razumijevanja potreba starijih, isticanje značaja sponzorstva i različitih donacija te volonterskog rada, 3. pružanje što bolje usluge korisnicima, prvenstveno starijim i nemoćnim osobama, 4. suradnja s ustanovama i institucijama u okruženju.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 potrebe izvršenja programa Doma za 2024. planirano je:</w:t>
      </w:r>
    </w:p>
    <w:p w:rsidR="00916316" w:rsidRPr="00916316" w:rsidRDefault="00916316" w:rsidP="00916316">
      <w:pPr>
        <w:spacing w:after="0" w:line="240" w:lineRule="auto"/>
        <w:jc w:val="both"/>
        <w:rPr>
          <w:rFonts w:ascii="Times New Roman" w:eastAsia="Times New Roman" w:hAnsi="Times New Roman" w:cs="Times New Roman"/>
          <w:sz w:val="24"/>
          <w:szCs w:val="24"/>
        </w:rPr>
      </w:pPr>
    </w:p>
    <w:tbl>
      <w:tblPr>
        <w:tblStyle w:val="Reetkatablice1"/>
        <w:tblW w:w="9214" w:type="dxa"/>
        <w:tblInd w:w="-5" w:type="dxa"/>
        <w:tblLook w:val="04A0" w:firstRow="1" w:lastRow="0" w:firstColumn="1" w:lastColumn="0" w:noHBand="0" w:noVBand="1"/>
      </w:tblPr>
      <w:tblGrid>
        <w:gridCol w:w="4817"/>
        <w:gridCol w:w="2271"/>
        <w:gridCol w:w="2126"/>
      </w:tblGrid>
      <w:tr w:rsidR="00916316" w:rsidRPr="00916316" w:rsidTr="005F19B5">
        <w:tc>
          <w:tcPr>
            <w:tcW w:w="4817" w:type="dxa"/>
          </w:tcPr>
          <w:p w:rsidR="00916316" w:rsidRPr="00916316" w:rsidRDefault="00916316" w:rsidP="00916316">
            <w:pPr>
              <w:jc w:val="center"/>
              <w:rPr>
                <w:rFonts w:eastAsia="Times New Roman"/>
              </w:rPr>
            </w:pPr>
          </w:p>
        </w:tc>
        <w:tc>
          <w:tcPr>
            <w:tcW w:w="2271" w:type="dxa"/>
            <w:vAlign w:val="center"/>
          </w:tcPr>
          <w:p w:rsidR="00916316" w:rsidRPr="00916316" w:rsidRDefault="00916316" w:rsidP="00916316">
            <w:pPr>
              <w:jc w:val="center"/>
              <w:rPr>
                <w:rFonts w:eastAsia="Times New Roman"/>
              </w:rPr>
            </w:pPr>
            <w:r w:rsidRPr="00916316">
              <w:rPr>
                <w:rFonts w:eastAsia="Times New Roman"/>
              </w:rPr>
              <w:t xml:space="preserve">Proračun </w:t>
            </w:r>
          </w:p>
          <w:p w:rsidR="00916316" w:rsidRPr="00916316" w:rsidRDefault="00916316" w:rsidP="00916316">
            <w:pPr>
              <w:jc w:val="center"/>
              <w:rPr>
                <w:rFonts w:eastAsia="Times New Roman"/>
              </w:rPr>
            </w:pPr>
            <w:r w:rsidRPr="00916316">
              <w:rPr>
                <w:rFonts w:eastAsia="Times New Roman"/>
              </w:rPr>
              <w:t>2023.</w:t>
            </w:r>
          </w:p>
        </w:tc>
        <w:tc>
          <w:tcPr>
            <w:tcW w:w="2126" w:type="dxa"/>
            <w:vAlign w:val="center"/>
          </w:tcPr>
          <w:p w:rsidR="00916316" w:rsidRPr="00916316" w:rsidRDefault="00916316" w:rsidP="00916316">
            <w:pPr>
              <w:jc w:val="center"/>
              <w:rPr>
                <w:rFonts w:eastAsia="Times New Roman"/>
              </w:rPr>
            </w:pPr>
            <w:r w:rsidRPr="00916316">
              <w:rPr>
                <w:rFonts w:eastAsia="Times New Roman"/>
              </w:rPr>
              <w:t xml:space="preserve">Proračun </w:t>
            </w:r>
          </w:p>
          <w:p w:rsidR="00916316" w:rsidRPr="00916316" w:rsidRDefault="00916316" w:rsidP="00916316">
            <w:pPr>
              <w:jc w:val="center"/>
              <w:rPr>
                <w:rFonts w:eastAsia="Times New Roman"/>
              </w:rPr>
            </w:pPr>
            <w:r w:rsidRPr="00916316">
              <w:rPr>
                <w:rFonts w:eastAsia="Times New Roman"/>
              </w:rPr>
              <w:t>2024.</w:t>
            </w:r>
          </w:p>
        </w:tc>
      </w:tr>
      <w:tr w:rsidR="00916316" w:rsidRPr="00916316" w:rsidTr="005F19B5">
        <w:tc>
          <w:tcPr>
            <w:tcW w:w="4817" w:type="dxa"/>
          </w:tcPr>
          <w:p w:rsidR="00916316" w:rsidRPr="00916316" w:rsidRDefault="00916316" w:rsidP="00916316">
            <w:pPr>
              <w:rPr>
                <w:rFonts w:eastAsia="Times New Roman"/>
                <w:sz w:val="24"/>
                <w:szCs w:val="24"/>
              </w:rPr>
            </w:pPr>
            <w:r w:rsidRPr="00916316">
              <w:rPr>
                <w:rFonts w:eastAsia="Times New Roman"/>
              </w:rPr>
              <w:t>Sufinanciranje smještaja korisnika u Dom</w:t>
            </w:r>
          </w:p>
        </w:tc>
        <w:tc>
          <w:tcPr>
            <w:tcW w:w="2271" w:type="dxa"/>
          </w:tcPr>
          <w:p w:rsidR="00916316" w:rsidRPr="00916316" w:rsidRDefault="00916316" w:rsidP="00916316">
            <w:pPr>
              <w:jc w:val="center"/>
              <w:rPr>
                <w:rFonts w:eastAsia="Times New Roman"/>
                <w:lang w:val="en-US"/>
              </w:rPr>
            </w:pPr>
            <w:r w:rsidRPr="00916316">
              <w:rPr>
                <w:rFonts w:eastAsia="Times New Roman"/>
                <w:lang w:val="en-US"/>
              </w:rPr>
              <w:t>502.050</w:t>
            </w:r>
          </w:p>
        </w:tc>
        <w:tc>
          <w:tcPr>
            <w:tcW w:w="2126" w:type="dxa"/>
          </w:tcPr>
          <w:p w:rsidR="00916316" w:rsidRPr="00916316" w:rsidRDefault="00916316" w:rsidP="00916316">
            <w:pPr>
              <w:jc w:val="center"/>
              <w:rPr>
                <w:rFonts w:eastAsia="Times New Roman"/>
                <w:lang w:val="en-US"/>
              </w:rPr>
            </w:pPr>
            <w:r w:rsidRPr="00916316">
              <w:rPr>
                <w:rFonts w:eastAsia="Times New Roman"/>
                <w:lang w:val="en-US"/>
              </w:rPr>
              <w:t>502.050</w:t>
            </w:r>
          </w:p>
        </w:tc>
      </w:tr>
      <w:tr w:rsidR="00916316" w:rsidRPr="00916316" w:rsidTr="005F19B5">
        <w:tc>
          <w:tcPr>
            <w:tcW w:w="4817" w:type="dxa"/>
          </w:tcPr>
          <w:p w:rsidR="00916316" w:rsidRPr="00916316" w:rsidRDefault="00916316" w:rsidP="00916316">
            <w:pPr>
              <w:rPr>
                <w:rFonts w:eastAsia="Times New Roman"/>
                <w:sz w:val="24"/>
                <w:szCs w:val="24"/>
              </w:rPr>
            </w:pPr>
            <w:r w:rsidRPr="00916316">
              <w:rPr>
                <w:rFonts w:eastAsia="Times New Roman"/>
              </w:rPr>
              <w:t>Poludnevni boravak za starije osobe</w:t>
            </w:r>
          </w:p>
        </w:tc>
        <w:tc>
          <w:tcPr>
            <w:tcW w:w="2271" w:type="dxa"/>
          </w:tcPr>
          <w:p w:rsidR="00916316" w:rsidRPr="00916316" w:rsidRDefault="00916316" w:rsidP="00916316">
            <w:pPr>
              <w:jc w:val="center"/>
              <w:rPr>
                <w:rFonts w:eastAsia="Times New Roman"/>
                <w:lang w:val="en-US"/>
              </w:rPr>
            </w:pPr>
            <w:r w:rsidRPr="00916316">
              <w:rPr>
                <w:rFonts w:eastAsia="Times New Roman"/>
                <w:lang w:val="en-US"/>
              </w:rPr>
              <w:t>41.600</w:t>
            </w:r>
          </w:p>
        </w:tc>
        <w:tc>
          <w:tcPr>
            <w:tcW w:w="2126" w:type="dxa"/>
          </w:tcPr>
          <w:p w:rsidR="00916316" w:rsidRPr="00916316" w:rsidRDefault="00916316" w:rsidP="00916316">
            <w:pPr>
              <w:jc w:val="center"/>
              <w:rPr>
                <w:rFonts w:eastAsia="Times New Roman"/>
                <w:lang w:val="en-US"/>
              </w:rPr>
            </w:pPr>
            <w:r w:rsidRPr="00916316">
              <w:rPr>
                <w:rFonts w:eastAsia="Times New Roman"/>
                <w:lang w:val="en-US"/>
              </w:rPr>
              <w:t>41.600</w:t>
            </w:r>
          </w:p>
        </w:tc>
      </w:tr>
      <w:tr w:rsidR="00916316" w:rsidRPr="00916316" w:rsidTr="005F19B5">
        <w:tc>
          <w:tcPr>
            <w:tcW w:w="4817" w:type="dxa"/>
          </w:tcPr>
          <w:p w:rsidR="00916316" w:rsidRPr="00916316" w:rsidRDefault="00916316" w:rsidP="00916316">
            <w:pPr>
              <w:rPr>
                <w:rFonts w:eastAsia="Times New Roman"/>
                <w:sz w:val="24"/>
                <w:szCs w:val="24"/>
              </w:rPr>
            </w:pPr>
            <w:r w:rsidRPr="00916316">
              <w:rPr>
                <w:rFonts w:eastAsia="Times New Roman"/>
              </w:rPr>
              <w:t>Hospicij-kućna skrb</w:t>
            </w:r>
          </w:p>
        </w:tc>
        <w:tc>
          <w:tcPr>
            <w:tcW w:w="2271" w:type="dxa"/>
          </w:tcPr>
          <w:p w:rsidR="00916316" w:rsidRPr="00916316" w:rsidRDefault="00916316" w:rsidP="00916316">
            <w:pPr>
              <w:jc w:val="center"/>
              <w:rPr>
                <w:rFonts w:eastAsia="Times New Roman"/>
                <w:lang w:val="en-US"/>
              </w:rPr>
            </w:pPr>
            <w:r w:rsidRPr="00916316">
              <w:rPr>
                <w:rFonts w:eastAsia="Times New Roman"/>
                <w:lang w:val="en-US"/>
              </w:rPr>
              <w:t>37.600</w:t>
            </w:r>
          </w:p>
        </w:tc>
        <w:tc>
          <w:tcPr>
            <w:tcW w:w="2126" w:type="dxa"/>
          </w:tcPr>
          <w:p w:rsidR="00916316" w:rsidRPr="00916316" w:rsidRDefault="00916316" w:rsidP="00916316">
            <w:pPr>
              <w:jc w:val="center"/>
              <w:rPr>
                <w:rFonts w:eastAsia="Times New Roman"/>
                <w:lang w:val="en-US"/>
              </w:rPr>
            </w:pPr>
            <w:r w:rsidRPr="00916316">
              <w:rPr>
                <w:rFonts w:eastAsia="Times New Roman"/>
                <w:lang w:val="en-US"/>
              </w:rPr>
              <w:t>37.600</w:t>
            </w:r>
          </w:p>
        </w:tc>
      </w:tr>
      <w:tr w:rsidR="00916316" w:rsidRPr="00916316" w:rsidTr="005F19B5">
        <w:tc>
          <w:tcPr>
            <w:tcW w:w="4817" w:type="dxa"/>
          </w:tcPr>
          <w:p w:rsidR="00916316" w:rsidRPr="00916316" w:rsidRDefault="00916316" w:rsidP="00916316">
            <w:pPr>
              <w:rPr>
                <w:rFonts w:eastAsia="Times New Roman"/>
              </w:rPr>
            </w:pPr>
            <w:r w:rsidRPr="00916316">
              <w:rPr>
                <w:rFonts w:eastAsia="Times New Roman"/>
              </w:rPr>
              <w:t>Medicinska rekreacija za starije</w:t>
            </w:r>
          </w:p>
        </w:tc>
        <w:tc>
          <w:tcPr>
            <w:tcW w:w="2271" w:type="dxa"/>
          </w:tcPr>
          <w:p w:rsidR="00916316" w:rsidRPr="00916316" w:rsidRDefault="00916316" w:rsidP="00916316">
            <w:pPr>
              <w:jc w:val="center"/>
              <w:rPr>
                <w:rFonts w:eastAsia="Times New Roman"/>
                <w:lang w:val="en-US"/>
              </w:rPr>
            </w:pPr>
            <w:r w:rsidRPr="00916316">
              <w:rPr>
                <w:rFonts w:eastAsia="Times New Roman"/>
                <w:lang w:val="en-US"/>
              </w:rPr>
              <w:t>12.000</w:t>
            </w:r>
          </w:p>
        </w:tc>
        <w:tc>
          <w:tcPr>
            <w:tcW w:w="2126" w:type="dxa"/>
          </w:tcPr>
          <w:p w:rsidR="00916316" w:rsidRPr="00916316" w:rsidRDefault="00916316" w:rsidP="00916316">
            <w:pPr>
              <w:jc w:val="center"/>
              <w:rPr>
                <w:rFonts w:eastAsia="Times New Roman"/>
                <w:lang w:val="en-US"/>
              </w:rPr>
            </w:pPr>
            <w:r w:rsidRPr="00916316">
              <w:rPr>
                <w:rFonts w:eastAsia="Times New Roman"/>
                <w:lang w:val="en-US"/>
              </w:rPr>
              <w:t>18.000</w:t>
            </w:r>
          </w:p>
        </w:tc>
      </w:tr>
      <w:tr w:rsidR="00916316" w:rsidRPr="00916316" w:rsidTr="005F19B5">
        <w:tc>
          <w:tcPr>
            <w:tcW w:w="4817" w:type="dxa"/>
          </w:tcPr>
          <w:p w:rsidR="00916316" w:rsidRPr="00916316" w:rsidRDefault="00916316" w:rsidP="00916316">
            <w:pPr>
              <w:rPr>
                <w:rFonts w:eastAsia="Times New Roman"/>
              </w:rPr>
            </w:pPr>
            <w:r w:rsidRPr="00916316">
              <w:rPr>
                <w:rFonts w:eastAsia="Times New Roman"/>
              </w:rPr>
              <w:t>Pomoć i njega u kući</w:t>
            </w:r>
          </w:p>
        </w:tc>
        <w:tc>
          <w:tcPr>
            <w:tcW w:w="2271" w:type="dxa"/>
          </w:tcPr>
          <w:p w:rsidR="00916316" w:rsidRPr="00916316" w:rsidRDefault="00916316" w:rsidP="00916316">
            <w:pPr>
              <w:jc w:val="center"/>
              <w:rPr>
                <w:rFonts w:eastAsia="Times New Roman"/>
              </w:rPr>
            </w:pPr>
            <w:r w:rsidRPr="00916316">
              <w:rPr>
                <w:rFonts w:eastAsia="Times New Roman"/>
                <w:lang w:val="en-US"/>
              </w:rPr>
              <w:t>44.550</w:t>
            </w:r>
          </w:p>
        </w:tc>
        <w:tc>
          <w:tcPr>
            <w:tcW w:w="2126" w:type="dxa"/>
          </w:tcPr>
          <w:p w:rsidR="00916316" w:rsidRPr="00916316" w:rsidRDefault="00916316" w:rsidP="00916316">
            <w:pPr>
              <w:jc w:val="center"/>
              <w:rPr>
                <w:rFonts w:eastAsia="Times New Roman"/>
                <w:lang w:val="en-US"/>
              </w:rPr>
            </w:pPr>
            <w:r w:rsidRPr="00916316">
              <w:rPr>
                <w:rFonts w:eastAsia="Times New Roman"/>
                <w:lang w:val="en-US"/>
              </w:rPr>
              <w:t>44.550</w:t>
            </w:r>
          </w:p>
        </w:tc>
      </w:tr>
      <w:tr w:rsidR="00916316" w:rsidRPr="00916316" w:rsidTr="005F19B5">
        <w:tc>
          <w:tcPr>
            <w:tcW w:w="4817" w:type="dxa"/>
          </w:tcPr>
          <w:p w:rsidR="00916316" w:rsidRPr="00916316" w:rsidRDefault="00916316" w:rsidP="00916316">
            <w:pPr>
              <w:rPr>
                <w:rFonts w:eastAsia="Times New Roman"/>
              </w:rPr>
            </w:pPr>
            <w:r w:rsidRPr="00916316">
              <w:rPr>
                <w:rFonts w:eastAsia="Times New Roman"/>
              </w:rPr>
              <w:t>Zadržavanje  postojeće razine standarda</w:t>
            </w:r>
          </w:p>
        </w:tc>
        <w:tc>
          <w:tcPr>
            <w:tcW w:w="2271" w:type="dxa"/>
          </w:tcPr>
          <w:p w:rsidR="00916316" w:rsidRPr="00916316" w:rsidRDefault="00916316" w:rsidP="00916316">
            <w:pPr>
              <w:jc w:val="center"/>
              <w:rPr>
                <w:rFonts w:eastAsia="Times New Roman"/>
              </w:rPr>
            </w:pPr>
            <w:r w:rsidRPr="00916316">
              <w:rPr>
                <w:rFonts w:eastAsia="Times New Roman"/>
                <w:lang w:val="en-US"/>
              </w:rPr>
              <w:t>35.050</w:t>
            </w:r>
          </w:p>
        </w:tc>
        <w:tc>
          <w:tcPr>
            <w:tcW w:w="2126" w:type="dxa"/>
          </w:tcPr>
          <w:p w:rsidR="00916316" w:rsidRPr="00916316" w:rsidRDefault="00916316" w:rsidP="00916316">
            <w:pPr>
              <w:jc w:val="center"/>
              <w:rPr>
                <w:rFonts w:eastAsia="Times New Roman"/>
                <w:lang w:val="en-US"/>
              </w:rPr>
            </w:pPr>
            <w:r w:rsidRPr="00916316">
              <w:rPr>
                <w:rFonts w:eastAsia="Times New Roman"/>
                <w:lang w:val="en-US"/>
              </w:rPr>
              <w:t>173.290</w:t>
            </w:r>
          </w:p>
        </w:tc>
      </w:tr>
      <w:tr w:rsidR="00916316" w:rsidRPr="00916316" w:rsidTr="005F19B5">
        <w:tc>
          <w:tcPr>
            <w:tcW w:w="4817" w:type="dxa"/>
          </w:tcPr>
          <w:p w:rsidR="00916316" w:rsidRPr="00916316" w:rsidRDefault="00916316" w:rsidP="00916316">
            <w:pPr>
              <w:rPr>
                <w:rFonts w:eastAsia="Times New Roman"/>
              </w:rPr>
            </w:pPr>
            <w:r w:rsidRPr="00916316">
              <w:rPr>
                <w:rFonts w:eastAsia="Times New Roman"/>
              </w:rPr>
              <w:t>UKUPNO</w:t>
            </w:r>
          </w:p>
        </w:tc>
        <w:tc>
          <w:tcPr>
            <w:tcW w:w="2271" w:type="dxa"/>
            <w:vAlign w:val="bottom"/>
          </w:tcPr>
          <w:p w:rsidR="00916316" w:rsidRPr="00916316" w:rsidRDefault="00916316" w:rsidP="00916316">
            <w:pPr>
              <w:jc w:val="center"/>
              <w:rPr>
                <w:rFonts w:eastAsia="Times New Roman"/>
                <w:bCs/>
                <w:color w:val="000000"/>
              </w:rPr>
            </w:pPr>
            <w:r w:rsidRPr="00916316">
              <w:rPr>
                <w:rFonts w:eastAsia="Times New Roman"/>
                <w:b/>
                <w:bCs/>
                <w:color w:val="000000"/>
              </w:rPr>
              <w:t>672.850</w:t>
            </w:r>
          </w:p>
        </w:tc>
        <w:tc>
          <w:tcPr>
            <w:tcW w:w="2126" w:type="dxa"/>
            <w:vAlign w:val="bottom"/>
          </w:tcPr>
          <w:p w:rsidR="00916316" w:rsidRPr="00916316" w:rsidRDefault="00916316" w:rsidP="00916316">
            <w:pPr>
              <w:jc w:val="center"/>
              <w:rPr>
                <w:rFonts w:eastAsia="Times New Roman"/>
                <w:b/>
                <w:color w:val="000000"/>
                <w:lang w:val="en-US"/>
              </w:rPr>
            </w:pPr>
            <w:r w:rsidRPr="00916316">
              <w:rPr>
                <w:rFonts w:eastAsia="Times New Roman"/>
                <w:b/>
                <w:color w:val="000000"/>
                <w:lang w:val="en-US"/>
              </w:rPr>
              <w:t>817.090</w:t>
            </w:r>
          </w:p>
        </w:tc>
      </w:tr>
    </w:tbl>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Opis namjena: </w:t>
      </w:r>
    </w:p>
    <w:p w:rsidR="00916316" w:rsidRPr="00916316" w:rsidRDefault="00916316" w:rsidP="00916316">
      <w:pPr>
        <w:spacing w:after="0" w:line="240" w:lineRule="auto"/>
        <w:rPr>
          <w:rFonts w:ascii="Times New Roman" w:eastAsia="Times New Roman" w:hAnsi="Times New Roman" w:cs="Times New Roman"/>
          <w:b/>
          <w:i/>
          <w:sz w:val="24"/>
          <w:szCs w:val="24"/>
        </w:rPr>
      </w:pPr>
      <w:r w:rsidRPr="00916316">
        <w:rPr>
          <w:rFonts w:ascii="Times New Roman" w:eastAsia="Times New Roman" w:hAnsi="Times New Roman" w:cs="Times New Roman"/>
          <w:b/>
          <w:i/>
          <w:sz w:val="24"/>
          <w:szCs w:val="24"/>
        </w:rPr>
        <w:t>Sufinanciranje smještaja korisnika u Domu</w:t>
      </w:r>
    </w:p>
    <w:p w:rsidR="00916316" w:rsidRPr="00916316" w:rsidRDefault="00916316" w:rsidP="00916316">
      <w:pPr>
        <w:spacing w:before="90" w:after="0" w:line="240" w:lineRule="auto"/>
        <w:ind w:right="344"/>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Za pružanje usluga stalnog smještaj korisnika Dom raspolaže sa 83 kreveta i to u Odjelu za pojačanu njegu (stacionarni dio) </w:t>
      </w:r>
      <w:r w:rsidRPr="00916316">
        <w:rPr>
          <w:rFonts w:ascii="Times New Roman" w:eastAsia="Times New Roman" w:hAnsi="Times New Roman" w:cs="Times New Roman"/>
          <w:sz w:val="24"/>
          <w:szCs w:val="20"/>
          <w:lang w:val="en-US"/>
        </w:rPr>
        <w:t xml:space="preserve">43 kreveta za potrebe smještaja funkcionalno ovisnih osoba i u stambenom dijelu 40 kreveta za potrebe funkcionalno djelomično ili potpuno neovisnih osoba. </w:t>
      </w:r>
      <w:r w:rsidRPr="00916316">
        <w:rPr>
          <w:rFonts w:ascii="Times New Roman" w:eastAsia="Times New Roman" w:hAnsi="Times New Roman" w:cs="Times New Roman"/>
          <w:sz w:val="24"/>
          <w:szCs w:val="24"/>
          <w:lang w:val="en-US"/>
        </w:rPr>
        <w:t xml:space="preserve">Odluku o tipu smještaja za pojedinog korisnika donosi Komisija za prijem i otpust na osnovu medicinske dokumentacije, razgovora s korisnikom ili članovima obitelji, te željama korisnika i/ili članova obitelji. Osnovni zadatak i cilj za 2024. godinu je zadržati postojeću popunjenost raspoloživih smještajnih kapaciteta, visoki nivo pruženih usluga stalnog smještaja, te pratiti kvalitetu pruženih usluga kroz ispitivanje zadovoljstva korisnika i članova njihovih obitelji. </w:t>
      </w:r>
    </w:p>
    <w:p w:rsidR="00916316" w:rsidRPr="00916316" w:rsidRDefault="00916316" w:rsidP="00916316">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916316">
        <w:rPr>
          <w:rFonts w:ascii="Times New Roman" w:eastAsia="Calibri" w:hAnsi="Times New Roman" w:cs="Times New Roman"/>
          <w:sz w:val="24"/>
          <w:szCs w:val="24"/>
          <w:lang w:eastAsia="en-US"/>
        </w:rPr>
        <w:t>Financijski plan poslovanja osnovnog programa Doma bazira se na popunjenosti smještajnih kapaciteta od prosječno 98%, s prosječnom mjesečnom cijenom od 41,14 eura dnevno, odnosno 1.234,19 eura mjesečno.</w:t>
      </w:r>
      <w:r w:rsidRPr="00916316">
        <w:rPr>
          <w:sz w:val="21"/>
          <w:szCs w:val="21"/>
          <w:lang w:eastAsia="en-US"/>
        </w:rPr>
        <w:t xml:space="preserve"> </w:t>
      </w:r>
      <w:r w:rsidRPr="00916316">
        <w:rPr>
          <w:rFonts w:ascii="Times New Roman" w:hAnsi="Times New Roman" w:cs="Times New Roman"/>
          <w:sz w:val="24"/>
          <w:szCs w:val="24"/>
          <w:lang w:eastAsia="en-US"/>
        </w:rPr>
        <w:t xml:space="preserve">Prosječna cijena utvrđena 2018. godine, u primjeni od 1.1.2019. godine i nadalje, iznosila je 6.889,70 kuna (914,42 eura). </w:t>
      </w:r>
      <w:r w:rsidRPr="00916316">
        <w:rPr>
          <w:rFonts w:ascii="Times New Roman" w:eastAsia="Calibri" w:hAnsi="Times New Roman" w:cs="Times New Roman"/>
          <w:sz w:val="24"/>
          <w:szCs w:val="24"/>
          <w:lang w:eastAsia="en-US"/>
        </w:rPr>
        <w:t xml:space="preserve"> Tijekom </w:t>
      </w:r>
      <w:r w:rsidRPr="00916316">
        <w:rPr>
          <w:rFonts w:ascii="Times New Roman" w:eastAsia="Calibri" w:hAnsi="Times New Roman" w:cs="Times New Roman"/>
          <w:color w:val="000000"/>
          <w:sz w:val="24"/>
          <w:szCs w:val="24"/>
          <w:lang w:eastAsia="en-US"/>
        </w:rPr>
        <w:t xml:space="preserve">2022. i 2023. godine došlo je do većeg povećanja troškova od kojih je u masi sredstava najveće povećanje s osnova troškova rada (tri puta po 5% uz korekciju koeficijenata), energenata i namirnica, ali i svih ostalih troškova. </w:t>
      </w:r>
      <w:r w:rsidRPr="00916316">
        <w:rPr>
          <w:rFonts w:ascii="Times New Roman" w:hAnsi="Times New Roman" w:cs="Times New Roman"/>
          <w:sz w:val="24"/>
          <w:szCs w:val="24"/>
          <w:lang w:eastAsia="en-US"/>
        </w:rPr>
        <w:t>Samo s osnova troškova rada, a prema do sada izvršenim korekcijama plaća (povećanja osnovice i koeficijenata) rashodi za zaposlene biti će u 2024. godini povećani u odnosu na 2022. godinu za 77.136 eura, što je otprilike polovica potrebnih sredstava za održavanje postojećeg standarda.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lastRenderedPageBreak/>
        <w:t>U 2024. godini za provođenje ovog programa, Grad Poreč u okviru provedbe svoga socijalnog programa sufinancira dio cijene smještaja korisnicima s njegovog područja, te se planira sufinancirati smještaj za 75 korisnika (za 73 korisnika smještaja i 2 terminalno bolesne osobe).</w:t>
      </w:r>
    </w:p>
    <w:p w:rsidR="00916316" w:rsidRPr="00916316" w:rsidRDefault="00916316" w:rsidP="00916316">
      <w:pPr>
        <w:spacing w:after="0" w:line="240" w:lineRule="auto"/>
        <w:ind w:right="382"/>
        <w:jc w:val="both"/>
        <w:rPr>
          <w:rFonts w:ascii="Times New Roman" w:eastAsia="Times New Roman" w:hAnsi="Times New Roman" w:cs="Times New Roman"/>
          <w:sz w:val="24"/>
          <w:szCs w:val="20"/>
          <w:lang w:val="en-US"/>
        </w:rPr>
      </w:pPr>
      <w:r w:rsidRPr="00916316">
        <w:rPr>
          <w:rFonts w:ascii="Times New Roman" w:eastAsia="Times New Roman" w:hAnsi="Times New Roman" w:cs="Times New Roman"/>
          <w:sz w:val="24"/>
          <w:szCs w:val="24"/>
          <w:lang w:val="en-US"/>
        </w:rPr>
        <w:t xml:space="preserve">Temeljem Odluke o kriterijima za sufinanciranje korisnika u Domu od 13.12.2018., koja se  primjenjuje od 1.1.2019. godine, korisnici stalnog smještaja (73 korisnika) koji imaju prebivalište na području Grada Poreča mogu ostvariti pravo na sufinanciranje smještaja u iznosima od 15%, 20%, 35% i 55% ekonomske cijene smještaja. Upravni odjel za društvene djelatnosti donosi rješenje o ostvarivanju ovog prava temeljem kojeg se vrši sufinanciranje svakog korisnika. </w:t>
      </w:r>
      <w:r w:rsidRPr="00916316">
        <w:rPr>
          <w:rFonts w:ascii="Times New Roman" w:eastAsia="Times New Roman" w:hAnsi="Times New Roman" w:cs="Times New Roman"/>
          <w:sz w:val="24"/>
          <w:szCs w:val="20"/>
          <w:lang w:val="en-US"/>
        </w:rPr>
        <w:t xml:space="preserve">Obzirom na poremećaje na tržištu i rast cijena te povećanje cijene rada, potrebno je osigurati dodatna sredstva kako bi se zadržao postojeći nivo standarda i usluga u Ustanovi, za što se planiraju sredstva u iznosu od 155.225 eura.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Dom od 2017. godine provodi program koji se odnosi na prijem i zbrinjavanje terminalno bolesnih osoba, odnosno osoba u posljednjoj fazi života s područja Grada Poreča. Ova aktivnost nastavlja se realizirati i u 2024. godini.</w:t>
      </w:r>
    </w:p>
    <w:p w:rsidR="00916316" w:rsidRPr="00916316" w:rsidRDefault="00916316" w:rsidP="00916316">
      <w:pPr>
        <w:spacing w:after="0" w:line="240" w:lineRule="auto"/>
        <w:rPr>
          <w:rFonts w:ascii="Times New Roman" w:eastAsia="Times New Roman" w:hAnsi="Times New Roman" w:cs="Times New Roman"/>
          <w:b/>
          <w:i/>
          <w:sz w:val="24"/>
          <w:szCs w:val="24"/>
        </w:rPr>
      </w:pPr>
      <w:r w:rsidRPr="00916316">
        <w:rPr>
          <w:rFonts w:ascii="Times New Roman" w:eastAsia="Times New Roman" w:hAnsi="Times New Roman" w:cs="Times New Roman"/>
          <w:b/>
          <w:i/>
          <w:sz w:val="24"/>
          <w:szCs w:val="24"/>
        </w:rPr>
        <w:t>Poludnevni boravak za starije osobe</w:t>
      </w:r>
    </w:p>
    <w:p w:rsidR="00916316" w:rsidRPr="00916316" w:rsidRDefault="00916316" w:rsidP="00916316">
      <w:pPr>
        <w:spacing w:after="0" w:line="240" w:lineRule="auto"/>
        <w:jc w:val="both"/>
        <w:rPr>
          <w:rFonts w:ascii="Times New Roman" w:eastAsia="Times New Roman" w:hAnsi="Times New Roman" w:cs="Times New Roman"/>
          <w:b/>
          <w:sz w:val="24"/>
          <w:szCs w:val="24"/>
          <w:lang w:val="en-US"/>
        </w:rPr>
      </w:pPr>
      <w:r w:rsidRPr="00916316">
        <w:rPr>
          <w:rFonts w:ascii="Times New Roman" w:eastAsia="Times New Roman" w:hAnsi="Times New Roman" w:cs="Times New Roman"/>
          <w:sz w:val="24"/>
          <w:szCs w:val="24"/>
          <w:lang w:val="en-US"/>
        </w:rPr>
        <w:t>Poludnevni boravak za starije osobe organizira se u prostorima Doma. Aktivnosti i usluge poludnevnog boravka spadaju u osnovnu djelatnost Doma koja je propisana aktom o osnivanju kao i Zakonom o socijalnoj skrbi. Gerontološki centar je infrastrukturno povezan s Domom kako bi se čim više iskoristili svi resursi i racionalizirali troškovi, a ustrojen je kao centar putem kojeg je organiziran dio institucionalne skrbi za starije u lokalnoj zajednici. Poludnevni boravak kao usluga se pruža za oko 20 korisnika s osiguranjem usluge prijevoza, prehrane, medicinske i opće njege i radne okupacije.</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Smještajem starijih osoba u poludnevni boravak izbjegavaju se problemi članova obitelji, koji nisu u mogućnosti, zbog uvjeta suvremenog života, kvalitetno se skrbiti za potrebe starijih, a ipak ne žele svoje starije smjestiti u Dom. S aspekta cjelokupne zajednice, ovaj vid brige za starije predstavlja kvalitetnije rješenje iz razloga što se kroz ovaj vid skrbi ostvaruje manje troškova u odnosu na trajni smještaj starijih u ustanovi.</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Korisnici programa su osobe starije dobi koje zbog tjelesnog oštećenja ili trajnih promjena u zdravstvenom stanju ili zbog starosti ne mogu potpuno udovoljiti osnovnim životnim zahtjevima, jer se ne mogu samostalno kretati izvan svojeg stambenog prostora radi nabave osnovnih životnih potrepština i korištenja zdravstvene zaštite, te im je potrebna pomoć i njega druge osobe. U rad poludnevnog boravka moguće je uključiti i nesamostalne osobe, dok su osobe sa teškim duševnim poremećajem i duševnom bolešću, aktivni alkoholičari, odnosno ovisnici svih vrsta i nepokretne osobe kojima je potrebna intenzivna njega isključeni. Kako je ovaj vid zbrinjavanja starijih višestruko povoljnije i racionalnije rješenje, troškovi poludnevnog boravka sufinanciraju se za sve korisnike s područja Grada Poreča s 50%.</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Ciljevi ovog programa su slijedeći:1.izbjegavanje neprimjerene i preuranjene institucionalizacije starijih i nemoćnih osoba, 2.podizanje kvalitete života starijih osoba kojima treba tuđa pomoć i njega uz rješavanje problema socijalne izoliranosti i osamljenosti starijih, 3. očuvanje funkcionalnih sposobnosti starijih osoba i 4.uključivanje obitelji u organiziranu skrb.</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916316">
        <w:rPr>
          <w:rFonts w:ascii="Times New Roman" w:eastAsia="Calibri" w:hAnsi="Times New Roman" w:cs="Times New Roman"/>
          <w:sz w:val="23"/>
          <w:szCs w:val="23"/>
          <w:lang w:eastAsia="en-US"/>
        </w:rPr>
        <w:t xml:space="preserve">Cijena usluge Poludnevnog boravka formirana je 2008. godine i od tada iznosi 2.500 kuna mjesečno (331,81 eura), od čega se iz Proračuna Grada Poreča sufinanciralo 50% cijene odnosno iznos od 165,90 eura po korisniku. Tijekom 2022. i 2023. godine uslijed poremećaja cijena na tržištu te povećanja cijene rada, troškova energenata, goriva, namirnica i ostalih troškova, izračuni su za 2024. godinu izrađeni na bazi realnih troškova i iznose 434,51 eur po korisniku mjesečno, s popunjenošću kapaciteta od 90%. </w:t>
      </w:r>
      <w:r w:rsidRPr="00916316">
        <w:rPr>
          <w:rFonts w:ascii="Times New Roman" w:hAnsi="Times New Roman" w:cs="Times New Roman"/>
          <w:sz w:val="24"/>
          <w:szCs w:val="24"/>
          <w:lang w:eastAsia="en-US"/>
        </w:rPr>
        <w:t>Obzirom na navedeno  potrebno je osigurati dodatna sredstva kako bi se zadržao postojeći nivo standarda i usluga u Ustanovi, za što se planiraju sredstva u iznosu od 18.065 eura.</w:t>
      </w:r>
    </w:p>
    <w:p w:rsidR="00390FD9" w:rsidRDefault="00390FD9" w:rsidP="00916316">
      <w:pPr>
        <w:spacing w:after="0" w:line="240" w:lineRule="auto"/>
        <w:rPr>
          <w:rFonts w:ascii="Times New Roman" w:eastAsia="Times New Roman" w:hAnsi="Times New Roman" w:cs="Times New Roman"/>
          <w:b/>
          <w:i/>
          <w:sz w:val="24"/>
          <w:szCs w:val="24"/>
        </w:rPr>
      </w:pPr>
    </w:p>
    <w:p w:rsidR="00390FD9" w:rsidRDefault="00390FD9" w:rsidP="00916316">
      <w:pPr>
        <w:spacing w:after="0" w:line="240" w:lineRule="auto"/>
        <w:rPr>
          <w:rFonts w:ascii="Times New Roman" w:eastAsia="Times New Roman" w:hAnsi="Times New Roman" w:cs="Times New Roman"/>
          <w:b/>
          <w:i/>
          <w:sz w:val="24"/>
          <w:szCs w:val="24"/>
        </w:rPr>
      </w:pPr>
    </w:p>
    <w:p w:rsidR="00916316" w:rsidRPr="00916316" w:rsidRDefault="00916316" w:rsidP="00916316">
      <w:pPr>
        <w:spacing w:after="0" w:line="240" w:lineRule="auto"/>
        <w:rPr>
          <w:rFonts w:ascii="Times New Roman" w:eastAsia="Times New Roman" w:hAnsi="Times New Roman" w:cs="Times New Roman"/>
          <w:b/>
          <w:i/>
          <w:sz w:val="24"/>
          <w:szCs w:val="24"/>
        </w:rPr>
      </w:pPr>
      <w:r w:rsidRPr="00916316">
        <w:rPr>
          <w:rFonts w:ascii="Times New Roman" w:eastAsia="Times New Roman" w:hAnsi="Times New Roman" w:cs="Times New Roman"/>
          <w:b/>
          <w:i/>
          <w:sz w:val="24"/>
          <w:szCs w:val="24"/>
        </w:rPr>
        <w:lastRenderedPageBreak/>
        <w:t>Hospicij-kućna skrb</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Model hospicija osmišljen je kao vaninstitucionalna pomoć starim, nemoćnim, privremeno ili trajno neautonomnim osobama u segmentu kućne skrbi. Funkcija kućne skrbi je briga o bolesniku u završnom stadiju bolesti </w:t>
      </w:r>
      <w:r w:rsidRPr="00916316">
        <w:rPr>
          <w:rFonts w:ascii="Times New Roman" w:eastAsia="Times New Roman" w:hAnsi="Times New Roman" w:cs="Times New Roman"/>
          <w:bCs/>
          <w:sz w:val="24"/>
          <w:szCs w:val="24"/>
          <w:lang w:val="en-US"/>
        </w:rPr>
        <w:t>kod kuće.</w:t>
      </w:r>
      <w:r w:rsidRPr="00916316">
        <w:rPr>
          <w:rFonts w:ascii="Times New Roman" w:eastAsia="Times New Roman" w:hAnsi="Times New Roman" w:cs="Times New Roman"/>
          <w:sz w:val="24"/>
          <w:szCs w:val="24"/>
          <w:lang w:val="en-US"/>
        </w:rPr>
        <w:t xml:space="preserve"> Ista omogućava  smanjivanje ili uklanjanje pojedinih simptoma, te rješava emocionalne i socijalne probleme bolesnika i obitelji. Ono što  karakterizira ovaj program je uvođenje i rješavanje </w:t>
      </w:r>
      <w:r w:rsidRPr="00916316">
        <w:rPr>
          <w:rFonts w:ascii="Times New Roman" w:eastAsia="Times New Roman" w:hAnsi="Times New Roman" w:cs="Times New Roman"/>
          <w:bCs/>
          <w:sz w:val="24"/>
          <w:szCs w:val="24"/>
          <w:lang w:val="en-US"/>
        </w:rPr>
        <w:t>socio-emocionalnog aspekta</w:t>
      </w:r>
      <w:r w:rsidRPr="00916316">
        <w:rPr>
          <w:rFonts w:ascii="Times New Roman" w:eastAsia="Times New Roman" w:hAnsi="Times New Roman" w:cs="Times New Roman"/>
          <w:sz w:val="24"/>
          <w:szCs w:val="24"/>
          <w:lang w:val="en-US"/>
        </w:rPr>
        <w:t xml:space="preserve"> problema koji dolazi do izražaja naročito u trenucima kada terapija sa lijekovima prestaje biti učinkovita. </w:t>
      </w:r>
      <w:r w:rsidRPr="00916316">
        <w:rPr>
          <w:rFonts w:ascii="Times New Roman" w:eastAsia="Times New Roman" w:hAnsi="Times New Roman" w:cs="Times New Roman"/>
          <w:bCs/>
          <w:sz w:val="24"/>
          <w:szCs w:val="24"/>
          <w:lang w:val="en-US"/>
        </w:rPr>
        <w:t>Timovi za kućnu skrb</w:t>
      </w:r>
      <w:r w:rsidRPr="00916316">
        <w:rPr>
          <w:rFonts w:ascii="Times New Roman" w:eastAsia="Times New Roman" w:hAnsi="Times New Roman" w:cs="Times New Roman"/>
          <w:sz w:val="24"/>
          <w:szCs w:val="24"/>
          <w:lang w:val="en-US"/>
        </w:rPr>
        <w:t xml:space="preserve"> temeljni su oblik hospicijske službe, oni ne zamjenjuju izborne liječnike i terenske medicinske sestre, već zajedno s njima povećavaju vrijeme i raznovrsnost pomoći bolesniku i njegovoj obitelji. </w:t>
      </w:r>
      <w:r w:rsidRPr="00916316">
        <w:rPr>
          <w:rFonts w:ascii="Times New Roman" w:eastAsia="Times New Roman" w:hAnsi="Times New Roman" w:cs="Times New Roman"/>
          <w:bCs/>
          <w:sz w:val="24"/>
          <w:szCs w:val="24"/>
          <w:lang w:val="en-US"/>
        </w:rPr>
        <w:t xml:space="preserve">Tim kućne skrbi čine: </w:t>
      </w:r>
      <w:r w:rsidRPr="00916316">
        <w:rPr>
          <w:rFonts w:ascii="Times New Roman" w:eastAsia="Times New Roman" w:hAnsi="Times New Roman" w:cs="Times New Roman"/>
          <w:sz w:val="24"/>
          <w:szCs w:val="24"/>
          <w:lang w:val="en-US"/>
        </w:rPr>
        <w:t>liječnik, sociolog, socijalni radnik, psiholog, viša medicinska sestra. Administrativnu  potporu hospicijskom timu daje Dom. Uslijed iskazane potrebe, program je u 2013. godini nadopunjen u segmentu specijalističkih fizijatrijskih pregleda i fizikalne terapije u kući, jer se po otpustu s bolničkog liječenja na stacionarnu rehabilitaciju čeka prosječno 8-12 mjeseci, a to je vrijeme kad je najučinkovitije provesti fizikalnu terapiju. Pored naprijed navedenih poslova, u program su uključene i usluge posudionice ortopedskih pomagala.</w:t>
      </w:r>
    </w:p>
    <w:p w:rsidR="00916316" w:rsidRPr="00916316" w:rsidRDefault="00916316" w:rsidP="00916316">
      <w:pPr>
        <w:spacing w:after="0" w:line="240" w:lineRule="atLeast"/>
        <w:ind w:right="-568"/>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Opis programa je slijedeći: 1. Podizanje kvalitete života bolesnika u palijativnoj skrbi, 2. Olakšavanje tereta psihofizičkog opterećenja članova obitelji i 3. Racionalnije zbrinjavanje bolesnika. </w:t>
      </w:r>
    </w:p>
    <w:p w:rsidR="00916316" w:rsidRPr="00916316" w:rsidRDefault="00916316" w:rsidP="00916316">
      <w:pPr>
        <w:spacing w:after="0" w:line="240" w:lineRule="atLeast"/>
        <w:ind w:right="-568"/>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Metode i tehnike koje se koriste u provođenju programa su: 1.Socijalni izvid u kući bolesnika, izrada socijalne slike i statusa obitelji, 2. Zadovoljavanje potreba korisnika iz socijalne domene, 3.Pomoć u kući, 4. Potpora terminalnom bolesniku i/ili članu obitelji kroz savjetovanje, psihoterapiju i edukaciju o načinu ponašanja i prihvaćanja bolesnog člana, 5. Fizikalna terapija u kući, 6. Zdravstvena njega u kući po potrebi, 7. Sanitetski prijevoz neautonomnih bolesnika po potrebi, 8.Posebne medicinske usluge u kući bolesnika: liječničke intervencije, procjene potreba </w:t>
      </w:r>
    </w:p>
    <w:p w:rsidR="00916316" w:rsidRPr="00916316" w:rsidRDefault="00916316" w:rsidP="00916316">
      <w:pPr>
        <w:spacing w:after="0" w:line="240" w:lineRule="atLeast"/>
        <w:ind w:right="-568"/>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 proširenom zdravstvenom zaštitom i 9. Posudba ortopedskih pomagala.</w:t>
      </w:r>
    </w:p>
    <w:p w:rsidR="00916316" w:rsidRPr="00916316" w:rsidRDefault="00916316" w:rsidP="00916316">
      <w:pPr>
        <w:spacing w:after="0" w:line="240" w:lineRule="auto"/>
        <w:ind w:right="113"/>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Izvoditelji programa/projekta su slijedeći: 1.Članovi tima educirani za rad na socijalnom segmentu programa Doma, 2.Psiholozi i vanjski suradnici Centra za pružanje usluga u zajednici Zdravi grad Poreč, 3. Liječnici specijalsti, 4. Ustanova za zdravstvenu njegu i sanitetski prijevoz, po potrebi 5.Privatna praksa i obrt za zdravstvene usluge.</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Dinamika rada na programu je kontinuirana tokom cijele godine, a određuje se na temelju trenutnog zdravstvenog stanja osobe za koju patronažna služba, služba medicinske njege u kući palijativni tim Istarske županije, stručni tim Gerontološkog centra i Voditelj izvaninstitucionalne palijativne skrbi odredi posebnu potrebu. Prioritet u tretmanu imaju staračka i samačka domaćinstva niskog socijalnog i ekonomskog statusa, koja nisu obuhvaćena radom postojećih drugih oblika skrbi, vodeći računa o mogućoj ukupnoj mjesečnoj potrošnji kod izvršenja rada na programu. Za ovaj program planirano je u 2024. godini 37.600 eura.</w:t>
      </w:r>
    </w:p>
    <w:p w:rsidR="00916316" w:rsidRPr="00916316" w:rsidRDefault="00916316" w:rsidP="00916316">
      <w:pPr>
        <w:spacing w:after="0" w:line="240" w:lineRule="auto"/>
        <w:rPr>
          <w:rFonts w:ascii="Times New Roman" w:eastAsia="Times New Roman" w:hAnsi="Times New Roman" w:cs="Times New Roman"/>
          <w:b/>
          <w:i/>
          <w:sz w:val="24"/>
          <w:szCs w:val="24"/>
        </w:rPr>
      </w:pPr>
      <w:r w:rsidRPr="00916316">
        <w:rPr>
          <w:rFonts w:ascii="Times New Roman" w:eastAsia="Times New Roman" w:hAnsi="Times New Roman" w:cs="Times New Roman"/>
          <w:b/>
          <w:i/>
          <w:sz w:val="24"/>
          <w:szCs w:val="24"/>
        </w:rPr>
        <w:t>Medicinska rekreacija za starije</w:t>
      </w:r>
    </w:p>
    <w:p w:rsidR="00916316" w:rsidRPr="00916316" w:rsidRDefault="00916316" w:rsidP="00916316">
      <w:pPr>
        <w:spacing w:after="0" w:line="240" w:lineRule="auto"/>
        <w:ind w:right="346"/>
        <w:jc w:val="both"/>
        <w:rPr>
          <w:rFonts w:ascii="Times New Roman" w:eastAsia="Times New Roman" w:hAnsi="Times New Roman" w:cs="Times New Roman"/>
          <w:sz w:val="24"/>
          <w:szCs w:val="20"/>
          <w:lang w:val="en-US"/>
        </w:rPr>
      </w:pPr>
      <w:r w:rsidRPr="00916316">
        <w:rPr>
          <w:rFonts w:ascii="Times New Roman" w:eastAsia="Times New Roman" w:hAnsi="Times New Roman" w:cs="Times New Roman"/>
          <w:sz w:val="24"/>
          <w:szCs w:val="24"/>
          <w:lang w:val="en-US"/>
        </w:rPr>
        <w:t xml:space="preserve">Program se provodi pod stručnim vodstvom višeg fizioterapeuta sa stalnim radnim odnosom u Domu, a organiziran je po mjesnim odborima Grada Poreča s primarnim ciljem očuvanja funkcionalne sposobnosti i neovisnosti starijih osoba redovitom tjelesnom aktivnošću, radi poticanja tjelesne aktivnosti i kretanja kao važnog faktora u prevenciji bolesnog starenja. Poticanje vlastite odgovornosti za vlastito zdravlje sprečavanjem negativnog zdravstvenog ponašanja, a u ovom programu je naročito važna funkcija kontrole i sprečavanje debljine. Periodički se organiziraju predavanja i savjetovanja o zdravom životu te čimbenicima bolesnog starenja. Usmjereno i vođeno provođenje slobodnog vremena starijih u funkciji je socijalne integracije starijih osoba, jer stariji u svojoj trećoj životnoj dobi kao sve izraženiji problem ističu usamljenost. U program će biti uključeno oko 250 korisnika, uglavnom žena, koje kontinuirano i redovito vježbaju dav ili tri puta tjedno, te se izražava zadovoljstvo </w:t>
      </w:r>
      <w:r w:rsidRPr="00916316">
        <w:rPr>
          <w:rFonts w:ascii="Times New Roman" w:eastAsia="Times New Roman" w:hAnsi="Times New Roman" w:cs="Times New Roman"/>
          <w:sz w:val="24"/>
          <w:szCs w:val="24"/>
          <w:lang w:val="en-US"/>
        </w:rPr>
        <w:lastRenderedPageBreak/>
        <w:t>načinom provođenja istog.</w:t>
      </w:r>
      <w:r w:rsidRPr="00916316">
        <w:rPr>
          <w:rFonts w:ascii="Times New Roman" w:eastAsia="Times New Roman" w:hAnsi="Times New Roman" w:cs="Times New Roman"/>
          <w:sz w:val="24"/>
          <w:szCs w:val="20"/>
          <w:lang w:val="en-US"/>
        </w:rPr>
        <w:t xml:space="preserve"> Program će se provoditi u svim mjesnim odborima Grada Poreča-Parenzo. </w:t>
      </w:r>
    </w:p>
    <w:p w:rsidR="00916316" w:rsidRPr="00916316" w:rsidRDefault="00916316" w:rsidP="00916316">
      <w:pPr>
        <w:spacing w:after="0" w:line="240" w:lineRule="auto"/>
        <w:ind w:right="346"/>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Planirana sredstva za ovaj program iznose 18.000 eura. Program se provodi sa slijedećim aktivnostima: 1. redovita tjelesna aktivnost dva puta tjedno po sat vremena za starije, najbliže njihovom mjestu stanovanja i 2. zajedničko druženje i komunikacija među starijim osobama.</w:t>
      </w:r>
    </w:p>
    <w:p w:rsidR="00916316" w:rsidRPr="00916316" w:rsidRDefault="00916316" w:rsidP="00916316">
      <w:pPr>
        <w:spacing w:after="0" w:line="240" w:lineRule="auto"/>
        <w:jc w:val="both"/>
        <w:rPr>
          <w:rFonts w:ascii="Times New Roman" w:eastAsia="Times New Roman" w:hAnsi="Times New Roman" w:cs="Times New Roman"/>
          <w:b/>
          <w:i/>
          <w:sz w:val="24"/>
          <w:szCs w:val="24"/>
          <w:lang w:val="en-US"/>
        </w:rPr>
      </w:pPr>
      <w:r w:rsidRPr="00916316">
        <w:rPr>
          <w:rFonts w:ascii="Times New Roman" w:eastAsia="Times New Roman" w:hAnsi="Times New Roman" w:cs="Times New Roman"/>
          <w:b/>
          <w:i/>
          <w:sz w:val="24"/>
          <w:szCs w:val="24"/>
        </w:rPr>
        <w:t>Pomoć i njega u kući</w:t>
      </w:r>
    </w:p>
    <w:p w:rsidR="00916316" w:rsidRPr="00916316" w:rsidRDefault="00916316" w:rsidP="00916316">
      <w:pPr>
        <w:spacing w:after="0" w:line="240" w:lineRule="auto"/>
        <w:jc w:val="both"/>
        <w:rPr>
          <w:rFonts w:ascii="Arial" w:eastAsia="Times New Roman" w:hAnsi="Arial" w:cs="Arial"/>
          <w:i/>
          <w:iCs/>
          <w:sz w:val="21"/>
          <w:szCs w:val="21"/>
          <w:lang w:val="en-US"/>
        </w:rPr>
      </w:pPr>
      <w:r w:rsidRPr="00916316">
        <w:rPr>
          <w:rFonts w:ascii="Times New Roman" w:eastAsia="Times New Roman" w:hAnsi="Times New Roman" w:cs="Times New Roman"/>
          <w:sz w:val="24"/>
          <w:szCs w:val="24"/>
          <w:lang w:val="en-US"/>
        </w:rPr>
        <w:t xml:space="preserve">Program se sastoji od dvije aktivnosti: 1. </w:t>
      </w:r>
      <w:r w:rsidRPr="00916316">
        <w:rPr>
          <w:rFonts w:ascii="Times New Roman" w:eastAsia="Times New Roman" w:hAnsi="Times New Roman" w:cs="Times New Roman"/>
          <w:i/>
          <w:iCs/>
          <w:sz w:val="24"/>
          <w:szCs w:val="24"/>
          <w:lang w:val="en-US"/>
        </w:rPr>
        <w:t>Pripreme i dostave toplog obroka</w:t>
      </w:r>
      <w:r w:rsidRPr="00916316">
        <w:rPr>
          <w:rFonts w:ascii="Times New Roman" w:eastAsia="Times New Roman" w:hAnsi="Times New Roman" w:cs="Times New Roman"/>
          <w:sz w:val="24"/>
          <w:szCs w:val="24"/>
          <w:lang w:val="en-US"/>
        </w:rPr>
        <w:t xml:space="preserve"> i 2. </w:t>
      </w:r>
      <w:r w:rsidRPr="00916316">
        <w:rPr>
          <w:rFonts w:ascii="Times New Roman" w:eastAsia="Times New Roman" w:hAnsi="Times New Roman" w:cs="Times New Roman"/>
          <w:i/>
          <w:iCs/>
          <w:sz w:val="24"/>
          <w:szCs w:val="24"/>
          <w:lang w:val="en-US"/>
        </w:rPr>
        <w:t>Pomoći i njege u kući.</w:t>
      </w:r>
    </w:p>
    <w:p w:rsidR="00916316" w:rsidRPr="00916316" w:rsidRDefault="00916316" w:rsidP="00916316">
      <w:pPr>
        <w:spacing w:after="0" w:line="240" w:lineRule="auto"/>
        <w:ind w:firstLine="708"/>
        <w:jc w:val="both"/>
        <w:rPr>
          <w:rFonts w:ascii="Arial" w:eastAsia="Times New Roman" w:hAnsi="Arial" w:cs="Arial"/>
          <w:i/>
          <w:sz w:val="21"/>
          <w:szCs w:val="21"/>
          <w:lang w:val="en-US"/>
        </w:rPr>
      </w:pPr>
      <w:r w:rsidRPr="00916316">
        <w:rPr>
          <w:rFonts w:ascii="Times New Roman" w:eastAsia="Times New Roman" w:hAnsi="Times New Roman" w:cs="Times New Roman"/>
          <w:i/>
          <w:sz w:val="24"/>
          <w:szCs w:val="24"/>
          <w:lang w:val="en-US"/>
        </w:rPr>
        <w:t>Priprema i dostava toplog obroka</w:t>
      </w:r>
    </w:p>
    <w:p w:rsidR="00916316" w:rsidRPr="00916316" w:rsidRDefault="00916316" w:rsidP="00916316">
      <w:pPr>
        <w:spacing w:after="0" w:line="0" w:lineRule="atLeast"/>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Zbog postojanja materijalnih i kadrovskih mogućnosti u kuhinji Doma Grad Poreč je Domu  povjerio program pripreme i podjele jednog toplog obroka dnevno starijim i nemoćnim osobama, te drugim osobama iz njegovog socijalnog programa. Temelj za provođenje ovog programa je ugovoreni broj dnevnih obroka s Gradom Porečom. Usluga se pruža za 13 korisnika, odnosno za 13 obroka dnevno (</w:t>
      </w:r>
      <w:r w:rsidRPr="00916316">
        <w:rPr>
          <w:rFonts w:ascii="Times New Roman" w:eastAsia="Times New Roman" w:hAnsi="Times New Roman" w:cs="Times New Roman"/>
          <w:color w:val="000000"/>
          <w:sz w:val="24"/>
          <w:szCs w:val="24"/>
          <w:lang w:val="en-US"/>
        </w:rPr>
        <w:t>1 obrok s preuzimanjem hrane iz Doma i 12 obroka s prijevozom hrane do kuća nemoćnih i bolesnih osoba)</w:t>
      </w:r>
      <w:r w:rsidRPr="00916316">
        <w:rPr>
          <w:rFonts w:ascii="Times New Roman" w:eastAsia="Times New Roman" w:hAnsi="Times New Roman" w:cs="Times New Roman"/>
          <w:sz w:val="24"/>
          <w:szCs w:val="24"/>
          <w:lang w:val="en-US"/>
        </w:rPr>
        <w:t xml:space="preserve">. Cilj programa je osiguranje redovite i kvalitetnije prehrane jednog dijela građana Grada Poreča, koji si zbog svojih starosnih, zdravstvenih, psihofizičkih ili materijalnih životnih prilika nisu </w:t>
      </w:r>
      <w:r w:rsidRPr="00916316">
        <w:rPr>
          <w:rFonts w:ascii="Times New Roman" w:eastAsia="Times New Roman" w:hAnsi="Times New Roman" w:cs="Times New Roman"/>
          <w:color w:val="000000"/>
          <w:sz w:val="24"/>
          <w:szCs w:val="24"/>
          <w:lang w:val="en-US"/>
        </w:rPr>
        <w:t xml:space="preserve">u mogućnosti osigurati nabavu namirnica ili pripremati obroke za svoju redovitu svakodnevnu prehranu, temeljem čega su prema gradskim kriterijima ušli u program socijalnog zbrinjavanja. Za 2024. godinu za realizaciju ovog programa planira </w:t>
      </w:r>
      <w:r w:rsidRPr="00916316">
        <w:rPr>
          <w:rFonts w:ascii="Times New Roman" w:eastAsia="Times New Roman" w:hAnsi="Times New Roman" w:cs="Times New Roman"/>
          <w:sz w:val="24"/>
          <w:szCs w:val="24"/>
          <w:lang w:val="en-US"/>
        </w:rPr>
        <w:t>se iznos od 24.600 eura.</w:t>
      </w:r>
    </w:p>
    <w:p w:rsidR="00916316" w:rsidRPr="00916316" w:rsidRDefault="00916316" w:rsidP="00916316">
      <w:pPr>
        <w:spacing w:after="0" w:line="0" w:lineRule="atLeast"/>
        <w:ind w:firstLine="708"/>
        <w:jc w:val="both"/>
        <w:rPr>
          <w:rFonts w:ascii="Times New Roman" w:eastAsia="Times New Roman" w:hAnsi="Times New Roman" w:cs="Times New Roman"/>
          <w:i/>
          <w:color w:val="000000"/>
          <w:sz w:val="24"/>
          <w:szCs w:val="24"/>
          <w:lang w:val="en-US"/>
        </w:rPr>
      </w:pPr>
      <w:r w:rsidRPr="00916316">
        <w:rPr>
          <w:rFonts w:ascii="Times New Roman" w:eastAsia="Times New Roman" w:hAnsi="Times New Roman" w:cs="Times New Roman"/>
          <w:i/>
          <w:color w:val="000000"/>
          <w:sz w:val="24"/>
          <w:szCs w:val="24"/>
          <w:lang w:val="en-US"/>
        </w:rPr>
        <w:t>Pomoć i njega u kući</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r w:rsidRPr="00916316">
        <w:rPr>
          <w:rFonts w:ascii="Times New Roman" w:eastAsia="Times New Roman" w:hAnsi="Times New Roman" w:cs="Times New Roman"/>
          <w:color w:val="000000"/>
          <w:sz w:val="24"/>
          <w:szCs w:val="24"/>
          <w:lang w:val="en-US"/>
        </w:rPr>
        <w:t>Grad Poreč se u posljednje vrijeme sve više suočava s suvremenim problemima koji su prisutni i u ostalim zajednicama, a to je povećanje starije populacije i potreba za dugotrajnom skrbi. Unatoč financiranju kvalitetne institucionalne skrbi u Domu, te razvoju programa izvaninstitucionalne skrbi u prostoru Doma postojeći programski i prostorni resursi ne odgovaraju na sve veće potrebe o skrbi starije populacije koja živi na ovom području. Porečki p</w:t>
      </w:r>
      <w:r w:rsidRPr="00916316">
        <w:rPr>
          <w:rFonts w:ascii="Times New Roman" w:eastAsia="Times New Roman" w:hAnsi="Times New Roman" w:cs="Times New Roman"/>
          <w:sz w:val="24"/>
          <w:szCs w:val="24"/>
          <w:lang w:val="en-US"/>
        </w:rPr>
        <w:t xml:space="preserve">rogram </w:t>
      </w:r>
      <w:r w:rsidRPr="00916316">
        <w:rPr>
          <w:rFonts w:ascii="Times New Roman" w:eastAsia="Times New Roman" w:hAnsi="Times New Roman" w:cs="Times New Roman"/>
          <w:i/>
          <w:iCs/>
          <w:sz w:val="24"/>
          <w:szCs w:val="24"/>
          <w:lang w:val="en-US"/>
        </w:rPr>
        <w:t>Pomoć i njege u kući</w:t>
      </w:r>
      <w:r w:rsidRPr="00916316">
        <w:rPr>
          <w:rFonts w:ascii="Times New Roman" w:eastAsia="Times New Roman" w:hAnsi="Times New Roman" w:cs="Times New Roman"/>
          <w:sz w:val="24"/>
          <w:szCs w:val="24"/>
          <w:lang w:val="en-US"/>
        </w:rPr>
        <w:t xml:space="preserve"> omogućuje starijim osobama što dulji samostalni život i ostanak u vlastitom domu kroz pomoć u obavljanju svakodnevnih životnih aktivnosti neposredno u njihovim kućanstvima. </w:t>
      </w:r>
      <w:r w:rsidRPr="00916316">
        <w:rPr>
          <w:rFonts w:ascii="Times New Roman" w:eastAsia="Calibri" w:hAnsi="Times New Roman" w:cs="Times New Roman"/>
          <w:sz w:val="24"/>
          <w:szCs w:val="24"/>
          <w:lang w:val="en-US" w:eastAsia="en-US"/>
        </w:rPr>
        <w:t>Pomoć u kući prema Zakonu o socijalnoj skrbi obuhvaća: organiziranje prehrane (nabava i dostava gotovih obroka u kuću); obavljanje kućnih poslova (nabava živežnih namirnica, pomoć u pripremanju obroka, pranje posuđa, pospremanje stana, donošenje vode, ogrijeva i slično, organiziranje pranja i glačanja rublja, nabava lijekova i drugih potrepština i dr.); održavanje osobne higijene (pomoć u oblačenju i svlačenju, u kupanju i obavljanju drugih higijenskih potreba) i zad5ovoljavanje drugih svakodnevnih potreba. Za pružanje ovih vrsta socijalnih usluga Dom posjeduje licencu, te svu potrebnu infrastrukturu i stručne kadrove.</w:t>
      </w:r>
      <w:r w:rsidRPr="00916316">
        <w:rPr>
          <w:rFonts w:ascii="Times New Roman" w:eastAsia="Times New Roman" w:hAnsi="Times New Roman" w:cs="Times New Roman"/>
          <w:color w:val="000000"/>
          <w:sz w:val="24"/>
          <w:szCs w:val="24"/>
          <w:lang w:val="en-US"/>
        </w:rPr>
        <w:t xml:space="preserve">. </w:t>
      </w:r>
      <w:r w:rsidRPr="00916316">
        <w:rPr>
          <w:rFonts w:ascii="Times New Roman" w:eastAsia="Times New Roman" w:hAnsi="Times New Roman" w:cs="Times New Roman"/>
          <w:sz w:val="24"/>
          <w:szCs w:val="24"/>
          <w:lang w:val="en-US"/>
        </w:rPr>
        <w:t>Planirano za realizaciju ovog programa u 2024. 19.959 eura.</w:t>
      </w:r>
    </w:p>
    <w:p w:rsidR="00916316" w:rsidRPr="00C03628" w:rsidRDefault="00916316" w:rsidP="00916316">
      <w:pPr>
        <w:spacing w:after="0" w:line="240" w:lineRule="auto"/>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Ukupno za pružanje usluga Pomoći u kući za 2024. godinu planiraju se sredstv</w:t>
      </w:r>
      <w:r w:rsidR="00C03628">
        <w:rPr>
          <w:rFonts w:ascii="Times New Roman" w:eastAsia="Times New Roman" w:hAnsi="Times New Roman" w:cs="Times New Roman"/>
          <w:bCs/>
          <w:sz w:val="24"/>
          <w:szCs w:val="24"/>
        </w:rPr>
        <w:t>a u iznosu od 44.550,00 eura.</w:t>
      </w: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Starijim i nemoćnim  korisnicima pružene usluge smještaja u Domu za starije i nemoćne osobe</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Institucinalna skrb smještaja starijih i nemoćnih, pokretnih i nepokretnih korisnika  u stambenom i u odjelu za pojačanu skrb i njegu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73</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lastRenderedPageBreak/>
              <w:t xml:space="preserve">Korisnicima starije životne dobi pružene usluge poludnevnog boravka </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Izvaninstitucinalna skrb o starijim osoba kojima je potrebna pomoć i njega bez preuranjene institucionalizacije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18</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18</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 ortopedskih pomagala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Besplatna dostava, montaža i demon taža ortopedskih pomagala korisnicima programa Hospicij</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220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220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220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220</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Podrška korisnicima-bolesnicima u terminalnoj fazi bolesti i članovima njihovih obitelji </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Briga o bolesniku u završnom stadiju bolesti, pružanjem podrške korisniku i njegovoj obitelji kod kuće</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korisnika socijalne usluge pomoći u kući</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Pružanje pomoći pripreme i dostave toplog obroka i pomoći i njege u kući korisnicima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18</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w:t>
            </w:r>
          </w:p>
        </w:tc>
      </w:tr>
    </w:tbl>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Naknade za podmirenje troškova stanovanja u novcu</w:t>
      </w:r>
    </w:p>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Na temelju Zakona o socijalnoj skrbi i Odluke o socijalnoj skrbi Grada Poreča,  Proračunom se osiguravaju sredstva za dodjelu pomoći za podmirenje troškova stanovanja korisnicima zajamčene minimalne naknade (troškova najamnine, vode, odvodnje otpadnih voda, ogrjeva,). Pored ove kategorije korisnika za koje Grad mora osigurati sredstva za podmirenje troškova stanovanja, na temelju Odluke o socijalnoj skrbi osiguravaju se sredstva za podmirenje troškova stanovanja i drugim korisnicima koji ispunjavaju uvjete iz Odluke i to troškova najamnine, električne energije i vode. Naknade se isplaćuju izravno korisniku pomoći. </w:t>
      </w:r>
    </w:p>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korisnika naknada za podmirenje troškova stanovanja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Podrška korisnicima (samcima i obitelji) u podmirenju troškova stanovanja u novcu </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67</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73</w:t>
            </w:r>
          </w:p>
        </w:tc>
      </w:tr>
    </w:tbl>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Jednokratne pomoći građanima </w:t>
      </w:r>
    </w:p>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Temeljem </w:t>
      </w:r>
      <w:r w:rsidRPr="00916316">
        <w:rPr>
          <w:rFonts w:ascii="Times New Roman" w:eastAsia="Times New Roman" w:hAnsi="Times New Roman" w:cs="Times New Roman"/>
          <w:spacing w:val="-2"/>
          <w:sz w:val="24"/>
          <w:szCs w:val="24"/>
          <w:lang w:val="en-US"/>
        </w:rPr>
        <w:t xml:space="preserve">Odluke o socijalnoj skrbi Grada Poreča jednokratna </w:t>
      </w:r>
      <w:r w:rsidRPr="00916316">
        <w:rPr>
          <w:rFonts w:ascii="Times New Roman" w:eastAsia="Times New Roman" w:hAnsi="Times New Roman" w:cs="Times New Roman"/>
          <w:sz w:val="24"/>
          <w:szCs w:val="24"/>
          <w:lang w:val="en-US"/>
        </w:rPr>
        <w:t>naknada</w:t>
      </w:r>
      <w:r w:rsidRPr="00916316">
        <w:rPr>
          <w:rFonts w:ascii="Times New Roman" w:eastAsia="Times New Roman" w:hAnsi="Times New Roman" w:cs="Times New Roman"/>
          <w:spacing w:val="-2"/>
          <w:sz w:val="24"/>
          <w:szCs w:val="24"/>
          <w:lang w:val="en-US"/>
        </w:rPr>
        <w:t xml:space="preserve"> može se odobriti samcu ili obitelji koji zbog trenutačnih materijalnih teškoća nisu u mogućnosti djelomično ili u cijelosti podmiriti neke osnovne životne potrebe, a koje su nastale zbog rođenja ili školovanja djeteta, bolesti ili smrti člana obitelji, elementarnih nepogoda ili iz drugih razloga, iznimno i zbog nabavke osnovnih predmeta u kućanstvu ili nabavke neophodne odjeće i obuće, ako ne postoji mogućnost da se nabavka istog osigura u suradnji s humanitarnim organizacijama. Jednokratna </w:t>
      </w:r>
      <w:r w:rsidRPr="00916316">
        <w:rPr>
          <w:rFonts w:ascii="Times New Roman" w:eastAsia="Times New Roman" w:hAnsi="Times New Roman" w:cs="Times New Roman"/>
          <w:sz w:val="24"/>
          <w:szCs w:val="24"/>
          <w:lang w:val="en-US"/>
        </w:rPr>
        <w:t>naknada</w:t>
      </w:r>
      <w:r w:rsidRPr="00916316">
        <w:rPr>
          <w:rFonts w:ascii="Times New Roman" w:eastAsia="Times New Roman" w:hAnsi="Times New Roman" w:cs="Times New Roman"/>
          <w:spacing w:val="-2"/>
          <w:sz w:val="24"/>
          <w:szCs w:val="24"/>
          <w:lang w:val="en-US"/>
        </w:rPr>
        <w:t xml:space="preserve"> odobrava se u novcu ili naravi, po mogućnosti do iznosa koji podmiruje potrebu. Odluku o iznosu jednokratne naknade donosi Upravni odjel, g</w:t>
      </w:r>
      <w:r w:rsidRPr="00916316">
        <w:rPr>
          <w:rFonts w:ascii="Times New Roman" w:eastAsia="Times New Roman" w:hAnsi="Times New Roman" w:cs="Times New Roman"/>
          <w:sz w:val="24"/>
          <w:szCs w:val="24"/>
          <w:lang w:val="en-US"/>
        </w:rPr>
        <w:t xml:space="preserve">rađani mogu ostvariti pravo na ovu naknadu više puta godišnje. Ukupan iznos priznatih jednokratnih naknada u jednoj kalendarskoj </w:t>
      </w:r>
      <w:r w:rsidRPr="00916316">
        <w:rPr>
          <w:rFonts w:ascii="Times New Roman" w:eastAsia="Times New Roman" w:hAnsi="Times New Roman" w:cs="Times New Roman"/>
          <w:sz w:val="24"/>
          <w:szCs w:val="24"/>
          <w:lang w:val="en-US"/>
        </w:rPr>
        <w:lastRenderedPageBreak/>
        <w:t xml:space="preserve">godini može iznositi najviše 331,81 eura za samca i 464,53 eura za obitelj. </w:t>
      </w:r>
      <w:r w:rsidRPr="00916316">
        <w:rPr>
          <w:rFonts w:ascii="Times New Roman" w:eastAsia="Times New Roman" w:hAnsi="Times New Roman" w:cs="Times New Roman"/>
          <w:spacing w:val="-2"/>
          <w:sz w:val="24"/>
          <w:szCs w:val="24"/>
          <w:lang w:val="en-US"/>
        </w:rPr>
        <w:t xml:space="preserve">U osobito opravdanim slučajevima </w:t>
      </w:r>
      <w:r w:rsidRPr="00916316">
        <w:rPr>
          <w:rFonts w:ascii="Times New Roman" w:eastAsia="Times New Roman" w:hAnsi="Times New Roman" w:cs="Times New Roman"/>
          <w:sz w:val="24"/>
          <w:szCs w:val="24"/>
          <w:lang w:val="en-US"/>
        </w:rPr>
        <w:t>Odbor za socijalnu politiku i zdravstvo može donijeti odluku o dodjeli jednokratne naknade u iznosu do 1.327,23 eura</w:t>
      </w:r>
      <w:r w:rsidRPr="00916316">
        <w:rPr>
          <w:rFonts w:ascii="Times New Roman" w:eastAsia="Times New Roman" w:hAnsi="Times New Roman" w:cs="Times New Roman"/>
          <w:spacing w:val="-2"/>
          <w:sz w:val="24"/>
          <w:szCs w:val="24"/>
          <w:lang w:val="en-US"/>
        </w:rPr>
        <w:t>.</w:t>
      </w:r>
      <w:r w:rsidRPr="00916316">
        <w:rPr>
          <w:rFonts w:ascii="Times New Roman" w:eastAsia="Times New Roman" w:hAnsi="Times New Roman" w:cs="Times New Roman"/>
          <w:sz w:val="24"/>
          <w:szCs w:val="24"/>
          <w:lang w:val="en-US"/>
        </w:rPr>
        <w:t xml:space="preserve"> </w:t>
      </w:r>
    </w:p>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korisnika jednokratnih pomoći</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Jednokratna novčana podrška korisnicima (samcima i obitelji) u podmirenju trenutačnih materijalnih teškoća  </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125</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Naknade za dopunsku zaštitu boraca NOR-a </w:t>
      </w:r>
    </w:p>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Temeljem </w:t>
      </w:r>
      <w:r w:rsidRPr="00916316">
        <w:rPr>
          <w:rFonts w:ascii="Times New Roman" w:eastAsia="Times New Roman" w:hAnsi="Times New Roman" w:cs="Times New Roman"/>
          <w:spacing w:val="-2"/>
          <w:sz w:val="24"/>
          <w:szCs w:val="24"/>
          <w:lang w:val="en-US"/>
        </w:rPr>
        <w:t>Odluke o socijalnoj skrbi Grada Poreča</w:t>
      </w:r>
      <w:r w:rsidRPr="00916316">
        <w:rPr>
          <w:rFonts w:ascii="Times New Roman" w:eastAsia="Times New Roman" w:hAnsi="Times New Roman" w:cs="Times New Roman"/>
          <w:sz w:val="24"/>
          <w:szCs w:val="24"/>
          <w:lang w:val="en-US"/>
        </w:rPr>
        <w:t xml:space="preserve"> s</w:t>
      </w:r>
      <w:r w:rsidRPr="00916316">
        <w:rPr>
          <w:rFonts w:ascii="Times New Roman" w:eastAsia="Times New Roman" w:hAnsi="Times New Roman" w:cs="Times New Roman"/>
          <w:spacing w:val="-2"/>
          <w:sz w:val="24"/>
          <w:szCs w:val="24"/>
          <w:lang w:val="en-US"/>
        </w:rPr>
        <w:t>udionicima NOB-a koji su ostvarivali pravo na posebnu zaštitu po propisima važećim do stupanja na snagu Odluke o socijalnoj skrbi Grada Poreča koja je donesena 2016. godine, ostvaruju je i dalje.</w:t>
      </w:r>
      <w:r w:rsidRPr="00916316">
        <w:rPr>
          <w:rFonts w:ascii="Times New Roman" w:eastAsia="Times New Roman" w:hAnsi="Times New Roman" w:cs="Times New Roman"/>
          <w:sz w:val="24"/>
          <w:szCs w:val="24"/>
          <w:lang w:val="en-US"/>
        </w:rPr>
        <w:t xml:space="preserve"> Naknadu prima 1 osoba, u iznosu od 26,54 eura mjesečno. </w:t>
      </w:r>
    </w:p>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korisnika naknade za dopunsku zaštitu korisnika NOB-a </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Sudionik NOB-a s malom mirovinom ostvaruje pravo na mjesečnu naknadu za dopunsku zaštitu</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r>
    </w:tbl>
    <w:p w:rsidR="00916316" w:rsidRPr="00916316" w:rsidRDefault="00916316" w:rsidP="00916316">
      <w:pPr>
        <w:autoSpaceDE w:val="0"/>
        <w:autoSpaceDN w:val="0"/>
        <w:spacing w:after="0" w:line="240" w:lineRule="auto"/>
        <w:jc w:val="both"/>
        <w:rPr>
          <w:rFonts w:ascii="Times New Roman" w:eastAsia="Times New Roman" w:hAnsi="Times New Roman" w:cs="Times New Roman"/>
          <w:spacing w:val="-2"/>
          <w:sz w:val="24"/>
          <w:szCs w:val="24"/>
          <w:lang w:val="en-US"/>
        </w:rPr>
      </w:pPr>
    </w:p>
    <w:p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Naknade socijalno ugroženim umirovljenicima Grada Poreča-Parenzo </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r w:rsidRPr="00916316">
        <w:rPr>
          <w:rFonts w:ascii="Times New Roman" w:eastAsia="Times New Roman" w:hAnsi="Times New Roman" w:cs="Times New Roman"/>
          <w:sz w:val="24"/>
          <w:szCs w:val="24"/>
          <w:lang w:val="en-US"/>
        </w:rPr>
        <w:t xml:space="preserve">Umirovljenici s malim prihodima ostvaruju pravo na novčanu pomoć za podmirenje osnovnih životnih troškova. S obzirom na visinu prihoda, umirovljenici su razvrstani u 2 skupine, te ostvaruju pravo na novčanu pomoć u iznosu od 27 eura (umirovljenici s prihodima od 185,01 do 230 eura) ili 54 eura (umirovljenici s prihodima do 185 eura). Uvjete, način ostvarivanja prava i visinu naknade utvrđuje gradonačelnik na početku godine posebnim aktom (Odlukom o pomoći umirovljenicima s malim prihodima). </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673"/>
        <w:gridCol w:w="1338"/>
        <w:gridCol w:w="1083"/>
        <w:gridCol w:w="1083"/>
        <w:gridCol w:w="1083"/>
        <w:gridCol w:w="1083"/>
      </w:tblGrid>
      <w:tr w:rsidR="00916316" w:rsidRPr="00916316" w:rsidTr="00916316">
        <w:tc>
          <w:tcPr>
            <w:tcW w:w="161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67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338"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61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Svim umirovljenicima  s malim prihodima isplaćena mjesečna naknada</w:t>
            </w:r>
          </w:p>
        </w:tc>
        <w:tc>
          <w:tcPr>
            <w:tcW w:w="167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Umirovljenicima s prihodima do 212 eura isplaćuje se mjesečna naknada kao oblik pomoći u podmirenju osnovnih životnih potreba </w:t>
            </w:r>
          </w:p>
        </w:tc>
        <w:tc>
          <w:tcPr>
            <w:tcW w:w="1338"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korisnika-umirovljenika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34</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36</w:t>
            </w:r>
          </w:p>
        </w:tc>
      </w:tr>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697B42" w:rsidRDefault="00697B42" w:rsidP="00916316">
      <w:pPr>
        <w:autoSpaceDE w:val="0"/>
        <w:autoSpaceDN w:val="0"/>
        <w:spacing w:after="0" w:line="240" w:lineRule="auto"/>
        <w:jc w:val="both"/>
        <w:rPr>
          <w:rFonts w:ascii="Times New Roman" w:eastAsia="Times New Roman" w:hAnsi="Times New Roman" w:cs="Times New Roman"/>
          <w:b/>
          <w:sz w:val="24"/>
          <w:szCs w:val="24"/>
        </w:rPr>
      </w:pPr>
    </w:p>
    <w:p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lastRenderedPageBreak/>
        <w:t>Aktivnost:</w:t>
      </w:r>
      <w:r w:rsidRPr="00916316">
        <w:rPr>
          <w:rFonts w:ascii="Times New Roman" w:eastAsia="Times New Roman" w:hAnsi="Times New Roman" w:cs="Times New Roman"/>
          <w:b/>
          <w:bCs/>
          <w:sz w:val="24"/>
          <w:szCs w:val="24"/>
          <w:lang w:val="en-US"/>
        </w:rPr>
        <w:t xml:space="preserve"> Naknade za podmirenje troškova stanovanja u naravi</w:t>
      </w:r>
    </w:p>
    <w:p w:rsidR="00916316" w:rsidRPr="00916316" w:rsidRDefault="00916316" w:rsidP="00916316">
      <w:pPr>
        <w:autoSpaceDE w:val="0"/>
        <w:autoSpaceDN w:val="0"/>
        <w:spacing w:after="0" w:line="240" w:lineRule="auto"/>
        <w:jc w:val="both"/>
        <w:rPr>
          <w:rFonts w:ascii="Times New Roman" w:eastAsia="Times New Roman" w:hAnsi="Times New Roman" w:cs="Times New Roman"/>
          <w:color w:val="C00000"/>
          <w:sz w:val="24"/>
          <w:szCs w:val="24"/>
          <w:lang w:val="en-US"/>
        </w:rPr>
      </w:pPr>
      <w:r w:rsidRPr="00916316">
        <w:rPr>
          <w:rFonts w:ascii="Times New Roman" w:eastAsia="Times New Roman" w:hAnsi="Times New Roman" w:cs="Times New Roman"/>
          <w:sz w:val="24"/>
          <w:szCs w:val="24"/>
          <w:lang w:val="en-US"/>
        </w:rPr>
        <w:t xml:space="preserve">Sredstva su namijenjena za dodjelu pomoći za podmirenje troškova zajedničke pričuve zgrade, komunalne naknade i odvoza komunalnog otpada, koja se plaćaju neposredno pružateljima usluga. </w:t>
      </w:r>
    </w:p>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korisnika naknada za podmirenje troškova stanovanja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Podrška korisnicima (samcima i obitelji) u podmirenju troškova stanovanja u naravi </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120</w:t>
            </w:r>
          </w:p>
        </w:tc>
      </w:tr>
    </w:tbl>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Naknade za plaćanje pogrebnih troškova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Sredstva su namijenjena za podmirivanje pogrebnih troškova (troškova lijesa, ukopa i nadgrobnog obilježja). Pravo na naknadu može ostvariti obitelj umrlog ili njegova rodbina, ako ispunjavaju uvjete iz Odluke o socijalnohj skrbi. Grad snosi troškove pogreba za osobe koji umru bez poznatih srodnika ili skrbnika. Sredstva su planirana za pogrebne troškove dvije osobe.</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Podmirenje troškova pogreba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Preminulim osobama bez bližih srodnika ili skrbnika podmiruju se troškovi pogreba</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korisnika </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r>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Ostale naknade iz socijalnog programa u naravi </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r w:rsidRPr="00916316">
        <w:rPr>
          <w:rFonts w:ascii="Times New Roman" w:eastAsia="Times New Roman" w:hAnsi="Times New Roman" w:cs="Times New Roman"/>
          <w:sz w:val="24"/>
          <w:szCs w:val="24"/>
          <w:lang w:val="en-US"/>
        </w:rPr>
        <w:t>Povodom božićnih i  novogodišnjih blagdana, Grad Poreč daruje prigodnim poklon paketima porečke sugrađane smještene u ustanove socijalne skrbi (u domove za starije i nemoćne osobe u Poreču i Istri i u domove za psihički oboljele odrasle osobe u Motovunu i Puli), djecu i odrasle osobe smještene u udomiteljske obitelji u Istri i Hrvatskoj, te članove Društva invalida Poreč. U 2023. godini poklon paket (panettone) dobili su korisnici Doma za starije i nemoćne osobe u Poreču i članovi Društva invalida Poreč, ukupno 396 osoba, poklon paket dobilo je i 35 korisnika domova diljem Istre, te 7 djece bez adekvatne roditeljske skrbi koji su smješteni u ustanove socijalne skrbi ili udomiteljske obitelji. U ovoj aktivnosti planirana su i sredstva za realizaciju projekta „Socijalna košarica“, projekt pomoći u hrani starijim i nemoćnim osobama i osobama/obiteljima u socijalnoj potrebi, koji se realizira u suradnji s Gradskim društvom Crvenog križa Poreč, planira se 10.000 eura.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740"/>
        <w:gridCol w:w="1339"/>
        <w:gridCol w:w="1083"/>
        <w:gridCol w:w="1083"/>
        <w:gridCol w:w="1083"/>
        <w:gridCol w:w="1083"/>
      </w:tblGrid>
      <w:tr w:rsidR="00916316" w:rsidRPr="00916316" w:rsidTr="00916316">
        <w:trPr>
          <w:trHeight w:val="567"/>
        </w:trPr>
        <w:tc>
          <w:tcPr>
            <w:tcW w:w="154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740"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339"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54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Korisnici prigodnih pomoći ( </w:t>
            </w:r>
            <w:r w:rsidRPr="00916316">
              <w:rPr>
                <w:rFonts w:ascii="Times New Roman" w:eastAsia="Times New Roman" w:hAnsi="Times New Roman" w:cs="Times New Roman"/>
                <w:sz w:val="20"/>
                <w:szCs w:val="20"/>
              </w:rPr>
              <w:lastRenderedPageBreak/>
              <w:t xml:space="preserve">prigodnog poklon paketa) </w:t>
            </w:r>
          </w:p>
        </w:tc>
        <w:tc>
          <w:tcPr>
            <w:tcW w:w="1740"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lastRenderedPageBreak/>
              <w:t xml:space="preserve">Prigodom </w:t>
            </w:r>
            <w:r w:rsidRPr="00916316">
              <w:rPr>
                <w:rFonts w:ascii="Times New Roman" w:eastAsia="Times New Roman" w:hAnsi="Times New Roman" w:cs="Times New Roman"/>
                <w:sz w:val="20"/>
                <w:szCs w:val="20"/>
                <w:lang w:val="en-US"/>
              </w:rPr>
              <w:t>božićnih i  novogodišnjih</w:t>
            </w:r>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sz w:val="20"/>
                <w:szCs w:val="20"/>
              </w:rPr>
              <w:t xml:space="preserve">blagdana daruje se </w:t>
            </w:r>
            <w:r w:rsidRPr="00916316">
              <w:rPr>
                <w:rFonts w:ascii="Times New Roman" w:eastAsia="Times New Roman" w:hAnsi="Times New Roman" w:cs="Times New Roman"/>
                <w:sz w:val="20"/>
                <w:szCs w:val="20"/>
              </w:rPr>
              <w:lastRenderedPageBreak/>
              <w:t xml:space="preserve">prigodnim poklonima korisnike u domovima za starije i nemoćne osobe, djecu u ustanovama socijalne skrbi i  udomiteljskim obiteljima i osobe s invaliditetom </w:t>
            </w:r>
          </w:p>
        </w:tc>
        <w:tc>
          <w:tcPr>
            <w:tcW w:w="1339"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438</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445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450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455</w:t>
            </w:r>
          </w:p>
        </w:tc>
      </w:tr>
      <w:tr w:rsidR="00916316" w:rsidRPr="00916316" w:rsidTr="00916316">
        <w:tc>
          <w:tcPr>
            <w:tcW w:w="154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Korisnici  „socijalne košarice“</w:t>
            </w:r>
          </w:p>
        </w:tc>
        <w:tc>
          <w:tcPr>
            <w:tcW w:w="1740"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Korisnicima u socijalnoj potrebi dostavlja se mjesečni paket živežnih namirnica</w:t>
            </w:r>
          </w:p>
        </w:tc>
        <w:tc>
          <w:tcPr>
            <w:tcW w:w="1339"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w:t>
            </w:r>
          </w:p>
        </w:tc>
      </w:tr>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autoSpaceDE w:val="0"/>
        <w:autoSpaceDN w:val="0"/>
        <w:spacing w:after="0" w:line="240" w:lineRule="auto"/>
        <w:jc w:val="both"/>
        <w:rPr>
          <w:rFonts w:ascii="Times New Roman" w:eastAsia="Times New Roman" w:hAnsi="Times New Roman" w:cs="Times New Roman"/>
          <w:b/>
          <w:bCs/>
          <w:color w:val="7030A0"/>
          <w:sz w:val="24"/>
          <w:szCs w:val="24"/>
          <w:lang w:val="en-US"/>
        </w:rPr>
      </w:pPr>
      <w:r w:rsidRPr="00916316">
        <w:rPr>
          <w:rFonts w:ascii="Times New Roman" w:eastAsia="Times New Roman" w:hAnsi="Times New Roman" w:cs="Times New Roman"/>
          <w:b/>
          <w:color w:val="7030A0"/>
          <w:sz w:val="24"/>
          <w:szCs w:val="24"/>
        </w:rPr>
        <w:t>A</w:t>
      </w:r>
      <w:r w:rsidRPr="00916316">
        <w:rPr>
          <w:rFonts w:ascii="Times New Roman" w:eastAsia="Times New Roman" w:hAnsi="Times New Roman" w:cs="Times New Roman"/>
          <w:b/>
          <w:sz w:val="24"/>
          <w:szCs w:val="24"/>
        </w:rPr>
        <w:t>ktivnost:</w:t>
      </w:r>
      <w:r w:rsidRPr="00916316">
        <w:rPr>
          <w:rFonts w:ascii="Times New Roman" w:eastAsia="Times New Roman" w:hAnsi="Times New Roman" w:cs="Times New Roman"/>
          <w:b/>
          <w:bCs/>
          <w:sz w:val="24"/>
          <w:szCs w:val="24"/>
          <w:lang w:val="en-US"/>
        </w:rPr>
        <w:t xml:space="preserve"> Naknade vezane uz socijalno-zdravstvenu zaštitu građana</w:t>
      </w:r>
    </w:p>
    <w:p w:rsidR="00916316" w:rsidRPr="00916316" w:rsidRDefault="00916316" w:rsidP="00916316">
      <w:pPr>
        <w:spacing w:after="0" w:line="240" w:lineRule="auto"/>
        <w:jc w:val="both"/>
        <w:rPr>
          <w:rFonts w:ascii="Times New Roman" w:eastAsia="Times New Roman" w:hAnsi="Times New Roman" w:cs="Times New Roman"/>
          <w:spacing w:val="-2"/>
          <w:sz w:val="24"/>
          <w:szCs w:val="24"/>
          <w:lang w:val="en-US"/>
        </w:rPr>
      </w:pPr>
      <w:r w:rsidRPr="00916316">
        <w:rPr>
          <w:rFonts w:ascii="Times New Roman" w:eastAsia="Times New Roman" w:hAnsi="Times New Roman" w:cs="Times New Roman"/>
          <w:sz w:val="24"/>
          <w:szCs w:val="24"/>
          <w:lang w:val="en-US"/>
        </w:rPr>
        <w:t>Sredstva su planirana za plaćanje</w:t>
      </w:r>
      <w:r w:rsidRPr="00916316">
        <w:rPr>
          <w:rFonts w:ascii="Times New Roman" w:eastAsia="Times New Roman" w:hAnsi="Times New Roman" w:cs="Times New Roman"/>
          <w:spacing w:val="-2"/>
          <w:sz w:val="24"/>
          <w:szCs w:val="24"/>
          <w:lang w:val="en-US"/>
        </w:rPr>
        <w:t xml:space="preserve"> usluga Savjetovališta za djecu, mlade, brak i obitelj u Centru za pružanje usluga u zajednici Zdravi grad Poreč osobama koje ispunjavaju uvjete određene Odlukom o socijalnoj skrbi, u punom iznosu participacije za pruženu uslugu. Preporuku za ostvarivanjem ovog prava nadležnoj službi gradske uprave daje stručni tim Zdravog grada Poreč na temelju procjene potreba korisnika i vrste usluge koju treba pružiti. Sredstva su planirana za 2-4 korisnika. </w:t>
      </w:r>
    </w:p>
    <w:p w:rsidR="00916316" w:rsidRPr="00916316" w:rsidRDefault="00916316" w:rsidP="00916316">
      <w:pPr>
        <w:spacing w:after="0" w:line="240" w:lineRule="auto"/>
        <w:jc w:val="both"/>
        <w:rPr>
          <w:rFonts w:ascii="Times New Roman" w:eastAsia="Times New Roman" w:hAnsi="Times New Roman" w:cs="Times New Roman"/>
          <w:spacing w:val="-2"/>
          <w:sz w:val="24"/>
          <w:szCs w:val="24"/>
          <w:lang w:val="en-US"/>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korisnika besplatnih usluga psiho-socijalne podrške</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Korisnicima iz obitelji u socijalnoj potrebi usluge psiho-socijalne podrške u Savjetovalištu pružaju se besplatno</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tc>
      </w:tr>
    </w:tbl>
    <w:p w:rsidR="00916316" w:rsidRPr="00916316" w:rsidRDefault="00916316" w:rsidP="00916316">
      <w:pPr>
        <w:spacing w:after="0" w:line="240" w:lineRule="auto"/>
        <w:jc w:val="both"/>
        <w:rPr>
          <w:rFonts w:ascii="Times New Roman" w:eastAsia="Times New Roman" w:hAnsi="Times New Roman" w:cs="Times New Roman"/>
          <w:spacing w:val="-2"/>
          <w:sz w:val="24"/>
          <w:szCs w:val="24"/>
          <w:lang w:val="en-US"/>
        </w:rPr>
      </w:pPr>
    </w:p>
    <w:p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Naknade za prehranu dojenčadi </w:t>
      </w:r>
    </w:p>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Ovu naknadu u punom iznosu koštanja hrane za dojenčad ostvaruju roditelji koji ispunjavaju jedan od uvjeta određenih </w:t>
      </w:r>
      <w:r w:rsidRPr="00916316">
        <w:rPr>
          <w:rFonts w:ascii="Times New Roman" w:eastAsia="Times New Roman" w:hAnsi="Times New Roman" w:cs="Times New Roman"/>
          <w:spacing w:val="-2"/>
          <w:sz w:val="24"/>
          <w:szCs w:val="24"/>
          <w:lang w:val="en-US"/>
        </w:rPr>
        <w:t xml:space="preserve">Odlukom o socijalnoj skrbi Grada Poreča. </w:t>
      </w:r>
      <w:r w:rsidRPr="00916316">
        <w:rPr>
          <w:rFonts w:ascii="Times New Roman" w:eastAsia="Times New Roman" w:hAnsi="Times New Roman" w:cs="Times New Roman"/>
          <w:sz w:val="24"/>
          <w:szCs w:val="24"/>
          <w:lang w:val="en-US"/>
        </w:rPr>
        <w:t>Preporuku o vrsti hrane za koju ostvaruju naknadu daje odabrani liječnik pedijatar. Naknada</w:t>
      </w:r>
      <w:r w:rsidRPr="00916316">
        <w:rPr>
          <w:rFonts w:ascii="Times New Roman" w:eastAsia="Times New Roman" w:hAnsi="Times New Roman" w:cs="Times New Roman"/>
          <w:spacing w:val="2"/>
          <w:sz w:val="24"/>
          <w:szCs w:val="24"/>
          <w:lang w:val="en-US"/>
        </w:rPr>
        <w:t xml:space="preserve"> se isplaćuje mjesečno, </w:t>
      </w:r>
      <w:r w:rsidRPr="00916316">
        <w:rPr>
          <w:rFonts w:ascii="Times New Roman" w:eastAsia="Times New Roman" w:hAnsi="Times New Roman" w:cs="Times New Roman"/>
          <w:sz w:val="24"/>
          <w:szCs w:val="24"/>
          <w:lang w:val="en-US"/>
        </w:rPr>
        <w:t xml:space="preserve">do godine dana starosti djeteta. </w:t>
      </w:r>
    </w:p>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korisnika naknade za prehranu dojenčadi</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Pomoć u plaćanju troškova hrane za dojenčad odobrava se korisnicima u socijalnoj potrebi kao oblik pomoći u skrbi o djetetu u najranijoj dobi</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tc>
      </w:tr>
    </w:tbl>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Naknade za prijevoz učenika </w:t>
      </w:r>
    </w:p>
    <w:p w:rsidR="00916316" w:rsidRPr="00916316" w:rsidRDefault="00916316" w:rsidP="00916316">
      <w:pPr>
        <w:autoSpaceDE w:val="0"/>
        <w:autoSpaceDN w:val="0"/>
        <w:spacing w:after="0" w:line="240" w:lineRule="auto"/>
        <w:jc w:val="both"/>
        <w:rPr>
          <w:rFonts w:ascii="Times New Roman" w:eastAsia="Times New Roman" w:hAnsi="Times New Roman" w:cs="Times New Roman"/>
          <w:color w:val="C00000"/>
          <w:sz w:val="24"/>
          <w:szCs w:val="24"/>
          <w:lang w:val="en-US"/>
        </w:rPr>
      </w:pPr>
      <w:r w:rsidRPr="00916316">
        <w:rPr>
          <w:rFonts w:ascii="Times New Roman" w:eastAsia="Times New Roman" w:hAnsi="Times New Roman" w:cs="Times New Roman"/>
          <w:sz w:val="24"/>
          <w:szCs w:val="24"/>
          <w:lang w:val="en-US"/>
        </w:rPr>
        <w:t xml:space="preserve">Naknadu za plaćanje troškova prijevoza u punom iznosu mjesečne putne karte javnog prijevoza ostvaruju učenici srednjih škola iz obitelji koje ispunjavaju uvjete određene </w:t>
      </w:r>
      <w:r w:rsidRPr="00916316">
        <w:rPr>
          <w:rFonts w:ascii="Times New Roman" w:eastAsia="Times New Roman" w:hAnsi="Times New Roman" w:cs="Times New Roman"/>
          <w:spacing w:val="-2"/>
          <w:sz w:val="24"/>
          <w:szCs w:val="24"/>
          <w:lang w:val="en-US"/>
        </w:rPr>
        <w:t>Odlukom o socijalnoj skrbi Grada Poreča.</w:t>
      </w:r>
      <w:r w:rsidRPr="00916316">
        <w:rPr>
          <w:rFonts w:ascii="Times New Roman" w:eastAsia="Times New Roman" w:hAnsi="Times New Roman" w:cs="Times New Roman"/>
          <w:sz w:val="24"/>
          <w:szCs w:val="24"/>
          <w:lang w:val="en-US"/>
        </w:rPr>
        <w:t xml:space="preserve"> Odnosi se na učenike srednjih škola koji putuju u srednje škole na području Grada i u srednje škole u susjedne gradove (Buje, Pazin, Pulu i Rovinj). Pravo ostvaruju i osobe s invaliditetom i djeca s teškoćama u razvoju, koji pohađaju srednje škole na području Grada, ako nemaju osiguran prijevoz po nekoj drugoj osnovi. </w:t>
      </w:r>
    </w:p>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Korisnicima u socijalnoj potrebi podmireni troškovi prijevoza u srednje škole</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Učenicima iz obitelji u socijalnoj potrebi i učenicima s teškoćama podmiruju se troškovi prijevoza u punom iznosu vozne karte kao oblik pomoći u školovanju djeteta</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21</w:t>
            </w:r>
          </w:p>
        </w:tc>
      </w:tr>
    </w:tbl>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Naknade za boravak djece u jaslicama i vrtićima </w:t>
      </w:r>
    </w:p>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Naknadu za plaćanje troškova boravka djeteta u dječjim jaslicama i vrtićima u iznosu kojeg plaćaju roditelj/i (učešće roditelja), može se ostvariti za dijete čiji roditelj/i ispunjava/ju uvjete određene </w:t>
      </w:r>
      <w:r w:rsidRPr="00916316">
        <w:rPr>
          <w:rFonts w:ascii="Times New Roman" w:eastAsia="Times New Roman" w:hAnsi="Times New Roman" w:cs="Times New Roman"/>
          <w:spacing w:val="-2"/>
          <w:sz w:val="24"/>
          <w:szCs w:val="24"/>
          <w:lang w:val="en-US"/>
        </w:rPr>
        <w:t xml:space="preserve">Odlukom o socijalnoj skrbi Grada Poreča. </w:t>
      </w:r>
      <w:r w:rsidRPr="00916316">
        <w:rPr>
          <w:rFonts w:ascii="Times New Roman" w:eastAsia="Times New Roman" w:hAnsi="Times New Roman" w:cs="Times New Roman"/>
          <w:sz w:val="24"/>
          <w:szCs w:val="24"/>
          <w:lang w:val="en-US"/>
        </w:rPr>
        <w:t>Pod troškom boravka podrazumijeva se cijena smještaja djece utvrđena Odlukom Gradonačelnika o cijeni smještaja djece i učešću roditelja u cijeni programa u predškolskim ustanovama kojima je osnivač Grad, a kojom se određuje i učešće roditelja u cijeni programa. Ova cijena primjenjuje se i na plaćanje naknada za djecu smještenu u vrtiće i jaslice kojima nije osnivač Grad.</w:t>
      </w:r>
    </w:p>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korisnika naknade za boravak djece u jaslicama i vrtićima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Pomoć u skrbi o djeci predškolske dobi besplatnim smještajem djece u vrtiće i jaslice odobrava se obiteljima u socijalnoj potrebi</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djece </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44</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48</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tc>
      </w:tr>
    </w:tbl>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Naknade za prehranu djece u osnovnim školama </w:t>
      </w:r>
    </w:p>
    <w:p w:rsidR="00916316" w:rsidRPr="00916316" w:rsidRDefault="00916316" w:rsidP="00916316">
      <w:pPr>
        <w:autoSpaceDE w:val="0"/>
        <w:autoSpaceDN w:val="0"/>
        <w:spacing w:after="0" w:line="240" w:lineRule="auto"/>
        <w:jc w:val="both"/>
        <w:rPr>
          <w:rFonts w:ascii="Times New Roman" w:eastAsia="Times New Roman" w:hAnsi="Times New Roman" w:cs="Times New Roman"/>
          <w:spacing w:val="-2"/>
          <w:sz w:val="24"/>
          <w:szCs w:val="24"/>
          <w:lang w:val="en-US"/>
        </w:rPr>
      </w:pPr>
      <w:r w:rsidRPr="00916316">
        <w:rPr>
          <w:rFonts w:ascii="Times New Roman" w:eastAsia="Times New Roman" w:hAnsi="Times New Roman" w:cs="Times New Roman"/>
          <w:sz w:val="24"/>
          <w:szCs w:val="24"/>
          <w:lang w:val="en-US"/>
        </w:rPr>
        <w:t xml:space="preserve">Naknadu za plaćanje troškova prehrane organizirane u osnovnoj školi, u punom iznosu cijene obroka, može ostvariti roditelj učenika iz obitelji koja ispunjava uvjete određene </w:t>
      </w:r>
      <w:r w:rsidRPr="00916316">
        <w:rPr>
          <w:rFonts w:ascii="Times New Roman" w:eastAsia="Times New Roman" w:hAnsi="Times New Roman" w:cs="Times New Roman"/>
          <w:spacing w:val="-2"/>
          <w:sz w:val="24"/>
          <w:szCs w:val="24"/>
          <w:lang w:val="en-US"/>
        </w:rPr>
        <w:t xml:space="preserve">Odlukom o socijalnoj skrbi Grada Poreča te, iznimno od uvjeta određenih Odlukom, na temelju preporuke </w:t>
      </w:r>
      <w:r w:rsidRPr="00916316">
        <w:rPr>
          <w:rFonts w:ascii="Times New Roman" w:eastAsia="Times New Roman" w:hAnsi="Times New Roman" w:cs="Times New Roman"/>
          <w:sz w:val="24"/>
          <w:szCs w:val="24"/>
          <w:lang w:val="en-US"/>
        </w:rPr>
        <w:t>Hrvatskog zavoda za socijalni rad, Područnog ureda Poreč-Parenzo</w:t>
      </w:r>
      <w:r w:rsidRPr="00916316">
        <w:rPr>
          <w:rFonts w:ascii="Times New Roman" w:eastAsia="Times New Roman" w:hAnsi="Times New Roman" w:cs="Times New Roman"/>
          <w:spacing w:val="-2"/>
          <w:sz w:val="24"/>
          <w:szCs w:val="24"/>
          <w:lang w:val="en-US"/>
        </w:rPr>
        <w:t>.</w:t>
      </w:r>
    </w:p>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rsidR="00863A16" w:rsidRDefault="00863A16" w:rsidP="00916316">
      <w:pPr>
        <w:spacing w:after="0" w:line="240" w:lineRule="auto"/>
        <w:rPr>
          <w:rFonts w:ascii="Times New Roman" w:eastAsia="Times New Roman" w:hAnsi="Times New Roman" w:cs="Times New Roman"/>
          <w:b/>
          <w:sz w:val="24"/>
          <w:szCs w:val="24"/>
        </w:rPr>
      </w:pPr>
    </w:p>
    <w:p w:rsidR="00863A16" w:rsidRDefault="00863A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Isplata naknade za prehranu učenika u osnovnim školama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Za učenike iz obitelji u socijalnoj potrebi osigurava se besplatan obrok u školi</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w:t>
            </w:r>
          </w:p>
        </w:tc>
      </w:tr>
    </w:tbl>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autoSpaceDE w:val="0"/>
        <w:autoSpaceDN w:val="0"/>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Naknade za produženi boravak učenika u osnovnim školama </w:t>
      </w:r>
    </w:p>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Naknadu za plaćanje troškova produženog boravka učenika u osnovnim školama u punom iznosu cijene produženog boravka može ostvariti roditelj učenika iz obitelji koja ispunjava uvjete određene </w:t>
      </w:r>
      <w:r w:rsidRPr="00916316">
        <w:rPr>
          <w:rFonts w:ascii="Times New Roman" w:eastAsia="Times New Roman" w:hAnsi="Times New Roman" w:cs="Times New Roman"/>
          <w:spacing w:val="-2"/>
          <w:sz w:val="24"/>
          <w:szCs w:val="24"/>
          <w:lang w:val="en-US"/>
        </w:rPr>
        <w:t xml:space="preserve">Odlukom o socijalnoj skrbi Grada Poreča, a iznimno od uvjeta određenih Odlukom, na temelju preporuke </w:t>
      </w:r>
      <w:r w:rsidRPr="00916316">
        <w:rPr>
          <w:rFonts w:ascii="Times New Roman" w:eastAsia="Times New Roman" w:hAnsi="Times New Roman" w:cs="Times New Roman"/>
          <w:sz w:val="24"/>
          <w:szCs w:val="24"/>
          <w:lang w:val="en-US"/>
        </w:rPr>
        <w:t>Hrvatskog zavoda za socijalni rad, Područnog ureda Poreč-Parenzo</w:t>
      </w:r>
      <w:r w:rsidRPr="00916316">
        <w:rPr>
          <w:rFonts w:ascii="Times New Roman" w:eastAsia="Times New Roman" w:hAnsi="Times New Roman" w:cs="Times New Roman"/>
          <w:spacing w:val="-2"/>
          <w:sz w:val="24"/>
          <w:szCs w:val="24"/>
          <w:lang w:val="en-US"/>
        </w:rPr>
        <w:t>.</w:t>
      </w:r>
      <w:r w:rsidRPr="00916316">
        <w:rPr>
          <w:rFonts w:ascii="Times New Roman" w:eastAsia="Times New Roman" w:hAnsi="Times New Roman" w:cs="Times New Roman"/>
          <w:sz w:val="24"/>
          <w:szCs w:val="24"/>
          <w:lang w:val="en-US"/>
        </w:rPr>
        <w:t xml:space="preserve"> </w:t>
      </w:r>
    </w:p>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korisnika naknade za produženi boravak učenika u osnovnim školama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Za djecu iz obitelji u socijalnoj potrebi osigurava se naknada za besplatan produženi boravak u osnovnoj školi</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35</w:t>
            </w:r>
          </w:p>
        </w:tc>
      </w:tr>
    </w:tbl>
    <w:p w:rsidR="00916316" w:rsidRPr="00916316" w:rsidRDefault="00916316" w:rsidP="00916316">
      <w:pPr>
        <w:autoSpaceDE w:val="0"/>
        <w:autoSpaceDN w:val="0"/>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bookmarkStart w:id="38" w:name="_Hlk150168129"/>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Naknade za novorođeno dijete</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r w:rsidRPr="00916316">
        <w:rPr>
          <w:rFonts w:ascii="Times New Roman" w:eastAsia="Times New Roman" w:hAnsi="Times New Roman" w:cs="Times New Roman"/>
          <w:sz w:val="24"/>
          <w:szCs w:val="24"/>
          <w:lang w:val="en-US"/>
        </w:rPr>
        <w:t xml:space="preserve">Naknadu za novorođeno dijete ostvaruju roditelji ili jedan od roditelja ili skbnik djeteta, do navršene prve godine života djeteta, a ista se u pravilu koristi za nabavu neophodne opreme za dijete i pokrivanje drugih troškova u vezi s rođenjem djeteta. Uvjete, način ostvarivanja prava i visinu naknade za novorođeno dijete utvrđuje gradonačelnik na početku godine posebnom Odlukom. Za 2023. naknada je iznosila 200 eura. </w:t>
      </w:r>
    </w:p>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Isplaćene naknade korisnicima-roditeljima za dijete</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Isplatom naknade pruža se roditeljima podrška u opremanju novorođenog dijeteta i pokrivanju drugih troškova</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rPr>
              <w:t>165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rPr>
              <w:t>175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rPr>
              <w:t>180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rPr>
              <w:t>185</w:t>
            </w:r>
          </w:p>
        </w:tc>
      </w:tr>
      <w:bookmarkEnd w:id="38"/>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Prijevoz djece u Dnevni centar za rehabilitaciju Veruda-Pula</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r w:rsidRPr="00916316">
        <w:rPr>
          <w:rFonts w:ascii="Times New Roman" w:eastAsia="Times New Roman" w:hAnsi="Times New Roman" w:cs="Times New Roman"/>
          <w:sz w:val="24"/>
          <w:szCs w:val="24"/>
          <w:lang w:val="en-US"/>
        </w:rPr>
        <w:t>Naknadu za plaćanje troškova prijevoza djece od Poreča do Pule radi korištenja usluga ustanove Dnevni centar za rehabilitaciju</w:t>
      </w:r>
      <w:r w:rsidRPr="00916316">
        <w:rPr>
          <w:rFonts w:ascii="Times New Roman" w:eastAsia="Times New Roman" w:hAnsi="Times New Roman" w:cs="Times New Roman"/>
          <w:i/>
          <w:iCs/>
          <w:sz w:val="24"/>
          <w:szCs w:val="24"/>
          <w:lang w:val="en-US"/>
        </w:rPr>
        <w:t xml:space="preserve"> </w:t>
      </w:r>
      <w:r w:rsidRPr="00916316">
        <w:rPr>
          <w:rFonts w:ascii="Times New Roman" w:eastAsia="Times New Roman" w:hAnsi="Times New Roman" w:cs="Times New Roman"/>
          <w:sz w:val="24"/>
          <w:szCs w:val="24"/>
          <w:lang w:val="en-US"/>
        </w:rPr>
        <w:t xml:space="preserve">Veruda-Pula, ostvaruju roditelji djeteta koje koristi usluge ustanove, u iznosu koji odgovara uprosječenoj cijeni putnih troškova osoba upućenih na specijalističke i druge zdravstvene preglede u zdravstvene ustanove u Pulu, a koje priznaje Hrvatski zavod za zdravstveno osiguranje. Djeca koja se na takav način osposobljavaju za samozbrinjavanje izvan mjesta svog prebivališta, a ne koriste skrb izvan vlastite obitelji u </w:t>
      </w:r>
      <w:r w:rsidRPr="00916316">
        <w:rPr>
          <w:rFonts w:ascii="Times New Roman" w:eastAsia="Times New Roman" w:hAnsi="Times New Roman" w:cs="Times New Roman"/>
          <w:sz w:val="24"/>
          <w:szCs w:val="24"/>
          <w:lang w:val="en-US"/>
        </w:rPr>
        <w:lastRenderedPageBreak/>
        <w:t xml:space="preserve">okviru smještaja, već dolaze na rehabilitaciju u ugovorene dane, nemaju osnova ostvariti novčanu naknadu za putne troškove niti po Zakonu o socijalnoj skrbi niti po Zakonu o obveznom zdravstvenom osiguranju. </w:t>
      </w:r>
    </w:p>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Korisnicima  socijalne usluge rehabilitacije djece podmireni troškovi prijevoza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Roditeljima korisnicima usluge rehabilitacije podmiruju se troškovi prijevoza kao oblik pomoći u skrbi o djetetu s teškoćama u razvoju</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w:t>
            </w:r>
          </w:p>
        </w:tc>
      </w:tr>
    </w:tbl>
    <w:p w:rsidR="00916316" w:rsidRPr="00916316" w:rsidRDefault="00916316" w:rsidP="00916316">
      <w:pPr>
        <w:spacing w:after="0" w:line="240" w:lineRule="auto"/>
        <w:jc w:val="both"/>
        <w:rPr>
          <w:rFonts w:ascii="Times New Roman" w:eastAsia="Times New Roman" w:hAnsi="Times New Roman" w:cs="Times New Roman"/>
          <w:sz w:val="24"/>
          <w:szCs w:val="24"/>
        </w:rPr>
      </w:pPr>
      <w:bookmarkStart w:id="39" w:name="_Hlk150168273"/>
    </w:p>
    <w:p w:rsidR="00916316" w:rsidRPr="00916316" w:rsidRDefault="00916316" w:rsidP="00916316">
      <w:pPr>
        <w:spacing w:after="0" w:line="240" w:lineRule="auto"/>
        <w:jc w:val="both"/>
        <w:rPr>
          <w:rFonts w:ascii="Times New Roman" w:hAnsi="Times New Roman" w:cs="Times New Roman"/>
          <w:sz w:val="24"/>
          <w:szCs w:val="24"/>
          <w:lang w:val="en-US"/>
        </w:rPr>
      </w:pPr>
      <w:r w:rsidRPr="00916316">
        <w:rPr>
          <w:rFonts w:ascii="Times New Roman" w:hAnsi="Times New Roman" w:cs="Times New Roman"/>
          <w:b/>
          <w:bCs/>
          <w:sz w:val="24"/>
          <w:szCs w:val="24"/>
        </w:rPr>
        <w:t>Aktivnost:</w:t>
      </w:r>
      <w:r w:rsidRPr="00916316">
        <w:rPr>
          <w:rFonts w:ascii="Times New Roman" w:hAnsi="Times New Roman" w:cs="Times New Roman"/>
          <w:b/>
          <w:bCs/>
          <w:sz w:val="24"/>
          <w:szCs w:val="24"/>
          <w:lang w:val="en-US"/>
        </w:rPr>
        <w:t xml:space="preserve"> Stipendije iz socijalnog programa</w:t>
      </w:r>
      <w:r w:rsidRPr="00916316">
        <w:rPr>
          <w:rFonts w:ascii="Times New Roman" w:hAnsi="Times New Roman" w:cs="Times New Roman"/>
          <w:sz w:val="24"/>
          <w:szCs w:val="24"/>
          <w:lang w:val="en-US"/>
        </w:rPr>
        <w:t xml:space="preserve"> </w:t>
      </w:r>
    </w:p>
    <w:p w:rsidR="00916316" w:rsidRPr="00916316" w:rsidRDefault="00916316" w:rsidP="00916316">
      <w:pPr>
        <w:spacing w:after="0" w:line="240" w:lineRule="auto"/>
        <w:jc w:val="both"/>
        <w:rPr>
          <w:rFonts w:ascii="Times New Roman" w:hAnsi="Times New Roman" w:cs="Times New Roman"/>
          <w:sz w:val="24"/>
          <w:szCs w:val="24"/>
          <w:lang w:val="en-US"/>
        </w:rPr>
      </w:pPr>
      <w:r w:rsidRPr="00916316">
        <w:rPr>
          <w:rFonts w:ascii="Times New Roman" w:hAnsi="Times New Roman" w:cs="Times New Roman"/>
          <w:sz w:val="24"/>
          <w:szCs w:val="24"/>
          <w:lang w:val="en-US"/>
        </w:rPr>
        <w:t xml:space="preserve">Grad Poreč godišnje dodjeljuje stipendije iz programa socijalne skrbi i to učeničke i studentske stipendije i stipendije za studente s invaliditetom. Na temelju Odluke o dodjeli učeničkih i studentskih stipendija, Grad  dodjeljuje stipendije uspješnim učenicima i studentima čije obiteljske financijske prilike nisu dostatne za nesmetano školovanje. Sredstva su planirana za dodjelu novih stipendija (2 učeničke i 5 studentskih) i nastavak isplate ranijih godina dodijeljenih stipendija. Učenička stipendija iznosi 160 eura, studentska 213 eura. Po završetku  studija ili ako student prekine studij, stipendije se ne vraćaju. Na temelju Odluke o stipendijama Grada Poreča za studente s invaliditetom, Grad dodjeljuje stipendije studentima s težim i teškim oblicima invaliditeta kako bi mogli ravnopravno sudjelovati u obrazovnom sustavu. Stipendija se ne vraća.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korisnika stipendija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Učenicima i studentima iz obitelji u socijalnoj potrebi dodjelom stipendija pruža se potpora za školovanje</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hAnsi="Times New Roman" w:cs="Times New Roman"/>
                <w:sz w:val="20"/>
                <w:szCs w:val="20"/>
              </w:rPr>
            </w:pPr>
          </w:p>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hAnsi="Times New Roman" w:cs="Times New Roman"/>
                <w:sz w:val="20"/>
                <w:szCs w:val="20"/>
              </w:rPr>
              <w:t>17</w:t>
            </w: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hAnsi="Times New Roman" w:cs="Times New Roman"/>
                <w:sz w:val="20"/>
                <w:szCs w:val="20"/>
              </w:rPr>
              <w:t>18</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hAnsi="Times New Roman" w:cs="Times New Roman"/>
                <w:sz w:val="20"/>
                <w:szCs w:val="20"/>
              </w:rPr>
              <w:t>19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hAnsi="Times New Roman" w:cs="Times New Roman"/>
                <w:sz w:val="20"/>
                <w:szCs w:val="20"/>
              </w:rPr>
              <w:t>20</w:t>
            </w:r>
          </w:p>
        </w:tc>
      </w:tr>
      <w:bookmarkEnd w:id="39"/>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Financiranje programa i projekata udruga u socijalnoj skrbi </w:t>
      </w:r>
    </w:p>
    <w:p w:rsidR="00916316" w:rsidRPr="00916316" w:rsidRDefault="00916316" w:rsidP="00916316">
      <w:pPr>
        <w:spacing w:after="0" w:line="240" w:lineRule="auto"/>
        <w:jc w:val="both"/>
        <w:rPr>
          <w:rFonts w:ascii="Times New Roman" w:eastAsia="Times New Roman" w:hAnsi="Times New Roman" w:cs="Times New Roman"/>
          <w:sz w:val="24"/>
          <w:szCs w:val="24"/>
          <w:lang w:val="it-IT"/>
        </w:rPr>
      </w:pPr>
      <w:r w:rsidRPr="00916316">
        <w:rPr>
          <w:rFonts w:ascii="Times New Roman" w:eastAsia="Times New Roman" w:hAnsi="Times New Roman" w:cs="Times New Roman"/>
          <w:sz w:val="24"/>
          <w:szCs w:val="24"/>
          <w:lang w:val="en-US"/>
        </w:rPr>
        <w:t xml:space="preserve">Sredstva su planirana za financiranje programa i projekta udruga u ovom području. </w:t>
      </w:r>
      <w:r w:rsidRPr="00916316">
        <w:rPr>
          <w:rFonts w:ascii="Times New Roman" w:eastAsia="Times New Roman" w:hAnsi="Times New Roman" w:cs="Times New Roman"/>
          <w:sz w:val="24"/>
          <w:szCs w:val="24"/>
        </w:rPr>
        <w:t>Po donošenju Proračuna U</w:t>
      </w:r>
      <w:r w:rsidRPr="00916316">
        <w:rPr>
          <w:rFonts w:ascii="Times New Roman" w:eastAsia="Times New Roman" w:hAnsi="Times New Roman" w:cs="Times New Roman"/>
          <w:bCs/>
          <w:sz w:val="24"/>
          <w:szCs w:val="24"/>
          <w:lang w:val="en-US"/>
        </w:rPr>
        <w:t xml:space="preserve">pravni odjel </w:t>
      </w:r>
      <w:r w:rsidRPr="00916316">
        <w:rPr>
          <w:rFonts w:ascii="Times New Roman" w:eastAsia="Times New Roman" w:hAnsi="Times New Roman" w:cs="Times New Roman"/>
          <w:sz w:val="24"/>
          <w:szCs w:val="24"/>
        </w:rPr>
        <w:t xml:space="preserve">će objaviti Javni natječaj za financiranje programa i projekata udruga, nakon što prethodno odredi prioritna područja financiranja. Financirat će se projekti i programi koji se mogu </w:t>
      </w:r>
      <w:r w:rsidRPr="00916316">
        <w:rPr>
          <w:rFonts w:ascii="Times New Roman" w:eastAsia="Times New Roman" w:hAnsi="Times New Roman" w:cs="Times New Roman"/>
          <w:sz w:val="24"/>
          <w:szCs w:val="24"/>
          <w:lang w:val="en-US"/>
        </w:rPr>
        <w:t>odnositi na: prevenciju nasilja u obitelji; podršku liječenim ovisnicima i članovima njihovih obitelji;</w:t>
      </w:r>
      <w:r w:rsidRPr="00916316">
        <w:rPr>
          <w:rFonts w:ascii="Times New Roman" w:eastAsia="Times New Roman" w:hAnsi="Times New Roman" w:cs="Times New Roman"/>
          <w:sz w:val="24"/>
          <w:szCs w:val="24"/>
          <w:lang w:val="it-IT"/>
        </w:rPr>
        <w:t xml:space="preserve"> kvalitetno provođenje slobodnog vremena te aktivno sudjelovanje u životu zajednice osoba starije životne dobi; sprječavanje rizika društvene isključenosti; osiguravanje punog i aktivnog sudjelovanja osoba s invaliditetom u životu  zajednice; uključivanje osoba s invaliditetom u sportske, rekreativne i druge aktivnosti u zajednici i olakšavanje zapošljavanja i pristupa svim izvorima, pravima, dobrima i uslugama u zajednici osobama s invaliditetom.  Planirana sredstva za javni natječaj iznose 41.400 eura.</w:t>
      </w:r>
    </w:p>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r w:rsidRPr="00916316">
        <w:rPr>
          <w:rFonts w:ascii="Times New Roman" w:eastAsia="Times New Roman" w:hAnsi="Times New Roman" w:cs="Times New Roman"/>
          <w:sz w:val="24"/>
          <w:szCs w:val="24"/>
          <w:lang w:val="it-IT"/>
        </w:rPr>
        <w:lastRenderedPageBreak/>
        <w:t xml:space="preserve">Sukladno odrebama </w:t>
      </w:r>
      <w:r w:rsidRPr="00916316">
        <w:rPr>
          <w:rFonts w:ascii="Times New Roman" w:eastAsia="Times New Roman" w:hAnsi="Times New Roman" w:cs="Times New Roman"/>
          <w:sz w:val="24"/>
          <w:szCs w:val="24"/>
          <w:lang w:val="en-US"/>
        </w:rPr>
        <w:t xml:space="preserve">Uredbe o kriterijima, mjerilima i postupcima financiranja i ugovaranja programa i projekata od interesa za opće dobro koje provode udruge i Pravilnika o financiranju programa i projekata koje provode organizacije civilnog društva Grada Poreča, određenim udrugama koje ispunjavaju uvjete određene ovim propisima financijska sredstva dodjelit će se izravno, jer se radi o udrugama koje imaju isključivu nadležnost u području djelovanja i zemljopisnog područja za koje se financijska sredstva dodjeljuju i operativno su sposobne za rad na području djelovanja i zemljopisnom području na kojem se financirane aktivnosti provode. To su udruga </w:t>
      </w:r>
      <w:r w:rsidRPr="00916316">
        <w:rPr>
          <w:rFonts w:ascii="Times New Roman" w:eastAsia="Times New Roman" w:hAnsi="Times New Roman" w:cs="Times New Roman"/>
          <w:bCs/>
          <w:i/>
          <w:sz w:val="24"/>
          <w:szCs w:val="24"/>
          <w:lang w:val="en-US"/>
        </w:rPr>
        <w:t xml:space="preserve">Sigurna kuća Istra (10.620 eura) </w:t>
      </w:r>
      <w:r w:rsidRPr="00916316">
        <w:rPr>
          <w:rFonts w:ascii="Times New Roman" w:eastAsia="Times New Roman" w:hAnsi="Times New Roman" w:cs="Times New Roman"/>
          <w:bCs/>
          <w:sz w:val="24"/>
          <w:szCs w:val="24"/>
          <w:lang w:val="en-US"/>
        </w:rPr>
        <w:t xml:space="preserve">i udruga </w:t>
      </w:r>
      <w:r w:rsidRPr="00916316">
        <w:rPr>
          <w:rFonts w:ascii="Times New Roman" w:eastAsia="Times New Roman" w:hAnsi="Times New Roman" w:cs="Times New Roman"/>
          <w:bCs/>
          <w:i/>
          <w:sz w:val="24"/>
          <w:szCs w:val="24"/>
          <w:lang w:val="en-US"/>
        </w:rPr>
        <w:t xml:space="preserve">Centar za inkluziju i podršku u zajednici (za Našu dnevnu zajednicu Poreč 31.850), </w:t>
      </w:r>
      <w:r w:rsidRPr="00916316">
        <w:rPr>
          <w:rFonts w:ascii="Times New Roman" w:eastAsia="Times New Roman" w:hAnsi="Times New Roman" w:cs="Times New Roman"/>
          <w:bCs/>
          <w:sz w:val="24"/>
          <w:szCs w:val="24"/>
          <w:lang w:val="en-US"/>
        </w:rPr>
        <w:t xml:space="preserve">obje sa sjedištem u Puli. </w:t>
      </w:r>
    </w:p>
    <w:p w:rsidR="00916316" w:rsidRPr="00916316" w:rsidRDefault="00916316" w:rsidP="00916316">
      <w:pPr>
        <w:spacing w:after="0" w:line="240" w:lineRule="auto"/>
        <w:ind w:firstLine="708"/>
        <w:jc w:val="both"/>
        <w:rPr>
          <w:rFonts w:ascii="Times New Roman" w:eastAsia="Times New Roman" w:hAnsi="Times New Roman" w:cs="Times New Roman"/>
          <w:i/>
          <w:sz w:val="24"/>
          <w:szCs w:val="24"/>
          <w:lang w:val="en-US"/>
        </w:rPr>
      </w:pPr>
      <w:r w:rsidRPr="00916316">
        <w:rPr>
          <w:rFonts w:ascii="Times New Roman" w:eastAsia="Times New Roman" w:hAnsi="Times New Roman" w:cs="Times New Roman"/>
          <w:i/>
          <w:sz w:val="24"/>
          <w:szCs w:val="24"/>
          <w:lang w:val="en-US"/>
        </w:rPr>
        <w:t xml:space="preserve">Sigurna kuća Istra </w:t>
      </w: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sz w:val="24"/>
          <w:szCs w:val="24"/>
          <w:lang w:val="en-US"/>
        </w:rPr>
        <w:t>Ova udruga,</w:t>
      </w:r>
      <w:r w:rsidRPr="00916316">
        <w:rPr>
          <w:rFonts w:ascii="Times New Roman" w:eastAsia="Times New Roman" w:hAnsi="Times New Roman" w:cs="Times New Roman"/>
          <w:b/>
          <w:i/>
          <w:sz w:val="24"/>
          <w:szCs w:val="24"/>
          <w:lang w:val="en-US"/>
        </w:rPr>
        <w:t xml:space="preserve"> </w:t>
      </w:r>
      <w:r w:rsidRPr="00916316">
        <w:rPr>
          <w:rFonts w:ascii="Times New Roman" w:eastAsia="Times New Roman" w:hAnsi="Times New Roman" w:cs="Times New Roman"/>
          <w:sz w:val="24"/>
          <w:szCs w:val="24"/>
          <w:lang w:val="en-US"/>
        </w:rPr>
        <w:t xml:space="preserve">koja ima sjedište u Puli, provodi program pod nazivom </w:t>
      </w:r>
      <w:r w:rsidRPr="00916316">
        <w:rPr>
          <w:rFonts w:ascii="Times New Roman" w:eastAsia="Times New Roman" w:hAnsi="Times New Roman" w:cs="Times New Roman"/>
          <w:bCs/>
          <w:sz w:val="24"/>
          <w:szCs w:val="24"/>
          <w:lang w:val="en-US"/>
        </w:rPr>
        <w:t>„</w:t>
      </w:r>
      <w:r w:rsidRPr="00916316">
        <w:rPr>
          <w:rFonts w:ascii="Times New Roman" w:eastAsia="Times New Roman" w:hAnsi="Times New Roman" w:cs="Times New Roman"/>
          <w:sz w:val="24"/>
          <w:szCs w:val="24"/>
          <w:lang w:val="en-US"/>
        </w:rPr>
        <w:t>Pomoć ženama žrtvama obiteljskog nasilja“,</w:t>
      </w:r>
      <w:r w:rsidRPr="00916316">
        <w:rPr>
          <w:rFonts w:ascii="Times New Roman" w:eastAsia="Times New Roman" w:hAnsi="Times New Roman" w:cs="Times New Roman"/>
          <w:b/>
          <w:sz w:val="24"/>
          <w:szCs w:val="24"/>
          <w:lang w:val="en-US"/>
        </w:rPr>
        <w:t xml:space="preserve"> </w:t>
      </w:r>
      <w:r w:rsidRPr="00916316">
        <w:rPr>
          <w:rFonts w:ascii="Times New Roman" w:eastAsia="Times New Roman" w:hAnsi="Times New Roman" w:cs="Times New Roman"/>
          <w:sz w:val="24"/>
          <w:szCs w:val="24"/>
          <w:lang w:val="en-US"/>
        </w:rPr>
        <w:t xml:space="preserve">kojim se </w:t>
      </w:r>
      <w:r w:rsidRPr="00916316">
        <w:rPr>
          <w:rFonts w:ascii="Times New Roman" w:eastAsia="Times New Roman" w:hAnsi="Times New Roman" w:cs="Times New Roman"/>
          <w:bCs/>
          <w:sz w:val="24"/>
          <w:szCs w:val="24"/>
          <w:lang w:val="en-US"/>
        </w:rPr>
        <w:t xml:space="preserve">osigurava besplatna psihosocijalna, psihološka i pravna podrška, hitni smještaj i smještaj u skloništa za žene žrtve obiteljskog nasilja i njihovu djecu na području Istarske županije. Ciljane skupine su: žene izložene nasilju koje traže psihosocijalnu, psihološku i pravnu podršku u savjetovalištu Sigurne kuće Istra (predviđa se da će oko 80 žena godišnje zatražiti takvu vrstu podrške); žene i djeca  izložene obiteljskom nasilju koje se žele dugoročnije udaljiti iz nasilnog obiteljskog okruženja smještajem u sklonište Sigurne kuće Istra (predviđa se smjestiti oko 20 osoba); žene i djeca s područja Istarske županije izložene obiteljskom nasilju koje se žele kratkoročno udaljiti iz nasilnog obiteljskog okruženja putem hitnog smještaja (predviđa se 10-ak zahtjeva); djelatnici policije, sudova, centara za socijalnu skrb i zdravstvenih ustanova, kroz aktivnost međuresorne suradnje; mladi i građanstvo na području Istarske županije koji će sudjelovati u aktivnostima udruge; stručni tim Sigurne kuće Istra. Programske aktivnosti Sigurne kuće Istra usmjerene su na: zbrinjavanje i potporu ženama i djeci žrtvama obiteljskog nasilja; savjetodavnu pomoć ženama i djeci s iskustvom nasilja u obitelji (psihosocijalna, psihološka i pravna); programe primarne prevencije nasilja u partnerskim/bliskim vezama; senzibilizaciju javnosti za problematiku nasilja u obitelji (izrada i tisak pisanih materijala u cilju informiranja žrtava nasilja i javnosti, obilježavanje datuma vezanih uz problematiku nasilja u obitelji, zagovaranje potrebe i obveze prijavljivanja nasilja); unaprjeđenje međuresorne suradnje u području zaštite žrtava nasilja u obitelji. Sigurna kuća Istra je jedina organizacija civilnog društva na području Istarske županije koja pruža smještaj, pomoć i podršku žrtvama obiteljskog nasilja. Prije osnivanja Sigurne kuće Istra, u slučaju potrebe, žrtve nasilja sa područja Istarske županije bile su smještene u domove za djecu i odrasle žrtve obiteljskog nasilja izvan Istre. Sredstva su planirana za sufinanciranje plaća i naknada osobama koje provode program i drugih troškova provedbe programa. </w:t>
      </w:r>
    </w:p>
    <w:p w:rsidR="00916316" w:rsidRPr="00916316" w:rsidRDefault="00916316" w:rsidP="00916316">
      <w:pPr>
        <w:spacing w:after="0" w:line="240" w:lineRule="auto"/>
        <w:ind w:firstLine="708"/>
        <w:jc w:val="both"/>
        <w:rPr>
          <w:rFonts w:ascii="Times New Roman" w:eastAsia="Times New Roman" w:hAnsi="Times New Roman" w:cs="Times New Roman"/>
          <w:bCs/>
          <w:i/>
          <w:sz w:val="24"/>
          <w:szCs w:val="24"/>
          <w:lang w:val="en-US"/>
        </w:rPr>
      </w:pPr>
      <w:r w:rsidRPr="00916316">
        <w:rPr>
          <w:rFonts w:ascii="Times New Roman" w:eastAsia="Times New Roman" w:hAnsi="Times New Roman" w:cs="Times New Roman"/>
          <w:bCs/>
          <w:i/>
          <w:sz w:val="24"/>
          <w:szCs w:val="24"/>
          <w:lang w:val="en-US"/>
        </w:rPr>
        <w:t xml:space="preserve">Centar za inkluziju i podršku u zajednici </w:t>
      </w:r>
    </w:p>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r w:rsidRPr="00916316">
        <w:rPr>
          <w:rFonts w:ascii="Times New Roman" w:eastAsia="Times New Roman" w:hAnsi="Times New Roman" w:cs="Times New Roman"/>
          <w:bCs/>
          <w:sz w:val="24"/>
          <w:szCs w:val="24"/>
          <w:lang w:val="en-US"/>
        </w:rPr>
        <w:t>Ova udruga</w:t>
      </w:r>
      <w:r w:rsidRPr="00916316">
        <w:rPr>
          <w:rFonts w:ascii="Times New Roman" w:eastAsia="Times New Roman" w:hAnsi="Times New Roman" w:cs="Times New Roman"/>
          <w:b/>
          <w:bCs/>
          <w:i/>
          <w:sz w:val="24"/>
          <w:szCs w:val="24"/>
          <w:lang w:val="en-US"/>
        </w:rPr>
        <w:t xml:space="preserve"> </w:t>
      </w:r>
      <w:r w:rsidRPr="00916316">
        <w:rPr>
          <w:rFonts w:ascii="Times New Roman" w:eastAsia="Times New Roman" w:hAnsi="Times New Roman" w:cs="Times New Roman"/>
          <w:bCs/>
          <w:sz w:val="24"/>
          <w:szCs w:val="24"/>
          <w:lang w:val="en-US"/>
        </w:rPr>
        <w:t>sa sjedištem u Puli</w:t>
      </w:r>
      <w:r w:rsidRPr="00916316">
        <w:rPr>
          <w:rFonts w:ascii="Times New Roman" w:eastAsia="Times New Roman" w:hAnsi="Times New Roman" w:cs="Times New Roman"/>
          <w:b/>
          <w:bCs/>
          <w:i/>
          <w:sz w:val="24"/>
          <w:szCs w:val="24"/>
          <w:lang w:val="en-US"/>
        </w:rPr>
        <w:t xml:space="preserve"> </w:t>
      </w:r>
      <w:r w:rsidRPr="00916316">
        <w:rPr>
          <w:rFonts w:ascii="Times New Roman" w:eastAsia="Times New Roman" w:hAnsi="Times New Roman" w:cs="Times New Roman"/>
          <w:bCs/>
          <w:sz w:val="24"/>
          <w:szCs w:val="24"/>
          <w:lang w:val="en-US"/>
        </w:rPr>
        <w:t>u Poreču provodi program pod nazivom „</w:t>
      </w:r>
      <w:r w:rsidRPr="00916316">
        <w:rPr>
          <w:rFonts w:ascii="Times New Roman" w:eastAsia="Times New Roman" w:hAnsi="Times New Roman" w:cs="Times New Roman"/>
          <w:bCs/>
          <w:i/>
          <w:sz w:val="24"/>
          <w:szCs w:val="24"/>
          <w:lang w:val="en-US"/>
        </w:rPr>
        <w:t>Naša dnevna zajednica Poreč“.</w:t>
      </w:r>
      <w:r w:rsidRPr="00916316">
        <w:rPr>
          <w:rFonts w:ascii="Times New Roman" w:eastAsia="Times New Roman" w:hAnsi="Times New Roman" w:cs="Times New Roman"/>
          <w:b/>
          <w:bCs/>
          <w:i/>
          <w:sz w:val="24"/>
          <w:szCs w:val="24"/>
          <w:lang w:val="en-US"/>
        </w:rPr>
        <w:t xml:space="preserve"> </w:t>
      </w:r>
      <w:r w:rsidRPr="00916316">
        <w:rPr>
          <w:rFonts w:ascii="Times New Roman" w:eastAsia="Times New Roman" w:hAnsi="Times New Roman" w:cs="Times New Roman"/>
          <w:bCs/>
          <w:sz w:val="24"/>
          <w:szCs w:val="24"/>
          <w:lang w:val="en-US"/>
        </w:rPr>
        <w:t xml:space="preserve">Provedbom ovog programa zadovoljavaju se potrebe zajednice za skrb o populaciji osoba s intelektualnim teškoćama. Aktivnosti programa usmjerene su na sprečavanje rizika društvene isključenosti osoba s intelektualnim teškoćama; osiguravanje njihovog punog i aktivnog sudjelovanja u životu zajednice; uključivanje u aktivnosti u zajednici kojima se kvalitetno organizira njihovo slobodno vrijeme i unapređuje kvaliteta života i zdravlja. Cilj programa je povećati sposobnosti korisnika projekta za svakodnevni život u obitelji i lokalnoj zajednici, povećati njihova praktična znanja i vještine i smanjiti stupanj društvene izoliranosti i ovisnosti korisnika i obitelji o institucionalnim programima. Suvremeni inkluzivni programi, po kojima udruga radi, pružaju odgovarajuću pomoć i podršku stručnih službi osobama s intelektualnim teškoćama. Život u zajednici uz podršku omogućava: nesporedivo veću kvalitetu života u odnosu na institucionalni oblik skrbi, veću osposobljenost u aktivnostima svakodnevnog života, značajno povećan stupanj realizacije razvojnih potencijala, višu razinu osobnih ambicija i očekivanja, obogaćene socijalne odnose, prevenciju nepoželjnih oblika ponašanja i psihičkih oboljenja. Program obuhvaća sljedeće aktivnost: radno-kreativne </w:t>
      </w:r>
      <w:r w:rsidRPr="00916316">
        <w:rPr>
          <w:rFonts w:ascii="Times New Roman" w:eastAsia="Times New Roman" w:hAnsi="Times New Roman" w:cs="Times New Roman"/>
          <w:bCs/>
          <w:sz w:val="24"/>
          <w:szCs w:val="24"/>
          <w:lang w:val="en-US"/>
        </w:rPr>
        <w:lastRenderedPageBreak/>
        <w:t>(likovno-oblikovnog te glazbeno-dramskog karaktera), rekreativne aktivnosti (tjelesno vježbanje, pješačenje, zabavne i sportsko-rekreativne igre, odlaske na more i bazene), edukacijske aktivnosti (radionice za stjecanje životnih vještina za kvalitetna život), inkluzivno volontiranje (s ciljem uključivanja u volonterske aktivnosti redovnih organizacija u zajednici), izleti i druženja, posjete i sudjelovanja u događajima u zajednici. Ciljane  skupine su osobe s intelektualnim teškoćama</w:t>
      </w:r>
      <w:r w:rsidRPr="00916316">
        <w:rPr>
          <w:rFonts w:ascii="Times New Roman" w:eastAsia="Times New Roman" w:hAnsi="Times New Roman" w:cs="Times New Roman"/>
          <w:b/>
          <w:bCs/>
          <w:sz w:val="24"/>
          <w:szCs w:val="24"/>
          <w:lang w:val="en-US"/>
        </w:rPr>
        <w:t xml:space="preserve"> </w:t>
      </w:r>
      <w:r w:rsidRPr="00916316">
        <w:rPr>
          <w:rFonts w:ascii="Times New Roman" w:eastAsia="Times New Roman" w:hAnsi="Times New Roman" w:cs="Times New Roman"/>
          <w:bCs/>
          <w:sz w:val="24"/>
          <w:szCs w:val="24"/>
          <w:lang w:val="en-US"/>
        </w:rPr>
        <w:t>u dobi od 20 godina i više, koje nisu zaposlene i žive u roditeljskom domu ili samostalno (14 osoba, od čega 9 s područja Poreča), obitelji korisnika i građani. Sredstva su planirana za sufinanciranje plaća i naknada osobama koje provode program i drugih troškova provedbe programa.</w:t>
      </w:r>
    </w:p>
    <w:p w:rsidR="00916316" w:rsidRPr="00916316" w:rsidRDefault="00916316" w:rsidP="00916316">
      <w:pPr>
        <w:spacing w:after="0" w:line="240" w:lineRule="auto"/>
        <w:jc w:val="both"/>
        <w:rPr>
          <w:rFonts w:ascii="Times New Roman" w:eastAsia="Times New Roman" w:hAnsi="Times New Roman" w:cs="Times New Roman"/>
          <w:bCs/>
          <w:iCs/>
          <w:sz w:val="24"/>
          <w:szCs w:val="24"/>
          <w:lang w:val="en-US"/>
        </w:rPr>
      </w:pPr>
      <w:r w:rsidRPr="00916316">
        <w:rPr>
          <w:rFonts w:ascii="Times New Roman" w:eastAsia="Times New Roman" w:hAnsi="Times New Roman" w:cs="Times New Roman"/>
          <w:bCs/>
          <w:sz w:val="24"/>
          <w:szCs w:val="24"/>
          <w:lang w:val="en-US"/>
        </w:rPr>
        <w:t xml:space="preserve">U ovoj aktivnosti planirana su I sredstva za relaizaciju projekta </w:t>
      </w:r>
      <w:r w:rsidRPr="00916316">
        <w:rPr>
          <w:rFonts w:ascii="Times New Roman" w:eastAsia="Times New Roman" w:hAnsi="Times New Roman" w:cs="Times New Roman"/>
          <w:bCs/>
          <w:i/>
          <w:sz w:val="24"/>
          <w:szCs w:val="24"/>
          <w:lang w:val="en-US"/>
        </w:rPr>
        <w:t xml:space="preserve">Centar za inkluziju i podršku u zajednici – Stambena zajednica Poreč </w:t>
      </w:r>
      <w:r w:rsidRPr="00916316">
        <w:rPr>
          <w:rFonts w:ascii="Times New Roman" w:eastAsia="Times New Roman" w:hAnsi="Times New Roman" w:cs="Times New Roman"/>
          <w:bCs/>
          <w:iCs/>
          <w:sz w:val="24"/>
          <w:szCs w:val="24"/>
          <w:lang w:val="en-US"/>
        </w:rPr>
        <w:t>(6.750 eura). Sredsta su planiarana za pokriće troškova provedbe projekta za 4 korisnika s područja Grada Poreča.</w:t>
      </w:r>
    </w:p>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r w:rsidRPr="00916316">
        <w:rPr>
          <w:rFonts w:ascii="Times New Roman" w:eastAsia="Times New Roman" w:hAnsi="Times New Roman" w:cs="Times New Roman"/>
          <w:bCs/>
          <w:iCs/>
          <w:sz w:val="24"/>
          <w:szCs w:val="24"/>
          <w:lang w:val="en-US"/>
        </w:rPr>
        <w:t xml:space="preserve">Iznos od 10.000 eura je planira za ostale potrebe u ovoj aktivnosti. </w:t>
      </w:r>
    </w:p>
    <w:p w:rsid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Pružena pomoć svim korisnicama (ženama i djeci žrtvama obiteljskog nasilja) koje pomoć zatraže</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Ženama i djeci žrtvama obiteljskog nasilja  osigurava se besplatna psihosocijalna, pravna pomoć i hitno privremeno smještavanje </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110</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korisnika odraslih osoba s intelektualnim teškoćama u poludnevnom  programu inkluzije</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Korisnici-odrasle osobe uključene u program „Naša dnevna zajednica Poreč“  usmjerene su na smanjenje rizika društvene isključenosti osoba s intelektualnim teškoćama</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w:t>
            </w:r>
          </w:p>
        </w:tc>
      </w:tr>
    </w:tbl>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Humanitarna djelatnost Crvenog križa (Gradskog društva Poreč)</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Financiranje Crvenog križa obaveza je svake jedinice lokalne samouprave temeljem Zakona o Hrvatskom crvenom križu. Jedinice lokalne i područne (regionalne) samouprave (dalje:JLPS) osiguravaju sredstva za javne ovlasti i redovne djelatnosti, za što se izdvaja 0,5% sredstava prihoda JLPS i to za rad ustrojstvenih oblika Crvenog križa, te za rad i djelovanje Službe traženja, za što se na razini JLPS izdvaja 0,2% sredstava prihoda JLPS. Pod prihodima se smatraju prihodi poslovanja JLPS ostvareni u prethodnoj godini umanjeni za: dodatni udio u porezu na dohodak za decentralizirane funkcije, pomoći izravnanja za decentralizirane funkcije, vlastite prihode i namjenske prihode. Gradsko društvo Crvenog križa Poreč provodi aktivnosti usmjerene na educiranje i senzibiliziranje građana, te pruža neposrednu pomoć građanima kroz programe: Dobrovoljno davanje krvi, Pomladak i mladež Crvenog križa, Prva pomoć, Zdravstveno preventivni program i  Služba traženja. </w:t>
      </w:r>
    </w:p>
    <w:p w:rsidR="00916316" w:rsidRDefault="00916316" w:rsidP="00916316">
      <w:pPr>
        <w:spacing w:after="0" w:line="240" w:lineRule="auto"/>
        <w:jc w:val="both"/>
        <w:rPr>
          <w:rFonts w:ascii="Times New Roman" w:eastAsia="Times New Roman" w:hAnsi="Times New Roman" w:cs="Times New Roman"/>
          <w:bCs/>
          <w:sz w:val="24"/>
          <w:szCs w:val="24"/>
          <w:lang w:val="en-US"/>
        </w:rPr>
      </w:pPr>
    </w:p>
    <w:p w:rsidR="00863A16" w:rsidRDefault="00863A16" w:rsidP="00916316">
      <w:pPr>
        <w:spacing w:after="0" w:line="240" w:lineRule="auto"/>
        <w:jc w:val="both"/>
        <w:rPr>
          <w:rFonts w:ascii="Times New Roman" w:eastAsia="Times New Roman" w:hAnsi="Times New Roman" w:cs="Times New Roman"/>
          <w:bCs/>
          <w:sz w:val="24"/>
          <w:szCs w:val="24"/>
          <w:lang w:val="en-US"/>
        </w:rPr>
      </w:pPr>
    </w:p>
    <w:p w:rsidR="00863A16" w:rsidRDefault="00863A16" w:rsidP="00916316">
      <w:pPr>
        <w:spacing w:after="0" w:line="240" w:lineRule="auto"/>
        <w:jc w:val="both"/>
        <w:rPr>
          <w:rFonts w:ascii="Times New Roman" w:eastAsia="Times New Roman" w:hAnsi="Times New Roman" w:cs="Times New Roman"/>
          <w:bCs/>
          <w:sz w:val="24"/>
          <w:szCs w:val="24"/>
          <w:lang w:val="en-US"/>
        </w:rPr>
      </w:pPr>
    </w:p>
    <w:p w:rsidR="00863A16" w:rsidRDefault="00863A16" w:rsidP="00916316">
      <w:pPr>
        <w:spacing w:after="0" w:line="240" w:lineRule="auto"/>
        <w:jc w:val="both"/>
        <w:rPr>
          <w:rFonts w:ascii="Times New Roman" w:eastAsia="Times New Roman" w:hAnsi="Times New Roman" w:cs="Times New Roman"/>
          <w:bCs/>
          <w:sz w:val="24"/>
          <w:szCs w:val="24"/>
          <w:lang w:val="en-US"/>
        </w:rPr>
      </w:pPr>
    </w:p>
    <w:p w:rsidR="00863A16" w:rsidRPr="00916316" w:rsidRDefault="00863A16" w:rsidP="00916316">
      <w:pPr>
        <w:spacing w:after="0" w:line="240" w:lineRule="auto"/>
        <w:jc w:val="both"/>
        <w:rPr>
          <w:rFonts w:ascii="Times New Roman" w:eastAsia="Times New Roman" w:hAnsi="Times New Roman" w:cs="Times New Roman"/>
          <w:bCs/>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Potpuna usklađenost s Zakonom o Hrvatskom crvenom križu</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Temeljem zakonske obaveze financiraju se propisani programi u zadnim iznosima</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programa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w:t>
            </w:r>
          </w:p>
        </w:tc>
      </w:tr>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Dnevni centar za rehabilitaciju Veruda – Pula  </w:t>
      </w:r>
    </w:p>
    <w:p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Dnevni centar za rehabilitaciju Veruda – Pula (u daljnjem tekstu: Centar) javna je ustanova  socijalne skrbi koja od 2000. godine djeluje kao Dnevni centar za rehabilitaciju djece, mladeži i odraslih osoba s teškoćama u razvoju. Osnivači, uz Grad Poreč-Parenzo, su jedinice lokalne samouprave u Istarskoj županiji, i to gradovi: Buje, Buzet, Labin, Novigrad, Pazin, Pula, Rovinj, Umag i Vodnjan i općine: Medulin i Vrsar. Centar ima svojstvo pravne osobe upisane u sudski registar i upisnik ustanova koji vodi ministarstvo nadležno za poslove socijalne skrbi. Centar je samostalan u obavljanju svoje djelatnosti i poslovanju sukladno zakonu, na zakonu utemeljenim propisima i aktu o osnivanju. </w:t>
      </w:r>
    </w:p>
    <w:p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Vizija Centra je podizanje kvalitete života djeci s teškoćama u razvoju i osoba sa invaliditetom i njihovim obiteljima sa misijom osiguranja najpovoljnijih uvjeta za rad s korisnicima i provođenje procjena kojom se definiraju različita patološka stanja koja vode do dijagnoze.</w:t>
      </w:r>
      <w:r w:rsidRPr="00916316">
        <w:rPr>
          <w:rFonts w:ascii="Times New Roman" w:hAnsi="Times New Roman" w:cs="Times New Roman"/>
          <w:sz w:val="21"/>
          <w:szCs w:val="21"/>
          <w:lang w:eastAsia="en-US"/>
        </w:rPr>
        <w:t xml:space="preserve"> </w:t>
      </w:r>
      <w:r w:rsidRPr="00916316">
        <w:rPr>
          <w:rFonts w:ascii="Times New Roman" w:hAnsi="Times New Roman" w:cs="Times New Roman"/>
          <w:sz w:val="24"/>
          <w:szCs w:val="24"/>
          <w:lang w:eastAsia="en-US"/>
        </w:rPr>
        <w:t>Glavni je cilj prepoznati teškoću što ranije sa najvećom mogućom pouzdanošću kako bi djeci i njihovim obiteljima mogli pružiti najbolju moguću odgovarajuću stručnu pomoć.</w:t>
      </w:r>
      <w:r w:rsidRPr="00916316">
        <w:rPr>
          <w:rFonts w:ascii="Times New Roman" w:hAnsi="Times New Roman" w:cs="Times New Roman"/>
          <w:sz w:val="21"/>
          <w:szCs w:val="21"/>
          <w:lang w:eastAsia="en-US"/>
        </w:rPr>
        <w:t xml:space="preserve"> </w:t>
      </w:r>
    </w:p>
    <w:p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Korisnici ove ustanove su djeca rane i predškolske dobi koja odstupaju u neuromotornom i psihomotornom razvoju, djeca školske dobi s motoričkim i utjecajnim teškoćama u razvoju te odrasle osobe s motoričkim i utjecajnim teškoćama u razvoju. Također, obuhvaćena su djeca rane i predškolske dobi s oštećenjem vida i sluha te djeca sa dodatnim senzornim oštećenjima. </w:t>
      </w:r>
    </w:p>
    <w:p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Ustanova kroz svoja dva odjela (Odjel za djecu rane i predškolske dobi i Odjel za djecu školske dobi, mladež i odrasle osobe) i pet stručnih jedinica pruža korisnicima s područja cijele Istarske županije usluge rane razvojne podrške, odgoja i obrazovanja djeci rane i predškolske dobi s teškoćama u razvoju, poludnevni boravak za djecu, mladež i odrasle osobe od 7 godine života na dalje, psihosocijalnu podršku za djecu školske dobi integriranu u redovan sustav te pomoć u uključivanju u redovan sustav odgoja i obrazovanja. Korisnike u rastu i razvoju prate stručni timovi Centra, a čine ih edukacijski rehabilitatori, logopedi, psiholozi, fizioterapeuti, vanjski stručni suradnici i roditelji kao partneri. U školskoj 2023./2024. godini, planirano je uključenje 490 korisnika u rehabilitacijske programe i procjene razvoja.</w:t>
      </w:r>
    </w:p>
    <w:p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U okviru </w:t>
      </w:r>
      <w:r w:rsidRPr="00916316">
        <w:rPr>
          <w:rFonts w:ascii="Times New Roman" w:hAnsi="Times New Roman" w:cs="Times New Roman"/>
          <w:i/>
          <w:iCs/>
          <w:sz w:val="24"/>
          <w:szCs w:val="24"/>
          <w:lang w:eastAsia="en-US"/>
        </w:rPr>
        <w:t>Odjela za djecu rane i predškolske dobi</w:t>
      </w:r>
      <w:r w:rsidRPr="00916316">
        <w:rPr>
          <w:rFonts w:ascii="Times New Roman" w:hAnsi="Times New Roman" w:cs="Times New Roman"/>
          <w:sz w:val="24"/>
          <w:szCs w:val="24"/>
          <w:lang w:eastAsia="en-US"/>
        </w:rPr>
        <w:t xml:space="preserve"> djeluje: </w:t>
      </w:r>
    </w:p>
    <w:p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1. Stručna cjelina rana intervencija</w:t>
      </w:r>
    </w:p>
    <w:p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2.  Stručna cjelina za odgoj i obrazovanje djece rane i predškolske dobi s teškoćama u razvoju: </w:t>
      </w:r>
    </w:p>
    <w:p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U okviru </w:t>
      </w:r>
      <w:r w:rsidRPr="00916316">
        <w:rPr>
          <w:rFonts w:ascii="Times New Roman" w:hAnsi="Times New Roman" w:cs="Times New Roman"/>
          <w:i/>
          <w:iCs/>
          <w:sz w:val="24"/>
          <w:szCs w:val="24"/>
          <w:lang w:eastAsia="en-US"/>
        </w:rPr>
        <w:t>Odjela za djecu školske dobi, mladež i odrasle osobe</w:t>
      </w:r>
      <w:r w:rsidRPr="00916316">
        <w:rPr>
          <w:rFonts w:ascii="Times New Roman" w:hAnsi="Times New Roman" w:cs="Times New Roman"/>
          <w:sz w:val="24"/>
          <w:szCs w:val="24"/>
          <w:lang w:eastAsia="en-US"/>
        </w:rPr>
        <w:t xml:space="preserve"> djeluje: </w:t>
      </w:r>
    </w:p>
    <w:p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1. Stručna cjelina za psihosocijalnu podršku djece školske dobi integrirane u redovan sustav</w:t>
      </w:r>
    </w:p>
    <w:p w:rsidR="00916316" w:rsidRPr="00916316" w:rsidRDefault="00916316" w:rsidP="00916316">
      <w:pPr>
        <w:spacing w:after="0" w:line="240" w:lineRule="auto"/>
        <w:ind w:left="426"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odgoja i obrazovanja</w:t>
      </w:r>
    </w:p>
    <w:p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2. Stručna cjelina - poludnevni boravak za djecu i mladež od 7 do 21 godine života s motoričkim i utjecajnim teškoćama</w:t>
      </w:r>
    </w:p>
    <w:p w:rsidR="00916316" w:rsidRPr="00916316" w:rsidRDefault="00916316" w:rsidP="00916316">
      <w:pPr>
        <w:spacing w:after="0" w:line="240" w:lineRule="auto"/>
        <w:ind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3. Stručna cjelina – poludnevni boravak za odrasle osobe starije od 21 godine života s tjelesnim</w:t>
      </w:r>
    </w:p>
    <w:p w:rsidR="00916316" w:rsidRPr="00916316" w:rsidRDefault="00916316" w:rsidP="00916316">
      <w:pPr>
        <w:spacing w:after="0" w:line="240" w:lineRule="auto"/>
        <w:ind w:left="426" w:right="-57"/>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oštećenjem</w:t>
      </w:r>
    </w:p>
    <w:p w:rsidR="00916316" w:rsidRPr="00916316" w:rsidRDefault="00916316" w:rsidP="00916316">
      <w:pPr>
        <w:spacing w:after="0" w:line="240" w:lineRule="auto"/>
        <w:ind w:firstLine="426"/>
        <w:jc w:val="both"/>
        <w:rPr>
          <w:rFonts w:ascii="Times New Roman" w:hAnsi="Times New Roman" w:cs="Times New Roman"/>
          <w:i/>
          <w:iCs/>
          <w:sz w:val="24"/>
          <w:szCs w:val="24"/>
          <w:lang w:eastAsia="en-US"/>
        </w:rPr>
      </w:pPr>
      <w:r w:rsidRPr="00916316">
        <w:rPr>
          <w:rFonts w:ascii="Times New Roman" w:hAnsi="Times New Roman" w:cs="Times New Roman"/>
          <w:i/>
          <w:iCs/>
          <w:sz w:val="24"/>
          <w:szCs w:val="24"/>
          <w:lang w:eastAsia="en-US"/>
        </w:rPr>
        <w:t>Odjel za djecu rane i predškolske dobi</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U Odjelu za djecu rane i predškolske dobi ukupno će u kontinuirani tretman ili odgojno obrazovni rad biti uključeno 300 korisnika. </w:t>
      </w:r>
    </w:p>
    <w:p w:rsidR="004825C1" w:rsidRDefault="004825C1" w:rsidP="00916316">
      <w:pPr>
        <w:spacing w:after="0" w:line="240" w:lineRule="auto"/>
        <w:jc w:val="both"/>
        <w:rPr>
          <w:rFonts w:ascii="Times New Roman" w:hAnsi="Times New Roman" w:cs="Times New Roman"/>
          <w:i/>
          <w:iCs/>
          <w:sz w:val="24"/>
          <w:szCs w:val="24"/>
          <w:lang w:eastAsia="en-US"/>
        </w:rPr>
      </w:pPr>
    </w:p>
    <w:p w:rsidR="00916316" w:rsidRPr="00916316" w:rsidRDefault="00916316" w:rsidP="00916316">
      <w:pPr>
        <w:spacing w:after="0" w:line="240" w:lineRule="auto"/>
        <w:jc w:val="both"/>
        <w:rPr>
          <w:rFonts w:ascii="Times New Roman" w:hAnsi="Times New Roman" w:cs="Times New Roman"/>
          <w:i/>
          <w:iCs/>
          <w:sz w:val="24"/>
          <w:szCs w:val="24"/>
          <w:lang w:eastAsia="en-US"/>
        </w:rPr>
      </w:pPr>
      <w:r w:rsidRPr="00916316">
        <w:rPr>
          <w:rFonts w:ascii="Times New Roman" w:hAnsi="Times New Roman" w:cs="Times New Roman"/>
          <w:i/>
          <w:iCs/>
          <w:sz w:val="24"/>
          <w:szCs w:val="24"/>
          <w:lang w:eastAsia="en-US"/>
        </w:rPr>
        <w:lastRenderedPageBreak/>
        <w:t>1. Stručna cjelina rana intervencija</w:t>
      </w:r>
    </w:p>
    <w:p w:rsidR="00916316" w:rsidRPr="00916316" w:rsidRDefault="00916316" w:rsidP="00916316">
      <w:pPr>
        <w:spacing w:after="0" w:line="240" w:lineRule="auto"/>
        <w:jc w:val="both"/>
        <w:rPr>
          <w:rFonts w:ascii="Times New Roman" w:hAnsi="Times New Roman" w:cs="Times New Roman"/>
          <w:sz w:val="21"/>
          <w:szCs w:val="21"/>
          <w:lang w:eastAsia="en-US"/>
        </w:rPr>
      </w:pPr>
      <w:r w:rsidRPr="00916316">
        <w:rPr>
          <w:rFonts w:ascii="Times New Roman" w:hAnsi="Times New Roman" w:cs="Times New Roman"/>
          <w:sz w:val="24"/>
          <w:szCs w:val="24"/>
          <w:lang w:eastAsia="en-US"/>
        </w:rPr>
        <w:t>U stručnu cjelinu rana intervencija uključuju se u program praćenja i savjetodavnog rada sva djecu sa područja Istarske županije koja su rođena sa faktorima rizika, neurološkim smetnjama, te sva djeca od 0-7 godina života kod koje su uočena odstupanja u razvoju sa ciljem poticanja i optimalnog rasta i razvoja djeteta kako bi ono razvilo svoje potencijale na emocionalnom, socijalnom i kognitivnom području, a koje pružaju fizioterapeuti, logopedi, psiholozi, edukacijski rehabilitatori, uz stručno praćenje fizijatra (liječnika vanjskog suradnika).</w:t>
      </w:r>
      <w:r w:rsidRPr="00916316">
        <w:rPr>
          <w:rFonts w:ascii="Times New Roman" w:hAnsi="Times New Roman" w:cs="Times New Roman"/>
          <w:sz w:val="21"/>
          <w:szCs w:val="21"/>
          <w:lang w:eastAsia="en-US"/>
        </w:rPr>
        <w:t xml:space="preserve"> </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Usluge rane intervencije pružaju su se na tri lokacije:</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Pula, Vidikovac 7 (dijagnostička procjena djece - logoped, psiholog, edukacijski rehabilitator), kontrolna praćenja djece, NRT procjena, habilitacija i rehabilitacija (jedan fizioterapeut), pružanje usluga rane intervencije (logoped, edukacijski rehabilitator) te savjetodavni rad sa roditeljima,</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Pula, Budicinova 23, usluge rane intervencije pružaju edukacijski rehabilitatori, i to usluge flloortime i edukacijski rehabilitatori - senzorni pedagozi koji pružaju usluge rada u senzornoj sobi,</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Ispostava Poreč, pružanje usluga djeci sa područja sjeverozapadne Istre, koja su dijagnostičku procjenu prošla u Puli. Korisnici dobivaju usluge rane intervencije, gdje usluge pružaju logoped, edukacijski rehabilitator, fizioterapeut i psiholog. Jednom tjedno usluge pruža i fizioterapeut.</w:t>
      </w:r>
    </w:p>
    <w:p w:rsidR="00916316" w:rsidRPr="00916316" w:rsidRDefault="00916316" w:rsidP="00916316">
      <w:pPr>
        <w:spacing w:after="0" w:line="240" w:lineRule="auto"/>
        <w:jc w:val="both"/>
        <w:rPr>
          <w:rFonts w:ascii="Times New Roman" w:hAnsi="Times New Roman" w:cs="Times New Roman"/>
          <w:i/>
          <w:iCs/>
          <w:sz w:val="24"/>
          <w:szCs w:val="24"/>
          <w:lang w:eastAsia="en-US"/>
        </w:rPr>
      </w:pPr>
      <w:r w:rsidRPr="00916316">
        <w:rPr>
          <w:rFonts w:ascii="Times New Roman" w:hAnsi="Times New Roman" w:cs="Times New Roman"/>
          <w:i/>
          <w:iCs/>
          <w:sz w:val="24"/>
          <w:szCs w:val="24"/>
          <w:lang w:eastAsia="en-US"/>
        </w:rPr>
        <w:t>2. Stručna cjelina za djecu za odgoj i obrazovanje djece rane i predškolske dobi</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Sa djecom s teškoćama u razvoju ostvaruje se poseban šestosatni program u sklopu kojih su osigurani boravak i smještaj, re/habilitacijsko-terapijski, odgojno-obrazovni programi (individualni i grupni) te prehrana. Djeca su uključena u posebne skupine prema vrsti teškoća. Ove školske godine planira se rad kroz 2 odgojno-obrazovne skupine u koje će biti uključeno 9 djece (skupina Pčelice – djeca sa višestrukim teškoćama i skupina Krijesnice - djeca sa PSA). Program provode odgojiteljice u suradnji s edukacijskim rehabilitatorom i članovima stručnog tima. Sva djeca su, prema rasporedu, tijekom boravka u vrtiću, uključena u individualni rad koji provode edukacijski rehabilitatori, logoped, fizioterapeut, senzorni pedagog te ostali stručnjaci. Za svako dijete izrađuje se individualni edukacijski plan rada (IEP) kao osnova za provođenje individualnog rada kroz godinu temeljem edukacijsko rehabilitacijske procjene pomoću Opservacijske liste te Evidencijskog lista za opservaciju i praćenje napredovanja djece s motoričkim poremećajima. Metode rada u skupini uključuju individualni rad i grupni rad kroz individualizirani pristup svakom djetetu.</w:t>
      </w:r>
    </w:p>
    <w:p w:rsidR="00916316" w:rsidRPr="00916316" w:rsidRDefault="00916316" w:rsidP="00916316">
      <w:pPr>
        <w:spacing w:after="0" w:line="240" w:lineRule="auto"/>
        <w:ind w:firstLine="708"/>
        <w:jc w:val="both"/>
        <w:rPr>
          <w:rFonts w:ascii="Times New Roman" w:hAnsi="Times New Roman" w:cs="Times New Roman"/>
          <w:i/>
          <w:iCs/>
          <w:sz w:val="24"/>
          <w:szCs w:val="24"/>
          <w:lang w:eastAsia="en-US"/>
        </w:rPr>
      </w:pPr>
      <w:r w:rsidRPr="00916316">
        <w:rPr>
          <w:rFonts w:ascii="Times New Roman" w:hAnsi="Times New Roman" w:cs="Times New Roman"/>
          <w:i/>
          <w:iCs/>
          <w:sz w:val="24"/>
          <w:szCs w:val="24"/>
          <w:lang w:eastAsia="en-US"/>
        </w:rPr>
        <w:t>Odjel za djecu školske dobi, mladež i odrasle osobe</w:t>
      </w:r>
    </w:p>
    <w:p w:rsidR="00916316" w:rsidRPr="00916316" w:rsidRDefault="00916316" w:rsidP="00916316">
      <w:pPr>
        <w:spacing w:after="0" w:line="240" w:lineRule="auto"/>
        <w:jc w:val="both"/>
        <w:rPr>
          <w:rFonts w:ascii="Times New Roman" w:hAnsi="Times New Roman" w:cs="Times New Roman"/>
          <w:i/>
          <w:iCs/>
          <w:sz w:val="24"/>
          <w:szCs w:val="24"/>
          <w:lang w:eastAsia="en-US"/>
        </w:rPr>
      </w:pPr>
      <w:r w:rsidRPr="00916316">
        <w:rPr>
          <w:rFonts w:ascii="Times New Roman" w:hAnsi="Times New Roman" w:cs="Times New Roman"/>
          <w:i/>
          <w:iCs/>
          <w:sz w:val="24"/>
          <w:szCs w:val="24"/>
          <w:lang w:eastAsia="en-US"/>
        </w:rPr>
        <w:t>1. Stručna cjelina za psihosocijalnu podršku djece školske dobi integrirane u redovan sustav odgoja i obrazovanja</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Psihosocijalna podrška je socijalna usluga koja podrazumijeva rehabilitaciju koja potiče razvoj kognitivnih, funkcionalnih i socijalnih vještina korisnika. Pomoć pri uključivanju djeteta s teškoćama u razvoju ili mlađe punoljetne osobe s invaliditetom u programe redovitih školskih ustanova (integracija) je socijalna usluga koja se pruža učiteljima i nastavnicima u školskim ustanovama.</w:t>
      </w:r>
      <w:r w:rsidRPr="00916316">
        <w:rPr>
          <w:rFonts w:ascii="Times New Roman" w:hAnsi="Times New Roman" w:cs="Times New Roman"/>
          <w:sz w:val="21"/>
          <w:szCs w:val="21"/>
          <w:lang w:eastAsia="en-US"/>
        </w:rPr>
        <w:t xml:space="preserve"> </w:t>
      </w:r>
      <w:r w:rsidRPr="00916316">
        <w:rPr>
          <w:rFonts w:ascii="Times New Roman" w:hAnsi="Times New Roman" w:cs="Times New Roman"/>
          <w:sz w:val="24"/>
          <w:szCs w:val="24"/>
          <w:lang w:eastAsia="en-US"/>
        </w:rPr>
        <w:t>Programe psihosocijalne podrške i uključivanja u programe odgoja i redovitog obrazovanja za školsku djecu provode četiri edukacijska rehabilitatora. Korisnici ove stručne cjeline su učenici redovitih osnovnih škola koji se školuju po redovitom programu uz individualizirane postupke ili redovitom programu uz prilagodbu sadržaja i individualizirane postupke. Školske godine 2023/2024. u stručnu cjelinu za psihosocijalnu podršku biti će uključeno 84 učenika. Uslugu psihosocijalne podrške i uključivanja u redovan sustav odgoja i obrazovanja koriste učenici od prvog do osmog razreda s područja cijele Županije temeljem Uputnice nadležnog Zavoda, a za četvero učenika koji će koristiti uslugu fizikalne terapije Centar potpisuje ugovor s roditeljima/skrbnicima o korištenju usluga.</w:t>
      </w:r>
      <w:r w:rsidRPr="00916316">
        <w:rPr>
          <w:rFonts w:ascii="Times New Roman" w:hAnsi="Times New Roman" w:cs="Times New Roman"/>
          <w:sz w:val="21"/>
          <w:szCs w:val="21"/>
          <w:lang w:eastAsia="en-US"/>
        </w:rPr>
        <w:t xml:space="preserve"> </w:t>
      </w:r>
      <w:r w:rsidRPr="00916316">
        <w:rPr>
          <w:rFonts w:ascii="Times New Roman" w:hAnsi="Times New Roman" w:cs="Times New Roman"/>
          <w:sz w:val="24"/>
          <w:szCs w:val="24"/>
          <w:lang w:eastAsia="en-US"/>
        </w:rPr>
        <w:t xml:space="preserve">Za svakog učenika izrađuje se raspored dolazaka koji se usklađuje sa školskim rasporedima i obavezama učenika, </w:t>
      </w:r>
      <w:r w:rsidRPr="00916316">
        <w:rPr>
          <w:rFonts w:ascii="Times New Roman" w:hAnsi="Times New Roman" w:cs="Times New Roman"/>
          <w:sz w:val="24"/>
          <w:szCs w:val="24"/>
          <w:lang w:eastAsia="en-US"/>
        </w:rPr>
        <w:lastRenderedPageBreak/>
        <w:t>poštujući opterećenost učenika i udaljenost ustanove od mjesta školovanja te mogućnost popodnevnih termina dolazaka.</w:t>
      </w:r>
      <w:r w:rsidRPr="00916316">
        <w:rPr>
          <w:rFonts w:ascii="Times New Roman" w:hAnsi="Times New Roman" w:cs="Times New Roman"/>
          <w:sz w:val="21"/>
          <w:szCs w:val="21"/>
          <w:lang w:eastAsia="en-US"/>
        </w:rPr>
        <w:t xml:space="preserve"> </w:t>
      </w:r>
      <w:r w:rsidRPr="00916316">
        <w:rPr>
          <w:rFonts w:ascii="Times New Roman" w:hAnsi="Times New Roman" w:cs="Times New Roman"/>
          <w:sz w:val="24"/>
          <w:szCs w:val="24"/>
          <w:lang w:eastAsia="en-US"/>
        </w:rPr>
        <w:t>U stručnoj cjelini rade četiri edukacijska rehabilitatora (jedan edukacijski rehabilitator je voditelj Odjela), dva logopeda, psiholog (za cijeli Odjel) i fizioterapeut.</w:t>
      </w:r>
    </w:p>
    <w:p w:rsidR="00916316" w:rsidRPr="00916316" w:rsidRDefault="00916316" w:rsidP="00916316">
      <w:pPr>
        <w:spacing w:after="0" w:line="240" w:lineRule="auto"/>
        <w:jc w:val="both"/>
        <w:rPr>
          <w:rFonts w:ascii="Times New Roman" w:hAnsi="Times New Roman" w:cs="Times New Roman"/>
          <w:i/>
          <w:iCs/>
          <w:sz w:val="24"/>
          <w:szCs w:val="24"/>
          <w:lang w:eastAsia="en-US"/>
        </w:rPr>
      </w:pPr>
      <w:r w:rsidRPr="00916316">
        <w:rPr>
          <w:rFonts w:ascii="Times New Roman" w:hAnsi="Times New Roman" w:cs="Times New Roman"/>
          <w:i/>
          <w:iCs/>
          <w:sz w:val="24"/>
          <w:szCs w:val="24"/>
          <w:lang w:eastAsia="en-US"/>
        </w:rPr>
        <w:t>2. Stručna cjelina – poludnevni boravak za odrasle osobe starije od 21 godine života s tjelesnim oštećenjem</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Stručna cjelina broji ukupno 16 korisnika, od kojih je 9 ženskog i 7 muškog spola, koji se razlikuju po dobi, spolu, stupnju motoričkog deficita, intelektualnim sposobnostima kao i obrazovnom statusu. Svi članovi su u većoj ili manjoj mjeri ovisni o tuđoj njezi i pomoći.</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Osim navedenih teškoća, kod većine su prisutni i oštećenja vida, vizualne percepcije, smetnje govora, emocionalne teškoće i epilepsija.</w:t>
      </w:r>
      <w:r w:rsidRPr="00916316">
        <w:rPr>
          <w:rFonts w:ascii="Times New Roman" w:hAnsi="Times New Roman" w:cs="Times New Roman"/>
          <w:sz w:val="21"/>
          <w:szCs w:val="21"/>
          <w:lang w:eastAsia="en-US"/>
        </w:rPr>
        <w:t xml:space="preserve"> </w:t>
      </w:r>
      <w:r w:rsidRPr="00916316">
        <w:rPr>
          <w:rFonts w:ascii="Times New Roman" w:hAnsi="Times New Roman" w:cs="Times New Roman"/>
          <w:sz w:val="24"/>
          <w:szCs w:val="24"/>
          <w:lang w:eastAsia="en-US"/>
        </w:rPr>
        <w:t>Zbog specifičnih potreba i sposobnosti korisnika, rad je prilagođen njihovim mogućnostima i potrebama. Težnja je da se korisnici u najvećoj mogućoj mjeri osposobe za samostalno obavljanje dnevnih zadaća i aktivnosti te brizi o sebi. Za svakog se korisnika izrađuju individualizirani programi rehabilitacije koji se provode u Centru. Odjelom koordinira Voditelj (jedan edukacijski rehabilitator), dok ostali edukacijski rehabilitatori kao i psiholog Odjela, prema dogovorenom rasporedu provode rehabilitacijske programe. U dogovoru s korisnicima rehabilitatori izabiru sadržaje i teme za koje pokažu interese i o kojima žele učiti. Sukladno s tim sadržajem pozivaju se i gosti koji im na interesantan način mogu približiti određene sadržaje. Kontinuirano se planira suradnja s roditeljima korisnika putem roditeljskih sastanaka, najmanje dva puta godišnje te kroz individualne sastanke s roditeljima jednom godišnje, češće prema potrebi. Na kraju razdoblja kroz mehanizme evaluacije utvrđuje se ostvarenost ciljeva.</w:t>
      </w:r>
    </w:p>
    <w:p w:rsidR="00916316" w:rsidRPr="00916316" w:rsidRDefault="00916316" w:rsidP="00916316">
      <w:pPr>
        <w:spacing w:after="0" w:line="240" w:lineRule="auto"/>
        <w:jc w:val="both"/>
        <w:rPr>
          <w:sz w:val="21"/>
          <w:szCs w:val="21"/>
          <w:lang w:eastAsia="en-US"/>
        </w:rPr>
      </w:pPr>
      <w:r w:rsidRPr="00916316">
        <w:rPr>
          <w:rFonts w:ascii="Times New Roman" w:hAnsi="Times New Roman" w:cs="Times New Roman"/>
          <w:sz w:val="24"/>
          <w:szCs w:val="24"/>
          <w:lang w:eastAsia="en-US"/>
        </w:rPr>
        <w:t xml:space="preserve">Usluge ustanove  u Ispostavi Poreč koristi 50-tak djece s područja sjeverozapadne  Istre, od toga 37-oro djece iz Poreča (4 u programu neurorazvojne terapije u Puli, 17 u programu rane intervencije u Ispostavi Poreč, 3 u programu psihosocijalne podrške za djecu školske dobi od od 7. do 21. godine života uključenu u redovne osnovne i srednje škole u Puli,  za 12- ero djece je planirana usluga procjene razvoja, kontrole i savjetodavni rad, a 1 dijete dobiva uslugu fizikalne terapije).  Grad Poreč, kao suosnivač ove ustanove, participira u njenom sufinanciranju, temeljem ugovorne obveze. </w:t>
      </w:r>
    </w:p>
    <w:p w:rsidR="00916316" w:rsidRPr="00916316" w:rsidRDefault="00916316" w:rsidP="00916316">
      <w:pPr>
        <w:spacing w:before="100" w:beforeAutospacing="1" w:after="100" w:afterAutospacing="1" w:line="240" w:lineRule="auto"/>
        <w:rPr>
          <w:rFonts w:ascii="Times New Roman" w:eastAsia="Times New Roman" w:hAnsi="Times New Roman" w:cs="Times New Roman"/>
          <w:color w:val="2F5496"/>
          <w:sz w:val="20"/>
          <w:szCs w:val="20"/>
        </w:rPr>
      </w:pPr>
      <w:r w:rsidRPr="00916316">
        <w:rPr>
          <w:sz w:val="21"/>
          <w:szCs w:val="21"/>
          <w:lang w:eastAsia="en-US"/>
        </w:rPr>
        <w:t> </w:t>
      </w: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Izvršavanje poslova iz djelokruga rada</w:t>
            </w:r>
          </w:p>
          <w:p w:rsidR="00916316" w:rsidRPr="00916316" w:rsidRDefault="00916316" w:rsidP="00916316">
            <w:pPr>
              <w:spacing w:after="0" w:line="240" w:lineRule="auto"/>
              <w:rPr>
                <w:rFonts w:ascii="Times New Roman" w:eastAsia="Times New Roman" w:hAnsi="Times New Roman" w:cs="Times New Roman"/>
                <w:sz w:val="20"/>
                <w:szCs w:val="20"/>
              </w:rPr>
            </w:pP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Pružanjem usluge rane intervencije povećava se dostupnost ove socijalne usluge porečkoj djeci s neurorizicima</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Redovito  podmirivanje svih obveza prema  zaposlenicima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Pravovremeno podmirivanje tekućih troškova poslovanja,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redovita isplata plaća i drugih naknada</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Zakup zgrade Doma za starije i nemoćne osobe</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Zbog posebnog interesa Grada u obavljanju djelatnosti iz područja socijalne skrbi za starije i nemoćne osobe sklopljen je Ugovor o korištenju objekta Doma za starije i nemoćne osobe </w:t>
      </w:r>
      <w:r w:rsidRPr="00916316">
        <w:rPr>
          <w:rFonts w:ascii="Times New Roman" w:eastAsia="Times New Roman" w:hAnsi="Times New Roman" w:cs="Times New Roman"/>
          <w:sz w:val="24"/>
          <w:szCs w:val="24"/>
          <w:lang w:val="en-US"/>
        </w:rPr>
        <w:lastRenderedPageBreak/>
        <w:t>između trgovačkog društva Dom Poreč d.o.o. i ustanove Dom za starije i nemoćne osobe Poreč, temeljem kojeg se planiraju proračunska sredstva za plaćanje zakupa zgrade Doma.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Potpuna usklađenost s Ugovorom korištenja objekta Doma za starije i nemoćne osobe</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Osiguravanjem financiranja za najam namjenski opremljenog prostora osiguravaju se uvjeti za pruženje socijalnih usluga skrbi o starijim osobama</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sz w:val="24"/>
          <w:szCs w:val="24"/>
          <w:lang w:val="en-US" w:eastAsia="en-US"/>
        </w:rPr>
      </w:pPr>
    </w:p>
    <w:p w:rsidR="00916316" w:rsidRPr="00916316" w:rsidRDefault="00916316" w:rsidP="00916316">
      <w:pPr>
        <w:spacing w:after="0" w:line="240" w:lineRule="auto"/>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Subvencije kamata za poticanu stanogradnju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Odlukom o kriterijima i uvjetima za kupnju stanova iz Programa poticane stanogradnje Grada Poreča definirani su uvjeti za kupnju stana, odnosno za subvenciju kamata za stambene kredite, koje je ostvarilo ukupno 23 građana. Zaključkom Gradskog poglavarstva od 2.4.2002. godine Grad se obvezao subvencionirati kamate na kredite kod poslovnih banaka u visini od 2%.</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822"/>
        <w:gridCol w:w="1072"/>
        <w:gridCol w:w="1083"/>
        <w:gridCol w:w="1083"/>
        <w:gridCol w:w="1083"/>
        <w:gridCol w:w="1083"/>
      </w:tblGrid>
      <w:tr w:rsidR="00916316" w:rsidRPr="00916316" w:rsidTr="00916316">
        <w:tc>
          <w:tcPr>
            <w:tcW w:w="1728"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22"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72"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28"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Potpuna usklađenost s Odlukom o kriterijima i uvjetima za kupnju stanova iz Progarma poticane stanogradnje</w:t>
            </w:r>
          </w:p>
        </w:tc>
        <w:tc>
          <w:tcPr>
            <w:tcW w:w="1822"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Subvencijom kamate za kupnju stana iz Programa poticane stanogradnje povećana je mogućnost stambenog zbrinjavanja porečkih obitelji </w:t>
            </w:r>
          </w:p>
        </w:tc>
        <w:tc>
          <w:tcPr>
            <w:tcW w:w="1072"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Pomoć za kupnju udžbenika obiteljima u socijalnoj potrebi</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r w:rsidRPr="00916316">
        <w:rPr>
          <w:rFonts w:ascii="Times New Roman" w:eastAsia="Times New Roman" w:hAnsi="Times New Roman" w:cs="Times New Roman"/>
          <w:sz w:val="24"/>
          <w:szCs w:val="24"/>
          <w:lang w:val="en-US"/>
        </w:rPr>
        <w:t xml:space="preserve">Planirana sredstva namijenjena su za pomoć obiteljima u socijalnoj potrebi u snošenju troškova kupnje udžbenika i drugog obrazovnog materijala učenicima osnovnih i srednjih škola. Uvjeti i postupak ostvarivanja ovog prava uređuju se Odlukom o su/financiranju troškova kupnje udžbenika i drugog obrazovnog materijala koju donosi gradonačelnik prije početka nove školske godine. Naknada za školsku 2023./2024. godinu iznosi do 100 eura za učenike nižih razreda osnovne škole, do 160 eura za učenike viših razreda osnovne škola i do 250 eura za učenike srednjih škola. Naknada se isplaćuje na temelju dokazanog (nastalog) troška.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rPr>
                <w:rFonts w:ascii="Times New Roman" w:eastAsia="Times New Roman" w:hAnsi="Times New Roman" w:cs="Times New Roman"/>
                <w:sz w:val="20"/>
                <w:szCs w:val="20"/>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Povećani broj korisnika pomoći</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Odobravanjem pomoći za kupnju udžbenika </w:t>
            </w:r>
            <w:r w:rsidRPr="00916316">
              <w:rPr>
                <w:rFonts w:ascii="Times New Roman" w:eastAsia="Times New Roman" w:hAnsi="Times New Roman" w:cs="Times New Roman"/>
                <w:sz w:val="20"/>
                <w:szCs w:val="20"/>
              </w:rPr>
              <w:lastRenderedPageBreak/>
              <w:t>obiteljima u socijalnoj potrebi pruža se novčana podrška učenicima i roditeljima u nabavci potrebnih udžbenika i ostalog obrazovnog materijala</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28</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32</w:t>
            </w:r>
          </w:p>
        </w:tc>
      </w:tr>
    </w:tbl>
    <w:p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Naknade za dopunsko zdravstveno osiguranje umirovljenicima</w:t>
      </w:r>
    </w:p>
    <w:p w:rsidR="00C03628" w:rsidRDefault="00916316" w:rsidP="00916316">
      <w:pPr>
        <w:spacing w:after="0" w:line="240" w:lineRule="auto"/>
        <w:jc w:val="both"/>
        <w:rPr>
          <w:rFonts w:ascii="Times New Roman" w:eastAsia="Times New Roman" w:hAnsi="Times New Roman" w:cs="Times New Roman"/>
          <w:color w:val="C00000"/>
          <w:sz w:val="24"/>
          <w:szCs w:val="24"/>
          <w:lang w:val="en-US"/>
        </w:rPr>
      </w:pPr>
      <w:r w:rsidRPr="00916316">
        <w:rPr>
          <w:rFonts w:ascii="Times New Roman" w:eastAsia="Times New Roman" w:hAnsi="Times New Roman" w:cs="Times New Roman"/>
          <w:sz w:val="24"/>
          <w:szCs w:val="24"/>
          <w:lang w:val="en-US"/>
        </w:rPr>
        <w:t xml:space="preserve">Sredstva su planirana za sufinanciranje dopunskog zdravstvenog osiguranja u 50% iznosu godišnje obveze za 2.800 osoba (za 2.600 umirovljenika i 200 osoba starijih od 65 godina koji nemaju mirovinu ili su korisnici nacionalne naknade za starije osobe). Uvjeti i postupak ostvarivanja ovog prava uređuju se Odlukom sufinanciranju dopunskog zdravstvenog osiguranja osoba starije žvotne dobi koju za tekuću godinu donosi Gradonačelnik. Sredstva su planirana za isplatu naknada u iznosu do 55,74 eura godišnje po osobi. </w:t>
      </w:r>
    </w:p>
    <w:p w:rsidR="00256299" w:rsidRPr="00256299" w:rsidRDefault="00256299" w:rsidP="00916316">
      <w:pPr>
        <w:spacing w:after="0" w:line="240" w:lineRule="auto"/>
        <w:jc w:val="both"/>
        <w:rPr>
          <w:rFonts w:ascii="Times New Roman" w:eastAsia="Times New Roman" w:hAnsi="Times New Roman" w:cs="Times New Roman"/>
          <w:color w:val="C00000"/>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Isplaćene naknade </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za dopunsko zdravstveno osiguranje</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Naknada za dopunsko zdravstveno osiguranje umirovljenicima odobrava se kao oblik pomoći svim porečkim umirovljenicima u podmirenju troškova dodatne zdravstvene zaštite  </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2700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2710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2720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2730</w:t>
            </w:r>
          </w:p>
        </w:tc>
      </w:tr>
    </w:tbl>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sz w:val="24"/>
          <w:szCs w:val="24"/>
        </w:rPr>
        <w:t>Aktivnost:</w:t>
      </w:r>
      <w:r w:rsidRPr="00916316">
        <w:rPr>
          <w:rFonts w:ascii="Times New Roman" w:eastAsia="Times New Roman" w:hAnsi="Times New Roman" w:cs="Times New Roman"/>
          <w:b/>
          <w:bCs/>
          <w:sz w:val="24"/>
          <w:szCs w:val="24"/>
          <w:lang w:val="en-US"/>
        </w:rPr>
        <w:t xml:space="preserve"> Naknada za grobna mjesta hrvatskih branitelja Domovinskog rata</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r w:rsidRPr="00916316">
        <w:rPr>
          <w:rFonts w:ascii="Times New Roman" w:eastAsia="Times New Roman" w:hAnsi="Times New Roman" w:cs="Times New Roman"/>
          <w:sz w:val="24"/>
          <w:szCs w:val="24"/>
          <w:lang w:val="en-US"/>
        </w:rPr>
        <w:t xml:space="preserve">Temeljem Zakona o pravima hrvatskih branitelja iz Domovinskog rata i članovima njihovih obitelji jedinice lokalne samouprave dužne su osloboditi ih (obitelj) plaćanja pola iznosa naknade za grobno mjesto, ako nemaju od ranije vlastito grobno mjesto. Naknada za dodjelu grobnog mjesta za jednu osobu na porečkom groblju iznosi 601,41 eura.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Potpuna usklađenost s Zakonom </w:t>
            </w:r>
            <w:r w:rsidRPr="00916316">
              <w:rPr>
                <w:rFonts w:ascii="Times New Roman" w:eastAsia="Times New Roman" w:hAnsi="Times New Roman" w:cs="Times New Roman"/>
                <w:sz w:val="20"/>
                <w:szCs w:val="20"/>
                <w:lang w:val="en-US"/>
              </w:rPr>
              <w:t>o pravima hrvatskih branitelja iz Domovinskog rata i članovima njihovih obitelji</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Temeljem zakonske obveze sufinanciraju se naknade za grobno mjesto </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w:t>
            </w:r>
          </w:p>
        </w:tc>
      </w:tr>
    </w:tbl>
    <w:p w:rsidR="00916316" w:rsidRPr="00916316" w:rsidRDefault="00916316" w:rsidP="00916316">
      <w:pPr>
        <w:spacing w:after="0" w:line="240" w:lineRule="auto"/>
        <w:jc w:val="both"/>
        <w:rPr>
          <w:rFonts w:ascii="Times New Roman" w:eastAsia="Times New Roman" w:hAnsi="Times New Roman" w:cs="Times New Roman"/>
          <w:b/>
          <w:sz w:val="20"/>
          <w:szCs w:val="20"/>
          <w:lang w:val="en-US"/>
        </w:rPr>
      </w:pPr>
    </w:p>
    <w:p w:rsidR="00256299" w:rsidRDefault="00256299" w:rsidP="00916316">
      <w:pPr>
        <w:spacing w:after="0" w:line="240" w:lineRule="auto"/>
        <w:jc w:val="both"/>
        <w:rPr>
          <w:rFonts w:ascii="Times New Roman" w:eastAsia="Times New Roman" w:hAnsi="Times New Roman" w:cs="Times New Roman"/>
          <w:b/>
          <w:sz w:val="24"/>
          <w:szCs w:val="24"/>
        </w:rPr>
      </w:pPr>
    </w:p>
    <w:p w:rsidR="00256299" w:rsidRDefault="00256299"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lastRenderedPageBreak/>
        <w:t>Aktivnost: Ostale potrebe u socijalnoj skrbi</w:t>
      </w:r>
    </w:p>
    <w:p w:rsidR="00916316" w:rsidRPr="00916316" w:rsidRDefault="00916316" w:rsidP="00916316">
      <w:pPr>
        <w:spacing w:after="0" w:line="240" w:lineRule="auto"/>
        <w:jc w:val="both"/>
        <w:rPr>
          <w:rFonts w:ascii="Times New Roman" w:eastAsia="Times New Roman" w:hAnsi="Times New Roman" w:cs="Times New Roman"/>
          <w:b/>
          <w:sz w:val="24"/>
          <w:szCs w:val="24"/>
          <w:lang w:val="en-US"/>
        </w:rPr>
      </w:pPr>
      <w:r w:rsidRPr="00916316">
        <w:rPr>
          <w:rFonts w:ascii="Times New Roman" w:eastAsia="Times New Roman" w:hAnsi="Times New Roman" w:cs="Times New Roman"/>
          <w:bCs/>
          <w:sz w:val="24"/>
          <w:szCs w:val="24"/>
        </w:rPr>
        <w:t>Sredstva su planirana za pomoć građanima u novcu ili naravi kod iznenadnih životnih situacija zbog kojih se nalaze u financijskim poteškoćama.</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Isplaćene naknade za podmirenje raznih troškova građana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Pomoć korisnicima (samcima i obiteljima) koji se nalaze u financijskim poteškoćama</w:t>
            </w:r>
            <w:r w:rsidRPr="00916316">
              <w:rPr>
                <w:rFonts w:ascii="Times New Roman" w:hAnsi="Times New Roman" w:cs="Times New Roman"/>
                <w:sz w:val="20"/>
                <w:szCs w:val="20"/>
                <w:lang w:eastAsia="en-US"/>
              </w:rPr>
              <w:t xml:space="preserve"> zbog </w:t>
            </w:r>
            <w:r w:rsidRPr="00916316">
              <w:rPr>
                <w:rFonts w:ascii="Times New Roman" w:eastAsia="Times New Roman" w:hAnsi="Times New Roman" w:cs="Times New Roman"/>
                <w:bCs/>
                <w:sz w:val="20"/>
                <w:szCs w:val="20"/>
              </w:rPr>
              <w:t>iznenadnih životnih situacija</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10</w:t>
            </w:r>
          </w:p>
        </w:tc>
      </w:tr>
    </w:tbl>
    <w:p w:rsidR="00916316" w:rsidRPr="00916316" w:rsidRDefault="00916316" w:rsidP="00916316">
      <w:pPr>
        <w:spacing w:after="0" w:line="240" w:lineRule="auto"/>
        <w:jc w:val="both"/>
        <w:rPr>
          <w:rFonts w:ascii="Times New Roman" w:eastAsia="Times New Roman" w:hAnsi="Times New Roman" w:cs="Times New Roman"/>
          <w:b/>
          <w:sz w:val="20"/>
          <w:szCs w:val="20"/>
          <w:lang w:val="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Aktivnost: Polica životnog osiguranja za štićenike domova za nezbinutu djecu</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Sredstva su planirana za </w:t>
      </w:r>
      <w:r w:rsidRPr="00916316">
        <w:rPr>
          <w:rFonts w:ascii="Times New Roman" w:hAnsi="Times New Roman" w:cs="Times New Roman"/>
          <w:sz w:val="24"/>
          <w:szCs w:val="24"/>
          <w:lang w:val="de-DE" w:eastAsia="en-US"/>
        </w:rPr>
        <w:t xml:space="preserve">financiranje kupnje police </w:t>
      </w:r>
      <w:r w:rsidRPr="00916316">
        <w:rPr>
          <w:rFonts w:ascii="Times New Roman" w:hAnsi="Times New Roman" w:cs="Times New Roman"/>
          <w:sz w:val="24"/>
          <w:szCs w:val="24"/>
          <w:lang w:eastAsia="en-US"/>
        </w:rPr>
        <w:t>životnog osiguranja za štićenicu Centra za pružanje usluga u zajednici Ruža Petrović iz Pule (dalje u tekstu: Centar), koja ima prebivalište na području Grada Poreča, u vrijednosti</w:t>
      </w:r>
      <w:r w:rsidRPr="00916316">
        <w:rPr>
          <w:rFonts w:ascii="Times New Roman" w:hAnsi="Times New Roman" w:cs="Times New Roman"/>
          <w:sz w:val="24"/>
          <w:szCs w:val="24"/>
          <w:lang w:val="de-DE" w:eastAsia="en-US"/>
        </w:rPr>
        <w:t xml:space="preserve"> 6.000 eura, </w:t>
      </w:r>
      <w:r w:rsidRPr="00916316">
        <w:rPr>
          <w:rFonts w:ascii="Times New Roman" w:hAnsi="Times New Roman" w:cs="Times New Roman"/>
          <w:sz w:val="24"/>
          <w:szCs w:val="24"/>
          <w:lang w:eastAsia="en-US"/>
        </w:rPr>
        <w:t>kako bi joj se po izlasku iz Centra isplaćivala mjesečna renta u narednih dvije godine i time olakšalo u samostalnom životu i konkurentnosti na tržištu. Ustanova sklapa policu životnog osiguranja u suradnji s Adriatic osiguranjem, koji u sklopu koncerna izdaje policu Agram Life osiguranja. Grad Poreč će iznos od 6.000 eura isplatiti Centru u dva obroka, prvi obrok u iznosu od 3.000 eura u 2023. godini, a drugi obrok u iznosu od 3.000 eura u 2024. godini. Grad Poreč je s ravnateljicom Centra zaključio Ugovor o tekućoj pomoći kojim su se uredila međusobna prava i obveze u vezi police i plaćanja iste s</w:t>
      </w:r>
      <w:r w:rsidRPr="00916316">
        <w:rPr>
          <w:rFonts w:ascii="Times New Roman" w:hAnsi="Times New Roman" w:cs="Times New Roman"/>
          <w:bCs/>
          <w:sz w:val="24"/>
          <w:szCs w:val="24"/>
          <w:lang w:eastAsia="en-US"/>
        </w:rPr>
        <w:t xml:space="preserve"> pozicija planiranih u Proračunu Grada Poreč u 2023. i 2024. godini za ove namjene.</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bCs/>
                <w:sz w:val="20"/>
                <w:szCs w:val="20"/>
              </w:rPr>
            </w:pPr>
            <w:r w:rsidRPr="00916316">
              <w:rPr>
                <w:rFonts w:ascii="Times New Roman" w:eastAsia="Times New Roman" w:hAnsi="Times New Roman" w:cs="Times New Roman"/>
                <w:sz w:val="20"/>
                <w:szCs w:val="20"/>
              </w:rPr>
              <w:t>Isplaćen iznos za kupnju police životnog osiguranja za štićenicu Centra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 xml:space="preserve">Pomoć štićenici Centra u osamostaljivanju  po izlasku iz ustanove </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w:t>
            </w:r>
          </w:p>
        </w:tc>
      </w:tr>
    </w:tbl>
    <w:p w:rsidR="00916316" w:rsidRPr="00916316" w:rsidRDefault="00916316" w:rsidP="00916316">
      <w:pPr>
        <w:spacing w:after="0" w:line="240" w:lineRule="auto"/>
        <w:jc w:val="both"/>
        <w:rPr>
          <w:rFonts w:ascii="Times New Roman" w:eastAsia="Times New Roman" w:hAnsi="Times New Roman" w:cs="Times New Roman"/>
          <w:color w:val="C00000"/>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 xml:space="preserve">Aktivnost: Prekvalifikacije teže zapošljivih u lakše zapošljiva zanimanja </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Sredstva su planirana za prekvalifikaciju osoba iz teže zapošljivih zanimanja u lakše zapošljiva zanimanja (njegovateljice i druga tražena zanimanja).</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158"/>
        <w:gridCol w:w="1017"/>
        <w:gridCol w:w="1083"/>
        <w:gridCol w:w="1083"/>
        <w:gridCol w:w="1083"/>
        <w:gridCol w:w="1083"/>
      </w:tblGrid>
      <w:tr w:rsidR="00916316" w:rsidRPr="00916316" w:rsidTr="005433E5">
        <w:tc>
          <w:tcPr>
            <w:tcW w:w="144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2158"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5433E5">
        <w:tc>
          <w:tcPr>
            <w:tcW w:w="144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rPr>
                <w:rFonts w:ascii="Times New Roman" w:eastAsia="Times New Roman" w:hAnsi="Times New Roman" w:cs="Times New Roman"/>
                <w:sz w:val="20"/>
                <w:szCs w:val="20"/>
              </w:rPr>
            </w:pPr>
          </w:p>
          <w:p w:rsidR="00916316" w:rsidRPr="00916316" w:rsidRDefault="00916316" w:rsidP="00916316">
            <w:pPr>
              <w:spacing w:after="0" w:line="240" w:lineRule="auto"/>
              <w:rPr>
                <w:rFonts w:ascii="Times New Roman" w:eastAsia="Times New Roman" w:hAnsi="Times New Roman" w:cs="Times New Roman"/>
                <w:bCs/>
                <w:sz w:val="20"/>
                <w:szCs w:val="20"/>
              </w:rPr>
            </w:pPr>
            <w:r w:rsidRPr="00916316">
              <w:rPr>
                <w:rFonts w:ascii="Times New Roman" w:eastAsia="Times New Roman" w:hAnsi="Times New Roman" w:cs="Times New Roman"/>
                <w:sz w:val="20"/>
                <w:szCs w:val="20"/>
              </w:rPr>
              <w:t>Povećanje broja korisnika pomoći</w:t>
            </w:r>
          </w:p>
        </w:tc>
        <w:tc>
          <w:tcPr>
            <w:tcW w:w="2158"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bCs/>
                <w:sz w:val="20"/>
                <w:szCs w:val="20"/>
              </w:rPr>
            </w:pPr>
            <w:r w:rsidRPr="00916316">
              <w:rPr>
                <w:rFonts w:ascii="Times New Roman" w:eastAsia="Times New Roman" w:hAnsi="Times New Roman" w:cs="Times New Roman"/>
                <w:sz w:val="20"/>
                <w:szCs w:val="20"/>
              </w:rPr>
              <w:t xml:space="preserve">Odobravanjem pomoći korisnicima se pruža podrška u </w:t>
            </w:r>
            <w:r w:rsidRPr="00916316">
              <w:rPr>
                <w:rFonts w:ascii="Times New Roman" w:hAnsi="Times New Roman" w:cs="Times New Roman"/>
                <w:sz w:val="20"/>
                <w:szCs w:val="20"/>
                <w:lang w:eastAsia="en-US"/>
              </w:rPr>
              <w:t>prekvalifikaciji iz teže zapošljivih u lakše zapošljiva zanimanja odn. zapošljavanje</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bCs/>
                <w:sz w:val="20"/>
                <w:szCs w:val="20"/>
              </w:rPr>
            </w:pPr>
          </w:p>
          <w:p w:rsidR="00916316" w:rsidRPr="00916316" w:rsidRDefault="00916316" w:rsidP="00916316">
            <w:pPr>
              <w:spacing w:after="0" w:line="240" w:lineRule="auto"/>
              <w:jc w:val="center"/>
              <w:rPr>
                <w:rFonts w:ascii="Times New Roman" w:eastAsia="Times New Roman" w:hAnsi="Times New Roman" w:cs="Times New Roman"/>
                <w:bCs/>
                <w:sz w:val="20"/>
                <w:szCs w:val="20"/>
              </w:rPr>
            </w:pPr>
          </w:p>
          <w:p w:rsidR="00916316" w:rsidRPr="00916316" w:rsidRDefault="00916316" w:rsidP="00916316">
            <w:pPr>
              <w:spacing w:after="0" w:line="240" w:lineRule="auto"/>
              <w:jc w:val="center"/>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bCs/>
                <w:sz w:val="20"/>
                <w:szCs w:val="20"/>
              </w:rPr>
            </w:pPr>
          </w:p>
          <w:p w:rsidR="00916316" w:rsidRPr="00916316" w:rsidRDefault="00916316" w:rsidP="00916316">
            <w:pPr>
              <w:spacing w:after="0" w:line="240" w:lineRule="auto"/>
              <w:jc w:val="center"/>
              <w:rPr>
                <w:rFonts w:ascii="Times New Roman" w:eastAsia="Times New Roman" w:hAnsi="Times New Roman" w:cs="Times New Roman"/>
                <w:bCs/>
                <w:sz w:val="20"/>
                <w:szCs w:val="20"/>
              </w:rPr>
            </w:pPr>
          </w:p>
          <w:p w:rsidR="00916316" w:rsidRPr="00916316" w:rsidRDefault="00916316" w:rsidP="00916316">
            <w:pPr>
              <w:spacing w:after="0" w:line="240" w:lineRule="auto"/>
              <w:jc w:val="center"/>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bCs/>
                <w:sz w:val="20"/>
                <w:szCs w:val="20"/>
              </w:rPr>
            </w:pPr>
          </w:p>
          <w:p w:rsidR="00916316" w:rsidRPr="00916316" w:rsidRDefault="00916316" w:rsidP="00916316">
            <w:pPr>
              <w:spacing w:after="0" w:line="240" w:lineRule="auto"/>
              <w:jc w:val="center"/>
              <w:rPr>
                <w:rFonts w:ascii="Times New Roman" w:eastAsia="Times New Roman" w:hAnsi="Times New Roman" w:cs="Times New Roman"/>
                <w:bCs/>
                <w:sz w:val="20"/>
                <w:szCs w:val="20"/>
              </w:rPr>
            </w:pPr>
          </w:p>
          <w:p w:rsidR="00916316" w:rsidRPr="00916316" w:rsidRDefault="00916316" w:rsidP="00916316">
            <w:pPr>
              <w:spacing w:after="0" w:line="240" w:lineRule="auto"/>
              <w:jc w:val="center"/>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bCs/>
                <w:sz w:val="20"/>
                <w:szCs w:val="20"/>
              </w:rPr>
            </w:pPr>
          </w:p>
          <w:p w:rsidR="00916316" w:rsidRPr="00916316" w:rsidRDefault="00916316" w:rsidP="00916316">
            <w:pPr>
              <w:spacing w:after="0" w:line="240" w:lineRule="auto"/>
              <w:jc w:val="center"/>
              <w:rPr>
                <w:rFonts w:ascii="Times New Roman" w:eastAsia="Times New Roman" w:hAnsi="Times New Roman" w:cs="Times New Roman"/>
                <w:bCs/>
                <w:sz w:val="20"/>
                <w:szCs w:val="20"/>
              </w:rPr>
            </w:pPr>
          </w:p>
          <w:p w:rsidR="00916316" w:rsidRPr="00916316" w:rsidRDefault="00916316" w:rsidP="00916316">
            <w:pPr>
              <w:spacing w:after="0" w:line="240" w:lineRule="auto"/>
              <w:jc w:val="center"/>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6</w:t>
            </w:r>
          </w:p>
        </w:tc>
      </w:tr>
    </w:tbl>
    <w:p w:rsidR="00916316" w:rsidRPr="00916316" w:rsidRDefault="00916316" w:rsidP="00916316">
      <w:pPr>
        <w:spacing w:after="0" w:line="240" w:lineRule="auto"/>
        <w:rPr>
          <w:rFonts w:ascii="Times New Roman" w:eastAsia="Times New Roman" w:hAnsi="Times New Roman" w:cs="Times New Roman"/>
          <w:b/>
          <w:sz w:val="24"/>
          <w:szCs w:val="24"/>
          <w:lang w:val="en-US"/>
        </w:rPr>
      </w:pPr>
    </w:p>
    <w:p w:rsidR="00916316" w:rsidRPr="00916316" w:rsidRDefault="00916316" w:rsidP="00916316">
      <w:pPr>
        <w:spacing w:after="0" w:line="240" w:lineRule="auto"/>
        <w:rPr>
          <w:rFonts w:ascii="Times New Roman" w:eastAsia="Times New Roman" w:hAnsi="Times New Roman" w:cs="Times New Roman"/>
          <w:b/>
          <w:bCs/>
          <w:color w:val="C00000"/>
          <w:sz w:val="24"/>
          <w:szCs w:val="24"/>
          <w:lang w:val="en-US"/>
        </w:rPr>
      </w:pPr>
      <w:r w:rsidRPr="00916316">
        <w:rPr>
          <w:rFonts w:ascii="Times New Roman" w:eastAsia="Times New Roman" w:hAnsi="Times New Roman" w:cs="Times New Roman"/>
          <w:b/>
          <w:sz w:val="24"/>
          <w:szCs w:val="24"/>
          <w:lang w:val="en-US"/>
        </w:rPr>
        <w:t>Kapitalni projekt: Dogradnja zgrade Doma za starije i nemoćne osobe Poreč</w:t>
      </w:r>
    </w:p>
    <w:p w:rsidR="00916316" w:rsidRPr="00916316" w:rsidRDefault="00916316" w:rsidP="00916316">
      <w:pPr>
        <w:autoSpaceDE w:val="0"/>
        <w:autoSpaceDN w:val="0"/>
        <w:spacing w:after="0" w:line="240" w:lineRule="auto"/>
        <w:jc w:val="both"/>
        <w:rPr>
          <w:rFonts w:ascii="Times New Roman" w:eastAsia="Times New Roman" w:hAnsi="Times New Roman" w:cs="Times New Roman"/>
          <w:bCs/>
          <w:sz w:val="24"/>
          <w:szCs w:val="24"/>
          <w:lang w:val="en-US"/>
        </w:rPr>
      </w:pPr>
      <w:r w:rsidRPr="00916316">
        <w:rPr>
          <w:rFonts w:ascii="Times New Roman" w:eastAsia="Times New Roman" w:hAnsi="Times New Roman" w:cs="Times New Roman"/>
          <w:bCs/>
          <w:sz w:val="24"/>
          <w:szCs w:val="24"/>
          <w:lang w:val="en-US"/>
        </w:rPr>
        <w:t>Sredstva su planirana za financiranje radova i usluga na dogradnji Doma za starije i nemoćne osobe u Poreču, koja bi trebala započeti u 2024. godini i biti dovršena u 2025. godini.</w:t>
      </w:r>
    </w:p>
    <w:p w:rsidR="00916316" w:rsidRPr="00916316" w:rsidRDefault="00916316" w:rsidP="00916316">
      <w:pPr>
        <w:spacing w:after="0" w:line="240" w:lineRule="auto"/>
        <w:jc w:val="both"/>
        <w:rPr>
          <w:rFonts w:ascii="Times New Roman" w:eastAsia="Times New Roman" w:hAnsi="Times New Roman" w:cs="Times New Roman"/>
          <w:bCs/>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Započeta d</w:t>
            </w:r>
            <w:r w:rsidRPr="00916316">
              <w:rPr>
                <w:rFonts w:ascii="Times New Roman" w:eastAsia="Times New Roman" w:hAnsi="Times New Roman" w:cs="Times New Roman"/>
                <w:bCs/>
                <w:sz w:val="20"/>
                <w:szCs w:val="20"/>
                <w:lang w:val="en-US"/>
              </w:rPr>
              <w:t>ogradnja Doma za starije i nemoćne osobe Poreč</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Financiranje radova i usluga </w:t>
            </w:r>
            <w:r w:rsidRPr="00916316">
              <w:rPr>
                <w:rFonts w:ascii="Times New Roman" w:eastAsia="Times New Roman" w:hAnsi="Times New Roman" w:cs="Times New Roman"/>
                <w:bCs/>
                <w:sz w:val="20"/>
                <w:szCs w:val="20"/>
                <w:lang w:val="en-US"/>
              </w:rPr>
              <w:t>dogradnje</w:t>
            </w:r>
            <w:r w:rsidRPr="00916316">
              <w:rPr>
                <w:rFonts w:ascii="Times New Roman" w:eastAsia="Times New Roman" w:hAnsi="Times New Roman" w:cs="Times New Roman"/>
                <w:sz w:val="20"/>
                <w:szCs w:val="20"/>
              </w:rPr>
              <w:t xml:space="preserve"> Doma za starije i nemoćne osobe Poreč s ciljem povećanja kvalitete i kapaciteta u skrbi o starijima</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Default="00916316" w:rsidP="00916316">
      <w:pPr>
        <w:autoSpaceDE w:val="0"/>
        <w:autoSpaceDN w:val="0"/>
        <w:spacing w:after="0" w:line="240" w:lineRule="auto"/>
        <w:jc w:val="both"/>
        <w:rPr>
          <w:rFonts w:ascii="Times New Roman" w:eastAsia="Times New Roman" w:hAnsi="Times New Roman" w:cs="Times New Roman"/>
          <w:bCs/>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bCs/>
          <w:sz w:val="24"/>
          <w:szCs w:val="24"/>
          <w:lang w:val="en-US"/>
        </w:rPr>
        <w:t>Tekući projekt: Subvencije kamata za kupnju prvog stana</w:t>
      </w:r>
    </w:p>
    <w:p w:rsidR="00F65763"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Grad Poreč je s Privrednom bankom Zagreb d.d bio sklopio Ugovor o poslovnoj suradnji kojim su bila regulirana međusobna prava i obveze vezano uz odobravanje stambenih kredita građanima koji sudjeluju u Programu subvencije kamata za kupnju prvog stana. Planiranim  sredstvima Grad subvencionira dio kamate (2%) za ukupno 3 korisnika kredita.</w:t>
      </w:r>
    </w:p>
    <w:p w:rsidR="00916316" w:rsidRPr="00916316" w:rsidRDefault="00C03628" w:rsidP="0091631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823"/>
        <w:gridCol w:w="1072"/>
        <w:gridCol w:w="1083"/>
        <w:gridCol w:w="1083"/>
        <w:gridCol w:w="1083"/>
        <w:gridCol w:w="1083"/>
      </w:tblGrid>
      <w:tr w:rsidR="00916316" w:rsidRPr="00916316" w:rsidTr="00916316">
        <w:tc>
          <w:tcPr>
            <w:tcW w:w="172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2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72"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2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Potpuna usklađenost s Programom subvencije kamata za kupnju prvog stana</w:t>
            </w:r>
          </w:p>
        </w:tc>
        <w:tc>
          <w:tcPr>
            <w:tcW w:w="182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Subvencija kamata za kupnju prvog stana odobrena je porečkim obiteljima kao oblik pomoći u stambenom zbrinjavanju</w:t>
            </w:r>
          </w:p>
        </w:tc>
        <w:tc>
          <w:tcPr>
            <w:tcW w:w="1072"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lang w:val="en-US"/>
        </w:rPr>
        <w:t xml:space="preserve">Tekući projekt: </w:t>
      </w:r>
      <w:r w:rsidRPr="00916316">
        <w:rPr>
          <w:rFonts w:ascii="Times New Roman" w:eastAsia="Times New Roman" w:hAnsi="Times New Roman" w:cs="Times New Roman"/>
          <w:b/>
          <w:bCs/>
          <w:sz w:val="24"/>
          <w:szCs w:val="24"/>
        </w:rPr>
        <w:t xml:space="preserve">Naknade za pomoć osobama zbog zbog poslovno uvjetovanog otkaza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Sredstva su planirana za </w:t>
      </w:r>
      <w:r w:rsidRPr="00916316">
        <w:rPr>
          <w:rFonts w:ascii="Times New Roman" w:eastAsia="Times New Roman" w:hAnsi="Times New Roman" w:cs="Times New Roman"/>
          <w:sz w:val="24"/>
          <w:szCs w:val="24"/>
        </w:rPr>
        <w:t>pomoć osobama koje će se naći u teškoj socijalno ekonomskoj situaciji ukoliko dobiju poslovno uvjetovani otkaz.</w:t>
      </w:r>
      <w:r w:rsidRPr="00916316">
        <w:rPr>
          <w:rFonts w:ascii="Times New Roman" w:eastAsia="Times New Roman" w:hAnsi="Times New Roman" w:cs="Times New Roman"/>
          <w:sz w:val="24"/>
          <w:szCs w:val="24"/>
          <w:lang w:val="en-US"/>
        </w:rPr>
        <w:t xml:space="preserve"> Uvjeti i postupak ostvarivanja ovog prava uređuju se Odlukom koju, po donošenju Proračuna, za tekuću godinu donosi Gradonačelnik na početku te godine. </w:t>
      </w:r>
    </w:p>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Povećanje broja korisnika naknade </w:t>
            </w:r>
          </w:p>
        </w:tc>
        <w:tc>
          <w:tcPr>
            <w:tcW w:w="185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Naknadom za pomoć osobama koje su dobile poslovno uvjetovani otkaz daje se podrška s ciljem lakšeg prevladavanja novonastalog stanja</w:t>
            </w:r>
          </w:p>
        </w:tc>
        <w:tc>
          <w:tcPr>
            <w:tcW w:w="1017"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w:t>
            </w:r>
          </w:p>
        </w:tc>
      </w:tr>
    </w:tbl>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lang w:val="en-US"/>
        </w:rPr>
        <w:t xml:space="preserve">Tekući projekt: </w:t>
      </w:r>
      <w:r w:rsidRPr="00916316">
        <w:rPr>
          <w:rFonts w:ascii="Times New Roman" w:eastAsia="Times New Roman" w:hAnsi="Times New Roman" w:cs="Times New Roman"/>
          <w:b/>
          <w:bCs/>
          <w:sz w:val="24"/>
          <w:szCs w:val="24"/>
        </w:rPr>
        <w:t xml:space="preserve">Naknade za pomoć osobama u teškoj socijalno ekonomskoj situaciji uzrokovanoj porastom cijena energenata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Sredstva su planirana za </w:t>
      </w:r>
      <w:r w:rsidRPr="00916316">
        <w:rPr>
          <w:rFonts w:ascii="Times New Roman" w:eastAsia="Times New Roman" w:hAnsi="Times New Roman" w:cs="Times New Roman"/>
          <w:sz w:val="24"/>
          <w:szCs w:val="24"/>
        </w:rPr>
        <w:t>pomoć osobama koje će se naći u teškoj socijalno ekonomskoj situaciji zbog porasta cijena energenata.</w:t>
      </w:r>
      <w:r w:rsidRPr="00916316">
        <w:rPr>
          <w:rFonts w:ascii="Times New Roman" w:eastAsia="Times New Roman" w:hAnsi="Times New Roman" w:cs="Times New Roman"/>
          <w:sz w:val="24"/>
          <w:szCs w:val="24"/>
          <w:lang w:val="en-US"/>
        </w:rPr>
        <w:t xml:space="preserve"> Uvjeti i postupak ostvarivanja ovog prava uređuju se Odlukom koju, po donošenju Proračuna, za tekuću godinu donosi Gradonačelnik na početku te godine. </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2244"/>
        <w:gridCol w:w="624"/>
        <w:gridCol w:w="1083"/>
        <w:gridCol w:w="1083"/>
        <w:gridCol w:w="1083"/>
        <w:gridCol w:w="1083"/>
      </w:tblGrid>
      <w:tr w:rsidR="00916316" w:rsidRPr="00916316" w:rsidTr="00C03628">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224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62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C03628">
        <w:tc>
          <w:tcPr>
            <w:tcW w:w="175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 broj korisnika naknade</w:t>
            </w:r>
          </w:p>
        </w:tc>
        <w:tc>
          <w:tcPr>
            <w:tcW w:w="2244"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Pomoć se odobrava korisnicima (samcima i obiteljima) s ciljem prevladavanja teškoća uzrokovanih porastom cijene energenata</w:t>
            </w:r>
          </w:p>
        </w:tc>
        <w:tc>
          <w:tcPr>
            <w:tcW w:w="624"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130</w:t>
            </w:r>
          </w:p>
        </w:tc>
      </w:tr>
    </w:tbl>
    <w:p w:rsidR="00916316" w:rsidRPr="00916316" w:rsidRDefault="00916316" w:rsidP="00916316">
      <w:pPr>
        <w:spacing w:after="0" w:line="240" w:lineRule="auto"/>
        <w:jc w:val="both"/>
        <w:rPr>
          <w:rFonts w:ascii="Times New Roman" w:eastAsia="Times New Roman" w:hAnsi="Times New Roman" w:cs="Times New Roman"/>
          <w:b/>
          <w:bCs/>
          <w:color w:val="C00000"/>
          <w:sz w:val="24"/>
          <w:szCs w:val="24"/>
        </w:rPr>
      </w:pP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PROGRAM: ZAŠTITA OKOLIŠA</w:t>
      </w:r>
    </w:p>
    <w:p w:rsidR="00916316" w:rsidRPr="00916316" w:rsidRDefault="00916316" w:rsidP="00916316">
      <w:pPr>
        <w:spacing w:after="0" w:line="240" w:lineRule="auto"/>
        <w:rPr>
          <w:rFonts w:ascii="Times New Roman" w:eastAsia="Times New Roman" w:hAnsi="Times New Roman" w:cs="Times New Roman"/>
          <w:b/>
          <w:bCs/>
          <w:sz w:val="24"/>
          <w:szCs w:val="24"/>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Opis programa: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se ostvaruje kroz sljedeće aktivnosti: </w:t>
      </w: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Veterinarsko-higijeničarka služba</w:t>
      </w: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Sklonište za životinje</w:t>
      </w:r>
      <w:r w:rsidRPr="00916316">
        <w:rPr>
          <w:rFonts w:ascii="Times New Roman" w:eastAsia="Times New Roman" w:hAnsi="Times New Roman" w:cs="Times New Roman"/>
          <w:sz w:val="24"/>
          <w:szCs w:val="24"/>
        </w:rPr>
        <w:tab/>
      </w: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Zaštita životinja putem udruga</w:t>
      </w: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Ostale potrebe u zaštiti životinja</w:t>
      </w: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 </w:t>
      </w:r>
      <w:bookmarkStart w:id="40" w:name="_Hlk118315623"/>
      <w:r w:rsidRPr="00916316">
        <w:rPr>
          <w:rFonts w:ascii="Times New Roman" w:eastAsia="Times New Roman" w:hAnsi="Times New Roman" w:cs="Times New Roman"/>
          <w:sz w:val="24"/>
          <w:szCs w:val="24"/>
        </w:rPr>
        <w:t>Sufinanciranje cijene usluge pražnjenja septičkih jama</w:t>
      </w:r>
      <w:bookmarkEnd w:id="40"/>
      <w:r w:rsidRPr="00916316">
        <w:rPr>
          <w:rFonts w:ascii="Times New Roman" w:eastAsia="Times New Roman" w:hAnsi="Times New Roman" w:cs="Times New Roman"/>
          <w:sz w:val="24"/>
          <w:szCs w:val="24"/>
        </w:rPr>
        <w:t>.</w:t>
      </w:r>
    </w:p>
    <w:p w:rsidR="00916316" w:rsidRPr="00916316" w:rsidRDefault="00916316" w:rsidP="00916316">
      <w:pPr>
        <w:spacing w:after="0" w:line="240" w:lineRule="auto"/>
        <w:ind w:firstLine="708"/>
        <w:jc w:val="both"/>
        <w:rPr>
          <w:rFonts w:ascii="Times New Roman" w:eastAsia="Times New Roman" w:hAnsi="Times New Roman" w:cs="Times New Roman"/>
          <w:b/>
          <w:color w:val="0070C0"/>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 Zakonske i druge pravne osnove programa:</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lokalnoj i područnoj (regionalnoj) samoupravi („Narodne novine“ broj 33/01,60/01,129/05,109/07,125/08,36/09,150/11,144/12,19/13,137/15,13/17, 98/19,144/20),</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veterinarstvu („Narodne novine“ broj 82/13,148/13,115/18,52/21,83/22, 152/22),</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zaštiti životinja („Narodne novine“ broj 102/17,32/19),</w:t>
      </w:r>
    </w:p>
    <w:p w:rsidR="00916316" w:rsidRPr="00916316" w:rsidRDefault="00916316" w:rsidP="00BC2CE2">
      <w:pPr>
        <w:numPr>
          <w:ilvl w:val="0"/>
          <w:numId w:val="9"/>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Statut Grada Poreča-Parenzo („Službeni glasnik Grada Poreča-Parenzo“ broj 2/13,10/18,2/21).</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rPr>
      </w:pPr>
      <w:r w:rsidRPr="00916316">
        <w:rPr>
          <w:rFonts w:ascii="Times New Roman" w:eastAsia="Times New Roman" w:hAnsi="Times New Roman" w:cs="Times New Roman"/>
          <w:sz w:val="24"/>
          <w:szCs w:val="24"/>
        </w:rPr>
        <w:t xml:space="preserve">Financirati obavljanje poslova vezanih uz program zaštite napuštenih i izgubljenih životinja i zbrinjavanja animalnog otpada na području Poreča, što je i zakonska obveza jedinica lokalne samouprave. Pomoć građanima koji još nisu priključeni na sustav odvodnje sufinanciranjem cijene usluge pražnjenja septičkih jama. </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Procjena i ishodište potrebnih sredstava za aktivnosti/projekte unutar programa:</w:t>
      </w:r>
    </w:p>
    <w:p w:rsidR="00916316" w:rsidRPr="00916316" w:rsidRDefault="00916316" w:rsidP="00916316">
      <w:pPr>
        <w:tabs>
          <w:tab w:val="left" w:pos="2130"/>
        </w:tabs>
        <w:spacing w:after="0" w:line="240" w:lineRule="auto"/>
        <w:jc w:val="both"/>
        <w:rPr>
          <w:rFonts w:ascii="Times New Roman" w:eastAsia="Times New Roman" w:hAnsi="Times New Roman" w:cs="Times New Roman"/>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18"/>
        <w:gridCol w:w="1417"/>
        <w:gridCol w:w="1276"/>
        <w:gridCol w:w="1417"/>
      </w:tblGrid>
      <w:tr w:rsidR="00916316" w:rsidRPr="00916316" w:rsidTr="00916316">
        <w:tc>
          <w:tcPr>
            <w:tcW w:w="3652"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Naziv aktivnosti</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w:t>
            </w:r>
          </w:p>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 2024.</w:t>
            </w:r>
          </w:p>
        </w:tc>
        <w:tc>
          <w:tcPr>
            <w:tcW w:w="1276"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2025.</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 2026.</w:t>
            </w:r>
          </w:p>
        </w:tc>
      </w:tr>
      <w:tr w:rsidR="00916316" w:rsidRPr="00916316" w:rsidTr="00916316">
        <w:tc>
          <w:tcPr>
            <w:tcW w:w="3652"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7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65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Veterinarsko-higijeničarka služba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lang w:val="en-US"/>
              </w:rPr>
              <w:t>16.500</w:t>
            </w:r>
          </w:p>
        </w:tc>
        <w:tc>
          <w:tcPr>
            <w:tcW w:w="1417"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16.500</w:t>
            </w:r>
          </w:p>
        </w:tc>
        <w:tc>
          <w:tcPr>
            <w:tcW w:w="1276"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16.500</w:t>
            </w:r>
          </w:p>
        </w:tc>
        <w:tc>
          <w:tcPr>
            <w:tcW w:w="1417"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16.500</w:t>
            </w:r>
          </w:p>
        </w:tc>
      </w:tr>
      <w:tr w:rsidR="00916316" w:rsidRPr="00916316" w:rsidTr="00916316">
        <w:tc>
          <w:tcPr>
            <w:tcW w:w="365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Sklonište za životinje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25.750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33.130</w:t>
            </w:r>
          </w:p>
        </w:tc>
        <w:tc>
          <w:tcPr>
            <w:tcW w:w="1276"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33.130</w:t>
            </w:r>
          </w:p>
        </w:tc>
        <w:tc>
          <w:tcPr>
            <w:tcW w:w="1417"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33.130</w:t>
            </w:r>
          </w:p>
        </w:tc>
      </w:tr>
      <w:tr w:rsidR="00916316" w:rsidRPr="00916316" w:rsidTr="00916316">
        <w:tc>
          <w:tcPr>
            <w:tcW w:w="365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Zaštita životinja putem udruga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670</w:t>
            </w:r>
          </w:p>
        </w:tc>
        <w:tc>
          <w:tcPr>
            <w:tcW w:w="1417"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rPr>
              <w:t>670</w:t>
            </w:r>
          </w:p>
        </w:tc>
        <w:tc>
          <w:tcPr>
            <w:tcW w:w="1276"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rPr>
              <w:t>670</w:t>
            </w:r>
          </w:p>
        </w:tc>
        <w:tc>
          <w:tcPr>
            <w:tcW w:w="1417"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rPr>
              <w:t>670</w:t>
            </w:r>
          </w:p>
        </w:tc>
      </w:tr>
      <w:tr w:rsidR="00916316" w:rsidRPr="00916316" w:rsidTr="00916316">
        <w:tc>
          <w:tcPr>
            <w:tcW w:w="365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Ostale potrebe u zaštiti životinja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1.350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276"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c>
          <w:tcPr>
            <w:tcW w:w="1417"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0</w:t>
            </w:r>
          </w:p>
        </w:tc>
      </w:tr>
      <w:tr w:rsidR="00916316" w:rsidRPr="00916316" w:rsidTr="00916316">
        <w:tc>
          <w:tcPr>
            <w:tcW w:w="365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lastRenderedPageBreak/>
              <w:t>Sufinanciranje cijene usluge pražnjenja septičkih jama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rPr>
            </w:pPr>
            <w:r w:rsidRPr="00916316">
              <w:rPr>
                <w:rFonts w:ascii="Times New Roman" w:eastAsia="Times New Roman" w:hAnsi="Times New Roman" w:cs="Times New Roman"/>
                <w:bCs/>
                <w:color w:val="000000"/>
                <w:sz w:val="20"/>
                <w:szCs w:val="20"/>
              </w:rPr>
              <w:t>33.200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27.800</w:t>
            </w:r>
          </w:p>
        </w:tc>
        <w:tc>
          <w:tcPr>
            <w:tcW w:w="1276"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27.800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27.800</w:t>
            </w:r>
          </w:p>
        </w:tc>
      </w:tr>
      <w:tr w:rsidR="00916316" w:rsidRPr="00916316" w:rsidTr="00916316">
        <w:trPr>
          <w:trHeight w:val="62"/>
        </w:trPr>
        <w:tc>
          <w:tcPr>
            <w:tcW w:w="3652" w:type="dxa"/>
            <w:vAlign w:val="center"/>
          </w:tcPr>
          <w:p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 program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77.470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78.100</w:t>
            </w:r>
          </w:p>
        </w:tc>
        <w:tc>
          <w:tcPr>
            <w:tcW w:w="1276"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
                <w:color w:val="000000"/>
                <w:sz w:val="20"/>
                <w:szCs w:val="20"/>
                <w:lang w:val="en-US"/>
              </w:rPr>
              <w:t>78.100</w:t>
            </w:r>
          </w:p>
        </w:tc>
        <w:tc>
          <w:tcPr>
            <w:tcW w:w="1417" w:type="dxa"/>
            <w:tcBorders>
              <w:top w:val="single" w:sz="4" w:space="0" w:color="auto"/>
              <w:left w:val="nil"/>
              <w:bottom w:val="single" w:sz="4" w:space="0" w:color="auto"/>
              <w:right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
                <w:color w:val="000000"/>
                <w:sz w:val="20"/>
                <w:szCs w:val="20"/>
                <w:lang w:val="en-US"/>
              </w:rPr>
              <w:t>78.100</w:t>
            </w:r>
          </w:p>
        </w:tc>
      </w:tr>
    </w:tbl>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Obrazloženje aktivnosti/projekta</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bookmarkStart w:id="41" w:name="_Hlk145425068"/>
      <w:r w:rsidRPr="00916316">
        <w:rPr>
          <w:rFonts w:ascii="Times New Roman" w:eastAsia="Times New Roman" w:hAnsi="Times New Roman" w:cs="Times New Roman"/>
          <w:b/>
          <w:sz w:val="24"/>
          <w:szCs w:val="24"/>
        </w:rPr>
        <w:t xml:space="preserve">Aktivnost: Veterinarsko – higijeničarska služba  </w:t>
      </w:r>
    </w:p>
    <w:p w:rsidR="00916316" w:rsidRPr="00EC362F" w:rsidRDefault="00916316" w:rsidP="00EC362F">
      <w:pPr>
        <w:widowControl w:val="0"/>
        <w:suppressAutoHyphens/>
        <w:autoSpaceDN w:val="0"/>
        <w:spacing w:after="0" w:line="240" w:lineRule="auto"/>
        <w:jc w:val="both"/>
        <w:rPr>
          <w:rFonts w:ascii="Times New Roman" w:eastAsia="SimSun" w:hAnsi="Times New Roman" w:cs="Arial"/>
          <w:b/>
          <w:kern w:val="3"/>
          <w:sz w:val="24"/>
          <w:szCs w:val="24"/>
          <w:lang w:eastAsia="zh-CN" w:bidi="hi-IN"/>
        </w:rPr>
      </w:pPr>
      <w:r w:rsidRPr="00916316">
        <w:rPr>
          <w:rFonts w:ascii="Times New Roman" w:eastAsia="SimSun" w:hAnsi="Times New Roman" w:cs="Arial"/>
          <w:kern w:val="3"/>
          <w:sz w:val="24"/>
          <w:szCs w:val="24"/>
          <w:lang w:eastAsia="zh-CN" w:bidi="hi-IN"/>
        </w:rPr>
        <w:t>Program uključuje troškove organizacije sakupljanja i propisnog zbrinjavanja lešina životinja i ostalih nusproizvoda s javnih površina na području Grada Poreča, što je zakonska obveza jedinica lokalne samouprave. U odnosu na 2022. bilježi se znatno povećanje broja zbrinjavanja životinjskih lešina (divljih životinja i ptica) na prometnicama i javnim površinama, pogotovo u ljetnim mjesecima uzrokovanim sudjelovanjem većeg brojem prijevoznih sredstava u prometu. Troškovi v</w:t>
      </w:r>
      <w:r w:rsidRPr="00916316">
        <w:rPr>
          <w:rFonts w:ascii="Times New Roman" w:eastAsia="SimSun" w:hAnsi="Times New Roman" w:cs="Arial"/>
          <w:bCs/>
          <w:kern w:val="3"/>
          <w:sz w:val="24"/>
          <w:szCs w:val="24"/>
          <w:lang w:eastAsia="zh-CN" w:bidi="hi-IN"/>
        </w:rPr>
        <w:t>eterinarsko – higijeničarske službe  povećavaju se i zbog nove obveze Grada Poreče da financira odvoza lešina delfina, kornjača</w:t>
      </w:r>
      <w:r w:rsidRPr="00916316">
        <w:rPr>
          <w:rFonts w:ascii="Times New Roman" w:eastAsia="SimSun" w:hAnsi="Times New Roman" w:cs="Arial"/>
          <w:kern w:val="3"/>
          <w:sz w:val="24"/>
          <w:szCs w:val="24"/>
          <w:lang w:eastAsia="zh-CN" w:bidi="hi-IN"/>
        </w:rPr>
        <w:t xml:space="preserve"> i ostalih zaštićenih morskih životinja, koje  Ministarstvo zaštite okoliša više ne financira. Program će se provoditi u suradnji s organizacijom koja je ovlaštena obavljati ove poslove i ima stručno osoblje i sredstva rada s kojima će obavljati navedene poslove.   </w:t>
      </w: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Podmirivanje troškova pruženih usluga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Organizacija sakupljanja i propisnog zbrinjavanja lešina životinja i ostalih nusproizvoda s javnih površina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Aktivnost: Sklonište za životinje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Temeljem Zakona o zaštiti životinja poslove sakupljanja napuštenih ili izgubljenih životinja organiziraju i financiraju jedinice lokalne samouprave (dalje: JLS), koje mogu sklopiti ugovor o sakupljanju i zbrinjavanju napuštenih ili izgubljenih životinja sa skloništem kojeg na njihovom području mogu ili jesu osnovale fizičke ili pravne osobe. JLS su</w:t>
      </w:r>
      <w:r w:rsidRPr="00916316">
        <w:rPr>
          <w:rFonts w:ascii="Times New Roman" w:eastAsia="Times New Roman" w:hAnsi="Times New Roman" w:cs="Times New Roman"/>
          <w:sz w:val="24"/>
          <w:szCs w:val="24"/>
          <w:lang w:val="en-US"/>
        </w:rPr>
        <w:t xml:space="preserve"> dužne pokrivati sve troškove hvatanja, držanja, sterilizacije, kastracije, cijepljenja, označavanja i eventualnog liječenja napuštenih pasa i mačka koje nisu označene mikročipom.Takve odredbe Zakona značajno povećavaju troškove registriranih skloništa za životinje. Tome je pridonijela i zabrana  usmrćivanja životinja, koje se mogu usmrtiti samo u slučaju ako se steknu uvjeti propisani  odredbama Zakona, tako da napuštene životinje u skloništu borave do njihovog udomljenja, što povećava troškove njihovog čuvanja. Zbog aktualne krize znatno su se povećali i troškovi goriva, režija i hrane za životinje, a u odnosu na prethodne godine znatno se povećao i broj poziva za zbrinjavanje napuštene životinje, čemu pridonose i brojne kampanje o zaštiti životinja  kao i pojačane aktivnost  udruge za zaštitu životinja, njihovih aktivista  i samih građana, koji su u tom segmentu veoma aktivni na društvenim mrežama. Aktivnosti udruga za zaštitu životinja pojačavaju se upravo vikendom i praznikom i izvan radnog vremena, što također povećava troškove rada djelatnika skloništa, a i radno vrijeme skloništa se tome treba prilagoditi. </w:t>
      </w:r>
      <w:r w:rsidRPr="00916316">
        <w:rPr>
          <w:rFonts w:ascii="Times New Roman" w:eastAsia="Times New Roman" w:hAnsi="Times New Roman" w:cs="Times New Roman"/>
          <w:sz w:val="24"/>
          <w:szCs w:val="24"/>
        </w:rPr>
        <w:t>Program će se provoditi u suradnji s organizacijom koja  posjeduje odgovarajuće dozvole nadležnih tijela za obavljanje ovih poslova, stručno osoblje i sredstva rada s kojima će obavljati navedene poslove.</w:t>
      </w:r>
    </w:p>
    <w:p w:rsidR="00916316" w:rsidRDefault="00916316" w:rsidP="00916316">
      <w:pPr>
        <w:spacing w:after="0" w:line="240" w:lineRule="auto"/>
        <w:jc w:val="both"/>
        <w:rPr>
          <w:rFonts w:ascii="Times New Roman" w:eastAsia="Times New Roman" w:hAnsi="Times New Roman" w:cs="Times New Roman"/>
          <w:b/>
          <w:sz w:val="24"/>
          <w:szCs w:val="24"/>
        </w:rPr>
      </w:pPr>
    </w:p>
    <w:p w:rsidR="00F65763" w:rsidRDefault="00F65763" w:rsidP="00916316">
      <w:pPr>
        <w:spacing w:after="0" w:line="240" w:lineRule="auto"/>
        <w:jc w:val="both"/>
        <w:rPr>
          <w:rFonts w:ascii="Times New Roman" w:eastAsia="Times New Roman" w:hAnsi="Times New Roman" w:cs="Times New Roman"/>
          <w:b/>
          <w:sz w:val="24"/>
          <w:szCs w:val="24"/>
        </w:rPr>
      </w:pPr>
    </w:p>
    <w:p w:rsidR="00F65763" w:rsidRPr="00916316" w:rsidRDefault="00F65763"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Pomirivanje troškova pruženih usluga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 xml:space="preserve">Podmirivanje troškova sakupljanja, skrbi, sterilizacije, označavanja i veterinarske zaštite napuštenih ili izgubljenih životinja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b/>
          <w:sz w:val="24"/>
          <w:szCs w:val="24"/>
        </w:rPr>
      </w:pPr>
    </w:p>
    <w:bookmarkEnd w:id="41"/>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Aktivnost: Zaštita životinja putem udruga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Sredstva su planirana za su/financiranje izvanrednih potreba u zaštiti životinja (u pravilu slobodnoživućih mačaka i pasa), koje će iskazivati udruge za zsštitu životinja s područja Grada Poreča.</w:t>
      </w:r>
    </w:p>
    <w:p w:rsidR="00EC362F" w:rsidRPr="00916316" w:rsidRDefault="00EC362F"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 xml:space="preserve">Podmirivanje troškova raznih neplaniranih rashoda </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 xml:space="preserve">Podmirivanjem troškova izvanrednih potreba koje iskazuje udruga za zaštitu životinja pomaže se udruzi u brizi za životinje (u pravilu u brizi za slobodnoživuće  mačke i pse)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Aktivnost: Ostale potrebe u zaštiti životinja</w:t>
      </w:r>
    </w:p>
    <w:p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Sredstva su planirana za pokriće raznih neplaniranih rashoda.</w:t>
      </w:r>
    </w:p>
    <w:p w:rsidR="00916316" w:rsidRPr="00916316" w:rsidRDefault="00916316" w:rsidP="00916316">
      <w:pPr>
        <w:spacing w:after="0" w:line="240" w:lineRule="auto"/>
        <w:jc w:val="both"/>
        <w:rPr>
          <w:rFonts w:ascii="Times New Roman" w:eastAsia="Times New Roman" w:hAnsi="Times New Roman" w:cs="Times New Roman"/>
          <w:bCs/>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Podmirivanje troškova raznih neplaniranih rashoda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Podmirivanje neplaniranih rashoda  u svrhu</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zaštite životinja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Aktivnost: Sufinanciranje cijene usluge pražnjenja septičkih jama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Temeljem Sporazuma o sufinanciranju usluge pražnjenja septičkih jama, sklopljenog s TD Odvodnja Poreč d.o.o., Grad Poreč je preuzeo obvezu sufinanciranja 40% cijene usluge pražnjenja septičkih jama korisnicima s područja Grada Poreča. Grad Poreč ne sufinancira pražnjenje septičkih jama nezakonito izgrađenim građevinama, kao ni građevinama koje imaju uvjete za priključenje na sustav javne odvodnje.</w:t>
      </w:r>
    </w:p>
    <w:p w:rsidR="00916316" w:rsidRDefault="00916316" w:rsidP="00916316">
      <w:pPr>
        <w:spacing w:after="0" w:line="240" w:lineRule="auto"/>
        <w:jc w:val="both"/>
        <w:rPr>
          <w:rFonts w:ascii="Times New Roman" w:eastAsia="Times New Roman" w:hAnsi="Times New Roman" w:cs="Times New Roman"/>
          <w:sz w:val="24"/>
          <w:szCs w:val="24"/>
        </w:rPr>
      </w:pPr>
    </w:p>
    <w:p w:rsidR="0032270D" w:rsidRPr="00916316" w:rsidRDefault="0032270D"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Izvršena usluga </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Sufinanciranjem  usluge  pomaže se građanima koji još nisu priključeni na sustav odvodnje u snošenju troškova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rPr>
          <w:rFonts w:ascii="Times New Roman" w:hAnsi="Times New Roman" w:cs="Times New Roman"/>
          <w:sz w:val="24"/>
          <w:szCs w:val="24"/>
          <w:lang w:eastAsia="en-US"/>
        </w:rPr>
      </w:pP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PRORAČUNSKI KORISNIK: DJEČJI VRTIĆ „RADOST“ POREČ</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DJELOKRUG RADA: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Odgoj, naobrazba, zdravstvena zaštita i socijalna skrb provodi se u 11 organizacionih jedinica: Dječje jaslice Poreč, Dječji vrtić „Radost I“, Dječji vrtić „Radost II“, oba u Poreču, Područni vrtić Baderna, Područni vrtić Sv. Lovreč, Područni vrtić Vižinada, Područni vrtić Kaštelir– Vrtić, Područni vrtić Kaštelir-Jaslice, Područni vrtić Žbandaj, Područni vrtić Pinija te je u planu u sljedećoj pedagoškoj godini Područni vrtić Varvari.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 ustanovi su formirane 38 odgojno-obrazovne skupine u koje je upisano 577 djece. Organizirani su 10 i 6 satni redoviti programi. U 10 satni redoviti program upisano je 566, a u 6 satni program 11 djece. 10 satni program provodi se u gradskim vrtićima, a 6 i 10 satni u svim područnim vrtićima. Početkom pedagoške godine, odnosno 1.9.2023, započelo je s radom još pet skupina djece, četiri jasličke i jedna vrtićka u Područnom vrtiću Pinija.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 odgojne skupine integrirana su djeca s teškoćama u razvoju i to djeca s poremećajima govorno glasovne komunikacije, djeca s poremećajima ličnosti uvjetovana organskim čimbenicima ili psihom, djeca s poremećajima u ponašanju, djeca sa smanjenim intelektualnim sposobnostima, djeca iz autističnog spektra i dijete s dawn sindromom i kroničnim zdravstvenim bolestima.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 individualni oblik rada kojeg provodi stručni suradnik edukator-rehabilitator vrtića uključeno je 14 djece s teškoćama koja imaju Rješenje prvostupanjskog tijela vještačenja. Roditelji djece koja imaju trajnu dijagnozu i kronične bolesti uz dokumentaciju za upis djeteta u vrtić prilažu i liječničku dokumentaciju. Edukator- rehabilitator vrtića organizirat će niz radionica kao podršku za roditelje djece s teškoćama, kao i za odgojiteljice i pomoćnike djeci s teškoćama. Osmero djece s teškoćama ima svog asistenta koji neposredno rade s djetetom 6 sati dnevno. Neke se bolesti i stanja otkrivaju i potvrđuju tijekom boravka djeteta u vrtiću. U ustanovi je uključeno u redovite programe 14-ero djece s teškoćama u razvoju koja prema Odluci o mjerilima financiranja predškolskih ustanova kojih je osnivač Grad Poreč ostvaruju pravo na povoljnije uvjete plaćanja učešća u cijeni, koja se umanjuje za 50%. Državnim pedagoškim standardom određeno je da se smanjuje broj djece u skupini u kojoj je integrirano dijete s teškoćama.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Kurikulumom i Godišnjim planom i programom ustanove planira se odgojno obrazovni rad, naobrazba i usavršavanje odgojitelja, njega i skrb za tjelesni rast i zdravlje djece, suradnja s roditeljima, blagdani i svečanosti, struktura rada odgojitelja i stručnih suradnika, planovi nabave potrebnog materijala, investicijskog održavanja objekata, nabava opreme po objektima, sitnog kuhinjskog inventara, didaktike, radno zaštitne odjeće i obuće, te se donosi sigurnosno zaštitni i preventivni program dječjeg vrtića i vrednovanje rada. Donosi se bitna zadaća stručnog tima te individualni planovi stručnih suradnika pedagoga, edukatora- rehabilitatora, psihologa i zdravstvene voditeljice.</w:t>
      </w:r>
    </w:p>
    <w:p w:rsidR="00916316" w:rsidRDefault="00916316" w:rsidP="00916316">
      <w:pPr>
        <w:spacing w:after="0" w:line="240" w:lineRule="auto"/>
        <w:jc w:val="both"/>
        <w:rPr>
          <w:rFonts w:ascii="Times New Roman" w:eastAsia="Times New Roman" w:hAnsi="Times New Roman" w:cs="Times New Roman"/>
          <w:sz w:val="24"/>
          <w:szCs w:val="24"/>
        </w:rPr>
      </w:pPr>
    </w:p>
    <w:p w:rsidR="0032270D" w:rsidRDefault="0032270D" w:rsidP="00916316">
      <w:pPr>
        <w:spacing w:after="0" w:line="240" w:lineRule="auto"/>
        <w:jc w:val="both"/>
        <w:rPr>
          <w:rFonts w:ascii="Times New Roman" w:eastAsia="Times New Roman" w:hAnsi="Times New Roman" w:cs="Times New Roman"/>
          <w:sz w:val="24"/>
          <w:szCs w:val="24"/>
        </w:rPr>
      </w:pPr>
    </w:p>
    <w:p w:rsidR="0032270D" w:rsidRPr="00916316" w:rsidRDefault="0032270D"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color w:val="000000"/>
          <w:sz w:val="24"/>
          <w:szCs w:val="24"/>
        </w:rPr>
      </w:pPr>
      <w:r w:rsidRPr="00916316">
        <w:rPr>
          <w:rFonts w:ascii="Times New Roman" w:eastAsia="Times New Roman" w:hAnsi="Times New Roman" w:cs="Times New Roman"/>
          <w:b/>
          <w:color w:val="000000"/>
          <w:sz w:val="24"/>
          <w:szCs w:val="24"/>
        </w:rPr>
        <w:lastRenderedPageBreak/>
        <w:t xml:space="preserve">Financijski plan za 2024. – 2026. godinu: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Za ostvarenje Programa javne potrebe u predškolskom odgoju u ustanovi Dječji vrtić „Radost“ u razdoblju od 2024. do 2026. godine planirano je:</w:t>
      </w:r>
    </w:p>
    <w:p w:rsidR="00916316" w:rsidRPr="00916316" w:rsidRDefault="00916316" w:rsidP="00916316">
      <w:pPr>
        <w:spacing w:after="0" w:line="240" w:lineRule="auto"/>
        <w:jc w:val="both"/>
        <w:rPr>
          <w:rFonts w:ascii="Times New Roman" w:eastAsia="Times New Roman" w:hAnsi="Times New Roman" w:cs="Times New Roman"/>
          <w:b/>
          <w:bCs/>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843"/>
        <w:gridCol w:w="1701"/>
        <w:gridCol w:w="1418"/>
        <w:gridCol w:w="1417"/>
      </w:tblGrid>
      <w:tr w:rsidR="00916316" w:rsidRPr="00916316" w:rsidTr="00916316">
        <w:tc>
          <w:tcPr>
            <w:tcW w:w="2830"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Naziv programa iz Proračuna</w:t>
            </w:r>
          </w:p>
        </w:tc>
        <w:tc>
          <w:tcPr>
            <w:tcW w:w="1843"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2023.</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2024. </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2025.</w:t>
            </w: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2026. </w:t>
            </w:r>
          </w:p>
        </w:tc>
      </w:tr>
      <w:tr w:rsidR="00916316" w:rsidRPr="00916316" w:rsidTr="00916316">
        <w:trPr>
          <w:trHeight w:val="347"/>
        </w:trPr>
        <w:tc>
          <w:tcPr>
            <w:tcW w:w="2830"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Javne potrebe u predškolskom odgoju</w:t>
            </w:r>
          </w:p>
        </w:tc>
        <w:tc>
          <w:tcPr>
            <w:tcW w:w="1843"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highlight w:val="yellow"/>
              </w:rPr>
            </w:pPr>
            <w:r w:rsidRPr="00916316">
              <w:rPr>
                <w:rFonts w:ascii="Times New Roman" w:eastAsia="Times New Roman" w:hAnsi="Times New Roman" w:cs="Times New Roman"/>
                <w:color w:val="000000"/>
                <w:sz w:val="20"/>
                <w:szCs w:val="20"/>
              </w:rPr>
              <w:t>3.109.291</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3.664.666</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3.664.966</w:t>
            </w: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3.664.966</w:t>
            </w:r>
          </w:p>
        </w:tc>
      </w:tr>
      <w:tr w:rsidR="00916316" w:rsidRPr="00916316" w:rsidTr="00916316">
        <w:trPr>
          <w:trHeight w:val="347"/>
        </w:trPr>
        <w:tc>
          <w:tcPr>
            <w:tcW w:w="2830" w:type="dxa"/>
            <w:vAlign w:val="center"/>
          </w:tcPr>
          <w:p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Ukupno</w:t>
            </w:r>
          </w:p>
        </w:tc>
        <w:tc>
          <w:tcPr>
            <w:tcW w:w="1843"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highlight w:val="yellow"/>
              </w:rPr>
            </w:pPr>
            <w:r w:rsidRPr="00916316">
              <w:rPr>
                <w:rFonts w:ascii="Times New Roman" w:eastAsia="Times New Roman" w:hAnsi="Times New Roman" w:cs="Times New Roman"/>
                <w:b/>
                <w:bCs/>
                <w:color w:val="000000"/>
                <w:sz w:val="20"/>
                <w:szCs w:val="20"/>
              </w:rPr>
              <w:t>3.109.291</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3.664.666</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3.664.966</w:t>
            </w: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3.664.966</w:t>
            </w:r>
          </w:p>
        </w:tc>
      </w:tr>
    </w:tbl>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PROGRAMA</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 xml:space="preserve">Program: </w:t>
      </w:r>
      <w:r w:rsidRPr="00916316">
        <w:rPr>
          <w:rFonts w:ascii="Times New Roman" w:eastAsia="Times New Roman" w:hAnsi="Times New Roman" w:cs="Times New Roman"/>
          <w:b/>
          <w:bCs/>
          <w:color w:val="000000"/>
          <w:sz w:val="24"/>
          <w:szCs w:val="24"/>
        </w:rPr>
        <w:t>Program javne potrebe u predškolskom odgoju</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b/>
          <w:bCs/>
          <w:sz w:val="24"/>
          <w:szCs w:val="24"/>
        </w:rPr>
        <w:t>Opis programa: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Dječjeg vrtića „Radost“ ostvaruje se kroz kroz sljedeće aktivnosti i kapitalne projekte: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Odgojno i administrativno tehničko osoblje vrtića,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Sportski program,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predškole,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Program djece s teškoćama u razvoju,</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lang w:val="en-US"/>
        </w:rPr>
        <w:t>Program Zavičajna nastava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kapitalni projekti: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Opremanje predškolske ustanove i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Adaptacija i sanacija ustanove. </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rPr>
      </w:pP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 xml:space="preserve">Zakonske i druge pravne osnove programa: </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predškolskom odgoju i obrazovanju („Narodne novine“ broj 10/97, 107/07 i 94/13, 98/19,57/22,101/23)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bookmarkStart w:id="42" w:name="_Hlk117348155"/>
      <w:bookmarkStart w:id="43" w:name="_Hlk117337264"/>
      <w:r w:rsidRPr="00916316">
        <w:rPr>
          <w:rFonts w:ascii="Times New Roman" w:eastAsia="Times New Roman" w:hAnsi="Times New Roman" w:cs="Times New Roman"/>
          <w:sz w:val="24"/>
          <w:szCs w:val="24"/>
          <w:lang w:val="en-US"/>
        </w:rPr>
        <w:t>Zakon o proračunu („Narodne novine“ broj 144/21)</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računovodstvu („Narodne novine“ broj 78/15, 134/15,120/16,116/18,42/20, 47/20,114/22,82/23)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javnoj nabavi („Narodne novine“ broj 120/16)</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fiskalnoj odgovornosti („Narodne novine“ broj 111/18,83/23)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radu („Narodne novine“ broj 93/14,127/17,98/19,151/22,64/23)</w:t>
      </w:r>
    </w:p>
    <w:bookmarkEnd w:id="42"/>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općem upravnom postupku („Narodne novine“ broj 47/0,110/21)</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Državni pedagoški standard predškolskog odgoja i naobrazbe („Narodne novine“ broj 63/08 i 90/10)</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Nacionalni kurikulum za rani predškolski odgoj i obrazovanje („Narodne novine“ broj 5/15)</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podzakonski akti </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akti ustanove i osnivača. </w:t>
      </w:r>
    </w:p>
    <w:bookmarkEnd w:id="43"/>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sz w:val="24"/>
          <w:szCs w:val="24"/>
          <w:lang w:val="en-US"/>
        </w:rPr>
        <w:t>Zadaća i cilj redovitog programa ustanove je stvarati uvjete koji će poticati djetetov rast i razvoj, očuvanje tjelesnog i mentalnog zdravlja djeteta, socijalno-emocionalne ličnosti, razvoj govora, komunikacije, izražavanja i stvaralaštva i poticanje cjelovitog</w:t>
      </w:r>
      <w:r w:rsidRPr="00916316">
        <w:rPr>
          <w:rFonts w:ascii="Times New Roman" w:eastAsia="Times New Roman" w:hAnsi="Times New Roman" w:cs="Times New Roman"/>
          <w:sz w:val="24"/>
          <w:szCs w:val="24"/>
          <w:lang w:val="en-US"/>
        </w:rPr>
        <w:t xml:space="preserve"> razvoja. Ciljevi programa predškole je osigurati okruženje u kojem će djeca razviti svoje potencijale, zadovoljiti svoje osnovne i posebne potrebe i time steći znanja, vještine i navike koje će im omogućiti uspješnu prilagodbu novim uvjetima života, rasta i razvoja.Cilj programa djece s teškoćama u razvoju je </w:t>
      </w:r>
      <w:r w:rsidRPr="00916316">
        <w:rPr>
          <w:rFonts w:ascii="Times New Roman" w:eastAsia="Times New Roman" w:hAnsi="Times New Roman" w:cs="Times New Roman"/>
          <w:sz w:val="24"/>
          <w:szCs w:val="24"/>
          <w:lang w:val="en-US"/>
        </w:rPr>
        <w:lastRenderedPageBreak/>
        <w:t>o</w:t>
      </w:r>
      <w:r w:rsidRPr="00916316">
        <w:rPr>
          <w:rFonts w:ascii="Times New Roman" w:eastAsia="Times New Roman" w:hAnsi="Times New Roman" w:cs="Times New Roman"/>
          <w:sz w:val="24"/>
          <w:szCs w:val="24"/>
        </w:rPr>
        <w:t xml:space="preserve">mogućiti djetetu iste mogućnosti razvoja i uključivanja u socijalnu zajednicu kao ostaloj djeci. </w:t>
      </w:r>
      <w:r w:rsidRPr="00916316">
        <w:rPr>
          <w:rFonts w:ascii="Times New Roman" w:eastAsia="Times New Roman" w:hAnsi="Times New Roman" w:cs="Times New Roman"/>
          <w:bCs/>
          <w:sz w:val="24"/>
          <w:szCs w:val="24"/>
          <w:lang w:val="en-US"/>
        </w:rPr>
        <w:t>Cilj sportskog programa</w:t>
      </w:r>
      <w:r w:rsidRPr="00916316">
        <w:rPr>
          <w:rFonts w:ascii="Times New Roman" w:eastAsia="Times New Roman" w:hAnsi="Times New Roman" w:cs="Times New Roman"/>
          <w:b/>
          <w:sz w:val="24"/>
          <w:szCs w:val="24"/>
          <w:lang w:val="en-US"/>
        </w:rPr>
        <w:t xml:space="preserve"> </w:t>
      </w:r>
      <w:r w:rsidRPr="00916316">
        <w:rPr>
          <w:rFonts w:ascii="Times New Roman" w:eastAsia="Times New Roman" w:hAnsi="Times New Roman" w:cs="Times New Roman"/>
          <w:bCs/>
          <w:sz w:val="24"/>
          <w:szCs w:val="24"/>
          <w:lang w:val="en-US"/>
        </w:rPr>
        <w:t>je p</w:t>
      </w:r>
      <w:r w:rsidRPr="00916316">
        <w:rPr>
          <w:rFonts w:ascii="Times New Roman" w:eastAsia="Times New Roman" w:hAnsi="Times New Roman" w:cs="Times New Roman"/>
          <w:sz w:val="24"/>
          <w:szCs w:val="24"/>
          <w:lang w:val="en-US"/>
        </w:rPr>
        <w:t>oticanje višestranog psihomotornog razvoja te stjecanje navike redovite</w:t>
      </w:r>
      <w:r w:rsidRPr="00916316">
        <w:rPr>
          <w:rFonts w:ascii="Times New Roman" w:eastAsia="Times New Roman" w:hAnsi="Times New Roman" w:cs="Times New Roman"/>
          <w:b/>
          <w:sz w:val="24"/>
          <w:szCs w:val="24"/>
          <w:lang w:val="en-US"/>
        </w:rPr>
        <w:t xml:space="preserve"> </w:t>
      </w:r>
      <w:r w:rsidRPr="00916316">
        <w:rPr>
          <w:rFonts w:ascii="Times New Roman" w:eastAsia="Times New Roman" w:hAnsi="Times New Roman" w:cs="Times New Roman"/>
          <w:sz w:val="24"/>
          <w:szCs w:val="24"/>
          <w:lang w:val="en-US"/>
        </w:rPr>
        <w:t xml:space="preserve">tjelovježbe uz igru i zabavu. </w:t>
      </w:r>
      <w:r w:rsidRPr="00916316">
        <w:rPr>
          <w:rFonts w:ascii="Times New Roman" w:hAnsi="Times New Roman" w:cs="Times New Roman"/>
          <w:color w:val="000000"/>
          <w:sz w:val="24"/>
          <w:szCs w:val="24"/>
          <w:lang w:eastAsia="en-US"/>
        </w:rPr>
        <w:t xml:space="preserve">Cilj programa zavičajna nastava je približiti djeci istarsku tradiciju i sačuvati vrijednost i autohtonost Istre. </w:t>
      </w:r>
      <w:r w:rsidRPr="00916316">
        <w:rPr>
          <w:rFonts w:ascii="Times New Roman" w:eastAsia="Times New Roman" w:hAnsi="Times New Roman" w:cs="Times New Roman"/>
          <w:sz w:val="24"/>
          <w:szCs w:val="24"/>
          <w:lang w:val="en-US"/>
        </w:rPr>
        <w:t xml:space="preserve">Cilj projekta opremanje ustanove je </w:t>
      </w:r>
      <w:r w:rsidRPr="00916316">
        <w:rPr>
          <w:rFonts w:ascii="Times New Roman" w:eastAsia="Times New Roman" w:hAnsi="Times New Roman" w:cs="Times New Roman"/>
          <w:sz w:val="24"/>
          <w:szCs w:val="24"/>
        </w:rPr>
        <w:t xml:space="preserve">poboljšati uvjete boravka djeteta u vrtiću i uvjete rada zaposlenika, dok je cilj projekta adaptacije i sanacije ustanove </w:t>
      </w:r>
      <w:r w:rsidRPr="00916316">
        <w:rPr>
          <w:rFonts w:ascii="Times New Roman" w:eastAsia="Times New Roman" w:hAnsi="Times New Roman" w:cs="Times New Roman"/>
          <w:bCs/>
          <w:color w:val="000000"/>
          <w:sz w:val="24"/>
          <w:szCs w:val="24"/>
        </w:rPr>
        <w:t>uređenje postojećih prostora i poboljšanja uvjeta za boravak djece i djelatnika.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bCs/>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sz w:val="24"/>
          <w:szCs w:val="24"/>
        </w:rPr>
      </w:pPr>
      <w:bookmarkStart w:id="44" w:name="_Hlk117348276"/>
      <w:r w:rsidRPr="00916316">
        <w:rPr>
          <w:rFonts w:ascii="Times New Roman" w:eastAsia="Times New Roman" w:hAnsi="Times New Roman" w:cs="Times New Roman"/>
          <w:sz w:val="24"/>
          <w:szCs w:val="24"/>
        </w:rPr>
        <w:t>Pregled financijskih sredstava po aktivnostima/projektima unutar programa:</w:t>
      </w:r>
    </w:p>
    <w:bookmarkEnd w:id="44"/>
    <w:p w:rsidR="00916316" w:rsidRPr="00916316" w:rsidRDefault="00916316" w:rsidP="00916316">
      <w:pPr>
        <w:spacing w:after="0" w:line="240" w:lineRule="auto"/>
        <w:rPr>
          <w:rFonts w:ascii="Times New Roman" w:eastAsia="Times New Roman" w:hAnsi="Times New Roman" w:cs="Times New Roman"/>
          <w:sz w:val="20"/>
          <w:szCs w:val="20"/>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 /projekta</w:t>
      </w:r>
    </w:p>
    <w:p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p>
    <w:tbl>
      <w:tblPr>
        <w:tblW w:w="9204" w:type="dxa"/>
        <w:tblCellMar>
          <w:top w:w="15" w:type="dxa"/>
        </w:tblCellMar>
        <w:tblLook w:val="04A0" w:firstRow="1" w:lastRow="0" w:firstColumn="1" w:lastColumn="0" w:noHBand="0" w:noVBand="1"/>
      </w:tblPr>
      <w:tblGrid>
        <w:gridCol w:w="2967"/>
        <w:gridCol w:w="1701"/>
        <w:gridCol w:w="1701"/>
        <w:gridCol w:w="1418"/>
        <w:gridCol w:w="1417"/>
      </w:tblGrid>
      <w:tr w:rsidR="00916316" w:rsidRPr="00916316" w:rsidTr="00916316">
        <w:trPr>
          <w:trHeight w:val="270"/>
        </w:trPr>
        <w:tc>
          <w:tcPr>
            <w:tcW w:w="29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Naziv aktivnosti/projekta</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Proračun</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2023.</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Proračun</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2024.</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Projekcija</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2025.</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Projekcija</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2026.</w:t>
            </w:r>
          </w:p>
        </w:tc>
      </w:tr>
      <w:tr w:rsidR="00916316" w:rsidRPr="00916316" w:rsidTr="00916316">
        <w:trPr>
          <w:trHeight w:val="270"/>
        </w:trPr>
        <w:tc>
          <w:tcPr>
            <w:tcW w:w="2967" w:type="dxa"/>
            <w:tcBorders>
              <w:top w:val="single" w:sz="8" w:space="0" w:color="auto"/>
              <w:left w:val="single" w:sz="8" w:space="0" w:color="auto"/>
              <w:bottom w:val="single" w:sz="8" w:space="0" w:color="auto"/>
              <w:right w:val="single" w:sz="8" w:space="0" w:color="auto"/>
            </w:tcBorders>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b/>
                <w:bCs/>
                <w:i/>
                <w:iCs/>
                <w:sz w:val="20"/>
                <w:szCs w:val="20"/>
                <w:lang w:val="en-US"/>
              </w:rPr>
            </w:pPr>
            <w:r w:rsidRPr="00916316">
              <w:rPr>
                <w:rFonts w:ascii="Times New Roman" w:eastAsia="Times New Roman" w:hAnsi="Times New Roman" w:cs="Times New Roman"/>
                <w:b/>
                <w:bCs/>
                <w:i/>
                <w:iCs/>
                <w:sz w:val="20"/>
                <w:szCs w:val="20"/>
                <w:lang w:val="en-US"/>
              </w:rPr>
              <w:t>Aktivnosti</w:t>
            </w:r>
          </w:p>
        </w:tc>
        <w:tc>
          <w:tcPr>
            <w:tcW w:w="1701" w:type="dxa"/>
            <w:tcBorders>
              <w:top w:val="single" w:sz="8" w:space="0" w:color="auto"/>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701" w:type="dxa"/>
            <w:tcBorders>
              <w:top w:val="single" w:sz="8" w:space="0" w:color="auto"/>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8" w:type="dxa"/>
            <w:tcBorders>
              <w:top w:val="single" w:sz="8" w:space="0" w:color="auto"/>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7" w:type="dxa"/>
            <w:tcBorders>
              <w:top w:val="single" w:sz="8" w:space="0" w:color="auto"/>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rPr>
          <w:trHeight w:val="270"/>
        </w:trPr>
        <w:tc>
          <w:tcPr>
            <w:tcW w:w="29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Odgojno i administrativno tehničko osoblje</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2.503.220</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3.335.153</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3.335.453</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3.335.453</w:t>
            </w:r>
          </w:p>
        </w:tc>
      </w:tr>
      <w:tr w:rsidR="00916316" w:rsidRPr="00916316" w:rsidTr="00916316">
        <w:trPr>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Sportski program</w:t>
            </w:r>
          </w:p>
        </w:tc>
        <w:tc>
          <w:tcPr>
            <w:tcW w:w="1701"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3.215</w:t>
            </w:r>
          </w:p>
        </w:tc>
        <w:tc>
          <w:tcPr>
            <w:tcW w:w="1701"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3.215</w:t>
            </w:r>
          </w:p>
        </w:tc>
        <w:tc>
          <w:tcPr>
            <w:tcW w:w="1418"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3.215</w:t>
            </w:r>
          </w:p>
        </w:tc>
        <w:tc>
          <w:tcPr>
            <w:tcW w:w="1417"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3.215</w:t>
            </w:r>
          </w:p>
        </w:tc>
      </w:tr>
      <w:tr w:rsidR="00916316" w:rsidRPr="00916316" w:rsidTr="00916316">
        <w:trPr>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Program predškole</w:t>
            </w:r>
          </w:p>
        </w:tc>
        <w:tc>
          <w:tcPr>
            <w:tcW w:w="1701"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8.151</w:t>
            </w:r>
          </w:p>
        </w:tc>
        <w:tc>
          <w:tcPr>
            <w:tcW w:w="1701"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9.568</w:t>
            </w:r>
          </w:p>
        </w:tc>
        <w:tc>
          <w:tcPr>
            <w:tcW w:w="1418"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9.568</w:t>
            </w:r>
          </w:p>
        </w:tc>
        <w:tc>
          <w:tcPr>
            <w:tcW w:w="1417"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9.568</w:t>
            </w:r>
          </w:p>
        </w:tc>
      </w:tr>
      <w:tr w:rsidR="00916316" w:rsidRPr="00916316" w:rsidTr="00916316">
        <w:trPr>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Program djece s teškoćama u razvoju</w:t>
            </w:r>
          </w:p>
        </w:tc>
        <w:tc>
          <w:tcPr>
            <w:tcW w:w="1701"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93.260</w:t>
            </w:r>
          </w:p>
        </w:tc>
        <w:tc>
          <w:tcPr>
            <w:tcW w:w="1701"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174.212</w:t>
            </w:r>
          </w:p>
        </w:tc>
        <w:tc>
          <w:tcPr>
            <w:tcW w:w="1418"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174.212</w:t>
            </w:r>
          </w:p>
        </w:tc>
        <w:tc>
          <w:tcPr>
            <w:tcW w:w="1417"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174.212</w:t>
            </w:r>
          </w:p>
        </w:tc>
      </w:tr>
      <w:tr w:rsidR="00916316" w:rsidRPr="00916316" w:rsidTr="00916316">
        <w:trPr>
          <w:trHeight w:val="270"/>
        </w:trPr>
        <w:tc>
          <w:tcPr>
            <w:tcW w:w="2967" w:type="dxa"/>
            <w:tcBorders>
              <w:top w:val="nil"/>
              <w:left w:val="single" w:sz="8" w:space="0" w:color="auto"/>
              <w:bottom w:val="single" w:sz="8" w:space="0" w:color="auto"/>
              <w:right w:val="single" w:sz="8" w:space="0" w:color="auto"/>
            </w:tcBorders>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color w:val="000000"/>
                <w:sz w:val="20"/>
                <w:szCs w:val="20"/>
                <w:lang w:val="en-US"/>
              </w:rPr>
              <w:t>Zavičajna nastava</w:t>
            </w:r>
          </w:p>
        </w:tc>
        <w:tc>
          <w:tcPr>
            <w:tcW w:w="1701" w:type="dxa"/>
            <w:tcBorders>
              <w:top w:val="nil"/>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701" w:type="dxa"/>
            <w:tcBorders>
              <w:top w:val="nil"/>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663</w:t>
            </w:r>
          </w:p>
        </w:tc>
        <w:tc>
          <w:tcPr>
            <w:tcW w:w="1418" w:type="dxa"/>
            <w:tcBorders>
              <w:top w:val="nil"/>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663</w:t>
            </w:r>
          </w:p>
        </w:tc>
        <w:tc>
          <w:tcPr>
            <w:tcW w:w="1417" w:type="dxa"/>
            <w:tcBorders>
              <w:top w:val="nil"/>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663</w:t>
            </w:r>
          </w:p>
        </w:tc>
      </w:tr>
      <w:tr w:rsidR="00916316" w:rsidRPr="00916316" w:rsidTr="00916316">
        <w:trPr>
          <w:trHeight w:val="285"/>
        </w:trPr>
        <w:tc>
          <w:tcPr>
            <w:tcW w:w="2967" w:type="dxa"/>
            <w:tcBorders>
              <w:top w:val="nil"/>
              <w:left w:val="single" w:sz="8" w:space="0" w:color="auto"/>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rPr>
                <w:rFonts w:ascii="Times New Roman" w:eastAsia="Times New Roman" w:hAnsi="Times New Roman" w:cs="Times New Roman"/>
                <w:b/>
                <w:bCs/>
                <w:i/>
                <w:iCs/>
                <w:sz w:val="20"/>
                <w:szCs w:val="20"/>
              </w:rPr>
            </w:pPr>
            <w:r w:rsidRPr="00916316">
              <w:rPr>
                <w:rFonts w:ascii="Times New Roman" w:eastAsia="Times New Roman" w:hAnsi="Times New Roman" w:cs="Times New Roman"/>
                <w:b/>
                <w:bCs/>
                <w:i/>
                <w:iCs/>
                <w:sz w:val="20"/>
                <w:szCs w:val="20"/>
                <w:lang w:val="en-US"/>
              </w:rPr>
              <w:t>Kapitalni projekti</w:t>
            </w:r>
          </w:p>
        </w:tc>
        <w:tc>
          <w:tcPr>
            <w:tcW w:w="1701"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8"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7"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rPr>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Opremanje predškolske ustanove</w:t>
            </w:r>
          </w:p>
        </w:tc>
        <w:tc>
          <w:tcPr>
            <w:tcW w:w="1701"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195.273</w:t>
            </w:r>
          </w:p>
        </w:tc>
        <w:tc>
          <w:tcPr>
            <w:tcW w:w="1701"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79.178</w:t>
            </w:r>
          </w:p>
        </w:tc>
        <w:tc>
          <w:tcPr>
            <w:tcW w:w="1418" w:type="dxa"/>
            <w:tcBorders>
              <w:top w:val="nil"/>
              <w:left w:val="nil"/>
              <w:bottom w:val="single" w:sz="8" w:space="0" w:color="auto"/>
              <w:right w:val="single" w:sz="8" w:space="0" w:color="auto"/>
            </w:tcBorders>
            <w:shd w:val="clear" w:color="auto" w:fill="auto"/>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79.178</w:t>
            </w:r>
          </w:p>
        </w:tc>
        <w:tc>
          <w:tcPr>
            <w:tcW w:w="1417" w:type="dxa"/>
            <w:tcBorders>
              <w:top w:val="nil"/>
              <w:left w:val="nil"/>
              <w:bottom w:val="single" w:sz="8" w:space="0" w:color="auto"/>
              <w:right w:val="single" w:sz="8" w:space="0" w:color="auto"/>
            </w:tcBorders>
            <w:shd w:val="clear" w:color="auto" w:fill="auto"/>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79.178</w:t>
            </w:r>
          </w:p>
        </w:tc>
      </w:tr>
      <w:tr w:rsidR="00916316" w:rsidRPr="00916316" w:rsidTr="00916316">
        <w:trPr>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Adaptacija i sanacija ustanove</w:t>
            </w:r>
          </w:p>
        </w:tc>
        <w:tc>
          <w:tcPr>
            <w:tcW w:w="1701" w:type="dxa"/>
            <w:tcBorders>
              <w:top w:val="nil"/>
              <w:left w:val="nil"/>
              <w:bottom w:val="single" w:sz="8" w:space="0" w:color="auto"/>
              <w:right w:val="single" w:sz="8" w:space="0" w:color="auto"/>
            </w:tcBorders>
            <w:shd w:val="clear" w:color="auto" w:fill="auto"/>
            <w:vAlign w:val="center"/>
            <w:hideMark/>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292.900</w:t>
            </w:r>
          </w:p>
        </w:tc>
        <w:tc>
          <w:tcPr>
            <w:tcW w:w="1701" w:type="dxa"/>
            <w:tcBorders>
              <w:top w:val="nil"/>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39.500</w:t>
            </w:r>
          </w:p>
        </w:tc>
        <w:tc>
          <w:tcPr>
            <w:tcW w:w="1418" w:type="dxa"/>
            <w:tcBorders>
              <w:top w:val="nil"/>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39.500</w:t>
            </w:r>
          </w:p>
        </w:tc>
        <w:tc>
          <w:tcPr>
            <w:tcW w:w="1417" w:type="dxa"/>
            <w:tcBorders>
              <w:top w:val="nil"/>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39.500</w:t>
            </w:r>
          </w:p>
        </w:tc>
      </w:tr>
      <w:tr w:rsidR="00916316" w:rsidRPr="00916316" w:rsidTr="00916316">
        <w:trPr>
          <w:trHeight w:val="270"/>
        </w:trPr>
        <w:tc>
          <w:tcPr>
            <w:tcW w:w="2967" w:type="dxa"/>
            <w:tcBorders>
              <w:top w:val="nil"/>
              <w:left w:val="single" w:sz="8" w:space="0" w:color="auto"/>
              <w:bottom w:val="single" w:sz="8" w:space="0" w:color="auto"/>
              <w:right w:val="single" w:sz="8" w:space="0" w:color="auto"/>
            </w:tcBorders>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sz w:val="20"/>
                <w:szCs w:val="20"/>
                <w:lang w:val="en-US"/>
              </w:rPr>
              <w:t>Opremanje predškolske ustanove</w:t>
            </w:r>
          </w:p>
        </w:tc>
        <w:tc>
          <w:tcPr>
            <w:tcW w:w="1701" w:type="dxa"/>
            <w:tcBorders>
              <w:top w:val="nil"/>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701" w:type="dxa"/>
            <w:tcBorders>
              <w:top w:val="nil"/>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15.000</w:t>
            </w:r>
          </w:p>
        </w:tc>
        <w:tc>
          <w:tcPr>
            <w:tcW w:w="1418" w:type="dxa"/>
            <w:tcBorders>
              <w:top w:val="nil"/>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15.000</w:t>
            </w:r>
          </w:p>
        </w:tc>
        <w:tc>
          <w:tcPr>
            <w:tcW w:w="1417" w:type="dxa"/>
            <w:tcBorders>
              <w:top w:val="nil"/>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15.000</w:t>
            </w:r>
          </w:p>
        </w:tc>
      </w:tr>
      <w:tr w:rsidR="00916316" w:rsidRPr="00916316" w:rsidTr="00916316">
        <w:trPr>
          <w:trHeight w:val="270"/>
        </w:trPr>
        <w:tc>
          <w:tcPr>
            <w:tcW w:w="2967" w:type="dxa"/>
            <w:tcBorders>
              <w:top w:val="nil"/>
              <w:left w:val="single" w:sz="8" w:space="0" w:color="auto"/>
              <w:bottom w:val="single" w:sz="8" w:space="0" w:color="auto"/>
              <w:right w:val="single" w:sz="8" w:space="0" w:color="auto"/>
            </w:tcBorders>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Adaptacija i sanacija predškolske ustanove - jaslice</w:t>
            </w:r>
          </w:p>
        </w:tc>
        <w:tc>
          <w:tcPr>
            <w:tcW w:w="1701" w:type="dxa"/>
            <w:tcBorders>
              <w:top w:val="nil"/>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13.272</w:t>
            </w:r>
          </w:p>
        </w:tc>
        <w:tc>
          <w:tcPr>
            <w:tcW w:w="1701" w:type="dxa"/>
            <w:tcBorders>
              <w:top w:val="nil"/>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8.177</w:t>
            </w:r>
          </w:p>
        </w:tc>
        <w:tc>
          <w:tcPr>
            <w:tcW w:w="1418" w:type="dxa"/>
            <w:tcBorders>
              <w:top w:val="nil"/>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8.177</w:t>
            </w:r>
          </w:p>
        </w:tc>
        <w:tc>
          <w:tcPr>
            <w:tcW w:w="1417" w:type="dxa"/>
            <w:tcBorders>
              <w:top w:val="nil"/>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8.177</w:t>
            </w:r>
          </w:p>
        </w:tc>
      </w:tr>
      <w:tr w:rsidR="00916316" w:rsidRPr="00916316" w:rsidTr="00916316">
        <w:trPr>
          <w:trHeight w:val="270"/>
        </w:trPr>
        <w:tc>
          <w:tcPr>
            <w:tcW w:w="2967" w:type="dxa"/>
            <w:tcBorders>
              <w:top w:val="nil"/>
              <w:left w:val="single" w:sz="8" w:space="0" w:color="auto"/>
              <w:bottom w:val="single" w:sz="8" w:space="0" w:color="auto"/>
              <w:right w:val="single" w:sz="8" w:space="0" w:color="auto"/>
            </w:tcBorders>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b/>
                <w:bCs/>
                <w:color w:val="000000"/>
                <w:sz w:val="20"/>
                <w:szCs w:val="20"/>
                <w:lang w:val="en-US"/>
              </w:rPr>
              <w:t>Ukupno program</w:t>
            </w:r>
          </w:p>
        </w:tc>
        <w:tc>
          <w:tcPr>
            <w:tcW w:w="1701" w:type="dxa"/>
            <w:tcBorders>
              <w:top w:val="nil"/>
              <w:left w:val="nil"/>
              <w:bottom w:val="single" w:sz="8" w:space="0" w:color="auto"/>
              <w:right w:val="single" w:sz="8" w:space="0" w:color="auto"/>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3.109.291</w:t>
            </w:r>
          </w:p>
        </w:tc>
        <w:tc>
          <w:tcPr>
            <w:tcW w:w="1701" w:type="dxa"/>
            <w:tcBorders>
              <w:top w:val="nil"/>
              <w:left w:val="nil"/>
              <w:bottom w:val="single" w:sz="8" w:space="0" w:color="auto"/>
              <w:right w:val="single" w:sz="8"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hAnsi="Times New Roman" w:cs="Times New Roman"/>
                <w:b/>
                <w:bCs/>
                <w:color w:val="000000"/>
                <w:sz w:val="20"/>
                <w:szCs w:val="20"/>
                <w:lang w:eastAsia="en-US"/>
              </w:rPr>
              <w:t>3.664.666</w:t>
            </w:r>
          </w:p>
        </w:tc>
        <w:tc>
          <w:tcPr>
            <w:tcW w:w="1418" w:type="dxa"/>
            <w:tcBorders>
              <w:top w:val="nil"/>
              <w:left w:val="nil"/>
              <w:bottom w:val="single" w:sz="8" w:space="0" w:color="auto"/>
              <w:right w:val="single" w:sz="8"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hAnsi="Times New Roman" w:cs="Times New Roman"/>
                <w:b/>
                <w:bCs/>
                <w:color w:val="000000"/>
                <w:sz w:val="20"/>
                <w:szCs w:val="20"/>
                <w:lang w:eastAsia="en-US"/>
              </w:rPr>
              <w:t>3.664.966</w:t>
            </w:r>
          </w:p>
        </w:tc>
        <w:tc>
          <w:tcPr>
            <w:tcW w:w="1417" w:type="dxa"/>
            <w:tcBorders>
              <w:top w:val="nil"/>
              <w:left w:val="nil"/>
              <w:bottom w:val="single" w:sz="8" w:space="0" w:color="auto"/>
              <w:right w:val="single" w:sz="8" w:space="0" w:color="auto"/>
            </w:tcBorders>
            <w:shd w:val="clear" w:color="auto" w:fill="auto"/>
            <w:vAlign w:val="bottom"/>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hAnsi="Times New Roman" w:cs="Times New Roman"/>
                <w:b/>
                <w:bCs/>
                <w:color w:val="000000"/>
                <w:sz w:val="20"/>
                <w:szCs w:val="20"/>
                <w:lang w:eastAsia="en-US"/>
              </w:rPr>
              <w:t>3.664.966</w:t>
            </w:r>
          </w:p>
        </w:tc>
      </w:tr>
    </w:tbl>
    <w:p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p>
    <w:p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t>Aktivnost: Odgojno i administrativno tehničko osoblje</w:t>
      </w:r>
    </w:p>
    <w:p w:rsidR="00916316" w:rsidRDefault="00916316" w:rsidP="00916316">
      <w:pPr>
        <w:spacing w:after="0" w:line="240" w:lineRule="auto"/>
        <w:jc w:val="both"/>
        <w:rPr>
          <w:rFonts w:ascii="Times New Roman" w:eastAsia="Times New Roman" w:hAnsi="Times New Roman" w:cs="Times New Roman"/>
          <w:sz w:val="24"/>
          <w:szCs w:val="24"/>
          <w:lang w:val="en-US"/>
        </w:rPr>
      </w:pPr>
      <w:bookmarkStart w:id="45" w:name="_Hlk117348731"/>
      <w:r w:rsidRPr="00916316">
        <w:rPr>
          <w:rFonts w:ascii="Times New Roman" w:eastAsia="Times New Roman" w:hAnsi="Times New Roman" w:cs="Times New Roman"/>
          <w:sz w:val="24"/>
          <w:szCs w:val="24"/>
        </w:rPr>
        <w:t>Kroz ovu aktivnost podmiruju se rashodi za zaposlene prema važećem Pravilniku o radu i Kolektivnom ugovoru, te rashodi za materijalne troškove vezane za službena putovanja i druge rashode koji proizlaze iz prava zaposlenika. Planiranim sredstvima podmiruju se svi materijalni rashodi kojima se omogućava redovno funkcioniranje ustanove, poštujući načelo ekonomičnosti, namjenskog i svrhovitog korištenja sredstava.</w:t>
      </w:r>
      <w:bookmarkEnd w:id="45"/>
      <w:r w:rsidRPr="00916316">
        <w:rPr>
          <w:rFonts w:ascii="Times New Roman" w:eastAsia="Times New Roman" w:hAnsi="Times New Roman" w:cs="Times New Roman"/>
          <w:sz w:val="24"/>
          <w:szCs w:val="24"/>
        </w:rPr>
        <w:t xml:space="preserve"> U aktivnosti su prikazani  rashodi za redovnu djelatnost vrtića u Poreču (Radost I i Radost II), jaslica u Poreču te područnih vrtića (u Žbandaju, Baderni, Sv. Lovreču, Vižinadi, Kašteliru, Piniji i novom vttiću u Varvarima za radoblje od rujna do prosinca 2024.). U ustanovi je zaposlen 136 radnik (78 odgojitelja, ravnateljica, 1 pedagog i 1 pedagog pripravnik, psiholog, rehabilitator edukator, 1,5 zdravstvena voditeljica, tajnik, voditeljica računovodstva, materijalni knjigovođa i administrator blagajnik, 2 kućna majstora,</w:t>
      </w:r>
      <w:r w:rsidRPr="00916316">
        <w:rPr>
          <w:rFonts w:ascii="Times New Roman" w:eastAsia="Times New Roman" w:hAnsi="Times New Roman" w:cs="Times New Roman"/>
          <w:color w:val="FF0000"/>
          <w:sz w:val="24"/>
          <w:szCs w:val="24"/>
        </w:rPr>
        <w:t xml:space="preserve"> </w:t>
      </w:r>
      <w:r w:rsidRPr="00916316">
        <w:rPr>
          <w:rFonts w:ascii="Times New Roman" w:eastAsia="Times New Roman" w:hAnsi="Times New Roman" w:cs="Times New Roman"/>
          <w:sz w:val="24"/>
          <w:szCs w:val="24"/>
        </w:rPr>
        <w:t xml:space="preserve">pralja, 2 glavne kuharice, 7 kuharica, 5 pomoćnih kuharica, 14 spremačica i 2 pomoćne kuharice-spremačice). Zbog potreba redovitog poslovanja nedostaju 3 spremačice koje ustanova nije uspjela zaposliti, a za koje su otvoreni natječaji. Rashodi za zaposlene i naknade za članove Upravnog vijeća financiraju se sredstvima iz Proračuna Grada Poreča, dok se materijalni rashodi kojima se osigurava obavljanje redovne djelatnosti ustanove (nabavka namirnica, energija, uredski materijal, komunalne usluge, stručno usavršavanje, računalne usluge i dr.) u cijelosti financiraju </w:t>
      </w:r>
      <w:r w:rsidRPr="00916316">
        <w:rPr>
          <w:rFonts w:ascii="Times New Roman" w:eastAsia="Times New Roman" w:hAnsi="Times New Roman" w:cs="Times New Roman"/>
          <w:sz w:val="24"/>
          <w:szCs w:val="24"/>
          <w:lang w:val="en-US"/>
        </w:rPr>
        <w:t xml:space="preserve">iz vlastitih sredstava (uplata roditelja). </w:t>
      </w:r>
    </w:p>
    <w:p w:rsidR="0032270D" w:rsidRPr="00916316" w:rsidRDefault="0032270D"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Izvršavanje poslova iz djelokruga rada,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redovito  podmirivanje svih obveza prema  zaposlenicima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Pravovremeno podmirivanje tekućih troškova poslovanja,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redovita isplata plaća i drugih naknada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rsidR="00916316" w:rsidRPr="00916316" w:rsidRDefault="00916316" w:rsidP="00916316">
      <w:pPr>
        <w:spacing w:after="0" w:line="240" w:lineRule="auto"/>
        <w:jc w:val="both"/>
        <w:outlineLvl w:val="0"/>
        <w:rPr>
          <w:rFonts w:ascii="Times New Roman" w:eastAsia="Times New Roman" w:hAnsi="Times New Roman" w:cs="Times New Roman"/>
          <w:b/>
          <w:bCs/>
          <w:iCs/>
          <w:color w:val="0000FF"/>
          <w:sz w:val="24"/>
          <w:szCs w:val="24"/>
        </w:rPr>
      </w:pPr>
      <w:r w:rsidRPr="00916316">
        <w:rPr>
          <w:rFonts w:ascii="Times New Roman" w:eastAsia="Times New Roman" w:hAnsi="Times New Roman" w:cs="Times New Roman"/>
          <w:b/>
          <w:bCs/>
          <w:iCs/>
          <w:sz w:val="24"/>
          <w:szCs w:val="24"/>
        </w:rPr>
        <w:t>Aktivnost: Program predškole</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rPr>
        <w:t>Prema Zakonu o predškolskom odgoju i obrazovanju obavezno je izvođenje programa predškole. U ustanovi će se program izvoditi u razdoblju od 1.1. do 30.5.2024. i 1.10. do 1.12.2024.g. za 136 predškolaca u sklopu redovnog programa (Radost I i II za 85 djece, PV Žbandaj za 11 djece, PV Baderna za 5 djece, u PV Sv. Lovreč za 2 djece, PV Vižinada za 11 djece u PV Kaštelir za 18 djece te PV Pinija za 4 djece). Za djecu koja ne pohađaju redoviti program, program predškole provodit će se u trajanju od 250 sati u razdoblju od 1.10.2023. do 31.5.2024.g. i od 1.10.24. do 31.12.24. za ukupno 12 djece. Za ovaj program planirana su sredstva iz državnog proračuna za nabavu likovnih mapa i radnih listova.</w:t>
      </w:r>
      <w:r w:rsidRPr="00916316">
        <w:rPr>
          <w:rFonts w:ascii="Times New Roman" w:eastAsia="Times New Roman" w:hAnsi="Times New Roman" w:cs="Times New Roman"/>
          <w:sz w:val="24"/>
          <w:szCs w:val="24"/>
          <w:lang w:val="en-US"/>
        </w:rPr>
        <w:t xml:space="preserve"> </w:t>
      </w:r>
    </w:p>
    <w:p w:rsid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C00000"/>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Cs/>
                <w:sz w:val="20"/>
                <w:szCs w:val="20"/>
              </w:rPr>
              <w:t>Razvoj vještina i sposobnosti potrebnih za polazak u školu</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Osiguravanje okruženja u kojem će djeca razviti svoje potencijale, zadovoljiti svoje potrebe i time steći znanja, vještine i navike koje će im omogućiti uspješnu prilagodbu novim uvjetima života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djece</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eastAsia="Times New Roman" w:hAnsi="Times New Roman" w:cs="Times New Roman"/>
                <w:sz w:val="20"/>
                <w:szCs w:val="20"/>
              </w:rPr>
              <w:t>136</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136</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140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144</w:t>
            </w:r>
          </w:p>
        </w:tc>
      </w:tr>
    </w:tbl>
    <w:p w:rsidR="00916316" w:rsidRPr="00916316" w:rsidRDefault="00916316" w:rsidP="00916316">
      <w:pPr>
        <w:spacing w:after="0" w:line="240" w:lineRule="auto"/>
        <w:jc w:val="both"/>
        <w:outlineLvl w:val="0"/>
        <w:rPr>
          <w:rFonts w:ascii="Times New Roman" w:eastAsia="Times New Roman" w:hAnsi="Times New Roman" w:cs="Times New Roman"/>
          <w:i/>
          <w:color w:val="0000FF"/>
          <w:sz w:val="20"/>
          <w:szCs w:val="20"/>
          <w:u w:val="single"/>
        </w:rPr>
      </w:pPr>
    </w:p>
    <w:p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t>Aktivnost: Program djece s teškoćama u razvoju</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Djeca s teškoćama u razvoju integrirana su u redovite programe vrtića. Nabavu opreme i usavršavanje stručnih djelatnika koji rade s takvom djecom financira Ministarstvo znanosti i obrazovanja. U 2024.g. 13 djece ima pomoćnika (asistenta), Grad Poreč-Parenzo financira 8 pomoćnika, Općina Vižinada 2 pomoćnika, Općina Kaštelir 2 pomoćnika i Općina Sv.Lovreč 1 pomoćnika.</w:t>
      </w:r>
    </w:p>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rPr>
          <w:trHeight w:val="795"/>
        </w:trPr>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C00000"/>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Cs/>
                <w:sz w:val="20"/>
                <w:szCs w:val="20"/>
              </w:rPr>
              <w:t>Razvoj u skladu s mogućnostima, uključivanje u sve aktivnosti uz podršku asistenta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w:t>
            </w:r>
            <w:r w:rsidRPr="00916316">
              <w:rPr>
                <w:rFonts w:ascii="Times New Roman" w:eastAsia="Times New Roman" w:hAnsi="Times New Roman" w:cs="Times New Roman"/>
                <w:sz w:val="20"/>
                <w:szCs w:val="20"/>
              </w:rPr>
              <w:t>mogućavanje djetetu istih mogućnosti razvoja i uključivanja u socijalnu zajednicu kao ostaloj djeci</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djece</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w:t>
            </w:r>
          </w:p>
        </w:tc>
      </w:tr>
    </w:tbl>
    <w:p w:rsidR="00916316" w:rsidRPr="00916316" w:rsidRDefault="00916316" w:rsidP="00916316">
      <w:pPr>
        <w:spacing w:after="0" w:line="240" w:lineRule="auto"/>
        <w:jc w:val="both"/>
        <w:outlineLvl w:val="0"/>
        <w:rPr>
          <w:rFonts w:ascii="Times New Roman" w:eastAsia="Times New Roman" w:hAnsi="Times New Roman" w:cs="Times New Roman"/>
          <w:i/>
          <w:sz w:val="20"/>
          <w:szCs w:val="20"/>
          <w:u w:val="single"/>
        </w:rPr>
      </w:pPr>
    </w:p>
    <w:p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lastRenderedPageBreak/>
        <w:t>Aktivnost: Zavičajna nastava</w:t>
      </w:r>
    </w:p>
    <w:p w:rsidR="00916316" w:rsidRPr="00916316" w:rsidRDefault="00916316" w:rsidP="00916316">
      <w:pPr>
        <w:spacing w:after="0" w:line="240" w:lineRule="auto"/>
        <w:jc w:val="both"/>
        <w:outlineLvl w:val="0"/>
        <w:rPr>
          <w:rFonts w:ascii="Times New Roman" w:hAnsi="Times New Roman" w:cs="Times New Roman"/>
          <w:color w:val="000000"/>
          <w:sz w:val="24"/>
          <w:szCs w:val="24"/>
          <w:lang w:eastAsia="en-US"/>
        </w:rPr>
      </w:pPr>
      <w:r w:rsidRPr="00916316">
        <w:rPr>
          <w:rFonts w:ascii="Times New Roman" w:hAnsi="Times New Roman" w:cs="Times New Roman"/>
          <w:color w:val="000000"/>
          <w:sz w:val="24"/>
          <w:szCs w:val="24"/>
          <w:lang w:eastAsia="en-US"/>
        </w:rPr>
        <w:t>Projekt Istarske užance. Cilj projekta je približiti djeci istarsku tradiciju i sačuvati vrijednost i autohtonost Istre. U projekt je uključeno 20 djece u jednoj odgojno-obrazovnoj skupini djece od 3-4 godine života. Projekt je započet u 2023.g. i nastavit će se u slijedećoj godini u razdoblju od 15.09.2023. do 30.04.2024.g. Projekt će se provoditi kroz sva odgojno-obrazovna područja, te će biti prikazan na „Festivalu zavičajnosti“ 2024.g. i prezentiran na web stranici vrtića.</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C00000"/>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Cs/>
                <w:sz w:val="20"/>
                <w:szCs w:val="20"/>
              </w:rPr>
              <w:t>Razvoj tradicijskih vještina i dječje motorike</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Osiguravanje okruženja u kojem će djeca razviti svoje potencijale, zadovoljiti svoje potrebe i time steći dodatna znanja, vještine i navike za prilagodbu novim uvjetima života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djece</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eastAsia="Times New Roman" w:hAnsi="Times New Roman" w:cs="Times New Roman"/>
                <w:sz w:val="20"/>
                <w:szCs w:val="20"/>
              </w:rPr>
              <w:t>20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20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20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20</w:t>
            </w:r>
          </w:p>
        </w:tc>
      </w:tr>
    </w:tbl>
    <w:p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p>
    <w:p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t>Aktivnost: Sportski program djece u vrtiću</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iCs/>
          <w:sz w:val="24"/>
          <w:szCs w:val="24"/>
        </w:rPr>
        <w:t xml:space="preserve">U suradnji s Gradom Porečom i Sportskom zajednicom Poreč planira se nastaviti izvoditi sportski program za djecu u godini prije polaska u školu. </w:t>
      </w:r>
      <w:r w:rsidRPr="00916316">
        <w:rPr>
          <w:rFonts w:ascii="Times New Roman" w:eastAsia="Times New Roman" w:hAnsi="Times New Roman" w:cs="Times New Roman"/>
          <w:sz w:val="24"/>
          <w:szCs w:val="24"/>
          <w:lang w:val="en-US"/>
        </w:rPr>
        <w:t xml:space="preserve">Sa željom da se doprinese rješavanju problema hipokinezije, pripremljen je projekt čiji je krajnji cilj nad standardni program koji bi obuhvatio ukupnu generaciju djece vrtićkog uzrasta od 5 godine života. U 2023/2024. godini u program je uključeno 101 dijete – polaznika vrtića Radost I, Radost II, PV Žbandaj i PV Baderna. Program se izvodi u suradnji s Gradom Porečom, Sportskom zajednicom Grada i Udrugom kineziologa. Program je  besplatan za roditelje, a financira se iz Proračuna Grada Poreča.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C00000"/>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Cs/>
                <w:sz w:val="20"/>
                <w:szCs w:val="20"/>
              </w:rPr>
              <w:t>Briga za njegu, skrb, tjelesni rast i zdravlje djece, poticanje i razvijanje svijesti o važnosti tjelesnog razvoja i potrebe za kretanjem</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Cs/>
                <w:sz w:val="20"/>
                <w:szCs w:val="20"/>
                <w:lang w:val="en-US"/>
              </w:rPr>
              <w:t>P</w:t>
            </w:r>
            <w:r w:rsidRPr="00916316">
              <w:rPr>
                <w:rFonts w:ascii="Times New Roman" w:eastAsia="Times New Roman" w:hAnsi="Times New Roman" w:cs="Times New Roman"/>
                <w:sz w:val="20"/>
                <w:szCs w:val="20"/>
                <w:lang w:val="en-US"/>
              </w:rPr>
              <w:t>oticanje psihomotornog razvoja, stjecanje navike redovite</w:t>
            </w:r>
            <w:r w:rsidRPr="00916316">
              <w:rPr>
                <w:rFonts w:ascii="Times New Roman" w:eastAsia="Times New Roman" w:hAnsi="Times New Roman" w:cs="Times New Roman"/>
                <w:b/>
                <w:sz w:val="20"/>
                <w:szCs w:val="20"/>
                <w:lang w:val="en-US"/>
              </w:rPr>
              <w:t xml:space="preserve"> </w:t>
            </w:r>
            <w:r w:rsidRPr="00916316">
              <w:rPr>
                <w:rFonts w:ascii="Times New Roman" w:eastAsia="Times New Roman" w:hAnsi="Times New Roman" w:cs="Times New Roman"/>
                <w:sz w:val="20"/>
                <w:szCs w:val="20"/>
                <w:lang w:val="en-US"/>
              </w:rPr>
              <w:t>tjelovježbe uz igru i zabavu</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djece</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101 </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101</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112</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rsidR="00916316" w:rsidRPr="00916316" w:rsidRDefault="00916316" w:rsidP="00916316">
      <w:pPr>
        <w:spacing w:after="0" w:line="240" w:lineRule="auto"/>
        <w:jc w:val="both"/>
        <w:rPr>
          <w:rFonts w:ascii="Times New Roman" w:eastAsia="Times New Roman" w:hAnsi="Times New Roman" w:cs="Times New Roman"/>
          <w:color w:val="2F5496"/>
          <w:sz w:val="20"/>
          <w:szCs w:val="20"/>
        </w:rPr>
      </w:pPr>
    </w:p>
    <w:p w:rsidR="00916316" w:rsidRPr="00916316" w:rsidRDefault="00916316" w:rsidP="00916316">
      <w:pPr>
        <w:spacing w:after="0" w:line="240" w:lineRule="auto"/>
        <w:rPr>
          <w:rFonts w:ascii="Times New Roman" w:eastAsia="Times New Roman" w:hAnsi="Times New Roman" w:cs="Times New Roman"/>
          <w:b/>
          <w:color w:val="0000FF"/>
          <w:sz w:val="24"/>
          <w:szCs w:val="24"/>
        </w:rPr>
      </w:pPr>
      <w:r w:rsidRPr="00916316">
        <w:rPr>
          <w:rFonts w:ascii="Times New Roman" w:eastAsia="Times New Roman" w:hAnsi="Times New Roman" w:cs="Times New Roman"/>
          <w:b/>
          <w:color w:val="000000"/>
          <w:sz w:val="24"/>
          <w:szCs w:val="24"/>
        </w:rPr>
        <w:t xml:space="preserve">Kapitalni projekt: </w:t>
      </w:r>
      <w:r w:rsidRPr="00916316">
        <w:rPr>
          <w:rFonts w:ascii="Times New Roman" w:eastAsia="Times New Roman" w:hAnsi="Times New Roman" w:cs="Times New Roman"/>
          <w:b/>
          <w:sz w:val="24"/>
          <w:szCs w:val="24"/>
        </w:rPr>
        <w:t xml:space="preserve">Opremanje predškolske ustanove </w:t>
      </w:r>
    </w:p>
    <w:p w:rsidR="00916316" w:rsidRPr="00916316" w:rsidRDefault="00916316" w:rsidP="00916316">
      <w:pPr>
        <w:widowControl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Opremanje vrtića potrebnom opremom planira se iz sredstva za posebne namjene proračunskih korisnika u 2024.g. te iz gradskog iopćinksih proračuna. Sredstva su planirana za nabavku opreme koja je potrebna za provođenje programa ustanove u vrtićima u Poreču i područnim vrtićima kako slijedi:  Jaslice Poreč: didaktika, slikovnice, stol i stolice, stepenica na izvlačenje; DV „Radost I“: slikovnice, polica za likovni materijal, uređaji za održavanje, igrala za dvorište- sportska oprema, didaktika; PV Baderna: igrala za dvorište - sportska oprema, magnetna ploča, ormar za odgajateljice, glazbena linija, slikovnice, didaktika; PV Žbandaj: slikovnice, </w:t>
      </w:r>
      <w:r w:rsidRPr="00916316">
        <w:rPr>
          <w:rFonts w:ascii="Times New Roman" w:eastAsia="Times New Roman" w:hAnsi="Times New Roman" w:cs="Times New Roman"/>
          <w:sz w:val="24"/>
          <w:szCs w:val="24"/>
        </w:rPr>
        <w:lastRenderedPageBreak/>
        <w:t xml:space="preserve">didaktika, igrala za dvorište - sportska oprema,  glazbena linija; PV Sv.Lovreč: didaktika, slikovnice, fleksi ormar sa policom; PV Vižinada: didaktička oprema, stol za igru i tepih; PV Kaštelir: polica za likovni materijal, printer, pluto panoi, fleksi ormar sa policom, paravan, dvosjed; PV Pinija glazbena linija, printer u boji, telefon te previjalište. </w:t>
      </w:r>
    </w:p>
    <w:p w:rsidR="00916316" w:rsidRPr="00916316" w:rsidRDefault="00916316" w:rsidP="00916316">
      <w:pPr>
        <w:widowControl w:val="0"/>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4"/>
          <w:szCs w:val="24"/>
          <w:u w:val="single"/>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21"/>
        <w:gridCol w:w="1083"/>
        <w:gridCol w:w="1083"/>
        <w:gridCol w:w="1083"/>
        <w:gridCol w:w="1083"/>
        <w:gridCol w:w="1083"/>
      </w:tblGrid>
      <w:tr w:rsidR="00916316" w:rsidRPr="00916316" w:rsidTr="00916316">
        <w:tc>
          <w:tcPr>
            <w:tcW w:w="171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2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18" w:type="dxa"/>
            <w:shd w:val="clear" w:color="auto" w:fill="auto"/>
          </w:tcPr>
          <w:p w:rsidR="00916316" w:rsidRPr="00916316" w:rsidRDefault="00916316" w:rsidP="00916316">
            <w:pPr>
              <w:spacing w:after="0" w:line="240" w:lineRule="auto"/>
              <w:outlineLvl w:val="0"/>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 xml:space="preserve">Nabavljena oprema </w:t>
            </w:r>
          </w:p>
          <w:p w:rsidR="00916316" w:rsidRPr="00916316" w:rsidRDefault="00916316" w:rsidP="00916316">
            <w:pPr>
              <w:spacing w:after="0" w:line="240" w:lineRule="auto"/>
              <w:outlineLvl w:val="0"/>
              <w:rPr>
                <w:rFonts w:ascii="Times New Roman" w:eastAsia="Times New Roman" w:hAnsi="Times New Roman" w:cs="Times New Roman"/>
                <w:b/>
                <w:bCs/>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82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Poboljšavanje uvjeta boravka djece u vrtiću i uvjeta rada zaposlenika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kom</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47</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47</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47</w:t>
            </w:r>
          </w:p>
        </w:tc>
      </w:tr>
    </w:tbl>
    <w:p w:rsidR="00916316" w:rsidRPr="00916316" w:rsidRDefault="00916316" w:rsidP="00916316">
      <w:pPr>
        <w:spacing w:after="0" w:line="240" w:lineRule="auto"/>
        <w:outlineLvl w:val="0"/>
        <w:rPr>
          <w:rFonts w:ascii="Times New Roman" w:eastAsia="Times New Roman" w:hAnsi="Times New Roman" w:cs="Times New Roman"/>
          <w:b/>
          <w:bCs/>
          <w:color w:val="000000"/>
          <w:sz w:val="20"/>
          <w:szCs w:val="20"/>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color w:val="000000"/>
          <w:sz w:val="24"/>
          <w:szCs w:val="24"/>
        </w:rPr>
        <w:t xml:space="preserve">Kapitalni projekt: </w:t>
      </w:r>
      <w:r w:rsidRPr="00916316">
        <w:rPr>
          <w:rFonts w:ascii="Times New Roman" w:eastAsia="Times New Roman" w:hAnsi="Times New Roman" w:cs="Times New Roman"/>
          <w:b/>
          <w:bCs/>
          <w:sz w:val="24"/>
          <w:szCs w:val="24"/>
        </w:rPr>
        <w:t>Adaptacija i sanacija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 prostoru dječjih jaslica u Poreču iz proračuna Grada Poreča planirana je potrebna nabavka PVC stolarije za jednu sobu i ulaz u zgradu te uređenje kancelarija pedagoga i rehabilitatora. U objektu Radost I planira se ulaganje u dvorišnu ogradu, lakiranje podova u sobama, uređenje sobe Odjela računovodstva, bojanje kancelarijskih prostorija te nabavka dvorišnih vrata na ulazu u zgradu. U prostoru PV Žbandaj planira se postavljanje dvorišne ograde. U prostoru PV Kaštelir planira se lakiranje podova u sobama.</w:t>
      </w:r>
    </w:p>
    <w:p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Adaptirane prostorije i uređen prostor za siguran boravak djece i djelatnika</w:t>
            </w:r>
          </w:p>
          <w:p w:rsidR="00916316" w:rsidRPr="00916316" w:rsidRDefault="00916316" w:rsidP="00916316">
            <w:pPr>
              <w:spacing w:after="0" w:line="240" w:lineRule="auto"/>
              <w:rPr>
                <w:rFonts w:ascii="Times New Roman" w:eastAsia="Times New Roman" w:hAnsi="Times New Roman" w:cs="Times New Roman"/>
                <w:sz w:val="20"/>
                <w:szCs w:val="20"/>
              </w:rPr>
            </w:pP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Cs/>
                <w:sz w:val="20"/>
                <w:szCs w:val="20"/>
              </w:rPr>
              <w:t>Uređenjem i adaptacijom prostorija poboljšavaju se uvjeti boravka djece i uvjeti rada zaposlenih</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kom</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w:t>
            </w:r>
          </w:p>
        </w:tc>
      </w:tr>
    </w:tbl>
    <w:p w:rsidR="00916316" w:rsidRPr="00916316" w:rsidRDefault="00916316" w:rsidP="00916316">
      <w:pPr>
        <w:spacing w:after="0" w:line="240" w:lineRule="auto"/>
        <w:rPr>
          <w:sz w:val="21"/>
          <w:szCs w:val="21"/>
          <w:lang w:eastAsia="en-US"/>
        </w:rPr>
      </w:pPr>
    </w:p>
    <w:p w:rsidR="00916316" w:rsidRPr="00916316" w:rsidRDefault="00916316" w:rsidP="00916316">
      <w:pPr>
        <w:spacing w:after="0" w:line="240" w:lineRule="auto"/>
        <w:rPr>
          <w:sz w:val="21"/>
          <w:szCs w:val="21"/>
          <w:lang w:eastAsia="en-US"/>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PRORAČUNSKI KORISNIK: DJEČJI VRTIĆ – SCUOLA DELL INFANZIA  „PAPERINO“ POREČ-PARENZO</w:t>
      </w:r>
    </w:p>
    <w:p w:rsidR="00916316" w:rsidRPr="00916316" w:rsidRDefault="00916316"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outlineLvl w:val="0"/>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DJELOKRUG RADA</w:t>
      </w:r>
    </w:p>
    <w:p w:rsidR="00916316" w:rsidRPr="00916316" w:rsidRDefault="00916316" w:rsidP="00916316">
      <w:pPr>
        <w:spacing w:after="0" w:line="240" w:lineRule="auto"/>
        <w:jc w:val="both"/>
        <w:rPr>
          <w:rFonts w:ascii="Times New Roman" w:eastAsia="Times New Roman" w:hAnsi="Times New Roman" w:cs="Times New Roman"/>
          <w:bCs/>
          <w:sz w:val="24"/>
          <w:szCs w:val="24"/>
        </w:rPr>
      </w:pPr>
      <w:r w:rsidRPr="00916316">
        <w:rPr>
          <w:rFonts w:ascii="Times New Roman" w:eastAsia="Times New Roman" w:hAnsi="Times New Roman" w:cs="Times New Roman"/>
          <w:bCs/>
          <w:sz w:val="24"/>
          <w:szCs w:val="24"/>
        </w:rPr>
        <w:t>Dječji vrtić-Scuola dell'infanzia „Paperino“ je predškolska javna ustanova na talijanskom jeziku koja pokriva potrebe pripadnika talijanske nacionalne manjine na području Grada Poreča i Općine Tar-Vabriga. Ustanova organizira i provodi programe njege, odgoja, naobrazbe, zdravstvene zaštite i prehrane za djecu od prve godine života do polaska u osnovnu školu. Vrtić ima u svom sastavu 5 organizacijskih jedinica i to u Dječji vrtić u Poreču, te područne vrtiće u Varvarima, Velom Maju, Dračevcu i Taru. Vrtić ima ukupno 10 odgojno-obrazovnih skupina, po 2 skupine u svakom u vrtiću u sastavu ustanove na području Grada Poreča-Parenzo i 2 skupine u Taru. Osnivač ustanove je Grad Poreč-Parenzo, koji financira rad 8 skupina, dok  Općina Tar sufinancira rad ustanove na svom području za 2 skupine, u omjeru koji je dogovoren s Osnivačem. U Vrtić je upisano 151 dijete. Vrtić provodi</w:t>
      </w:r>
      <w:r w:rsidRPr="00916316">
        <w:rPr>
          <w:rFonts w:ascii="Times New Roman" w:eastAsia="Times New Roman" w:hAnsi="Times New Roman" w:cs="Times New Roman"/>
          <w:sz w:val="24"/>
          <w:szCs w:val="24"/>
        </w:rPr>
        <w:t xml:space="preserve"> 10-satni program u svim vrtićima u sastavu ustanove, a u Vrtiću u Taru i 6-satni program.</w:t>
      </w:r>
      <w:r w:rsidRPr="00916316">
        <w:rPr>
          <w:rFonts w:ascii="Times New Roman" w:eastAsia="Times New Roman" w:hAnsi="Times New Roman" w:cs="Times New Roman"/>
          <w:noProof/>
          <w:vanish/>
          <w:color w:val="0000FF"/>
          <w:sz w:val="24"/>
          <w:szCs w:val="24"/>
        </w:rPr>
        <w:drawing>
          <wp:inline distT="0" distB="0" distL="0" distR="0" wp14:anchorId="68D8F08F" wp14:editId="65918439">
            <wp:extent cx="1746250" cy="2619375"/>
            <wp:effectExtent l="0" t="0" r="6350" b="9525"/>
            <wp:docPr id="8" name="Slika 8" descr="http://t2.gstatic.com/images?q=tbn:ANd9GcQBZ9M_JSHXfxvD7tIcCHp-RRXfBG4wCPCwK9bgIKhSYXdgbsw&amp;t=1&amp;usg=__z_w7QBlER4poq49PK-pHhHBk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BZ9M_JSHXfxvD7tIcCHp-RRXfBG4wCPCwK9bgIKhSYXdgbsw&amp;t=1&amp;usg=__z_w7QBlER4poq49PK-pHhHBktE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0" cy="2619375"/>
                    </a:xfrm>
                    <a:prstGeom prst="rect">
                      <a:avLst/>
                    </a:prstGeom>
                    <a:noFill/>
                    <a:ln>
                      <a:noFill/>
                    </a:ln>
                  </pic:spPr>
                </pic:pic>
              </a:graphicData>
            </a:graphic>
          </wp:inline>
        </w:drawing>
      </w:r>
      <w:r w:rsidRPr="00916316">
        <w:rPr>
          <w:rFonts w:ascii="Times New Roman" w:eastAsia="Times New Roman" w:hAnsi="Times New Roman" w:cs="Times New Roman"/>
          <w:noProof/>
          <w:vanish/>
          <w:color w:val="0000FF"/>
          <w:sz w:val="24"/>
          <w:szCs w:val="24"/>
        </w:rPr>
        <w:drawing>
          <wp:inline distT="0" distB="0" distL="0" distR="0" wp14:anchorId="1A8A7C97" wp14:editId="4DDA6653">
            <wp:extent cx="1746250" cy="2619375"/>
            <wp:effectExtent l="0" t="0" r="6350" b="9525"/>
            <wp:docPr id="9" name="Slika 9" descr="http://t2.gstatic.com/images?q=tbn:ANd9GcQBZ9M_JSHXfxvD7tIcCHp-RRXfBG4wCPCwK9bgIKhSYXdgbsw&amp;t=1&amp;usg=__z_w7QBlER4poq49PK-pHhHBk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ttp://t2.gstatic.com/images?q=tbn:ANd9GcQBZ9M_JSHXfxvD7tIcCHp-RRXfBG4wCPCwK9bgIKhSYXdgbsw&amp;t=1&amp;usg=__z_w7QBlER4poq49PK-pHhHBktE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0" cy="2619375"/>
                    </a:xfrm>
                    <a:prstGeom prst="rect">
                      <a:avLst/>
                    </a:prstGeom>
                    <a:noFill/>
                    <a:ln>
                      <a:noFill/>
                    </a:ln>
                  </pic:spPr>
                </pic:pic>
              </a:graphicData>
            </a:graphic>
          </wp:inline>
        </w:drawing>
      </w:r>
      <w:r w:rsidRPr="00916316">
        <w:rPr>
          <w:rFonts w:ascii="Times New Roman" w:eastAsia="Times New Roman" w:hAnsi="Times New Roman" w:cs="Times New Roman"/>
          <w:sz w:val="24"/>
          <w:szCs w:val="24"/>
        </w:rPr>
        <w:t xml:space="preserve"> U odgojno-obrazovne skupine uključena su i djeca s teškoćama u razvoju s kojima psihologinja vodi individualni rad u suradnji s liječnicima specijalistima, dvoje djece s teškoćama u razvoju imaju pomoćnika (asistenta). </w:t>
      </w:r>
      <w:r w:rsidRPr="00916316">
        <w:rPr>
          <w:rFonts w:ascii="Times New Roman" w:eastAsia="Times New Roman" w:hAnsi="Times New Roman" w:cs="Times New Roman"/>
          <w:sz w:val="24"/>
          <w:szCs w:val="24"/>
        </w:rPr>
        <w:lastRenderedPageBreak/>
        <w:t>Vrtić u Taru ima logopeda, koji radi s djecom koji imaju problema iz govornog spektra. Plan i program za pedagošku godinu vrtića donosi se svake godine do kraja rujna i sadržava sve što se planira ostvariti u novoj pedagoškoj godini glede pedagoškog rada i zdravstvene njege djece, stručnog usavršavanje djelatnika, suradnje s roditeljima, obilježavanja blagdana i svečanosti. Isto vrijedi i za Kurikulum za rani i predškolski odgoj kojeg Upravno vijeće Vrtića donosi do kraja rujna.</w:t>
      </w: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p>
    <w:p w:rsidR="00916316" w:rsidRPr="00916316" w:rsidRDefault="00916316" w:rsidP="00916316">
      <w:pPr>
        <w:spacing w:after="0" w:line="240" w:lineRule="auto"/>
        <w:rPr>
          <w:rFonts w:ascii="Times New Roman" w:eastAsia="Times New Roman" w:hAnsi="Times New Roman" w:cs="Times New Roman"/>
          <w:color w:val="000000"/>
          <w:sz w:val="24"/>
          <w:szCs w:val="24"/>
        </w:rPr>
      </w:pPr>
      <w:r w:rsidRPr="00916316">
        <w:rPr>
          <w:rFonts w:ascii="Times New Roman" w:eastAsia="Times New Roman" w:hAnsi="Times New Roman" w:cs="Times New Roman"/>
          <w:b/>
          <w:color w:val="000000"/>
          <w:sz w:val="24"/>
          <w:szCs w:val="24"/>
        </w:rPr>
        <w:t xml:space="preserve">Financijski plan za 2024. – 2026. godinu: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Za ostvarenje Programa javne potrebe u predškolskom odgoju u ustanovi </w:t>
      </w:r>
      <w:r w:rsidRPr="00916316">
        <w:rPr>
          <w:rFonts w:ascii="Times New Roman" w:eastAsia="Times New Roman" w:hAnsi="Times New Roman" w:cs="Times New Roman"/>
          <w:bCs/>
          <w:sz w:val="24"/>
          <w:szCs w:val="24"/>
        </w:rPr>
        <w:t xml:space="preserve">Dječji vrtić-Scuola dell'infanzia „Paperino“ </w:t>
      </w:r>
      <w:r w:rsidRPr="00916316">
        <w:rPr>
          <w:rFonts w:ascii="Times New Roman" w:eastAsia="Times New Roman" w:hAnsi="Times New Roman" w:cs="Times New Roman"/>
          <w:color w:val="000000"/>
          <w:sz w:val="24"/>
          <w:szCs w:val="24"/>
        </w:rPr>
        <w:t>u razdoblju od 2024. do 2026. godine planirano je:</w:t>
      </w:r>
    </w:p>
    <w:p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843"/>
        <w:gridCol w:w="1701"/>
        <w:gridCol w:w="1418"/>
        <w:gridCol w:w="1417"/>
      </w:tblGrid>
      <w:tr w:rsidR="00916316" w:rsidRPr="00916316" w:rsidTr="00916316">
        <w:tc>
          <w:tcPr>
            <w:tcW w:w="2830"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Naziv programa iz Proračuna</w:t>
            </w:r>
          </w:p>
        </w:tc>
        <w:tc>
          <w:tcPr>
            <w:tcW w:w="1843"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2023.</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2024. </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2025.</w:t>
            </w: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2026. </w:t>
            </w:r>
          </w:p>
        </w:tc>
      </w:tr>
      <w:tr w:rsidR="00916316" w:rsidRPr="00916316" w:rsidTr="00916316">
        <w:trPr>
          <w:trHeight w:val="347"/>
        </w:trPr>
        <w:tc>
          <w:tcPr>
            <w:tcW w:w="2830"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Javne potrebe u predškolskom odgoju</w:t>
            </w:r>
          </w:p>
        </w:tc>
        <w:tc>
          <w:tcPr>
            <w:tcW w:w="1843"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highlight w:val="yellow"/>
              </w:rPr>
            </w:pPr>
            <w:r w:rsidRPr="00916316">
              <w:rPr>
                <w:rFonts w:ascii="Times New Roman" w:eastAsia="Times New Roman" w:hAnsi="Times New Roman" w:cs="Times New Roman"/>
                <w:color w:val="000000"/>
                <w:sz w:val="20"/>
                <w:szCs w:val="20"/>
              </w:rPr>
              <w:t xml:space="preserve">971.039 </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1.008.844 </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1.008.844 </w:t>
            </w: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1.008.844 </w:t>
            </w:r>
          </w:p>
        </w:tc>
      </w:tr>
      <w:tr w:rsidR="00916316" w:rsidRPr="00916316" w:rsidTr="00916316">
        <w:trPr>
          <w:trHeight w:val="347"/>
        </w:trPr>
        <w:tc>
          <w:tcPr>
            <w:tcW w:w="2830" w:type="dxa"/>
            <w:vAlign w:val="center"/>
          </w:tcPr>
          <w:p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Ukupno</w:t>
            </w:r>
          </w:p>
        </w:tc>
        <w:tc>
          <w:tcPr>
            <w:tcW w:w="1843"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highlight w:val="yellow"/>
              </w:rPr>
            </w:pPr>
            <w:r w:rsidRPr="00916316">
              <w:rPr>
                <w:rFonts w:ascii="Times New Roman" w:eastAsia="Times New Roman" w:hAnsi="Times New Roman" w:cs="Times New Roman"/>
                <w:b/>
                <w:bCs/>
                <w:color w:val="000000"/>
                <w:sz w:val="20"/>
                <w:szCs w:val="20"/>
              </w:rPr>
              <w:t xml:space="preserve">971.039 </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1.008.844 </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1.008.844 </w:t>
            </w: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1.008.844 </w:t>
            </w:r>
          </w:p>
        </w:tc>
      </w:tr>
    </w:tbl>
    <w:p w:rsid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PROGRAMA</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 xml:space="preserve">Program: </w:t>
      </w:r>
      <w:r w:rsidRPr="00916316">
        <w:rPr>
          <w:rFonts w:ascii="Times New Roman" w:eastAsia="Times New Roman" w:hAnsi="Times New Roman" w:cs="Times New Roman"/>
          <w:b/>
          <w:bCs/>
          <w:color w:val="000000"/>
          <w:sz w:val="24"/>
          <w:szCs w:val="24"/>
        </w:rPr>
        <w:t>Program javne potrebe u predškolskom odgoju</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Opis programa: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w:t>
      </w:r>
      <w:r w:rsidRPr="00916316">
        <w:rPr>
          <w:rFonts w:ascii="Times New Roman" w:eastAsia="Times New Roman" w:hAnsi="Times New Roman" w:cs="Times New Roman"/>
          <w:sz w:val="24"/>
          <w:szCs w:val="24"/>
        </w:rPr>
        <w:t xml:space="preserve">Dječjeg vrtića-Scuola dell'infanzia „Paperino“ </w:t>
      </w:r>
      <w:r w:rsidRPr="00916316">
        <w:rPr>
          <w:rFonts w:ascii="Times New Roman" w:eastAsia="Times New Roman" w:hAnsi="Times New Roman" w:cs="Times New Roman"/>
          <w:color w:val="000000"/>
          <w:sz w:val="24"/>
          <w:szCs w:val="24"/>
        </w:rPr>
        <w:t xml:space="preserve">ostvaruje se kroz sljedeće aktivnosti i kapitalni projekt: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Odgojno i administrativno tehničko osoblje vrtića,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Sportski program,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Program djece s teškoćama u razvoju,</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Program za djecu nacionalnih manjina i</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Zavičajna nastava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kapitalni projekt: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Opremanje predškolske ustanove. </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rPr>
      </w:pP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 xml:space="preserve">Zakonske i druge pravne osnove programa: </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predškolskom odgoju i obrazovanju („Narodne novine“ broj 10/97, 107/07 i 94/13, 98/19,57/22,101/23)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proračunu („Narodne novine“ broj 144/21)</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računovodstvu („Narodne novine“ broj 78/15, 134/15,120/16,116/18,42/20, 47/20,114/22,82/23)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javnoj nabavi („Narodne novine“ broj 120/16)</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fiskalnoj odgovornosti („Narodne novine“ broj 111/18,83/23)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radu („Narodne novine“ broj 93/14,127/17,98/19,151/22,64/23)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općem upravnom postupku („Narodne novine“ broj 47/0,110/21)</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Državni pedagoški standard predškolskog odgoja i naobrazbe („Narodne novine“ broj 63/08 i 90/10)</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Nacionalni kurikulum za rani predškolski odgoj i obrazovanje („Narodne novine“ broj 5/15)</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podzakonski akti </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akti ustanove i osnivača. </w:t>
      </w: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lastRenderedPageBreak/>
        <w:t>Ciljevi provedbe programa u razdoblju 2024.-2026:</w:t>
      </w:r>
    </w:p>
    <w:p w:rsidR="00916316" w:rsidRPr="00EC362F" w:rsidRDefault="00916316" w:rsidP="00EC362F">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color w:val="000000"/>
          <w:sz w:val="24"/>
          <w:szCs w:val="24"/>
        </w:rPr>
        <w:t xml:space="preserve">Cilj provedbe programa je odgojno obrazovni rad s djecom predškolske dobi, briga i njega djece od navršene prve godine života do polaska u školu, briga o zdravlju djece, te ostvarenje godišnjeg programa, s ciljem razvoja svih vještina i kompetencija kod djece predškolske dobi: motoričkih, jezičnih, kreativnih, umjetničkih, logično-matematičkih i tjelesnih. </w:t>
      </w:r>
      <w:r w:rsidRPr="00916316">
        <w:rPr>
          <w:rFonts w:ascii="Times New Roman" w:eastAsia="Times New Roman" w:hAnsi="Times New Roman" w:cs="Times New Roman"/>
          <w:bCs/>
          <w:sz w:val="24"/>
          <w:szCs w:val="24"/>
          <w:lang w:val="en-US"/>
        </w:rPr>
        <w:t>Zadaća i cilj redovitog programa ustanove je stvarati uvjete koji će poticati djetetov rast i razvoj, očuvanje tjelesnog i mentalnog zdravlja djeteta, socijalno-emocionalne ličnosti, razvoj govora, komunikacije, izražavanja i stvaralaštva i poticanje cjelovitog</w:t>
      </w:r>
      <w:r w:rsidRPr="00916316">
        <w:rPr>
          <w:rFonts w:ascii="Times New Roman" w:eastAsia="Times New Roman" w:hAnsi="Times New Roman" w:cs="Times New Roman"/>
          <w:sz w:val="24"/>
          <w:szCs w:val="24"/>
          <w:lang w:val="en-US"/>
        </w:rPr>
        <w:t xml:space="preserve"> razvoja. Ciljevi programa predškole je osigurati okruženje u kojem će djeca razviti svoje potencijale, zadovoljiti svoje osnovne i posebne potrebe i time steći znanja, vještine i navike koje će im omogućiti uspješnu prilagodbu novim uvjetima života, rasta i razvoja. Cilj programa djece s teškoćama u razvoju je o</w:t>
      </w:r>
      <w:r w:rsidRPr="00916316">
        <w:rPr>
          <w:rFonts w:ascii="Times New Roman" w:eastAsia="Times New Roman" w:hAnsi="Times New Roman" w:cs="Times New Roman"/>
          <w:sz w:val="24"/>
          <w:szCs w:val="24"/>
        </w:rPr>
        <w:t xml:space="preserve">mogućiti djetetu iste mogućnosti razvoja i uključivanja u socijalnu zajednicu kao ostaloj djeci. </w:t>
      </w:r>
      <w:r w:rsidRPr="00916316">
        <w:rPr>
          <w:rFonts w:ascii="Times New Roman" w:eastAsia="Times New Roman" w:hAnsi="Times New Roman" w:cs="Times New Roman"/>
          <w:bCs/>
          <w:sz w:val="24"/>
          <w:szCs w:val="24"/>
          <w:lang w:val="en-US"/>
        </w:rPr>
        <w:t>Cilj sportskog programa</w:t>
      </w:r>
      <w:r w:rsidRPr="00916316">
        <w:rPr>
          <w:rFonts w:ascii="Times New Roman" w:eastAsia="Times New Roman" w:hAnsi="Times New Roman" w:cs="Times New Roman"/>
          <w:b/>
          <w:sz w:val="24"/>
          <w:szCs w:val="24"/>
          <w:lang w:val="en-US"/>
        </w:rPr>
        <w:t xml:space="preserve"> </w:t>
      </w:r>
      <w:r w:rsidRPr="00916316">
        <w:rPr>
          <w:rFonts w:ascii="Times New Roman" w:eastAsia="Times New Roman" w:hAnsi="Times New Roman" w:cs="Times New Roman"/>
          <w:bCs/>
          <w:sz w:val="24"/>
          <w:szCs w:val="24"/>
          <w:lang w:val="en-US"/>
        </w:rPr>
        <w:t>je p</w:t>
      </w:r>
      <w:r w:rsidRPr="00916316">
        <w:rPr>
          <w:rFonts w:ascii="Times New Roman" w:eastAsia="Times New Roman" w:hAnsi="Times New Roman" w:cs="Times New Roman"/>
          <w:sz w:val="24"/>
          <w:szCs w:val="24"/>
          <w:lang w:val="en-US"/>
        </w:rPr>
        <w:t xml:space="preserve">oticanje višestranog psihomotornog razvoja </w:t>
      </w:r>
      <w:r w:rsidRPr="00916316">
        <w:rPr>
          <w:rFonts w:ascii="Times New Roman" w:eastAsia="Times New Roman" w:hAnsi="Times New Roman" w:cs="Times New Roman"/>
          <w:color w:val="000000"/>
          <w:sz w:val="24"/>
          <w:szCs w:val="24"/>
        </w:rPr>
        <w:t xml:space="preserve">djece predškolske dobi </w:t>
      </w:r>
      <w:r w:rsidRPr="00916316">
        <w:rPr>
          <w:rFonts w:ascii="Times New Roman" w:eastAsia="Times New Roman" w:hAnsi="Times New Roman" w:cs="Times New Roman"/>
          <w:sz w:val="24"/>
          <w:szCs w:val="24"/>
          <w:lang w:val="en-US"/>
        </w:rPr>
        <w:t>te stjecanje navike redovite</w:t>
      </w:r>
      <w:r w:rsidRPr="00916316">
        <w:rPr>
          <w:rFonts w:ascii="Times New Roman" w:eastAsia="Times New Roman" w:hAnsi="Times New Roman" w:cs="Times New Roman"/>
          <w:b/>
          <w:sz w:val="24"/>
          <w:szCs w:val="24"/>
          <w:lang w:val="en-US"/>
        </w:rPr>
        <w:t xml:space="preserve"> </w:t>
      </w:r>
      <w:r w:rsidRPr="00916316">
        <w:rPr>
          <w:rFonts w:ascii="Times New Roman" w:eastAsia="Times New Roman" w:hAnsi="Times New Roman" w:cs="Times New Roman"/>
          <w:sz w:val="24"/>
          <w:szCs w:val="24"/>
          <w:lang w:val="en-US"/>
        </w:rPr>
        <w:t xml:space="preserve">tjelovježbe uz igru i zabavu. </w:t>
      </w:r>
      <w:r w:rsidRPr="00916316">
        <w:rPr>
          <w:rFonts w:ascii="Times New Roman" w:hAnsi="Times New Roman" w:cs="Times New Roman"/>
          <w:color w:val="000000"/>
          <w:sz w:val="24"/>
          <w:szCs w:val="24"/>
          <w:lang w:eastAsia="en-US"/>
        </w:rPr>
        <w:t>Cilj programa zavičajna nastava je približiti djeci istarsku tradiciju i sačuvati vrijednost i autohtonost Istre.</w:t>
      </w:r>
      <w:r w:rsidRPr="00916316">
        <w:rPr>
          <w:rFonts w:ascii="Times New Roman" w:eastAsia="Times New Roman" w:hAnsi="Times New Roman" w:cs="Times New Roman"/>
          <w:sz w:val="24"/>
          <w:szCs w:val="24"/>
          <w:lang w:val="en-US"/>
        </w:rPr>
        <w:t xml:space="preserve"> Cilj projekta opremanje ustanove je </w:t>
      </w:r>
      <w:r w:rsidRPr="00916316">
        <w:rPr>
          <w:rFonts w:ascii="Times New Roman" w:eastAsia="Times New Roman" w:hAnsi="Times New Roman" w:cs="Times New Roman"/>
          <w:sz w:val="24"/>
          <w:szCs w:val="24"/>
        </w:rPr>
        <w:t>poboljšati uvjete boravka djece u vrtiću i uvjete rada zaposlenika.</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bCs/>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Pregled financijskih sredstava po aktivnostima/projektima unutar programa:</w:t>
      </w:r>
    </w:p>
    <w:p w:rsidR="00916316" w:rsidRPr="00916316" w:rsidRDefault="00916316" w:rsidP="00916316">
      <w:pPr>
        <w:spacing w:after="0" w:line="240" w:lineRule="auto"/>
        <w:rPr>
          <w:rFonts w:ascii="Times New Roman" w:eastAsia="Times New Roman" w:hAnsi="Times New Roman" w:cs="Times New Roman"/>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701"/>
        <w:gridCol w:w="1701"/>
        <w:gridCol w:w="1418"/>
        <w:gridCol w:w="1417"/>
      </w:tblGrid>
      <w:tr w:rsidR="00916316" w:rsidRPr="00916316" w:rsidTr="00916316">
        <w:tc>
          <w:tcPr>
            <w:tcW w:w="2972"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Naziv aktivnosti/projekta</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Proračun</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2023.</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Proračun</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2024.</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Projekcija</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2025.</w:t>
            </w: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Projekcija</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2026.</w:t>
            </w:r>
          </w:p>
        </w:tc>
      </w:tr>
      <w:tr w:rsidR="00916316" w:rsidRPr="00916316" w:rsidTr="00916316">
        <w:tc>
          <w:tcPr>
            <w:tcW w:w="2972" w:type="dxa"/>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iCs/>
                <w:sz w:val="20"/>
                <w:szCs w:val="20"/>
                <w:lang w:val="en-US"/>
              </w:rPr>
              <w:t>Aktivnosti</w:t>
            </w:r>
          </w:p>
        </w:tc>
        <w:tc>
          <w:tcPr>
            <w:tcW w:w="1701" w:type="dxa"/>
          </w:tcPr>
          <w:p w:rsidR="00916316" w:rsidRPr="00916316" w:rsidRDefault="00916316" w:rsidP="00916316">
            <w:pPr>
              <w:spacing w:after="0" w:line="240" w:lineRule="auto"/>
              <w:rPr>
                <w:rFonts w:ascii="Times New Roman" w:eastAsia="Times New Roman" w:hAnsi="Times New Roman" w:cs="Times New Roman"/>
                <w:sz w:val="20"/>
                <w:szCs w:val="20"/>
              </w:rPr>
            </w:pPr>
          </w:p>
        </w:tc>
        <w:tc>
          <w:tcPr>
            <w:tcW w:w="1701" w:type="dxa"/>
          </w:tcPr>
          <w:p w:rsidR="00916316" w:rsidRPr="00916316" w:rsidRDefault="00916316" w:rsidP="00916316">
            <w:pPr>
              <w:spacing w:after="0" w:line="240" w:lineRule="auto"/>
              <w:rPr>
                <w:rFonts w:ascii="Times New Roman" w:eastAsia="Times New Roman" w:hAnsi="Times New Roman" w:cs="Times New Roman"/>
                <w:sz w:val="20"/>
                <w:szCs w:val="20"/>
              </w:rPr>
            </w:pPr>
          </w:p>
        </w:tc>
        <w:tc>
          <w:tcPr>
            <w:tcW w:w="1418" w:type="dxa"/>
          </w:tcPr>
          <w:p w:rsidR="00916316" w:rsidRPr="00916316" w:rsidRDefault="00916316" w:rsidP="00916316">
            <w:pPr>
              <w:spacing w:after="0" w:line="240" w:lineRule="auto"/>
              <w:rPr>
                <w:rFonts w:ascii="Times New Roman" w:eastAsia="Times New Roman" w:hAnsi="Times New Roman" w:cs="Times New Roman"/>
                <w:sz w:val="20"/>
                <w:szCs w:val="20"/>
              </w:rPr>
            </w:pPr>
          </w:p>
        </w:tc>
        <w:tc>
          <w:tcPr>
            <w:tcW w:w="1417" w:type="dxa"/>
          </w:tcPr>
          <w:p w:rsidR="00916316" w:rsidRPr="00916316" w:rsidRDefault="00916316" w:rsidP="00916316">
            <w:pPr>
              <w:spacing w:after="0" w:line="240" w:lineRule="auto"/>
              <w:rPr>
                <w:rFonts w:ascii="Times New Roman" w:eastAsia="Times New Roman" w:hAnsi="Times New Roman" w:cs="Times New Roman"/>
                <w:sz w:val="20"/>
                <w:szCs w:val="20"/>
              </w:rPr>
            </w:pPr>
          </w:p>
        </w:tc>
      </w:tr>
      <w:tr w:rsidR="00916316" w:rsidRPr="00916316" w:rsidTr="00916316">
        <w:tc>
          <w:tcPr>
            <w:tcW w:w="2972" w:type="dxa"/>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Odgojno i administrativno tehničko osoblje</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915.204</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955.217</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955.217</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955.217</w:t>
            </w:r>
          </w:p>
        </w:tc>
      </w:tr>
      <w:tr w:rsidR="00916316" w:rsidRPr="00916316" w:rsidTr="00916316">
        <w:tc>
          <w:tcPr>
            <w:tcW w:w="2972" w:type="dxa"/>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Sportski program</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1.593</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1.593</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1.593</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1.593</w:t>
            </w:r>
          </w:p>
        </w:tc>
      </w:tr>
      <w:tr w:rsidR="00916316" w:rsidRPr="00916316" w:rsidTr="00916316">
        <w:tc>
          <w:tcPr>
            <w:tcW w:w="2972" w:type="dxa"/>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Program predškole</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259</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259</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259</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259</w:t>
            </w:r>
          </w:p>
        </w:tc>
      </w:tr>
      <w:tr w:rsidR="00916316" w:rsidRPr="00916316" w:rsidTr="00916316">
        <w:tc>
          <w:tcPr>
            <w:tcW w:w="2972" w:type="dxa"/>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Program djece s teškoćama urazvoju</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24.500</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24.500</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24.500</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24.500</w:t>
            </w:r>
          </w:p>
        </w:tc>
      </w:tr>
      <w:tr w:rsidR="00916316" w:rsidRPr="00916316" w:rsidTr="00916316">
        <w:tc>
          <w:tcPr>
            <w:tcW w:w="2972" w:type="dxa"/>
          </w:tcPr>
          <w:p w:rsidR="00916316" w:rsidRPr="00916316" w:rsidRDefault="00916316" w:rsidP="00916316">
            <w:pPr>
              <w:spacing w:after="0" w:line="240" w:lineRule="auto"/>
              <w:jc w:val="both"/>
              <w:rPr>
                <w:rFonts w:ascii="Times New Roman" w:eastAsia="Times New Roman" w:hAnsi="Times New Roman" w:cs="Times New Roman"/>
                <w:sz w:val="20"/>
                <w:szCs w:val="20"/>
                <w:lang w:val="en-US"/>
              </w:rPr>
            </w:pPr>
            <w:r w:rsidRPr="00916316">
              <w:rPr>
                <w:rFonts w:ascii="Times New Roman" w:eastAsia="Times New Roman" w:hAnsi="Times New Roman" w:cs="Times New Roman"/>
                <w:color w:val="000000"/>
                <w:sz w:val="20"/>
                <w:szCs w:val="20"/>
              </w:rPr>
              <w:t>Program za djecu nacionalnih manjina</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10.836</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9.157</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9.157</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9.157</w:t>
            </w:r>
          </w:p>
        </w:tc>
      </w:tr>
      <w:tr w:rsidR="00916316" w:rsidRPr="00916316" w:rsidTr="00916316">
        <w:tc>
          <w:tcPr>
            <w:tcW w:w="2972" w:type="dxa"/>
          </w:tcPr>
          <w:p w:rsidR="00916316" w:rsidRPr="00916316" w:rsidRDefault="00916316" w:rsidP="00916316">
            <w:pPr>
              <w:spacing w:after="0" w:line="240" w:lineRule="auto"/>
              <w:jc w:val="both"/>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Zavičajna nastava</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1.193</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664</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664</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664</w:t>
            </w:r>
          </w:p>
        </w:tc>
      </w:tr>
      <w:tr w:rsidR="00916316" w:rsidRPr="00916316" w:rsidTr="00916316">
        <w:tc>
          <w:tcPr>
            <w:tcW w:w="2972" w:type="dxa"/>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iCs/>
                <w:sz w:val="20"/>
                <w:szCs w:val="20"/>
                <w:lang w:val="en-US"/>
              </w:rPr>
              <w:t>Kapitalni projekt</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2972" w:type="dxa"/>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Opremanje predškolske ustanove</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17.454</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17.454</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17.454</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17.454</w:t>
            </w:r>
          </w:p>
        </w:tc>
      </w:tr>
      <w:tr w:rsidR="00916316" w:rsidRPr="00916316" w:rsidTr="00916316">
        <w:tc>
          <w:tcPr>
            <w:tcW w:w="2972" w:type="dxa"/>
          </w:tcPr>
          <w:p w:rsidR="00916316" w:rsidRPr="00916316" w:rsidRDefault="00916316" w:rsidP="00916316">
            <w:pPr>
              <w:spacing w:after="0" w:line="240" w:lineRule="auto"/>
              <w:rPr>
                <w:rFonts w:ascii="Times New Roman" w:eastAsia="Times New Roman" w:hAnsi="Times New Roman" w:cs="Times New Roman"/>
                <w:b/>
                <w:sz w:val="20"/>
                <w:szCs w:val="20"/>
              </w:rPr>
            </w:pPr>
            <w:r w:rsidRPr="00916316">
              <w:rPr>
                <w:rFonts w:ascii="Times New Roman" w:eastAsia="Times New Roman" w:hAnsi="Times New Roman" w:cs="Times New Roman"/>
                <w:b/>
                <w:bCs/>
                <w:color w:val="000000"/>
                <w:sz w:val="20"/>
                <w:szCs w:val="20"/>
                <w:lang w:val="en-US"/>
              </w:rPr>
              <w:t>Ukupno program</w:t>
            </w:r>
          </w:p>
        </w:tc>
        <w:tc>
          <w:tcPr>
            <w:tcW w:w="1701" w:type="dxa"/>
            <w:vAlign w:val="bottom"/>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hAnsi="Times New Roman" w:cs="Times New Roman"/>
                <w:b/>
                <w:bCs/>
                <w:color w:val="000000"/>
                <w:sz w:val="20"/>
                <w:szCs w:val="20"/>
                <w:lang w:eastAsia="en-US"/>
              </w:rPr>
              <w:t>971.039</w:t>
            </w:r>
          </w:p>
        </w:tc>
        <w:tc>
          <w:tcPr>
            <w:tcW w:w="1701" w:type="dxa"/>
            <w:vAlign w:val="bottom"/>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hAnsi="Times New Roman" w:cs="Times New Roman"/>
                <w:b/>
                <w:bCs/>
                <w:color w:val="000000"/>
                <w:sz w:val="20"/>
                <w:szCs w:val="20"/>
                <w:lang w:eastAsia="en-US"/>
              </w:rPr>
              <w:t>1.008.844</w:t>
            </w:r>
          </w:p>
        </w:tc>
        <w:tc>
          <w:tcPr>
            <w:tcW w:w="1418" w:type="dxa"/>
            <w:vAlign w:val="bottom"/>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hAnsi="Times New Roman" w:cs="Times New Roman"/>
                <w:b/>
                <w:bCs/>
                <w:color w:val="000000"/>
                <w:sz w:val="20"/>
                <w:szCs w:val="20"/>
                <w:lang w:eastAsia="en-US"/>
              </w:rPr>
              <w:t>1.008.844</w:t>
            </w:r>
          </w:p>
        </w:tc>
        <w:tc>
          <w:tcPr>
            <w:tcW w:w="1417" w:type="dxa"/>
            <w:vAlign w:val="bottom"/>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hAnsi="Times New Roman" w:cs="Times New Roman"/>
                <w:b/>
                <w:bCs/>
                <w:color w:val="000000"/>
                <w:sz w:val="20"/>
                <w:szCs w:val="20"/>
                <w:lang w:eastAsia="en-US"/>
              </w:rPr>
              <w:t>1.008.844</w:t>
            </w:r>
          </w:p>
        </w:tc>
      </w:tr>
    </w:tbl>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 /projekta</w:t>
      </w:r>
    </w:p>
    <w:p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p>
    <w:p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t>Aktivnost: Odgojno i administrativno tehničko osoblje</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Kroz ovu aktivnost podmiruju se rashodi za zaposlene prema važećem Pravilniku o radu, te rashodi za materijalne troškove vezane za službena putovanja i druge rashode koji proizlaze iz prava zaposlenika. Planiranim sredstvima podmiruju se svi materijalni rashodi kojima se omogućava redovno funkcioniranje ustanove, poštujući načelo ekonomičnosti, namjenskog i svrhovitog korištenja sredstava. U 2024. planirana je zaposlenost 41 djelatnika ( 23 odgojitelja, ravnateljica, psihologica, zdravstvena voditeljica, tajnica, voditeljica računovodstva, materijalni knjigovođa i administrator, 2 kućna majstora, pralja,  3 kuhara, 2 pomoćne kuharice od kojih jedna radi kao pralja pola radnog vremena i 5 spremačica), od toga 4 osobe s ugovorom o radu na određeno vrijeme (jedna je osoba zamjena za porodiljni dopust). Rashodi za zaposlene financiraju se najvećim dijelom sredstvima iz Proračuna Grada Poreča, od uplata roditelja i donacija Talijanske unije, dok se materijalni rashodi kojima se osigurava obavljanje redovne djelatnosti ustanove (nabavka namirnica, energija, uredski materijal, komunalne usluge, stručno </w:t>
      </w:r>
      <w:r w:rsidRPr="00916316">
        <w:rPr>
          <w:rFonts w:ascii="Times New Roman" w:eastAsia="Times New Roman" w:hAnsi="Times New Roman" w:cs="Times New Roman"/>
          <w:sz w:val="24"/>
          <w:szCs w:val="24"/>
        </w:rPr>
        <w:lastRenderedPageBreak/>
        <w:t xml:space="preserve">usavršavanje, računalne usluge i dr.) u cijelosti financiraju </w:t>
      </w:r>
      <w:r w:rsidRPr="00916316">
        <w:rPr>
          <w:rFonts w:ascii="Times New Roman" w:eastAsia="Times New Roman" w:hAnsi="Times New Roman" w:cs="Times New Roman"/>
          <w:sz w:val="24"/>
          <w:szCs w:val="24"/>
          <w:lang w:val="en-US"/>
        </w:rPr>
        <w:t>iz vlastitih sredstava (uplata roditelja).</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4"/>
          <w:szCs w:val="24"/>
        </w:rPr>
      </w:pPr>
      <w:r w:rsidRPr="00916316">
        <w:rPr>
          <w:rFonts w:ascii="Times New Roman" w:eastAsia="Times New Roman" w:hAnsi="Times New Roman" w:cs="Times New Roman"/>
          <w:b/>
          <w:sz w:val="24"/>
          <w:szCs w:val="24"/>
        </w:rPr>
        <w:t>Pokazatelji rezultata: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134"/>
        <w:gridCol w:w="992"/>
        <w:gridCol w:w="992"/>
        <w:gridCol w:w="1134"/>
        <w:gridCol w:w="1134"/>
      </w:tblGrid>
      <w:tr w:rsidR="00916316" w:rsidRPr="00916316" w:rsidTr="00916316">
        <w:tc>
          <w:tcPr>
            <w:tcW w:w="184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4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2022.</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2023.</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r>
      <w:tr w:rsidR="00916316" w:rsidRPr="00916316" w:rsidTr="00916316">
        <w:tc>
          <w:tcPr>
            <w:tcW w:w="184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Redovita isplata plaća, održavanje zgrade i poslovanja</w:t>
            </w:r>
          </w:p>
        </w:tc>
        <w:tc>
          <w:tcPr>
            <w:tcW w:w="184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Redovitom isplatom plaća, održavanjem zgrade i poslovanja osigurat će se razina postignute kvalitete poslovanja</w:t>
            </w:r>
          </w:p>
        </w:tc>
        <w:tc>
          <w:tcPr>
            <w:tcW w:w="1134"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zaposlenih  </w:t>
            </w: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 xml:space="preserve">broj djece </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41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 xml:space="preserve">151 </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41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151</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41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151</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41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151</w:t>
            </w:r>
          </w:p>
        </w:tc>
      </w:tr>
      <w:tr w:rsidR="00916316" w:rsidRPr="00916316" w:rsidTr="00916316">
        <w:tc>
          <w:tcPr>
            <w:tcW w:w="184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Nabava sirovina i materijala za pripremu obroka i ostali materijali i usluge za redovno poslovanje</w:t>
            </w:r>
          </w:p>
        </w:tc>
        <w:tc>
          <w:tcPr>
            <w:tcW w:w="184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 xml:space="preserve">Održavanje zdrave i kvalitetne pripreme obroka i kvalitetno održavanje objekata </w:t>
            </w:r>
          </w:p>
        </w:tc>
        <w:tc>
          <w:tcPr>
            <w:tcW w:w="1134"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zaposlenih </w:t>
            </w: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 xml:space="preserve">broj djece </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41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151</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41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151</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41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151</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41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color w:val="000000"/>
                <w:sz w:val="20"/>
                <w:szCs w:val="20"/>
              </w:rPr>
              <w:t>151</w:t>
            </w:r>
          </w:p>
        </w:tc>
      </w:tr>
    </w:tbl>
    <w:p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p>
    <w:p w:rsidR="00916316" w:rsidRPr="00916316" w:rsidRDefault="00916316" w:rsidP="00916316">
      <w:pPr>
        <w:spacing w:after="0" w:line="240" w:lineRule="auto"/>
        <w:jc w:val="both"/>
        <w:outlineLvl w:val="0"/>
        <w:rPr>
          <w:rFonts w:ascii="Times New Roman" w:eastAsia="Times New Roman" w:hAnsi="Times New Roman" w:cs="Times New Roman"/>
          <w:b/>
          <w:bCs/>
          <w:color w:val="C00000"/>
          <w:sz w:val="24"/>
          <w:szCs w:val="24"/>
        </w:rPr>
      </w:pPr>
      <w:r w:rsidRPr="00916316">
        <w:rPr>
          <w:rFonts w:ascii="Times New Roman" w:eastAsia="Times New Roman" w:hAnsi="Times New Roman" w:cs="Times New Roman"/>
          <w:b/>
          <w:bCs/>
          <w:iCs/>
          <w:sz w:val="24"/>
          <w:szCs w:val="24"/>
        </w:rPr>
        <w:t>Aktivnost: Sportski program djece u vrtiću</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je namijenjen djeci predškolske dobi i to šestogodišnjacima, a u planu je isti proširiti na generaciju petogodišnjaka, u skladu s njihovim motoričkim sposobnostima i afinitetima. Osnovni cilj programa je poticanje višestranog psihosomatskog razvoja djece predškolske dobi i zadovoljavanje dječje potrebe za kretanjem i igrom, praćenjem i razvojem njihovih osobina i sposobnosti te sportskih znanja primjernih za tu dob. </w:t>
      </w:r>
      <w:r w:rsidRPr="00916316">
        <w:rPr>
          <w:rFonts w:ascii="Times New Roman" w:eastAsia="Times New Roman" w:hAnsi="Times New Roman" w:cs="Times New Roman"/>
          <w:sz w:val="24"/>
          <w:szCs w:val="24"/>
        </w:rPr>
        <w:t>Provodi se u sportskoj dvorani Vrtića u Poreču. Uključeno je 20 djece, a provodit će ga kineziolog. Sportski program započinje s realizacijom u studenom 2023.</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rPr>
      </w:pPr>
    </w:p>
    <w:p w:rsidR="00916316" w:rsidRPr="00916316" w:rsidRDefault="00916316" w:rsidP="00916316">
      <w:pPr>
        <w:spacing w:after="0" w:line="240" w:lineRule="auto"/>
        <w:jc w:val="both"/>
        <w:rPr>
          <w:rFonts w:ascii="Times New Roman" w:eastAsia="Times New Roman" w:hAnsi="Times New Roman" w:cs="Times New Roman"/>
          <w:color w:val="2F5496"/>
          <w:sz w:val="24"/>
          <w:szCs w:val="24"/>
        </w:rPr>
      </w:pPr>
      <w:r w:rsidRPr="00916316">
        <w:rPr>
          <w:rFonts w:ascii="Times New Roman" w:eastAsia="Times New Roman" w:hAnsi="Times New Roman" w:cs="Times New Roman"/>
          <w:b/>
          <w:color w:val="000000"/>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624"/>
        <w:gridCol w:w="1061"/>
        <w:gridCol w:w="1181"/>
        <w:gridCol w:w="1235"/>
        <w:gridCol w:w="1248"/>
        <w:gridCol w:w="1083"/>
      </w:tblGrid>
      <w:tr w:rsidR="00916316" w:rsidRPr="00916316" w:rsidTr="00916316">
        <w:tc>
          <w:tcPr>
            <w:tcW w:w="156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70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6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p w:rsidR="00916316" w:rsidRPr="00916316" w:rsidRDefault="00916316" w:rsidP="00916316">
            <w:pPr>
              <w:spacing w:after="0" w:line="240" w:lineRule="auto"/>
              <w:rPr>
                <w:rFonts w:ascii="Times New Roman" w:eastAsia="Times New Roman" w:hAnsi="Times New Roman" w:cs="Times New Roman"/>
                <w:b/>
                <w:color w:val="000000"/>
                <w:sz w:val="20"/>
                <w:szCs w:val="20"/>
              </w:rPr>
            </w:pPr>
          </w:p>
        </w:tc>
        <w:tc>
          <w:tcPr>
            <w:tcW w:w="120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27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29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560"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Stvaranje navike svakodnevnog tjelesnog vježbanja</w:t>
            </w:r>
          </w:p>
        </w:tc>
        <w:tc>
          <w:tcPr>
            <w:tcW w:w="1701"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Kroz odgovarajuće tjelovježbe djelovanje na cjelokupnu motoriku djeteta,  koordinaciju pokreta, ravnotežu, preciznost, fleksibilnost, gipkost, izdržljivost, psihomotornu brzinu i snagu, razvoj kreativnosti</w:t>
            </w:r>
          </w:p>
        </w:tc>
        <w:tc>
          <w:tcPr>
            <w:tcW w:w="106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eastAsia="Times New Roman" w:hAnsi="Times New Roman" w:cs="Times New Roman"/>
                <w:sz w:val="20"/>
                <w:szCs w:val="20"/>
              </w:rPr>
              <w:t>Aktivnosti dva puta  tjedno</w:t>
            </w:r>
          </w:p>
        </w:tc>
        <w:tc>
          <w:tcPr>
            <w:tcW w:w="120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tc>
        <w:tc>
          <w:tcPr>
            <w:tcW w:w="127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tc>
        <w:tc>
          <w:tcPr>
            <w:tcW w:w="129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40</w:t>
            </w:r>
          </w:p>
        </w:tc>
      </w:tr>
    </w:tbl>
    <w:p w:rsidR="00916316" w:rsidRPr="00916316" w:rsidRDefault="00916316" w:rsidP="00916316">
      <w:pPr>
        <w:spacing w:after="0" w:line="240" w:lineRule="auto"/>
        <w:rPr>
          <w:rFonts w:ascii="Times New Roman" w:eastAsia="Times New Roman" w:hAnsi="Times New Roman" w:cs="Times New Roman"/>
          <w:color w:val="2F5496"/>
          <w:sz w:val="20"/>
          <w:szCs w:val="20"/>
        </w:rPr>
      </w:pPr>
    </w:p>
    <w:p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t>Aktivnost: Program djece s teškoćama u razvoju</w:t>
      </w:r>
    </w:p>
    <w:p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4"/>
          <w:szCs w:val="24"/>
        </w:rPr>
        <w:t xml:space="preserve">Djeca s teškoćama u razvoju integrirana su u redovite programe vrtića. Sredstva su planirana za plaće i putne troškove pomoćnika (asistenta) </w:t>
      </w:r>
      <w:r w:rsidRPr="00916316">
        <w:rPr>
          <w:rFonts w:ascii="Times New Roman" w:eastAsia="Times New Roman" w:hAnsi="Times New Roman" w:cs="Times New Roman"/>
          <w:iCs/>
          <w:sz w:val="24"/>
          <w:szCs w:val="24"/>
        </w:rPr>
        <w:t>djeci s teškoćama u razvoju,</w:t>
      </w:r>
      <w:r w:rsidRPr="00916316">
        <w:rPr>
          <w:rFonts w:ascii="Times New Roman" w:eastAsia="Times New Roman" w:hAnsi="Times New Roman" w:cs="Times New Roman"/>
          <w:sz w:val="24"/>
          <w:szCs w:val="24"/>
        </w:rPr>
        <w:t xml:space="preserve"> koje u cijelosti </w:t>
      </w:r>
      <w:r w:rsidRPr="00916316">
        <w:rPr>
          <w:rFonts w:ascii="Times New Roman" w:eastAsia="Times New Roman" w:hAnsi="Times New Roman" w:cs="Times New Roman"/>
          <w:sz w:val="24"/>
          <w:szCs w:val="24"/>
        </w:rPr>
        <w:lastRenderedPageBreak/>
        <w:t>podmiruje osnivač ustanove, dok nabavu opreme i usavršavanje stručnih djelatnika koji rade s takvom djecom financira Ministarstvo znanosti i obrazovanja. S početkom nove pedagoške godine 2023./2024. dvoje djece imaju pomoćnika u nastavi (asistentom), jedno dijete jasličke dobi u Dračevcu te jedno vrtićke dobi u Poreču.</w:t>
      </w:r>
      <w:r w:rsidRPr="00916316">
        <w:rPr>
          <w:rFonts w:ascii="Times New Roman" w:eastAsia="Times New Roman" w:hAnsi="Times New Roman" w:cs="Times New Roman"/>
          <w:sz w:val="20"/>
          <w:szCs w:val="20"/>
        </w:rPr>
        <w:t xml:space="preserve"> </w:t>
      </w:r>
    </w:p>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outlineLvl w:val="0"/>
        <w:rPr>
          <w:rFonts w:ascii="Times New Roman" w:eastAsia="Times New Roman" w:hAnsi="Times New Roman" w:cs="Times New Roman"/>
          <w:color w:val="000000"/>
          <w:sz w:val="24"/>
          <w:szCs w:val="24"/>
          <w:u w:val="single"/>
        </w:rPr>
      </w:pPr>
      <w:r w:rsidRPr="00916316">
        <w:rPr>
          <w:rFonts w:ascii="Times New Roman" w:eastAsia="Times New Roman" w:hAnsi="Times New Roman" w:cs="Times New Roman"/>
          <w:b/>
          <w:color w:val="000000"/>
          <w:sz w:val="24"/>
          <w:szCs w:val="24"/>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843"/>
        <w:gridCol w:w="992"/>
        <w:gridCol w:w="1134"/>
        <w:gridCol w:w="1134"/>
        <w:gridCol w:w="992"/>
        <w:gridCol w:w="1134"/>
      </w:tblGrid>
      <w:tr w:rsidR="00916316" w:rsidRPr="00916316" w:rsidTr="00916316">
        <w:tc>
          <w:tcPr>
            <w:tcW w:w="173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4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30"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U odgojno-obrazovne skupine s redovitim programom uključena su djeca s teškoćama u razvoju</w:t>
            </w:r>
          </w:p>
        </w:tc>
        <w:tc>
          <w:tcPr>
            <w:tcW w:w="184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Djeca s teškoćama koja s obzirom na vrstu i stupanj teškoće, uz osiguranje potrebnih specifičnih uvjeta, mogu svladati osnove programa s ostalom djecom u skupini</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r w:rsidRPr="00916316">
              <w:rPr>
                <w:rFonts w:ascii="Times New Roman" w:eastAsia="Times New Roman" w:hAnsi="Times New Roman" w:cs="Times New Roman"/>
                <w:sz w:val="20"/>
                <w:szCs w:val="20"/>
              </w:rPr>
              <w:t>Broj djece</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tc>
      </w:tr>
    </w:tbl>
    <w:p w:rsidR="00916316" w:rsidRPr="00916316" w:rsidRDefault="00916316" w:rsidP="00916316">
      <w:pPr>
        <w:spacing w:after="0" w:line="240" w:lineRule="auto"/>
        <w:jc w:val="both"/>
        <w:outlineLvl w:val="0"/>
        <w:rPr>
          <w:rFonts w:ascii="Times New Roman" w:eastAsia="Times New Roman" w:hAnsi="Times New Roman" w:cs="Times New Roman"/>
          <w:i/>
          <w:sz w:val="20"/>
          <w:szCs w:val="20"/>
          <w:u w:val="single"/>
        </w:rPr>
      </w:pP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color w:val="000000"/>
          <w:sz w:val="24"/>
          <w:szCs w:val="24"/>
        </w:rPr>
        <w:t>Program za djecu nacionalnih manjina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U ovoj aktivnosti planirana su sredstva za nabavu didaktičkih sredstava potrebnih za provedbu programa, stručno usavršavanje odgojitelja i stručnih suradnika, nabavu suvremene literature i  podmirivanje rashoda za ostale potrebe programa.</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701"/>
        <w:gridCol w:w="1044"/>
        <w:gridCol w:w="1083"/>
        <w:gridCol w:w="1093"/>
        <w:gridCol w:w="1083"/>
        <w:gridCol w:w="1083"/>
      </w:tblGrid>
      <w:tr w:rsidR="00916316" w:rsidRPr="00916316" w:rsidTr="00916316">
        <w:tc>
          <w:tcPr>
            <w:tcW w:w="187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70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4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C00000"/>
                <w:sz w:val="20"/>
                <w:szCs w:val="20"/>
              </w:rPr>
            </w:pPr>
            <w:r w:rsidRPr="00916316">
              <w:rPr>
                <w:rFonts w:ascii="Times New Roman" w:eastAsia="Times New Roman" w:hAnsi="Times New Roman" w:cs="Times New Roman"/>
                <w:b/>
                <w:sz w:val="20"/>
                <w:szCs w:val="20"/>
              </w:rPr>
              <w:t>2023.</w:t>
            </w:r>
          </w:p>
        </w:tc>
        <w:tc>
          <w:tcPr>
            <w:tcW w:w="109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872"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Nabavljena oprema i literatura,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provedena usavršavanja</w:t>
            </w:r>
            <w:r w:rsidRPr="00916316">
              <w:rPr>
                <w:rFonts w:ascii="Times New Roman" w:eastAsia="Times New Roman" w:hAnsi="Times New Roman" w:cs="Times New Roman"/>
                <w:color w:val="000000"/>
                <w:sz w:val="20"/>
                <w:szCs w:val="20"/>
              </w:rPr>
              <w:t xml:space="preserve"> odgojitelja i stručnih suradnika</w:t>
            </w:r>
          </w:p>
        </w:tc>
        <w:tc>
          <w:tcPr>
            <w:tcW w:w="170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kvalitete provedbe programa</w:t>
            </w:r>
          </w:p>
        </w:tc>
        <w:tc>
          <w:tcPr>
            <w:tcW w:w="104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rPr>
            </w:pPr>
          </w:p>
        </w:tc>
        <w:tc>
          <w:tcPr>
            <w:tcW w:w="109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color w:val="000000"/>
          <w:sz w:val="24"/>
          <w:szCs w:val="24"/>
        </w:rPr>
        <w:t>Zavičajna nastava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iCs/>
          <w:sz w:val="24"/>
          <w:szCs w:val="24"/>
        </w:rPr>
        <w:t>Aktivnost</w:t>
      </w:r>
      <w:r w:rsidRPr="00916316">
        <w:rPr>
          <w:rFonts w:ascii="Times New Roman" w:eastAsia="Times New Roman" w:hAnsi="Times New Roman" w:cs="Times New Roman"/>
          <w:color w:val="000000"/>
          <w:sz w:val="24"/>
          <w:szCs w:val="24"/>
        </w:rPr>
        <w:t xml:space="preserve"> se provodi radi upoznavanja djece sa zavičajem, okruženjem u kojem žive, te kako bi im se približila kultura, jezik i tradicije zavičaja u svim segmentima kulturnog i socijalnog okruženja. </w:t>
      </w:r>
      <w:r w:rsidRPr="00916316">
        <w:rPr>
          <w:rFonts w:ascii="Times New Roman" w:eastAsia="Times New Roman" w:hAnsi="Times New Roman" w:cs="Times New Roman"/>
          <w:sz w:val="24"/>
          <w:szCs w:val="24"/>
        </w:rPr>
        <w:t>U Projekt Zavičajne nastave pedagoške godine 2023./2024. uključeno je 29 djece jasličke i vrtićke dobi iz područnog vrtića u Velom Maj. Tema je “Ta mala zlatna kap“.</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962"/>
        <w:gridCol w:w="1072"/>
        <w:gridCol w:w="1083"/>
        <w:gridCol w:w="1083"/>
        <w:gridCol w:w="1083"/>
        <w:gridCol w:w="1083"/>
      </w:tblGrid>
      <w:tr w:rsidR="00916316" w:rsidRPr="00916316" w:rsidTr="0032270D">
        <w:tc>
          <w:tcPr>
            <w:tcW w:w="158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96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7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32270D">
        <w:tc>
          <w:tcPr>
            <w:tcW w:w="158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Povećanje broja djece i odgojitelja  zainteresiranih za ovu aktivnost</w:t>
            </w:r>
          </w:p>
        </w:tc>
        <w:tc>
          <w:tcPr>
            <w:tcW w:w="1962"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Istraživanje, upoznavanje, očuvanje i afirmacija zavičajnih vrijednosti i osobitosti, poticanje i njegovanje zavičajnog identiteta</w:t>
            </w:r>
          </w:p>
        </w:tc>
        <w:tc>
          <w:tcPr>
            <w:tcW w:w="107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djece</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odgojitelja</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29</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29</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29</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29</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r>
    </w:tbl>
    <w:p w:rsidR="00916316" w:rsidRPr="00916316" w:rsidRDefault="00916316" w:rsidP="00916316">
      <w:pPr>
        <w:spacing w:after="0" w:line="240" w:lineRule="auto"/>
        <w:rPr>
          <w:rFonts w:ascii="Times New Roman" w:eastAsia="Times New Roman" w:hAnsi="Times New Roman" w:cs="Times New Roman"/>
          <w:b/>
          <w:color w:val="000000"/>
          <w:sz w:val="21"/>
          <w:szCs w:val="21"/>
        </w:rPr>
      </w:pPr>
    </w:p>
    <w:p w:rsidR="0032270D" w:rsidRDefault="0032270D" w:rsidP="00916316">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lastRenderedPageBreak/>
        <w:t xml:space="preserve">Kapitalni projekt: </w:t>
      </w:r>
      <w:r w:rsidRPr="00916316">
        <w:rPr>
          <w:rFonts w:ascii="Times New Roman" w:eastAsia="Times New Roman" w:hAnsi="Times New Roman" w:cs="Times New Roman"/>
          <w:b/>
          <w:sz w:val="24"/>
          <w:szCs w:val="24"/>
        </w:rPr>
        <w:t xml:space="preserve">Opremanje predškolske ustanove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color w:val="000000"/>
          <w:sz w:val="24"/>
          <w:szCs w:val="24"/>
        </w:rPr>
        <w:t xml:space="preserve">Projekt se odnosi na uređenje i opremanje prostora vrtića svom neophodnim opremom i inventarom, te uređenje okoliša objekta kako bi se osigurao kvalitetan i adekvatan prostor za boravak djece. </w:t>
      </w:r>
      <w:r w:rsidRPr="00916316">
        <w:rPr>
          <w:rFonts w:ascii="Times New Roman" w:eastAsia="Times New Roman" w:hAnsi="Times New Roman" w:cs="Times New Roman"/>
          <w:sz w:val="24"/>
          <w:szCs w:val="24"/>
        </w:rPr>
        <w:t>Planirano je nabaviti novu didaktičku opremu za vanjske prostore i opremu za redovno poslovanje.</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21"/>
        <w:gridCol w:w="1083"/>
        <w:gridCol w:w="1083"/>
        <w:gridCol w:w="1083"/>
        <w:gridCol w:w="1083"/>
        <w:gridCol w:w="1083"/>
      </w:tblGrid>
      <w:tr w:rsidR="00916316" w:rsidRPr="00916316" w:rsidTr="00916316">
        <w:tc>
          <w:tcPr>
            <w:tcW w:w="171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2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18" w:type="dxa"/>
            <w:shd w:val="clear" w:color="auto" w:fill="auto"/>
          </w:tcPr>
          <w:p w:rsidR="00916316" w:rsidRPr="00916316" w:rsidRDefault="00916316" w:rsidP="00916316">
            <w:pPr>
              <w:spacing w:after="0" w:line="240" w:lineRule="auto"/>
              <w:outlineLvl w:val="0"/>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 xml:space="preserve">Nabavljena oprema </w:t>
            </w:r>
          </w:p>
          <w:p w:rsidR="00916316" w:rsidRPr="00916316" w:rsidRDefault="00916316" w:rsidP="00916316">
            <w:pPr>
              <w:spacing w:after="0" w:line="240" w:lineRule="auto"/>
              <w:outlineLvl w:val="0"/>
              <w:rPr>
                <w:rFonts w:ascii="Times New Roman" w:eastAsia="Times New Roman" w:hAnsi="Times New Roman" w:cs="Times New Roman"/>
                <w:b/>
                <w:bCs/>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82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Poboljšavanje uvjeta boravka djece u vrtiću i uvjeta rada zaposlenika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Broj nabavljene opreme</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2</w:t>
            </w:r>
          </w:p>
        </w:tc>
      </w:tr>
    </w:tbl>
    <w:p w:rsidR="00916316" w:rsidRDefault="00916316" w:rsidP="00916316">
      <w:pPr>
        <w:spacing w:after="0" w:line="240" w:lineRule="auto"/>
        <w:jc w:val="both"/>
        <w:rPr>
          <w:rFonts w:ascii="Times New Roman" w:eastAsia="Times New Roman" w:hAnsi="Times New Roman" w:cs="Times New Roman"/>
          <w:b/>
          <w:sz w:val="24"/>
          <w:szCs w:val="24"/>
        </w:rPr>
      </w:pPr>
    </w:p>
    <w:p w:rsidR="00EC362F" w:rsidRPr="00916316" w:rsidRDefault="00EC362F" w:rsidP="00916316">
      <w:pPr>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PRORAČUNSKI KORISNIK: OSNOVNA ŠKOLA POREČ</w:t>
      </w:r>
    </w:p>
    <w:p w:rsidR="00916316" w:rsidRPr="00916316" w:rsidRDefault="00916316" w:rsidP="00916316">
      <w:pPr>
        <w:spacing w:after="0" w:line="240" w:lineRule="auto"/>
        <w:jc w:val="both"/>
        <w:rPr>
          <w:rFonts w:ascii="Times New Roman" w:eastAsia="Times New Roman" w:hAnsi="Times New Roman" w:cs="Times New Roman"/>
          <w:b/>
          <w:color w:val="0070C0"/>
          <w:sz w:val="24"/>
          <w:szCs w:val="24"/>
        </w:rPr>
      </w:pPr>
    </w:p>
    <w:p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DJELOKRUG RADA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Osnovna škola Poreč obavlja djelatnost osnovnog odgoja i obrazovanja učenika od 1. do 8.  razreda. Na početku školske godine 2023./2024. Školu pohađa ukupno 638 učenika raspoređenih u 27 redovnih razrednih odjela u matičnoj školi Škola i 4 redovna odjela razredne nastave u područnoj školi Žbandaj. Osim redovitih razrednih odjela u matičnoj školi u Poreču postoji 1 odjel djelomične integracije za učenike s teškoćama i 2 posebna odjela za djecu s teškoćama u razvoju. Ove školske godine formirano je 7 odjela produženog boravka za učenike od 1. do 4. razreda, 6 odjela u matičnoj škola i 1 odjel u Područnoj školi Žbandaj. Škola zapošljava ukupno 106 djelatnika – 23 učitelja razredne nastave, od čega 7 učitelja radi u produženom boravku, 37 učitelja predmetne nastave, 3 učitelja edukatora-rehabilitatora, 17 pomoćnika u nastavi, 4 osobe u upravi (ravnateljica, tajnica, voditeljica računovodstva i administratorica), 4 stručna suradnika (knjižničar, pedagog, psiholog i edukator-rehabilitator), 2 domara, 10 spremačica (od toga 1 u Područnoj školi Žbandaj i 1 koja radi tijekom nastavne godine) i 5 kuharica (od toga 1 u matičnoj školi za potrebe produženog boravka, 1 u Područnoj školi Žbandaj koja radi ½ radnog vremena kao kuharica, a ½ radnog vremena kao spremačica). Škola radi na temelju Godišnjeg plana i programa i školskog kurikuluma. </w:t>
      </w:r>
    </w:p>
    <w:p w:rsidR="00916316" w:rsidRPr="00916316" w:rsidRDefault="00916316" w:rsidP="00916316">
      <w:pPr>
        <w:spacing w:after="0" w:line="240" w:lineRule="auto"/>
        <w:jc w:val="both"/>
        <w:rPr>
          <w:rFonts w:ascii="Times New Roman" w:eastAsia="Times New Roman" w:hAnsi="Times New Roman" w:cs="Times New Roman"/>
          <w:b/>
          <w:color w:val="FF0000"/>
          <w:sz w:val="24"/>
          <w:szCs w:val="24"/>
        </w:rPr>
      </w:pPr>
    </w:p>
    <w:p w:rsidR="00916316" w:rsidRPr="00916316" w:rsidRDefault="00916316" w:rsidP="00916316">
      <w:pPr>
        <w:spacing w:after="0" w:line="240" w:lineRule="auto"/>
        <w:rPr>
          <w:rFonts w:ascii="Times New Roman" w:eastAsia="Times New Roman" w:hAnsi="Times New Roman" w:cs="Times New Roman"/>
          <w:color w:val="000000"/>
          <w:sz w:val="24"/>
          <w:szCs w:val="24"/>
        </w:rPr>
      </w:pPr>
      <w:r w:rsidRPr="00916316">
        <w:rPr>
          <w:rFonts w:ascii="Times New Roman" w:eastAsia="Times New Roman" w:hAnsi="Times New Roman" w:cs="Times New Roman"/>
          <w:b/>
          <w:color w:val="000000"/>
          <w:sz w:val="24"/>
          <w:szCs w:val="24"/>
        </w:rPr>
        <w:t xml:space="preserve">Financijski plan za 2024. – 2026. godinu: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Za ostvarenje Programa javne potrebe u obrazovanju u ustanovi Osnovna škola Poreč u razdoblju od 2024. do 2026. godine planirano je:</w:t>
      </w:r>
    </w:p>
    <w:p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843"/>
        <w:gridCol w:w="1701"/>
        <w:gridCol w:w="1418"/>
        <w:gridCol w:w="1490"/>
      </w:tblGrid>
      <w:tr w:rsidR="00916316" w:rsidRPr="00916316" w:rsidTr="00916316">
        <w:tc>
          <w:tcPr>
            <w:tcW w:w="2830"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Naziv programa iz Proračuna</w:t>
            </w:r>
          </w:p>
        </w:tc>
        <w:tc>
          <w:tcPr>
            <w:tcW w:w="1843"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2023.</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2024. </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2025.</w:t>
            </w:r>
          </w:p>
        </w:tc>
        <w:tc>
          <w:tcPr>
            <w:tcW w:w="1490"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2026. </w:t>
            </w:r>
          </w:p>
        </w:tc>
      </w:tr>
      <w:tr w:rsidR="00916316" w:rsidRPr="00916316" w:rsidTr="00916316">
        <w:trPr>
          <w:trHeight w:val="347"/>
        </w:trPr>
        <w:tc>
          <w:tcPr>
            <w:tcW w:w="2830"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Javne potrebe u obrazovanju </w:t>
            </w:r>
          </w:p>
        </w:tc>
        <w:tc>
          <w:tcPr>
            <w:tcW w:w="1843"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highlight w:val="yellow"/>
              </w:rPr>
            </w:pPr>
            <w:r w:rsidRPr="00916316">
              <w:rPr>
                <w:rFonts w:ascii="Times New Roman" w:eastAsia="Times New Roman" w:hAnsi="Times New Roman" w:cs="Times New Roman"/>
                <w:color w:val="000000"/>
                <w:sz w:val="20"/>
                <w:szCs w:val="20"/>
              </w:rPr>
              <w:t>2.621.458</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2.697.624</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2.697.624</w:t>
            </w:r>
          </w:p>
        </w:tc>
        <w:tc>
          <w:tcPr>
            <w:tcW w:w="1490"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2.697.624</w:t>
            </w:r>
          </w:p>
        </w:tc>
      </w:tr>
      <w:tr w:rsidR="00916316" w:rsidRPr="00916316" w:rsidTr="00916316">
        <w:trPr>
          <w:trHeight w:val="347"/>
        </w:trPr>
        <w:tc>
          <w:tcPr>
            <w:tcW w:w="2830" w:type="dxa"/>
            <w:vAlign w:val="center"/>
          </w:tcPr>
          <w:p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Ukupno</w:t>
            </w:r>
          </w:p>
        </w:tc>
        <w:tc>
          <w:tcPr>
            <w:tcW w:w="1843"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highlight w:val="yellow"/>
              </w:rPr>
            </w:pPr>
            <w:r w:rsidRPr="00916316">
              <w:rPr>
                <w:rFonts w:ascii="Times New Roman" w:eastAsia="Times New Roman" w:hAnsi="Times New Roman" w:cs="Times New Roman"/>
                <w:b/>
                <w:bCs/>
                <w:color w:val="000000"/>
                <w:sz w:val="20"/>
                <w:szCs w:val="20"/>
              </w:rPr>
              <w:t>2.621.458</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2.697.624</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2.697.624</w:t>
            </w:r>
          </w:p>
        </w:tc>
        <w:tc>
          <w:tcPr>
            <w:tcW w:w="1490"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2.697.624</w:t>
            </w:r>
          </w:p>
        </w:tc>
      </w:tr>
    </w:tbl>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PROGRAMA</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Program: Program javne potrebe u obrazovanju</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bCs/>
          <w:sz w:val="24"/>
          <w:szCs w:val="24"/>
        </w:rPr>
        <w:t>Opis programa:</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sz w:val="24"/>
          <w:szCs w:val="24"/>
        </w:rPr>
        <w:lastRenderedPageBreak/>
        <w:t>Program Osnovne škole Poreč ostvaruje se kroz sljedeće aktivnosti, kapitalne i tekuće projekte: aktivnosti:</w:t>
      </w:r>
      <w:r w:rsidRPr="00916316">
        <w:rPr>
          <w:rFonts w:ascii="Times New Roman" w:eastAsia="Times New Roman" w:hAnsi="Times New Roman" w:cs="Times New Roman"/>
          <w:b/>
          <w:bCs/>
          <w:sz w:val="24"/>
          <w:szCs w:val="24"/>
        </w:rPr>
        <w:t xml:space="preserve">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Odgojno, administrativno i tehničko osoblje</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Produženi boravak</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Rad s nadarenim učenicim  a</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Izborni i dodatni programi</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Program izvannastavnih aktivnosti</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Sufinanciranje učenika za prehranu, izlete i druge programe</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Objekti školskih zgrada i šire javne potrebe</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Odjel djece s teškoćama u razvoju</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Školsko športsko društvo</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Profesionalna orijentacija učenika</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Permanentno (interno) usavršavanje učitelja</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Stručna županijska vijeća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Učeničke zadruge</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Mentorstvo</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Zavičajna nastava</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Područna škola Žbandaj-tehničko osoblje</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kapitalni projekti: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Nabava opreme - minimalni standard</w:t>
      </w:r>
      <w:r w:rsidRPr="00916316">
        <w:rPr>
          <w:rFonts w:ascii="Times New Roman" w:eastAsia="Times New Roman" w:hAnsi="Times New Roman" w:cs="Times New Roman"/>
          <w:color w:val="000000"/>
          <w:sz w:val="24"/>
          <w:szCs w:val="24"/>
        </w:rPr>
        <w:t xml:space="preserve"> </w:t>
      </w:r>
    </w:p>
    <w:p w:rsidR="00916316" w:rsidRPr="00916316" w:rsidRDefault="00916316" w:rsidP="00BC2CE2">
      <w:pPr>
        <w:numPr>
          <w:ilvl w:val="0"/>
          <w:numId w:val="12"/>
        </w:numPr>
        <w:spacing w:after="0" w:line="240" w:lineRule="auto"/>
        <w:contextualSpacing/>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Adaptacija i sanacija ustanove -  iznad minimalni standard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Nabava opreme – iznad minimalnog standarda</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Nabava udžbenika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tekući projekt:</w:t>
      </w:r>
      <w:r w:rsidRPr="00916316">
        <w:rPr>
          <w:rFonts w:ascii="Times New Roman" w:eastAsia="Times New Roman" w:hAnsi="Times New Roman" w:cs="Times New Roman"/>
          <w:color w:val="000000"/>
          <w:sz w:val="24"/>
          <w:szCs w:val="24"/>
        </w:rPr>
        <w:t xml:space="preserve">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Pomoćnici u nastavi -PUN-a torba zajedništva I. </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 xml:space="preserve">Zakonske i druge pravne osnove programa: </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odgoju i obrazovanju u osnovnoj i srednjoj školi (“Narodne novine” broj 87/08, 86/09, 92/10,105/10,90/11,5/12,16/12,86/12,94/13,156/14,152/14,7/17,68/18, 98/19,64/20,151/22),</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Zakon o proračunu (“Narodne novine” broj 144/21), </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računovodstvu („Narodne novine“ broj 78/15, 134/15,120/16,116/18,42/20, 47/20,114/22,82/23)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javnoj nabavi („Narodne novine“ broj 120/16)</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fiskalnoj odgovornosti („Narodne novine“ broj 111/18,83/23)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radu („Narodne novine“ broj 93/14,127/17, 98/19,151/22,64/23)</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udžbenicima i drugim obrazovnim materijalima za osnovnu i srednju školu (“Narodne novine” broj 116/18,85/22),</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Državni pedagoški standard osnovnoškolskog sustava odgoja i obrazovanja (“Narodne novine” broj 111/18, 90/10)</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Nacionalni kurikulum za osnovnoškolski odgoj i obrazovanje (2019.)</w:t>
      </w:r>
    </w:p>
    <w:p w:rsidR="00916316" w:rsidRPr="00916316" w:rsidRDefault="00916316" w:rsidP="00BC2CE2">
      <w:pPr>
        <w:numPr>
          <w:ilvl w:val="0"/>
          <w:numId w:val="17"/>
        </w:num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podzakonski akti,</w:t>
      </w:r>
    </w:p>
    <w:p w:rsidR="00916316" w:rsidRPr="00916316" w:rsidRDefault="00916316" w:rsidP="00BC2CE2">
      <w:pPr>
        <w:numPr>
          <w:ilvl w:val="0"/>
          <w:numId w:val="17"/>
        </w:num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akti ustanove.</w:t>
      </w: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sz w:val="24"/>
          <w:szCs w:val="24"/>
        </w:rPr>
        <w:t>Ciljevi provedbe programa u razdoblju 2024.-2026:</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sz w:val="24"/>
          <w:szCs w:val="24"/>
        </w:rPr>
        <w:t xml:space="preserve">Omogućiti ostvarivanje osnovne djelatnosti osiguravanjem minimalnih infrastrukturnih, financijskih i kadrovskih uvjeta. Osiguravaju se sredstva za opće troškove Škole, troškove hitnih intervencija i tekućih popravaka, troškove energenata potrebnih za grijanje matične zgrade i područne škole, investicijskog i tekućeg održavanja školskog prostora, nastavnih sredstava i pomagala, plaće djelatnika zaposlenih u produženom boravku, troškove izvođenja i </w:t>
      </w:r>
      <w:r w:rsidRPr="00916316">
        <w:rPr>
          <w:rFonts w:ascii="Times New Roman" w:eastAsia="Times New Roman" w:hAnsi="Times New Roman" w:cs="Times New Roman"/>
          <w:sz w:val="24"/>
          <w:szCs w:val="24"/>
        </w:rPr>
        <w:lastRenderedPageBreak/>
        <w:t xml:space="preserve">drugih programa/projekata i aktivnosti iznad standarda. </w:t>
      </w:r>
      <w:r w:rsidRPr="00916316">
        <w:rPr>
          <w:rFonts w:ascii="Times New Roman" w:eastAsia="Times New Roman" w:hAnsi="Times New Roman" w:cs="Times New Roman"/>
          <w:color w:val="000000"/>
          <w:sz w:val="24"/>
          <w:szCs w:val="24"/>
        </w:rPr>
        <w:t>Cilj je održati i po mogućnosti podignuti kvalitetu boravka učenika u školi, te osigurati  potrebne prostorne i druge uvjete za kvalitetno odvijanje nastave i realizaciju zadanih sadržaja i ciljeva odgoja i obrazovanja.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bCs/>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Pregled financijskih sredstava po aktivnostima/projektima unutar programa: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1413"/>
        <w:gridCol w:w="1414"/>
        <w:gridCol w:w="1316"/>
        <w:gridCol w:w="1316"/>
      </w:tblGrid>
      <w:tr w:rsidR="00916316" w:rsidRPr="00916316" w:rsidTr="00916316">
        <w:tc>
          <w:tcPr>
            <w:tcW w:w="3721"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Naziv aktivnosti/projekta</w:t>
            </w:r>
          </w:p>
        </w:tc>
        <w:tc>
          <w:tcPr>
            <w:tcW w:w="1413"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Proračun</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2023.</w:t>
            </w:r>
          </w:p>
        </w:tc>
        <w:tc>
          <w:tcPr>
            <w:tcW w:w="1414"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Proračun 2024.</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Projekcija</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2025.</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Projekcija 2026.</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413" w:type="dxa"/>
            <w:vAlign w:val="center"/>
          </w:tcPr>
          <w:p w:rsidR="00916316" w:rsidRPr="00916316" w:rsidRDefault="00916316" w:rsidP="00916316">
            <w:pPr>
              <w:spacing w:after="0" w:line="240" w:lineRule="auto"/>
              <w:jc w:val="right"/>
              <w:rPr>
                <w:rFonts w:ascii="Times New Roman" w:eastAsia="Times New Roman" w:hAnsi="Times New Roman" w:cs="Times New Roman"/>
                <w:sz w:val="20"/>
                <w:szCs w:val="20"/>
              </w:rPr>
            </w:pPr>
          </w:p>
        </w:tc>
        <w:tc>
          <w:tcPr>
            <w:tcW w:w="1414" w:type="dxa"/>
            <w:vAlign w:val="center"/>
          </w:tcPr>
          <w:p w:rsidR="00916316" w:rsidRPr="00916316" w:rsidRDefault="00916316" w:rsidP="00916316">
            <w:pPr>
              <w:spacing w:after="0" w:line="240" w:lineRule="auto"/>
              <w:jc w:val="right"/>
              <w:rPr>
                <w:rFonts w:ascii="Times New Roman" w:eastAsia="Times New Roman" w:hAnsi="Times New Roman" w:cs="Times New Roman"/>
                <w:sz w:val="20"/>
                <w:szCs w:val="20"/>
              </w:rPr>
            </w:pPr>
          </w:p>
        </w:tc>
        <w:tc>
          <w:tcPr>
            <w:tcW w:w="1316" w:type="dxa"/>
            <w:vAlign w:val="center"/>
          </w:tcPr>
          <w:p w:rsidR="00916316" w:rsidRPr="00916316" w:rsidRDefault="00916316" w:rsidP="00916316">
            <w:pPr>
              <w:spacing w:after="0" w:line="240" w:lineRule="auto"/>
              <w:jc w:val="right"/>
              <w:rPr>
                <w:rFonts w:ascii="Times New Roman" w:eastAsia="Times New Roman" w:hAnsi="Times New Roman" w:cs="Times New Roman"/>
                <w:sz w:val="20"/>
                <w:szCs w:val="20"/>
              </w:rPr>
            </w:pPr>
          </w:p>
        </w:tc>
        <w:tc>
          <w:tcPr>
            <w:tcW w:w="1316" w:type="dxa"/>
            <w:vAlign w:val="center"/>
          </w:tcPr>
          <w:p w:rsidR="00916316" w:rsidRPr="00916316" w:rsidRDefault="00916316" w:rsidP="00916316">
            <w:pPr>
              <w:spacing w:after="0" w:line="240" w:lineRule="auto"/>
              <w:jc w:val="right"/>
              <w:rPr>
                <w:rFonts w:ascii="Times New Roman" w:eastAsia="Times New Roman" w:hAnsi="Times New Roman" w:cs="Times New Roman"/>
                <w:sz w:val="20"/>
                <w:szCs w:val="20"/>
              </w:rPr>
            </w:pPr>
          </w:p>
        </w:tc>
      </w:tr>
      <w:tr w:rsidR="00916316" w:rsidRPr="00916316" w:rsidTr="00916316">
        <w:tc>
          <w:tcPr>
            <w:tcW w:w="3721" w:type="dxa"/>
          </w:tcPr>
          <w:p w:rsidR="00916316" w:rsidRPr="00916316" w:rsidRDefault="00916316" w:rsidP="00916316">
            <w:pPr>
              <w:spacing w:after="0" w:line="240" w:lineRule="auto"/>
              <w:rPr>
                <w:rFonts w:ascii="Times New Roman" w:eastAsia="Times New Roman" w:hAnsi="Times New Roman" w:cs="Times New Roman"/>
                <w:i/>
                <w:sz w:val="20"/>
                <w:szCs w:val="20"/>
              </w:rPr>
            </w:pPr>
            <w:r w:rsidRPr="00916316">
              <w:rPr>
                <w:rFonts w:ascii="Times New Roman" w:eastAsia="Times New Roman" w:hAnsi="Times New Roman" w:cs="Times New Roman"/>
                <w:sz w:val="20"/>
                <w:szCs w:val="20"/>
              </w:rPr>
              <w:t>Odgojno, administrativno i  tehničko osoblje</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1.599.066</w:t>
            </w: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1.595.748</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1.595.748</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1.595.748</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Produženi boravak</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214.818</w:t>
            </w: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249.340</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249.340</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249.340</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Rad s nadarenim učenicima</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3.312</w:t>
            </w:r>
          </w:p>
        </w:tc>
        <w:tc>
          <w:tcPr>
            <w:tcW w:w="1414"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4.512</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4.512</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4.512</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Izborni i dodatni programi</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3.976</w:t>
            </w: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3.976</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3.976</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3.976</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Program izvannastavne aktivnosti</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3.826</w:t>
            </w:r>
          </w:p>
        </w:tc>
        <w:tc>
          <w:tcPr>
            <w:tcW w:w="1414"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3.826</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3.826</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3.826</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Sufinanciranje učenika za prehranu, izlete i druge programe</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116.975</w:t>
            </w: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122.075</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122.075</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122.075</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Objekti školskih zgrada i šire javne potrebe</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187.276</w:t>
            </w: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190.890</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190.890</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190.890</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Odjel djece s teškoćama u razvoju</w:t>
            </w:r>
          </w:p>
        </w:tc>
        <w:tc>
          <w:tcPr>
            <w:tcW w:w="1413"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5.892</w:t>
            </w: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5.892</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5.892</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5.892</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Školsko sportsko društvo</w:t>
            </w:r>
          </w:p>
        </w:tc>
        <w:tc>
          <w:tcPr>
            <w:tcW w:w="1413"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398</w:t>
            </w:r>
          </w:p>
        </w:tc>
        <w:tc>
          <w:tcPr>
            <w:tcW w:w="1414"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398</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398</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398</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Profesionalna orijentacija učenika</w:t>
            </w:r>
          </w:p>
        </w:tc>
        <w:tc>
          <w:tcPr>
            <w:tcW w:w="1413"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132</w:t>
            </w: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132</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132</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132</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Permanentno (interno) usavršavanje učitelja</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6.185</w:t>
            </w: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6.985</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6.985</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6.985</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Stručna županijska vijeća</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260</w:t>
            </w: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260</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260</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260</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Učeničke zadruge</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54</w:t>
            </w: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54</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54</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54</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Mentorstvo</w:t>
            </w:r>
          </w:p>
        </w:tc>
        <w:tc>
          <w:tcPr>
            <w:tcW w:w="1413"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1.592</w:t>
            </w: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1.592</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1.592</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1.592</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Zavičajna nastava</w:t>
            </w:r>
          </w:p>
        </w:tc>
        <w:tc>
          <w:tcPr>
            <w:tcW w:w="1413"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1.697</w:t>
            </w:r>
          </w:p>
        </w:tc>
        <w:tc>
          <w:tcPr>
            <w:tcW w:w="1414"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1.697</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1.697</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1.697</w:t>
            </w:r>
          </w:p>
        </w:tc>
      </w:tr>
      <w:tr w:rsidR="00916316" w:rsidRPr="00916316" w:rsidTr="00916316">
        <w:trPr>
          <w:trHeight w:val="198"/>
        </w:trPr>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Područna škola Žbandaj-tehničko osoblje</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20.682</w:t>
            </w: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16.499</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16.499</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16.499</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Kapitalni projekti</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Nabava opreme - minimalni standard</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31.926</w:t>
            </w:r>
          </w:p>
        </w:tc>
        <w:tc>
          <w:tcPr>
            <w:tcW w:w="1414"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31.926</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31.926</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31.926</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Adaptacija i sanacija ustanova u OŠ iznad minimalnog standarda </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265.000</w:t>
            </w: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265.000</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265000</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265.000</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Nabava opreme za škole iznad standarda</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2.064</w:t>
            </w: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2.064</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2.064</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2.064</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Nabava udžbenika</w:t>
            </w:r>
          </w:p>
        </w:tc>
        <w:tc>
          <w:tcPr>
            <w:tcW w:w="1413"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46.718</w:t>
            </w:r>
          </w:p>
        </w:tc>
        <w:tc>
          <w:tcPr>
            <w:tcW w:w="1414"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46.718</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46.718</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46.718</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Školska shema</w:t>
            </w:r>
          </w:p>
        </w:tc>
        <w:tc>
          <w:tcPr>
            <w:tcW w:w="1413"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5.309</w:t>
            </w:r>
          </w:p>
        </w:tc>
        <w:tc>
          <w:tcPr>
            <w:tcW w:w="1414"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r>
      <w:tr w:rsidR="00916316" w:rsidRPr="00916316" w:rsidTr="00916316">
        <w:tc>
          <w:tcPr>
            <w:tcW w:w="3721" w:type="dxa"/>
            <w:vAlign w:val="center"/>
          </w:tcPr>
          <w:p w:rsidR="00916316" w:rsidRPr="00916316" w:rsidRDefault="00916316" w:rsidP="00916316">
            <w:pPr>
              <w:spacing w:after="0" w:line="240" w:lineRule="auto"/>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Tekući projekti</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14"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721" w:type="dxa"/>
            <w:vAlign w:val="center"/>
          </w:tcPr>
          <w:p w:rsidR="00916316" w:rsidRPr="00916316" w:rsidRDefault="00916316" w:rsidP="00916316">
            <w:pPr>
              <w:autoSpaceDE w:val="0"/>
              <w:autoSpaceDN w:val="0"/>
              <w:adjustRightInd w:val="0"/>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Pomoćnici u nastavi – projekt „PUN-a torba zajedništva“ </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104.300</w:t>
            </w: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31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r>
      <w:tr w:rsidR="00916316" w:rsidRPr="00916316" w:rsidTr="00916316">
        <w:tc>
          <w:tcPr>
            <w:tcW w:w="3721" w:type="dxa"/>
            <w:vAlign w:val="center"/>
          </w:tcPr>
          <w:p w:rsidR="00916316" w:rsidRPr="00916316" w:rsidRDefault="00916316" w:rsidP="00916316">
            <w:pPr>
              <w:autoSpaceDE w:val="0"/>
              <w:autoSpaceDN w:val="0"/>
              <w:adjustRightInd w:val="0"/>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Pomoćnici u nastavi – projekt PUN-a torba zajedništva I</w:t>
            </w:r>
          </w:p>
        </w:tc>
        <w:tc>
          <w:tcPr>
            <w:tcW w:w="141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414"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148.040</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148.040</w:t>
            </w:r>
          </w:p>
        </w:tc>
        <w:tc>
          <w:tcPr>
            <w:tcW w:w="131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148.040</w:t>
            </w:r>
          </w:p>
        </w:tc>
      </w:tr>
      <w:tr w:rsidR="00916316" w:rsidRPr="00916316" w:rsidTr="00916316">
        <w:trPr>
          <w:trHeight w:val="257"/>
        </w:trPr>
        <w:tc>
          <w:tcPr>
            <w:tcW w:w="3721" w:type="dxa"/>
          </w:tcPr>
          <w:p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 program</w:t>
            </w:r>
          </w:p>
        </w:tc>
        <w:tc>
          <w:tcPr>
            <w:tcW w:w="1413" w:type="dxa"/>
            <w:vAlign w:val="bottom"/>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hAnsi="Times New Roman" w:cs="Times New Roman"/>
                <w:b/>
                <w:bCs/>
                <w:color w:val="000000"/>
                <w:sz w:val="20"/>
                <w:szCs w:val="20"/>
                <w:lang w:eastAsia="en-US"/>
              </w:rPr>
              <w:t>2.621.458</w:t>
            </w:r>
          </w:p>
        </w:tc>
        <w:tc>
          <w:tcPr>
            <w:tcW w:w="1414" w:type="dxa"/>
            <w:vAlign w:val="bottom"/>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hAnsi="Times New Roman" w:cs="Times New Roman"/>
                <w:b/>
                <w:bCs/>
                <w:color w:val="000000"/>
                <w:sz w:val="20"/>
                <w:szCs w:val="20"/>
                <w:lang w:eastAsia="en-US"/>
              </w:rPr>
              <w:t>2.697.624</w:t>
            </w:r>
          </w:p>
        </w:tc>
        <w:tc>
          <w:tcPr>
            <w:tcW w:w="1316" w:type="dxa"/>
            <w:vAlign w:val="bottom"/>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hAnsi="Times New Roman" w:cs="Times New Roman"/>
                <w:b/>
                <w:bCs/>
                <w:color w:val="000000"/>
                <w:sz w:val="20"/>
                <w:szCs w:val="20"/>
                <w:lang w:eastAsia="en-US"/>
              </w:rPr>
              <w:t>2.697.624</w:t>
            </w:r>
          </w:p>
        </w:tc>
        <w:tc>
          <w:tcPr>
            <w:tcW w:w="1316" w:type="dxa"/>
            <w:vAlign w:val="bottom"/>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hAnsi="Times New Roman" w:cs="Times New Roman"/>
                <w:b/>
                <w:bCs/>
                <w:color w:val="000000"/>
                <w:sz w:val="20"/>
                <w:szCs w:val="20"/>
                <w:lang w:eastAsia="en-US"/>
              </w:rPr>
              <w:t>2.697.624</w:t>
            </w:r>
          </w:p>
        </w:tc>
      </w:tr>
    </w:tbl>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0"/>
          <w:szCs w:val="20"/>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 /projekta</w:t>
      </w:r>
    </w:p>
    <w:p w:rsidR="00916316" w:rsidRPr="00916316" w:rsidRDefault="00916316" w:rsidP="00916316">
      <w:pPr>
        <w:spacing w:after="0" w:line="240" w:lineRule="auto"/>
        <w:jc w:val="both"/>
        <w:rPr>
          <w:rFonts w:ascii="Times New Roman" w:eastAsia="Times New Roman" w:hAnsi="Times New Roman" w:cs="Times New Roman"/>
          <w:b/>
          <w:color w:val="FF0000"/>
          <w:sz w:val="24"/>
          <w:szCs w:val="24"/>
        </w:rPr>
      </w:pPr>
    </w:p>
    <w:p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t>Aktivnost: Odgojno, administrativno i tehničko osoblje</w:t>
      </w:r>
    </w:p>
    <w:p w:rsidR="00916316" w:rsidRPr="00916316" w:rsidRDefault="00916316" w:rsidP="00916316">
      <w:pPr>
        <w:spacing w:after="120" w:line="240" w:lineRule="auto"/>
        <w:jc w:val="both"/>
        <w:rPr>
          <w:rFonts w:ascii="Times New Roman" w:eastAsia="Times New Roman" w:hAnsi="Times New Roman" w:cs="Times New Roman"/>
          <w:sz w:val="24"/>
          <w:szCs w:val="24"/>
        </w:rPr>
      </w:pPr>
      <w:r w:rsidRPr="00916316">
        <w:rPr>
          <w:rFonts w:ascii="Times New Roman" w:hAnsi="Times New Roman" w:cs="Times New Roman"/>
          <w:sz w:val="24"/>
          <w:szCs w:val="24"/>
          <w:lang w:eastAsia="en-US"/>
        </w:rPr>
        <w:t xml:space="preserve">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u grupi službenih putovanja, uredskog materijala, energije, materijala za tekuće održavanje, usluge telefona pošte i prijevoza, usluge tekućeg održavanja, komunalnih usluga, računalne usluge, zdravstvene usluge, ostale usluge te ostale nespomenute rashode poslovanja, čija se visina utvrđuje godišnjom Odlukom o kriterijima, mjerilima i načinu financiranja decentraliziranih funkcija osnovnog školstva Grada Poreča, koja se odnosi na tekuću godinu. Najznačajnije promjene unutar aktivnosti vezane su za zdravstvene </w:t>
      </w:r>
      <w:r w:rsidRPr="00916316">
        <w:rPr>
          <w:rFonts w:ascii="Times New Roman" w:hAnsi="Times New Roman" w:cs="Times New Roman"/>
          <w:sz w:val="24"/>
          <w:szCs w:val="24"/>
          <w:lang w:eastAsia="en-US"/>
        </w:rPr>
        <w:lastRenderedPageBreak/>
        <w:t xml:space="preserve">usluge gdje su se preraspodjelom sredstava unutar grupe osigurala sredstva potrebna za redovne sistematske preglede. </w:t>
      </w:r>
      <w:r w:rsidRPr="00916316">
        <w:rPr>
          <w:rFonts w:ascii="Times New Roman" w:eastAsia="Times New Roman" w:hAnsi="Times New Roman" w:cs="Times New Roman"/>
          <w:sz w:val="24"/>
          <w:szCs w:val="24"/>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rsidR="00916316" w:rsidRPr="00916316" w:rsidRDefault="00916316" w:rsidP="00916316">
      <w:pPr>
        <w:spacing w:after="0" w:line="240" w:lineRule="auto"/>
        <w:rPr>
          <w:rFonts w:ascii="Times New Roman" w:eastAsia="Times New Roman" w:hAnsi="Times New Roman" w:cs="Times New Roman"/>
          <w:b/>
          <w:color w:val="FF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Izvršavanje poslova iz djelokruga rada,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redovito  podmirivanje svih obveza prema  zaposlenicima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Pravovremeno podmirivanje tekućih troškova poslovanja,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redovita isplata plaća i drugih naknada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100</w:t>
            </w:r>
          </w:p>
        </w:tc>
      </w:tr>
    </w:tbl>
    <w:p w:rsidR="00916316" w:rsidRDefault="00916316" w:rsidP="00916316">
      <w:pPr>
        <w:spacing w:after="0" w:line="240" w:lineRule="auto"/>
        <w:jc w:val="both"/>
        <w:outlineLvl w:val="0"/>
        <w:rPr>
          <w:rFonts w:ascii="Times New Roman" w:eastAsia="Times New Roman" w:hAnsi="Times New Roman" w:cs="Times New Roman"/>
          <w:b/>
          <w:bCs/>
          <w:iCs/>
          <w:color w:val="FF0000"/>
          <w:sz w:val="20"/>
          <w:szCs w:val="20"/>
        </w:rPr>
      </w:pPr>
    </w:p>
    <w:p w:rsidR="00EC362F" w:rsidRPr="00916316" w:rsidRDefault="00EC362F" w:rsidP="00916316">
      <w:pPr>
        <w:spacing w:after="0" w:line="240" w:lineRule="auto"/>
        <w:jc w:val="both"/>
        <w:outlineLvl w:val="0"/>
        <w:rPr>
          <w:rFonts w:ascii="Times New Roman" w:eastAsia="Times New Roman" w:hAnsi="Times New Roman" w:cs="Times New Roman"/>
          <w:b/>
          <w:bCs/>
          <w:iCs/>
          <w:color w:val="FF0000"/>
          <w:sz w:val="20"/>
          <w:szCs w:val="20"/>
        </w:rPr>
      </w:pPr>
    </w:p>
    <w:p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t>Aktivnost: Produženi boravak</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Namijenjen je učenicima razredne nastave od 1. do 4. razreda. Za potrebe produženog boravka zapošljava se 7 učitelja razredne nastave i kuhar. Od rujna 2023. godine u produženi boravak upisano je ukupno 145 učenika u 7 grupa i to 6 grupa u matičnoj školi i 1 grupa u Područnoj školi Žbandaj. Troškove snose Grad Poreč i roditelji učenika na način da Grad plaća za troškova za osoblje i opremu, dok roditelji plaćaju materijalne troškove, prehranu i tdio troškova za osoblje.</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b/>
          <w:bCs/>
          <w:iCs/>
          <w:sz w:val="24"/>
          <w:szCs w:val="24"/>
        </w:rPr>
      </w:pPr>
      <w:r w:rsidRPr="00916316">
        <w:rPr>
          <w:rFonts w:ascii="Times New Roman" w:eastAsia="Times New Roman" w:hAnsi="Times New Roman" w:cs="Times New Roman"/>
          <w:b/>
          <w:sz w:val="24"/>
          <w:szCs w:val="24"/>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564"/>
        <w:gridCol w:w="1052"/>
        <w:gridCol w:w="1234"/>
        <w:gridCol w:w="1234"/>
        <w:gridCol w:w="1234"/>
        <w:gridCol w:w="1083"/>
      </w:tblGrid>
      <w:tr w:rsidR="00916316" w:rsidRPr="00916316" w:rsidTr="00916316">
        <w:tc>
          <w:tcPr>
            <w:tcW w:w="158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61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7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2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2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2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91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589"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Redovitost u pisanju domaćih zadaća, uvježbavanju, ponavljanju, primjeni stečenog znanja,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druženje i igra prije odlaska kućama</w:t>
            </w:r>
          </w:p>
        </w:tc>
        <w:tc>
          <w:tcPr>
            <w:tcW w:w="1616"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Učenicima se omogućava boraviti u školi nakon redovne nastave do odlaska kućama, pri čemu im se omogućava redovitost u pisanju domaćih zadaća, vrijeme za razonodu i igru, kao i obroci  </w:t>
            </w:r>
          </w:p>
        </w:tc>
        <w:tc>
          <w:tcPr>
            <w:tcW w:w="107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učenika</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145</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145</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2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145</w:t>
            </w:r>
          </w:p>
        </w:tc>
        <w:tc>
          <w:tcPr>
            <w:tcW w:w="91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145</w:t>
            </w:r>
          </w:p>
        </w:tc>
      </w:tr>
    </w:tbl>
    <w:p w:rsidR="00916316" w:rsidRPr="00916316" w:rsidRDefault="00916316" w:rsidP="00916316">
      <w:pPr>
        <w:spacing w:after="0" w:line="240" w:lineRule="auto"/>
        <w:jc w:val="both"/>
        <w:outlineLvl w:val="0"/>
        <w:rPr>
          <w:rFonts w:ascii="Times New Roman" w:eastAsia="Times New Roman" w:hAnsi="Times New Roman" w:cs="Times New Roman"/>
          <w:b/>
          <w:bCs/>
          <w:iCs/>
          <w:color w:val="FF0000"/>
          <w:sz w:val="20"/>
          <w:szCs w:val="20"/>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Rad s nadarenim učenicima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Škola sustavno tijekom školske godine provodi uočavanje, praćenje i poticanje darovitih učenika, te se organizira dodatni rad prema njihovim sklonostima, sposobnostima i interesima. Učenici sudjeluju na natjecanjima i smotrama školske, županijske, državne, pa čak i međunarodne razine, koja organizira Ministarstvo znanosti i obrazovanja, Agencija za odgoj i obrazovanje i drugi organizatori uz suglasnost Ministarstva znanosti i obrazovanja, te u programima namijenjenim nadarenim učenicima kao što je: Ljetna škola matematike, Mala glagoljaška akademija, Novigradsko proljeće, Ljetna škola znanosti u Višnjanu i slično.  Sredstva će biti iskorištena za dodatne programe za nadarene učenike (materijal, usluge, </w:t>
      </w:r>
      <w:r w:rsidRPr="00916316">
        <w:rPr>
          <w:rFonts w:ascii="Times New Roman" w:eastAsia="Times New Roman" w:hAnsi="Times New Roman" w:cs="Times New Roman"/>
          <w:sz w:val="24"/>
          <w:szCs w:val="24"/>
        </w:rPr>
        <w:lastRenderedPageBreak/>
        <w:t xml:space="preserve">prijevoz, boravak, kotizacija, putni troškovi), te troškove sudjelovanja na natjecanjima i sudjelovanja u posebnim programima. </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4"/>
          <w:szCs w:val="24"/>
        </w:rPr>
      </w:pPr>
      <w:r w:rsidRPr="00916316">
        <w:rPr>
          <w:rFonts w:ascii="Times New Roman" w:eastAsia="Times New Roman" w:hAnsi="Times New Roman" w:cs="Times New Roman"/>
          <w:b/>
          <w:sz w:val="24"/>
          <w:szCs w:val="24"/>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843"/>
        <w:gridCol w:w="992"/>
        <w:gridCol w:w="1134"/>
        <w:gridCol w:w="1134"/>
        <w:gridCol w:w="1043"/>
        <w:gridCol w:w="1083"/>
      </w:tblGrid>
      <w:tr w:rsidR="00916316" w:rsidRPr="00916316" w:rsidTr="00916316">
        <w:tc>
          <w:tcPr>
            <w:tcW w:w="173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4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4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30"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Povećanje broja učenika koji su uključeni u različite školske projekte, priredbe, manifestacije, natjecanja</w:t>
            </w:r>
          </w:p>
        </w:tc>
        <w:tc>
          <w:tcPr>
            <w:tcW w:w="184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70C0"/>
                <w:sz w:val="20"/>
                <w:szCs w:val="20"/>
              </w:rPr>
            </w:pPr>
            <w:r w:rsidRPr="00916316">
              <w:rPr>
                <w:rFonts w:ascii="Times New Roman" w:eastAsia="Times New Roman" w:hAnsi="Times New Roman" w:cs="Times New Roman"/>
                <w:sz w:val="20"/>
                <w:szCs w:val="20"/>
              </w:rPr>
              <w:t>Učenike se potiče na izražavanje kreativnosti, talenata i sposobnosti ovakvim aktivnostima</w:t>
            </w:r>
          </w:p>
        </w:tc>
        <w:tc>
          <w:tcPr>
            <w:tcW w:w="9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učenika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35</w:t>
            </w:r>
          </w:p>
        </w:tc>
        <w:tc>
          <w:tcPr>
            <w:tcW w:w="104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35</w:t>
            </w:r>
          </w:p>
        </w:tc>
      </w:tr>
    </w:tbl>
    <w:p w:rsidR="00916316" w:rsidRPr="00916316" w:rsidRDefault="00916316" w:rsidP="00916316">
      <w:pPr>
        <w:spacing w:after="0" w:line="240" w:lineRule="auto"/>
        <w:jc w:val="both"/>
        <w:rPr>
          <w:rFonts w:ascii="Times New Roman" w:eastAsia="Times New Roman" w:hAnsi="Times New Roman" w:cs="Times New Roman"/>
          <w:sz w:val="20"/>
          <w:szCs w:val="20"/>
          <w:u w:val="single"/>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Izborni i dodatni programi</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Izborni program stranog jezika uvodi se od 4. razreda te je omogućeno učenje talijanskog ili njemačkog jezika kao izbornoga. U izbornu nastavu vjeronauka–katoličkog, uključeni su učenici od 1. do 8. razreda, u ukupno 28 grupe. U izbornu nastavu vjeronauka–islamskog, učenici su uključeni u 2 kombinirane grupe od čega je jedna za mlađu dobnu skupinu a druga za učenike predmetne nastave. Uvođenjem informatike kao redovnog premeta u 5. i 6. razredu od školske godine 2018./2019., izborni programi izvode se od 1. do 4. te u 7. i 8. razredu, ukupno u 19 grupa. Nastava njegovanja albanskog jezika i kulture (Model C), izvodi se u 2 kombinirane grupe.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Dodatna nastava je individualizirani oblik rada u skupinama za učenike koji u određenom nastavnom predmetu ostvaruju natprosječne rezultate ili pokazuju poseban interes, a uključuju se na temelju vlastite odluke. U školi je organizirana dodatna nastava iz: hrvatskog jezika, matematike, engleskog jezika, kemije,  biologije, fizike, povijesti i geografije. Ukupno u predmetnoj i razrednoj nastavi Škola ima 32 grupe. Učenici sudjeluju na školskim, županijskim i državnim natjecanjima te postižu izvrsne rezultate.  </w:t>
      </w:r>
    </w:p>
    <w:p w:rsidR="00916316" w:rsidRPr="00916316" w:rsidRDefault="00916316" w:rsidP="00916316">
      <w:pPr>
        <w:spacing w:after="0" w:line="240" w:lineRule="auto"/>
        <w:jc w:val="both"/>
        <w:rPr>
          <w:rFonts w:ascii="Times New Roman" w:eastAsia="Times New Roman" w:hAnsi="Times New Roman" w:cs="Times New Roman"/>
          <w:color w:val="FF0000"/>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C00000"/>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2054.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učenika koji su uključeni u izborne predmete i dodatnu nastavu</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Učenike se potiče na izražavanje kreativnosti, talenata i sposobnosti ovakvim aktivnostima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grupa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105</w:t>
            </w:r>
          </w:p>
        </w:tc>
      </w:tr>
    </w:tbl>
    <w:p w:rsidR="00916316" w:rsidRPr="00916316" w:rsidRDefault="00916316" w:rsidP="00916316">
      <w:pPr>
        <w:spacing w:after="0" w:line="240" w:lineRule="auto"/>
        <w:jc w:val="both"/>
        <w:rPr>
          <w:rFonts w:ascii="Times New Roman" w:eastAsia="Times New Roman" w:hAnsi="Times New Roman" w:cs="Times New Roman"/>
          <w:sz w:val="20"/>
          <w:szCs w:val="20"/>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Program izvannastavne aktivnosti</w:t>
      </w:r>
    </w:p>
    <w:p w:rsidR="00916316" w:rsidRPr="00916316" w:rsidRDefault="00916316" w:rsidP="00916316">
      <w:pPr>
        <w:spacing w:after="12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Radi zadovoljavanja različitih potreba i interesa učenika, škola organizira posebne izvannastavne aktivnosti. Ovaj oblik aktivnosti organizira se za sve učenike. Planiraju se školskim kurikulumom i godišnjim planom i programom, a povezane su s nastavnim predmetom ili su interdisciplinarne naravi. Način i metode realizacije su pretežno radioničkog, projektnog, skupno istraživačkog tipa, terenske nastave i/ili  drugih aktivnih didaktičko-metodičkih pristupa. U školi je organizirano 50 grupa za učenike od 1. do 8. razreda: Paths-rastem program – 5 grupa, strani jezici – 6 grupa, Školsko sportsko društvo, Klub mladih tehničara, kreativna – 3 grupe, plesna, igraonica, folklor, likovna, pljočkanje, dramska, scenska, literarna, mali robotičari, vjeronaučna, biblijsko-liturgijska, medijska, radijska, mladi speleolozi, primjenjena, orkestar i mali i veliki zbor. Svi su razredi uključeni u zavičajnu </w:t>
      </w:r>
      <w:r w:rsidRPr="00916316">
        <w:rPr>
          <w:rFonts w:ascii="Times New Roman" w:hAnsi="Times New Roman" w:cs="Times New Roman"/>
          <w:sz w:val="24"/>
          <w:szCs w:val="24"/>
          <w:lang w:eastAsia="en-US"/>
        </w:rPr>
        <w:lastRenderedPageBreak/>
        <w:t xml:space="preserve">nastavu. Za sve te grupe potrebna su sredstva za nabavu različitog potrošnog materijala, te trošak putovanja na smotre i natjecanja.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učenika koji su uključeni u izvannastavne aktivnosti</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Učenike se potiče na izražavanje kreativnosti, talenata i sposobnosti ovakvim aktivnostima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grupa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tc>
      </w:tr>
    </w:tbl>
    <w:p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Sufinanciranje učenika za prehranu, izlete i druge programe</w:t>
      </w:r>
    </w:p>
    <w:p w:rsidR="00916316" w:rsidRPr="00916316" w:rsidRDefault="00916316" w:rsidP="00916316">
      <w:pPr>
        <w:spacing w:after="12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Škola ima organiziranu prehranu za učenike dok borave u školi u skladu s propisima, preporukama i normativima Ministarstva zdravlja. Tjedni jelovnik objavljuje se na web stranici škole. Ministarstvo znanosti i obrazovanja podmiruje troškove jednog obroka za učenike u iznosu od 2 eura. Školska kuhinja poslužuje mliječni obrok za učenike od 1. do 4. razreda i kuhani obrok za učenike od 5. do 8. razreda te za učenike produženog boravka kojima se još poslužuje i užina.</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učenika koji koriste školsku kuhinju</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Učenike se potiče na razvijanje svjesnosti o važnosti  prehrane</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učenika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411</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415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415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415</w:t>
            </w:r>
          </w:p>
        </w:tc>
      </w:tr>
    </w:tbl>
    <w:p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Objekti školskih zgrada i šire javne potrebe</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eastAsia="Times New Roman" w:hAnsi="Times New Roman" w:cs="Times New Roman"/>
          <w:sz w:val="24"/>
          <w:szCs w:val="24"/>
        </w:rPr>
        <w:t xml:space="preserve">Osnovna škola Poreč obuhvaća matičnu školu i Područnu školu Žbandaj. Pod tom aktivnošću planirana su i sredstva za popravke i sanaciju nepredvidivih šteta i kvarova, te za troškove sitnih popravaka i redovitih kontrola instalacija. U ovoj aktivnosti planirana su i sredstva za sistematske preglede djelatnika i čuvanje imovine. </w:t>
      </w:r>
      <w:r w:rsidRPr="00916316">
        <w:rPr>
          <w:rFonts w:ascii="Times New Roman" w:hAnsi="Times New Roman" w:cs="Times New Roman"/>
          <w:sz w:val="24"/>
          <w:szCs w:val="24"/>
          <w:lang w:eastAsia="en-US"/>
        </w:rPr>
        <w:t xml:space="preserve">Sredstva su povećana u 2024. za najamnine iz razloga sufinanciranja cijene najma stanova za osobe deficitarnih zanimanja (za dva učitelja matematike, dva učitelja edukatora-rehabilitatora u odjelima djece s teškoćama u razvoju te učiteljice biologije koja je već zaposlena). </w:t>
      </w:r>
    </w:p>
    <w:p w:rsidR="00916316" w:rsidRPr="00916316" w:rsidRDefault="00916316" w:rsidP="00916316">
      <w:pPr>
        <w:spacing w:after="0" w:line="240" w:lineRule="auto"/>
        <w:jc w:val="both"/>
        <w:rPr>
          <w:rFonts w:ascii="Times New Roman" w:hAnsi="Times New Roman" w:cs="Times New Roman"/>
          <w:sz w:val="24"/>
          <w:szCs w:val="24"/>
          <w:lang w:eastAsia="en-US"/>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Izvršavanje poslova iz djelokruga rada kao i iz obveza prema djelatnicima iz Kolektivnog ugovora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Osiguravanje sredstava za popravke i sanacije nepredvidivih šteta i kvarova, sitne popravke i redovite kontrole instalacija, sistematske preglede djelatnika i čuvanje imovine, najamnine za stanove</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rsidR="00916316" w:rsidRPr="00916316" w:rsidRDefault="00916316" w:rsidP="00916316">
      <w:pPr>
        <w:spacing w:after="0" w:line="240" w:lineRule="auto"/>
        <w:jc w:val="both"/>
        <w:rPr>
          <w:rFonts w:ascii="Times New Roman" w:eastAsia="Times New Roman" w:hAnsi="Times New Roman" w:cs="Times New Roman"/>
          <w:sz w:val="20"/>
          <w:szCs w:val="20"/>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Odjel djece s teškoćama u razvoju</w:t>
      </w:r>
    </w:p>
    <w:p w:rsidR="00916316" w:rsidRPr="00916316" w:rsidRDefault="00916316" w:rsidP="00916316">
      <w:pPr>
        <w:spacing w:after="12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Nastava za učenike s teškoćama u razvoju provodi se u dva posebna odjela koje pohađa 6 učenika koji se školuju po posebnom programu po čl. 9. te u jednom kombiniranom posebnom odjelu u kojem se školuje 5 učenika po posebnom programu uz djelomičnu integraciju u redovni program prema čl. 8. st. 5. Pravilnika o školovanju učenika s teškoćama. Planirana su sredstva radi opremanje trenutnih prostorija sa svim primjerenim sredstvima.</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Izvršavanje nastave te prilagodba prostora potrebama učenika s teškoćama u razvoju</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Izvođenje nastave u odjelima učenika s teškoćama u razvoju</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odjela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w:t>
            </w:r>
          </w:p>
        </w:tc>
      </w:tr>
    </w:tbl>
    <w:p w:rsidR="00916316" w:rsidRPr="00916316" w:rsidRDefault="00916316" w:rsidP="00916316">
      <w:pPr>
        <w:spacing w:after="0" w:line="240" w:lineRule="auto"/>
        <w:rPr>
          <w:rFonts w:ascii="Times New Roman" w:eastAsia="Times New Roman" w:hAnsi="Times New Roman" w:cs="Times New Roman"/>
          <w:b/>
          <w:bCs/>
          <w:iCs/>
          <w:color w:val="FF0000"/>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 xml:space="preserve">Školsko sportsko društvo </w:t>
      </w:r>
    </w:p>
    <w:p w:rsidR="00916316" w:rsidRPr="00916316" w:rsidRDefault="00916316" w:rsidP="00916316">
      <w:pPr>
        <w:autoSpaceDE w:val="0"/>
        <w:autoSpaceDN w:val="0"/>
        <w:adjustRightInd w:val="0"/>
        <w:spacing w:after="120" w:line="240" w:lineRule="auto"/>
        <w:jc w:val="both"/>
        <w:rPr>
          <w:rFonts w:ascii="Times New Roman" w:eastAsia="Times New Roman" w:hAnsi="Times New Roman" w:cs="Times New Roman"/>
          <w:b/>
          <w:sz w:val="24"/>
          <w:szCs w:val="24"/>
        </w:rPr>
      </w:pPr>
      <w:r w:rsidRPr="00916316">
        <w:rPr>
          <w:rFonts w:ascii="Times New Roman" w:hAnsi="Times New Roman" w:cs="Times New Roman"/>
          <w:sz w:val="24"/>
          <w:szCs w:val="24"/>
          <w:lang w:eastAsia="en-US"/>
        </w:rPr>
        <w:t xml:space="preserve">Školsko sportsko društvo uključit će se u natjecanja prema vremeniku i planu Županijskog školskog sportskog društva. Sredstva su namijenjena za putne troškove učitelja, radnu odjeću učitelja, dresove i rekvizite, eventualni smještaj i prehranu učenika te za troškove učitelja koji vode učenike ili ih prate na natjecanjima. Trošak tj. visina sredstava ovisi o uspješnosti i plasmanu školskih  ekipa. </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učenika koji su uključeni u rad ŠSD</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Učenike se potiče na bavljenje sportom i učenju sportskom ponašanju</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učenika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Profesionalna orijentacija učenika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Sredstva su predviđena za  predavanja za učenike 8. razreda glede upisa u 1. razred srednje škole, za profesionalnu orijentaciju učenika s teškoćama u razvoju, te eventualni prijevoz u svrhu profesionalne orijentacije.</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učenika 8. razreda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Učenike se potiče da razmisle o budućem zanimanju i u skladu sa svojim sposobnostima izaberu buduće zanimanje</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učenika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58</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96</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88</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76</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rsidR="00574E96" w:rsidRDefault="00574E96" w:rsidP="00916316">
      <w:pPr>
        <w:autoSpaceDE w:val="0"/>
        <w:autoSpaceDN w:val="0"/>
        <w:adjustRightInd w:val="0"/>
        <w:spacing w:after="0" w:line="240" w:lineRule="auto"/>
        <w:jc w:val="both"/>
        <w:rPr>
          <w:rFonts w:ascii="Times New Roman" w:eastAsia="Times New Roman" w:hAnsi="Times New Roman" w:cs="Times New Roman"/>
          <w:b/>
          <w:bCs/>
          <w:iCs/>
          <w:sz w:val="24"/>
          <w:szCs w:val="24"/>
        </w:rPr>
      </w:pPr>
    </w:p>
    <w:p w:rsidR="00574E96" w:rsidRDefault="00574E96" w:rsidP="00916316">
      <w:pPr>
        <w:autoSpaceDE w:val="0"/>
        <w:autoSpaceDN w:val="0"/>
        <w:adjustRightInd w:val="0"/>
        <w:spacing w:after="0" w:line="240" w:lineRule="auto"/>
        <w:jc w:val="both"/>
        <w:rPr>
          <w:rFonts w:ascii="Times New Roman" w:eastAsia="Times New Roman" w:hAnsi="Times New Roman" w:cs="Times New Roman"/>
          <w:b/>
          <w:bCs/>
          <w:iCs/>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lastRenderedPageBreak/>
        <w:t xml:space="preserve">Aktivnost: </w:t>
      </w:r>
      <w:r w:rsidRPr="00916316">
        <w:rPr>
          <w:rFonts w:ascii="Times New Roman" w:eastAsia="Times New Roman" w:hAnsi="Times New Roman" w:cs="Times New Roman"/>
          <w:b/>
          <w:bCs/>
          <w:sz w:val="24"/>
          <w:szCs w:val="24"/>
        </w:rPr>
        <w:t>Permanentno (interno) usavršavanje učitelja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Ravnatelji, učitelji i stručni suradnici imaju obvezu trajnoga profesionalnog usavršavanja. Učiteljsko vijeće je usvojilo program profesionalnog usavršavanja koji obvezuje sve odgojno obrazovne radnike. Planiraju se predavanja za učitelje za koje je potrebno osigurati  financijska sredstva za honorare predavačima, za trošak puta na edukacijama te za smještaj. </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Poticanje učitelja, stručnih suradnika i uprave na redovito usavršavanje</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Učitelje se potiče na redovito usavršavanje u školi, na županijskom stručnim vijećima, državnim skupovima kao i stjecanje dodatnih kompetencija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djelatnika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69</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70</w:t>
            </w:r>
          </w:p>
        </w:tc>
      </w:tr>
    </w:tbl>
    <w:p w:rsidR="00EC362F" w:rsidRDefault="00EC362F" w:rsidP="00916316">
      <w:pPr>
        <w:spacing w:after="0" w:line="240" w:lineRule="auto"/>
        <w:rPr>
          <w:rFonts w:ascii="Times New Roman" w:eastAsia="Times New Roman" w:hAnsi="Times New Roman" w:cs="Times New Roman"/>
          <w:b/>
          <w:bCs/>
          <w:iCs/>
          <w:color w:val="FF0000"/>
          <w:sz w:val="24"/>
          <w:szCs w:val="24"/>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Stručna županijska vijeća</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Sredstva su planirana za realizaciju Stručnih vijeća Istarske županije za učitelje razredne nastave, predmetne nastave i drugih prema potrebi. Svaki predmet ima svoje planirane aktivnosti.</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Suradnja učitelja u stručnim vijećima</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Sudjelovanje učitelja u stručnim vijećima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iCs/>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Učeničke zadruge</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Škola ima Učeničku zadrugu kao oblik izvannastavne aktivnosti. Cilj je probuditi svijest o važnosti očuvanja starih zanata i vještina, te omogućiti učenicima stjecanje stvaralačkih i proizvodnih umijeća. </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učenika koji su uključeni u rad učeničke zadruge</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Probuditi svijest o važnosti očuvanja starih zanata i vještina i omogućiti učenicima stjecanje stvaralačkih i proizvodnih umijeća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učenika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w:t>
            </w:r>
          </w:p>
        </w:tc>
      </w:tr>
    </w:tbl>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 xml:space="preserve">Mentorstvo    </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Sredstva su predviđena za naknadu mentorima te za uvođenje pripravnika u nastavni proces.</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u w:val="single"/>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učitelja-pripravnika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Rad mentora i članova povjerenstva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učitelja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color w:val="FF0000"/>
          <w:sz w:val="24"/>
          <w:szCs w:val="24"/>
          <w:u w:val="single"/>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 xml:space="preserve">Zavičajna nastava  </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Cilj ove aktivnosti je istraživati, upoznati, očuvati i afirmirati zavičajne vrijednosti i osobitosti, poticati i njegovati zavičajni identitet i ljubav prema zavičaju u širem interkulturalnom i multikulturalnom kontekstu. Sredstva su namijenjena za nabavu materijala i usluga te za troškove prijevoza.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Povećanje broja zainteresiranih učenika i učitelja za ovu aktivnost</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Istraživati, upoznati, očuvati i afirmirati zavičajne vrijednosti i osobitosti, poticati i njegovati zavičajni identitet i ljubav prema zavičaju </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učenika </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učitelja  </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638</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69</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638</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638</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638</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sz w:val="24"/>
          <w:szCs w:val="24"/>
        </w:rPr>
        <w:t xml:space="preserve">Područna škola Žbandaj – tehničko osoblje </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Nova zgrada Područne škole veća je kvadraturom od prethodne, a zbog povećanog broja upisanih učenika u ovu školu i povećanja broja učenika u produženom boravku, povećan je broj djece koja se hrani u školskoj kuhinji. Zbog toga je Ministarstvu znanosti i obrazovanja još 2017. godine upućen zahtjev, a nakon toga i u više navrata upućene su i ponovljene molbe za odobrenje zapošljavanja još jedne spremačice i povećanje norme za postojeću kuharicu, za što još uvijek nije dobivena suglasnost. Do dobivanja suglasnosti Ministarstva, potrebno je na teret gradskog proračuna osigurati plaću za spremačicu u vrijeme trajanja nastave. </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Redovito  podmirivanje svih obveza prema djelatnicima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Redovita isplata plaća i drugih naknada djelatnicima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r>
    </w:tbl>
    <w:p w:rsidR="00916316" w:rsidRPr="00916316" w:rsidRDefault="00916316" w:rsidP="00916316">
      <w:pPr>
        <w:spacing w:after="0" w:line="240" w:lineRule="auto"/>
        <w:rPr>
          <w:rFonts w:ascii="Times New Roman" w:eastAsia="Times New Roman" w:hAnsi="Times New Roman" w:cs="Times New Roman"/>
          <w:b/>
          <w:color w:val="FF0000"/>
          <w:sz w:val="24"/>
          <w:szCs w:val="24"/>
        </w:rPr>
      </w:pPr>
    </w:p>
    <w:p w:rsidR="00916316" w:rsidRPr="00916316" w:rsidRDefault="00916316" w:rsidP="00916316">
      <w:pPr>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Kapitalni projekt: Nabava opreme – minimalni standard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Sredstva se odnose na poboljšanje uvjeta rada, nabavu dodatnih pametnih ploča za opremanje preostalih kabineta, stolove i stolice za kabinete, računalni program za potrebe Posebnog odjela, 2 nadstrešnice za izvannastavnu aktivnost. </w:t>
      </w:r>
    </w:p>
    <w:p w:rsidR="00916316" w:rsidRDefault="00916316" w:rsidP="00916316">
      <w:pPr>
        <w:spacing w:after="0" w:line="240" w:lineRule="auto"/>
        <w:jc w:val="both"/>
        <w:rPr>
          <w:rFonts w:ascii="Times New Roman" w:eastAsia="Times New Roman" w:hAnsi="Times New Roman" w:cs="Times New Roman"/>
          <w:sz w:val="24"/>
          <w:szCs w:val="24"/>
        </w:rPr>
      </w:pPr>
    </w:p>
    <w:p w:rsidR="00574E96" w:rsidRDefault="00574E96" w:rsidP="00916316">
      <w:pPr>
        <w:spacing w:after="0" w:line="240" w:lineRule="auto"/>
        <w:jc w:val="both"/>
        <w:rPr>
          <w:rFonts w:ascii="Times New Roman" w:eastAsia="Times New Roman" w:hAnsi="Times New Roman" w:cs="Times New Roman"/>
          <w:sz w:val="24"/>
          <w:szCs w:val="24"/>
        </w:rPr>
      </w:pPr>
    </w:p>
    <w:p w:rsidR="00574E96" w:rsidRDefault="00574E96" w:rsidP="00916316">
      <w:pPr>
        <w:spacing w:after="0" w:line="240" w:lineRule="auto"/>
        <w:jc w:val="both"/>
        <w:rPr>
          <w:rFonts w:ascii="Times New Roman" w:eastAsia="Times New Roman" w:hAnsi="Times New Roman" w:cs="Times New Roman"/>
          <w:sz w:val="24"/>
          <w:szCs w:val="24"/>
        </w:rPr>
      </w:pPr>
    </w:p>
    <w:p w:rsidR="00574E96" w:rsidRDefault="00574E96" w:rsidP="00916316">
      <w:pPr>
        <w:spacing w:after="0" w:line="240" w:lineRule="auto"/>
        <w:jc w:val="both"/>
        <w:rPr>
          <w:rFonts w:ascii="Times New Roman" w:eastAsia="Times New Roman" w:hAnsi="Times New Roman" w:cs="Times New Roman"/>
          <w:sz w:val="24"/>
          <w:szCs w:val="24"/>
        </w:rPr>
      </w:pPr>
    </w:p>
    <w:p w:rsidR="00666830" w:rsidRDefault="00666830" w:rsidP="00916316">
      <w:pPr>
        <w:spacing w:after="0" w:line="240" w:lineRule="auto"/>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Nabava opreme</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Poboljšavanje uvjeta rada</w:t>
            </w:r>
          </w:p>
        </w:tc>
        <w:tc>
          <w:tcPr>
            <w:tcW w:w="1017"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w:t>
            </w:r>
          </w:p>
        </w:tc>
        <w:tc>
          <w:tcPr>
            <w:tcW w:w="1083"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r>
    </w:tbl>
    <w:p w:rsidR="00916316" w:rsidRPr="00916316" w:rsidRDefault="00916316" w:rsidP="00916316">
      <w:pPr>
        <w:spacing w:after="0" w:line="240" w:lineRule="auto"/>
        <w:outlineLvl w:val="0"/>
        <w:rPr>
          <w:rFonts w:ascii="Times New Roman" w:eastAsia="Times New Roman" w:hAnsi="Times New Roman" w:cs="Times New Roman"/>
          <w:b/>
          <w:bCs/>
          <w:color w:val="FF0000"/>
          <w:sz w:val="20"/>
          <w:szCs w:val="20"/>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t>Kapitalni projekt: Adaptacija i sanacija ustanova u OŠ iznad minimalnog standarda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iCs/>
          <w:sz w:val="24"/>
          <w:szCs w:val="24"/>
        </w:rPr>
      </w:pPr>
      <w:r w:rsidRPr="00916316">
        <w:rPr>
          <w:rFonts w:ascii="Times New Roman" w:eastAsia="Times New Roman" w:hAnsi="Times New Roman" w:cs="Times New Roman"/>
          <w:iCs/>
          <w:sz w:val="24"/>
          <w:szCs w:val="24"/>
        </w:rPr>
        <w:t>Sredstva su predviđena za sanaciju sanitarnih čvorova u matičnoj školi u Poreču.</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iCs/>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916316">
              <w:rPr>
                <w:rFonts w:ascii="Times New Roman" w:eastAsia="Times New Roman" w:hAnsi="Times New Roman" w:cs="Times New Roman"/>
                <w:b/>
                <w:bCs/>
                <w:iCs/>
                <w:sz w:val="20"/>
                <w:szCs w:val="20"/>
              </w:rPr>
              <w:t>Pokazatelj rezultata</w:t>
            </w:r>
          </w:p>
        </w:tc>
        <w:tc>
          <w:tcPr>
            <w:tcW w:w="1851" w:type="dxa"/>
            <w:shd w:val="clear" w:color="auto" w:fill="auto"/>
          </w:tcPr>
          <w:p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916316">
              <w:rPr>
                <w:rFonts w:ascii="Times New Roman" w:eastAsia="Times New Roman" w:hAnsi="Times New Roman" w:cs="Times New Roman"/>
                <w:b/>
                <w:bCs/>
                <w:iCs/>
                <w:sz w:val="20"/>
                <w:szCs w:val="20"/>
              </w:rPr>
              <w:t>Definicija</w:t>
            </w:r>
          </w:p>
          <w:p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916316">
              <w:rPr>
                <w:rFonts w:ascii="Times New Roman" w:eastAsia="Times New Roman" w:hAnsi="Times New Roman" w:cs="Times New Roman"/>
                <w:b/>
                <w:bCs/>
                <w:iCs/>
                <w:sz w:val="20"/>
                <w:szCs w:val="20"/>
              </w:rPr>
              <w:t>pokazatelja</w:t>
            </w:r>
          </w:p>
        </w:tc>
        <w:tc>
          <w:tcPr>
            <w:tcW w:w="1017" w:type="dxa"/>
            <w:shd w:val="clear" w:color="auto" w:fill="auto"/>
          </w:tcPr>
          <w:p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916316">
              <w:rPr>
                <w:rFonts w:ascii="Times New Roman" w:eastAsia="Times New Roman" w:hAnsi="Times New Roman" w:cs="Times New Roman"/>
                <w:b/>
                <w:bCs/>
                <w:iCs/>
                <w:sz w:val="20"/>
                <w:szCs w:val="20"/>
              </w:rPr>
              <w:t>Jedinica</w:t>
            </w:r>
          </w:p>
        </w:tc>
        <w:tc>
          <w:tcPr>
            <w:tcW w:w="1083" w:type="dxa"/>
            <w:shd w:val="clear" w:color="auto" w:fill="auto"/>
          </w:tcPr>
          <w:p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916316">
              <w:rPr>
                <w:rFonts w:ascii="Times New Roman" w:eastAsia="Times New Roman" w:hAnsi="Times New Roman" w:cs="Times New Roman"/>
                <w:b/>
                <w:bCs/>
                <w:iCs/>
                <w:sz w:val="20"/>
                <w:szCs w:val="20"/>
              </w:rPr>
              <w:t>Polazna vrijednost</w:t>
            </w:r>
          </w:p>
          <w:p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916316">
              <w:rPr>
                <w:rFonts w:ascii="Times New Roman" w:eastAsia="Times New Roman" w:hAnsi="Times New Roman" w:cs="Times New Roman"/>
                <w:b/>
                <w:bCs/>
                <w:iCs/>
                <w:sz w:val="20"/>
                <w:szCs w:val="20"/>
              </w:rPr>
              <w:t>2023.</w:t>
            </w:r>
          </w:p>
        </w:tc>
        <w:tc>
          <w:tcPr>
            <w:tcW w:w="1083" w:type="dxa"/>
            <w:shd w:val="clear" w:color="auto" w:fill="auto"/>
          </w:tcPr>
          <w:p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916316">
              <w:rPr>
                <w:rFonts w:ascii="Times New Roman" w:eastAsia="Times New Roman" w:hAnsi="Times New Roman" w:cs="Times New Roman"/>
                <w:b/>
                <w:bCs/>
                <w:iCs/>
                <w:sz w:val="20"/>
                <w:szCs w:val="20"/>
              </w:rPr>
              <w:t>Ciljana vrijednost 2024.</w:t>
            </w:r>
          </w:p>
        </w:tc>
        <w:tc>
          <w:tcPr>
            <w:tcW w:w="1083" w:type="dxa"/>
            <w:shd w:val="clear" w:color="auto" w:fill="auto"/>
          </w:tcPr>
          <w:p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916316">
              <w:rPr>
                <w:rFonts w:ascii="Times New Roman" w:eastAsia="Times New Roman" w:hAnsi="Times New Roman" w:cs="Times New Roman"/>
                <w:b/>
                <w:bCs/>
                <w:iCs/>
                <w:sz w:val="20"/>
                <w:szCs w:val="20"/>
              </w:rPr>
              <w:t>Ciljana vrijednost 2025.</w:t>
            </w:r>
          </w:p>
        </w:tc>
        <w:tc>
          <w:tcPr>
            <w:tcW w:w="1083" w:type="dxa"/>
            <w:shd w:val="clear" w:color="auto" w:fill="auto"/>
          </w:tcPr>
          <w:p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916316">
              <w:rPr>
                <w:rFonts w:ascii="Times New Roman" w:eastAsia="Times New Roman" w:hAnsi="Times New Roman" w:cs="Times New Roman"/>
                <w:b/>
                <w:bCs/>
                <w:iCs/>
                <w:sz w:val="20"/>
                <w:szCs w:val="20"/>
              </w:rPr>
              <w:t>Ciljana vrijednost 2026.</w:t>
            </w:r>
          </w:p>
        </w:tc>
      </w:tr>
      <w:tr w:rsidR="00916316" w:rsidRPr="00916316" w:rsidTr="00916316">
        <w:tc>
          <w:tcPr>
            <w:tcW w:w="1754" w:type="dxa"/>
            <w:shd w:val="clear" w:color="auto" w:fill="auto"/>
          </w:tcPr>
          <w:p w:rsidR="00916316" w:rsidRPr="00916316" w:rsidRDefault="00916316" w:rsidP="00916316">
            <w:pPr>
              <w:autoSpaceDE w:val="0"/>
              <w:autoSpaceDN w:val="0"/>
              <w:adjustRightInd w:val="0"/>
              <w:spacing w:after="0" w:line="240" w:lineRule="auto"/>
              <w:rPr>
                <w:rFonts w:ascii="Times New Roman" w:eastAsia="Times New Roman" w:hAnsi="Times New Roman" w:cs="Times New Roman"/>
                <w:iCs/>
                <w:sz w:val="20"/>
                <w:szCs w:val="20"/>
              </w:rPr>
            </w:pPr>
            <w:r w:rsidRPr="00916316">
              <w:rPr>
                <w:rFonts w:ascii="Times New Roman" w:eastAsia="Times New Roman" w:hAnsi="Times New Roman" w:cs="Times New Roman"/>
                <w:iCs/>
                <w:sz w:val="20"/>
                <w:szCs w:val="20"/>
              </w:rPr>
              <w:t>Sanirani sanitarni čvorovi</w:t>
            </w:r>
          </w:p>
        </w:tc>
        <w:tc>
          <w:tcPr>
            <w:tcW w:w="1851" w:type="dxa"/>
            <w:shd w:val="clear" w:color="auto" w:fill="auto"/>
          </w:tcPr>
          <w:p w:rsidR="00916316" w:rsidRPr="00916316" w:rsidRDefault="00916316" w:rsidP="00916316">
            <w:pPr>
              <w:autoSpaceDE w:val="0"/>
              <w:autoSpaceDN w:val="0"/>
              <w:adjustRightInd w:val="0"/>
              <w:spacing w:after="0" w:line="240" w:lineRule="auto"/>
              <w:rPr>
                <w:rFonts w:ascii="Times New Roman" w:eastAsia="Times New Roman" w:hAnsi="Times New Roman" w:cs="Times New Roman"/>
                <w:iCs/>
                <w:sz w:val="20"/>
                <w:szCs w:val="20"/>
              </w:rPr>
            </w:pPr>
            <w:r w:rsidRPr="00916316">
              <w:rPr>
                <w:rFonts w:ascii="Times New Roman" w:eastAsia="Times New Roman" w:hAnsi="Times New Roman" w:cs="Times New Roman"/>
                <w:sz w:val="20"/>
                <w:szCs w:val="20"/>
              </w:rPr>
              <w:t>Poboljšavanje uvjeta rada i boravka učenika i zaposlenih</w:t>
            </w:r>
          </w:p>
        </w:tc>
        <w:tc>
          <w:tcPr>
            <w:tcW w:w="1017" w:type="dxa"/>
            <w:shd w:val="clear" w:color="auto" w:fill="auto"/>
            <w:vAlign w:val="center"/>
          </w:tcPr>
          <w:p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iCs/>
                <w:sz w:val="20"/>
                <w:szCs w:val="20"/>
              </w:rPr>
            </w:pPr>
            <w:r w:rsidRPr="00916316">
              <w:rPr>
                <w:rFonts w:ascii="Times New Roman" w:eastAsia="Times New Roman" w:hAnsi="Times New Roman" w:cs="Times New Roman"/>
                <w:iCs/>
                <w:sz w:val="20"/>
                <w:szCs w:val="20"/>
              </w:rPr>
              <w:t>%</w:t>
            </w:r>
          </w:p>
        </w:tc>
        <w:tc>
          <w:tcPr>
            <w:tcW w:w="1083" w:type="dxa"/>
            <w:shd w:val="clear" w:color="auto" w:fill="auto"/>
            <w:vAlign w:val="center"/>
          </w:tcPr>
          <w:p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iCs/>
                <w:sz w:val="20"/>
                <w:szCs w:val="20"/>
              </w:rPr>
            </w:pPr>
            <w:r w:rsidRPr="00916316">
              <w:rPr>
                <w:rFonts w:ascii="Times New Roman" w:eastAsia="Times New Roman" w:hAnsi="Times New Roman" w:cs="Times New Roman"/>
                <w:iCs/>
                <w:sz w:val="20"/>
                <w:szCs w:val="20"/>
              </w:rPr>
              <w:t>100</w:t>
            </w:r>
          </w:p>
        </w:tc>
        <w:tc>
          <w:tcPr>
            <w:tcW w:w="1083" w:type="dxa"/>
            <w:shd w:val="clear" w:color="auto" w:fill="auto"/>
            <w:vAlign w:val="center"/>
          </w:tcPr>
          <w:p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iCs/>
                <w:sz w:val="20"/>
                <w:szCs w:val="20"/>
              </w:rPr>
            </w:pPr>
            <w:r w:rsidRPr="00916316">
              <w:rPr>
                <w:rFonts w:ascii="Times New Roman" w:eastAsia="Times New Roman" w:hAnsi="Times New Roman" w:cs="Times New Roman"/>
                <w:iCs/>
                <w:sz w:val="20"/>
                <w:szCs w:val="20"/>
              </w:rPr>
              <w:t>100</w:t>
            </w:r>
          </w:p>
        </w:tc>
        <w:tc>
          <w:tcPr>
            <w:tcW w:w="1083" w:type="dxa"/>
            <w:shd w:val="clear" w:color="auto" w:fill="auto"/>
            <w:vAlign w:val="center"/>
          </w:tcPr>
          <w:p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iCs/>
                <w:sz w:val="20"/>
                <w:szCs w:val="20"/>
              </w:rPr>
            </w:pPr>
            <w:r w:rsidRPr="00916316">
              <w:rPr>
                <w:rFonts w:ascii="Times New Roman" w:eastAsia="Times New Roman" w:hAnsi="Times New Roman" w:cs="Times New Roman"/>
                <w:iCs/>
                <w:sz w:val="20"/>
                <w:szCs w:val="20"/>
              </w:rPr>
              <w:t>100</w:t>
            </w:r>
          </w:p>
        </w:tc>
        <w:tc>
          <w:tcPr>
            <w:tcW w:w="1083" w:type="dxa"/>
            <w:shd w:val="clear" w:color="auto" w:fill="auto"/>
            <w:vAlign w:val="center"/>
          </w:tcPr>
          <w:p w:rsidR="00916316" w:rsidRPr="00916316" w:rsidRDefault="00916316" w:rsidP="00916316">
            <w:pPr>
              <w:autoSpaceDE w:val="0"/>
              <w:autoSpaceDN w:val="0"/>
              <w:adjustRightInd w:val="0"/>
              <w:spacing w:after="0" w:line="240" w:lineRule="auto"/>
              <w:jc w:val="center"/>
              <w:rPr>
                <w:rFonts w:ascii="Times New Roman" w:eastAsia="Times New Roman" w:hAnsi="Times New Roman" w:cs="Times New Roman"/>
                <w:iCs/>
                <w:sz w:val="20"/>
                <w:szCs w:val="20"/>
              </w:rPr>
            </w:pPr>
            <w:r w:rsidRPr="00916316">
              <w:rPr>
                <w:rFonts w:ascii="Times New Roman" w:eastAsia="Times New Roman" w:hAnsi="Times New Roman" w:cs="Times New Roman"/>
                <w:iCs/>
                <w:sz w:val="20"/>
                <w:szCs w:val="20"/>
              </w:rPr>
              <w:t>100</w:t>
            </w:r>
          </w:p>
        </w:tc>
      </w:tr>
    </w:tbl>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Kapitalni projekt: Nabava opreme za škole iznad minimalnog standarda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Sredstva su predviđena za nabavu knjiga za školsku knjižnicu te za nabavu opreme, a ostvaruju se iz pomoći koju daje Ministarstvo znanosti i obrazovanja i naplaćenih najamnina školskih prostora.</w:t>
      </w:r>
    </w:p>
    <w:p w:rsid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Nabava knjiga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Osuvremenjivanje školskog knjižnog fonda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rsidR="00916316" w:rsidRPr="00916316" w:rsidRDefault="00916316" w:rsidP="00916316">
      <w:pPr>
        <w:spacing w:after="0" w:line="240" w:lineRule="auto"/>
        <w:outlineLvl w:val="0"/>
        <w:rPr>
          <w:rFonts w:ascii="Times New Roman" w:eastAsia="Times New Roman" w:hAnsi="Times New Roman" w:cs="Times New Roman"/>
          <w:b/>
          <w:color w:val="FF0000"/>
          <w:sz w:val="20"/>
          <w:szCs w:val="20"/>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Kapitalni projekt: </w:t>
      </w:r>
      <w:r w:rsidRPr="00916316">
        <w:rPr>
          <w:rFonts w:ascii="Times New Roman" w:eastAsia="Times New Roman" w:hAnsi="Times New Roman" w:cs="Times New Roman"/>
          <w:b/>
          <w:bCs/>
          <w:sz w:val="24"/>
          <w:szCs w:val="24"/>
        </w:rPr>
        <w:t>Nabava udžbenika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Sredstva su planirana za nabavu udžbenika učenicima od 1. do 8. razreda, izvor financiranja je Državni proračun.</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6316" w:rsidRPr="00916316" w:rsidTr="00916316">
        <w:tc>
          <w:tcPr>
            <w:tcW w:w="17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5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Nabava radnih udžbenika</w:t>
            </w:r>
          </w:p>
        </w:tc>
        <w:tc>
          <w:tcPr>
            <w:tcW w:w="1851"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Izvođenje nastave</w:t>
            </w:r>
          </w:p>
          <w:p w:rsidR="00916316" w:rsidRPr="00916316" w:rsidRDefault="00916316" w:rsidP="00916316">
            <w:pPr>
              <w:spacing w:after="0" w:line="240" w:lineRule="auto"/>
              <w:rPr>
                <w:rFonts w:ascii="Times New Roman" w:eastAsia="Times New Roman" w:hAnsi="Times New Roman" w:cs="Times New Roman"/>
                <w:sz w:val="20"/>
                <w:szCs w:val="20"/>
              </w:rPr>
            </w:pPr>
          </w:p>
        </w:tc>
        <w:tc>
          <w:tcPr>
            <w:tcW w:w="1017"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w:t>
            </w:r>
          </w:p>
        </w:tc>
        <w:tc>
          <w:tcPr>
            <w:tcW w:w="1083"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r>
    </w:tbl>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iCs/>
          <w:sz w:val="24"/>
          <w:szCs w:val="24"/>
        </w:rPr>
        <w:t xml:space="preserve">Tekući projekt: </w:t>
      </w:r>
      <w:r w:rsidRPr="00916316">
        <w:rPr>
          <w:rFonts w:ascii="Times New Roman" w:eastAsia="Times New Roman" w:hAnsi="Times New Roman" w:cs="Times New Roman"/>
          <w:b/>
          <w:bCs/>
          <w:sz w:val="24"/>
          <w:szCs w:val="24"/>
        </w:rPr>
        <w:t>Pomoćnici u nastavi – projekt PUN-a torba zajedništva I</w:t>
      </w:r>
    </w:p>
    <w:p w:rsidR="00916316" w:rsidRPr="00916316" w:rsidRDefault="00916316" w:rsidP="00916316">
      <w:pPr>
        <w:autoSpaceDE w:val="0"/>
        <w:autoSpaceDN w:val="0"/>
        <w:adjustRightInd w:val="0"/>
        <w:spacing w:after="12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Projektom PUN-a torba zajedništva I, koji je sljednik sličnih projekata iz ranijih godina i koji se financira iz Europskog socijalnog fonda, osigurana su pomoćnici u nastavi za 17 učenika. Sredstva su namijenjena za podmirivanje troškova plaća i putnih troškova pomoćnika.</w:t>
      </w:r>
    </w:p>
    <w:p w:rsidR="00916316" w:rsidRPr="00916316" w:rsidRDefault="00916316" w:rsidP="00916316">
      <w:pPr>
        <w:spacing w:after="0" w:line="240" w:lineRule="auto"/>
        <w:rPr>
          <w:rFonts w:ascii="Times New Roman" w:eastAsia="Times New Roman" w:hAnsi="Times New Roman" w:cs="Times New Roman"/>
          <w:b/>
          <w:sz w:val="20"/>
          <w:szCs w:val="20"/>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Broj pomoćnika u nastavi za učenike koji se školuju po </w:t>
            </w:r>
            <w:r w:rsidRPr="00916316">
              <w:rPr>
                <w:rFonts w:ascii="Times New Roman" w:eastAsia="Times New Roman" w:hAnsi="Times New Roman" w:cs="Times New Roman"/>
                <w:sz w:val="20"/>
                <w:szCs w:val="20"/>
              </w:rPr>
              <w:lastRenderedPageBreak/>
              <w:t>primjerenim oblicima školovanja</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lastRenderedPageBreak/>
              <w:t xml:space="preserve">Potpora inkluzivnom obrazovanju i </w:t>
            </w:r>
            <w:r w:rsidRPr="00916316">
              <w:rPr>
                <w:rFonts w:ascii="Times New Roman" w:eastAsia="Times New Roman" w:hAnsi="Times New Roman" w:cs="Times New Roman"/>
                <w:sz w:val="20"/>
                <w:szCs w:val="20"/>
              </w:rPr>
              <w:lastRenderedPageBreak/>
              <w:t>uključivanju svih učenika u redovni sustav odgoja i obrazovanja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pomoćnika</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lastRenderedPageBreak/>
              <w:t>u nastavi</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w:t>
            </w:r>
          </w:p>
        </w:tc>
      </w:tr>
    </w:tbl>
    <w:p w:rsidR="00916316" w:rsidRDefault="00916316" w:rsidP="00916316">
      <w:pPr>
        <w:shd w:val="clear" w:color="auto" w:fill="FFFFFF"/>
        <w:spacing w:after="0" w:line="240" w:lineRule="auto"/>
        <w:jc w:val="both"/>
        <w:rPr>
          <w:rFonts w:ascii="Times New Roman" w:eastAsia="Times New Roman" w:hAnsi="Times New Roman" w:cs="Times New Roman"/>
          <w:b/>
          <w:sz w:val="24"/>
          <w:szCs w:val="24"/>
        </w:rPr>
      </w:pPr>
    </w:p>
    <w:p w:rsidR="00EC362F" w:rsidRDefault="00EC362F" w:rsidP="00916316">
      <w:pPr>
        <w:shd w:val="clear" w:color="auto" w:fill="FFFFFF"/>
        <w:spacing w:after="0" w:line="240" w:lineRule="auto"/>
        <w:jc w:val="both"/>
        <w:rPr>
          <w:rFonts w:ascii="Times New Roman" w:eastAsia="Times New Roman" w:hAnsi="Times New Roman" w:cs="Times New Roman"/>
          <w:b/>
          <w:sz w:val="24"/>
          <w:szCs w:val="24"/>
        </w:rPr>
      </w:pPr>
    </w:p>
    <w:p w:rsidR="00916316" w:rsidRPr="00916316" w:rsidRDefault="00916316" w:rsidP="00916316">
      <w:pPr>
        <w:shd w:val="clear" w:color="auto" w:fill="FFFFFF"/>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PRORAČUNSKI KORISNIK: TALIJANSKA OSNOVNA ŠKOLA-SCUOLA ELEMENTARE ITALIANA „BERNARDO PARENTIN“ POREČ-PARENZO</w:t>
      </w:r>
    </w:p>
    <w:p w:rsidR="00916316" w:rsidRPr="00916316" w:rsidRDefault="00916316" w:rsidP="00916316">
      <w:pPr>
        <w:shd w:val="clear" w:color="auto" w:fill="FFFFFF"/>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DJELOKRUG RADA</w:t>
      </w:r>
    </w:p>
    <w:p w:rsidR="00916316" w:rsidRPr="00916316" w:rsidRDefault="00916316" w:rsidP="00916316">
      <w:pPr>
        <w:spacing w:after="0" w:line="240" w:lineRule="auto"/>
        <w:jc w:val="both"/>
        <w:outlineLvl w:val="0"/>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Talijanska osnovna škola “Bernardo Parentin” </w:t>
      </w:r>
      <w:r w:rsidRPr="00916316">
        <w:rPr>
          <w:rFonts w:ascii="Times New Roman" w:eastAsia="Times New Roman" w:hAnsi="Times New Roman" w:cs="Times New Roman"/>
          <w:color w:val="000000"/>
          <w:sz w:val="24"/>
          <w:szCs w:val="24"/>
          <w:lang w:val="en-US"/>
        </w:rPr>
        <w:t xml:space="preserve">obavlja djelatnost osnovnog odgoja i obrazovanja učenika od 1. do 8. razreda na jeziku i pismu </w:t>
      </w:r>
      <w:r w:rsidRPr="00916316">
        <w:rPr>
          <w:rFonts w:ascii="Times New Roman" w:eastAsia="Times New Roman" w:hAnsi="Times New Roman" w:cs="Times New Roman"/>
          <w:sz w:val="24"/>
          <w:szCs w:val="24"/>
        </w:rPr>
        <w:t xml:space="preserve">talijanske manjine i to je jedina takva škola koja djeluje na prostoru bivše općine Poreč. Smještena je u ulici M. Laginje 6 i zgradu dijeli s Dječjim vrtićem „Paperino“. Škola ima po jedan razredni odjel </w:t>
      </w:r>
      <w:r w:rsidRPr="00916316">
        <w:rPr>
          <w:rFonts w:ascii="Times New Roman" w:eastAsia="Times New Roman" w:hAnsi="Times New Roman" w:cs="Times New Roman"/>
          <w:color w:val="000000"/>
          <w:sz w:val="24"/>
          <w:szCs w:val="24"/>
          <w:lang w:val="en-US"/>
        </w:rPr>
        <w:t>od 1. do 8. razreda. Školu p</w:t>
      </w:r>
      <w:r w:rsidRPr="00916316">
        <w:rPr>
          <w:rFonts w:ascii="Times New Roman" w:eastAsia="Times New Roman" w:hAnsi="Times New Roman" w:cs="Times New Roman"/>
          <w:sz w:val="24"/>
          <w:szCs w:val="24"/>
          <w:lang w:val="en-US"/>
        </w:rPr>
        <w:t>ohađa ukupno 89 učenika raspoređenih u 8 razrednih odjela. Osim redovitih odjela u Školi su ustrojena 2 odjela produženog boravka za učenike od 1. do 4. razreda. Škola zapošljava ukupno 28 djelatnika -18 učitelja, od čega 2 učiteljice rade u produženom boravku, 3 osobe u upravi (ravnatelj, tajnik, računovođa), 2 stručna suradnika (knjižničar i psiholog), domara, 2 spremačice i 2 kuharice. Škola radi na temelju</w:t>
      </w:r>
      <w:r w:rsidRPr="00916316">
        <w:rPr>
          <w:rFonts w:ascii="Times New Roman" w:eastAsia="Times New Roman" w:hAnsi="Times New Roman" w:cs="Times New Roman"/>
          <w:sz w:val="24"/>
          <w:szCs w:val="24"/>
        </w:rPr>
        <w:t xml:space="preserve"> Godišnjeg plana i programa i Školskog kurikuluma.</w:t>
      </w:r>
    </w:p>
    <w:p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p>
    <w:p w:rsidR="00916316" w:rsidRPr="00916316" w:rsidRDefault="00916316" w:rsidP="00916316">
      <w:pPr>
        <w:spacing w:after="0" w:line="240" w:lineRule="auto"/>
        <w:rPr>
          <w:rFonts w:ascii="Times New Roman" w:eastAsia="Times New Roman" w:hAnsi="Times New Roman" w:cs="Times New Roman"/>
          <w:color w:val="000000"/>
          <w:sz w:val="24"/>
          <w:szCs w:val="24"/>
        </w:rPr>
      </w:pPr>
      <w:r w:rsidRPr="00916316">
        <w:rPr>
          <w:rFonts w:ascii="Times New Roman" w:eastAsia="Times New Roman" w:hAnsi="Times New Roman" w:cs="Times New Roman"/>
          <w:b/>
          <w:color w:val="000000"/>
          <w:sz w:val="24"/>
          <w:szCs w:val="24"/>
        </w:rPr>
        <w:t xml:space="preserve">Financijski plan za 2024. – 2026. godinu: </w:t>
      </w:r>
    </w:p>
    <w:p w:rsidR="00916316" w:rsidRPr="00916316" w:rsidRDefault="00916316" w:rsidP="00916316">
      <w:pPr>
        <w:spacing w:after="0" w:line="240" w:lineRule="auto"/>
        <w:jc w:val="both"/>
        <w:outlineLvl w:val="0"/>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Za ostvarenje Programa javne potrebe u obrazovanju u ustanovi O</w:t>
      </w:r>
      <w:r w:rsidRPr="00916316">
        <w:rPr>
          <w:rFonts w:ascii="Times New Roman" w:eastAsia="Times New Roman" w:hAnsi="Times New Roman" w:cs="Times New Roman"/>
          <w:sz w:val="24"/>
          <w:szCs w:val="24"/>
        </w:rPr>
        <w:t xml:space="preserve">snovna škola – Scuola elementare italiana „Bernardo Parentin“ Poreč-Parenzo </w:t>
      </w:r>
      <w:r w:rsidRPr="00916316">
        <w:rPr>
          <w:rFonts w:ascii="Times New Roman" w:eastAsia="Times New Roman" w:hAnsi="Times New Roman" w:cs="Times New Roman"/>
          <w:color w:val="000000"/>
          <w:sz w:val="24"/>
          <w:szCs w:val="24"/>
        </w:rPr>
        <w:t>u razdoblju od 2024. do 2026. godine planirano je:</w:t>
      </w:r>
    </w:p>
    <w:p w:rsidR="00916316" w:rsidRPr="00916316" w:rsidRDefault="00916316" w:rsidP="00916316">
      <w:pPr>
        <w:spacing w:after="0" w:line="240" w:lineRule="auto"/>
        <w:jc w:val="both"/>
        <w:rPr>
          <w:rFonts w:ascii="Times New Roman" w:eastAsia="Times New Roman" w:hAnsi="Times New Roman" w:cs="Times New Roman"/>
          <w:color w:val="FF0000"/>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701"/>
        <w:gridCol w:w="1559"/>
        <w:gridCol w:w="1276"/>
        <w:gridCol w:w="1559"/>
      </w:tblGrid>
      <w:tr w:rsidR="00916316" w:rsidRPr="00916316" w:rsidTr="00916316">
        <w:trPr>
          <w:trHeight w:val="530"/>
        </w:trPr>
        <w:tc>
          <w:tcPr>
            <w:tcW w:w="2972"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Naziv programa iz Proračuna</w:t>
            </w:r>
          </w:p>
        </w:tc>
        <w:tc>
          <w:tcPr>
            <w:tcW w:w="1701"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2023.</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2024. </w:t>
            </w:r>
          </w:p>
        </w:tc>
        <w:tc>
          <w:tcPr>
            <w:tcW w:w="1276"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2025.</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2026. </w:t>
            </w:r>
          </w:p>
        </w:tc>
      </w:tr>
      <w:tr w:rsidR="00916316" w:rsidRPr="00916316" w:rsidTr="00916316">
        <w:trPr>
          <w:trHeight w:val="282"/>
        </w:trPr>
        <w:tc>
          <w:tcPr>
            <w:tcW w:w="297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Javne potrebe u obrazovanju </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highlight w:val="yellow"/>
              </w:rPr>
            </w:pPr>
            <w:r w:rsidRPr="00916316">
              <w:rPr>
                <w:rFonts w:ascii="Times New Roman" w:eastAsia="Times New Roman" w:hAnsi="Times New Roman" w:cs="Times New Roman"/>
                <w:color w:val="000000"/>
                <w:sz w:val="20"/>
                <w:szCs w:val="20"/>
              </w:rPr>
              <w:t>644.370</w:t>
            </w:r>
          </w:p>
        </w:tc>
        <w:tc>
          <w:tcPr>
            <w:tcW w:w="1559"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731.452</w:t>
            </w:r>
          </w:p>
        </w:tc>
        <w:tc>
          <w:tcPr>
            <w:tcW w:w="1276"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731.452</w:t>
            </w:r>
          </w:p>
        </w:tc>
        <w:tc>
          <w:tcPr>
            <w:tcW w:w="1559"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731.452</w:t>
            </w:r>
          </w:p>
        </w:tc>
      </w:tr>
      <w:tr w:rsidR="00916316" w:rsidRPr="00916316" w:rsidTr="00916316">
        <w:trPr>
          <w:trHeight w:val="347"/>
        </w:trPr>
        <w:tc>
          <w:tcPr>
            <w:tcW w:w="2972" w:type="dxa"/>
            <w:vAlign w:val="center"/>
          </w:tcPr>
          <w:p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Ukupno</w:t>
            </w:r>
          </w:p>
        </w:tc>
        <w:tc>
          <w:tcPr>
            <w:tcW w:w="1701" w:type="dxa"/>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highlight w:val="yellow"/>
              </w:rPr>
            </w:pPr>
            <w:r w:rsidRPr="00916316">
              <w:rPr>
                <w:rFonts w:ascii="Times New Roman" w:eastAsia="Times New Roman" w:hAnsi="Times New Roman" w:cs="Times New Roman"/>
                <w:b/>
                <w:bCs/>
                <w:color w:val="000000"/>
                <w:sz w:val="20"/>
                <w:szCs w:val="20"/>
              </w:rPr>
              <w:t>644.370</w:t>
            </w:r>
          </w:p>
        </w:tc>
        <w:tc>
          <w:tcPr>
            <w:tcW w:w="1559" w:type="dxa"/>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731.452</w:t>
            </w:r>
          </w:p>
        </w:tc>
        <w:tc>
          <w:tcPr>
            <w:tcW w:w="1276" w:type="dxa"/>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731.452</w:t>
            </w:r>
          </w:p>
        </w:tc>
        <w:tc>
          <w:tcPr>
            <w:tcW w:w="1559" w:type="dxa"/>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731.452</w:t>
            </w:r>
          </w:p>
        </w:tc>
      </w:tr>
    </w:tbl>
    <w:p w:rsidR="00916316" w:rsidRPr="00916316" w:rsidRDefault="00916316" w:rsidP="00916316">
      <w:pPr>
        <w:spacing w:after="0" w:line="240" w:lineRule="auto"/>
        <w:jc w:val="both"/>
        <w:rPr>
          <w:rFonts w:ascii="Times New Roman" w:eastAsia="Times New Roman" w:hAnsi="Times New Roman" w:cs="Times New Roman"/>
          <w:b/>
          <w:bCs/>
          <w:sz w:val="20"/>
          <w:szCs w:val="20"/>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PROGRAMA</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sz w:val="24"/>
          <w:szCs w:val="24"/>
        </w:rPr>
        <w:t xml:space="preserve">Program: </w:t>
      </w:r>
      <w:r w:rsidRPr="00916316">
        <w:rPr>
          <w:rFonts w:ascii="Times New Roman" w:eastAsia="Times New Roman" w:hAnsi="Times New Roman" w:cs="Times New Roman"/>
          <w:b/>
          <w:bCs/>
          <w:color w:val="000000"/>
          <w:sz w:val="24"/>
          <w:szCs w:val="24"/>
        </w:rPr>
        <w:t>Program javne potrebe u obrazovanju</w:t>
      </w:r>
    </w:p>
    <w:p w:rsidR="00916316" w:rsidRPr="00916316" w:rsidRDefault="00916316" w:rsidP="00916316">
      <w:pPr>
        <w:spacing w:after="0" w:line="240" w:lineRule="auto"/>
        <w:jc w:val="both"/>
        <w:rPr>
          <w:rFonts w:ascii="Times New Roman" w:eastAsia="Times New Roman" w:hAnsi="Times New Roman" w:cs="Times New Roman"/>
          <w:b/>
          <w:bCs/>
          <w:color w:val="7030A0"/>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Opis programa: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Program O</w:t>
      </w:r>
      <w:r w:rsidRPr="00916316">
        <w:rPr>
          <w:rFonts w:ascii="Times New Roman" w:eastAsia="Times New Roman" w:hAnsi="Times New Roman" w:cs="Times New Roman"/>
          <w:sz w:val="24"/>
          <w:szCs w:val="24"/>
        </w:rPr>
        <w:t xml:space="preserve">snovne škole - Scuola elementare italiana „Bernardo Parentin“ </w:t>
      </w:r>
      <w:r w:rsidRPr="00916316">
        <w:rPr>
          <w:rFonts w:ascii="Times New Roman" w:eastAsia="Times New Roman" w:hAnsi="Times New Roman" w:cs="Times New Roman"/>
          <w:color w:val="000000"/>
          <w:sz w:val="24"/>
          <w:szCs w:val="24"/>
        </w:rPr>
        <w:t xml:space="preserve">ostvaruje se kroz sljedeće aktivnosti i kapitalne projekte: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r w:rsidRPr="00916316">
        <w:rPr>
          <w:rFonts w:ascii="Times New Roman" w:eastAsia="Times New Roman" w:hAnsi="Times New Roman" w:cs="Times New Roman"/>
          <w:b/>
          <w:bCs/>
          <w:color w:val="000000"/>
          <w:sz w:val="24"/>
          <w:szCs w:val="24"/>
        </w:rPr>
        <w:t xml:space="preserve">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Odgojnoobrazovno, administrativno i tehničko osoblje</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Produženi boravak</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Izborni i dodatni programi</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Sufinanciranje učenika za prehranu, izlete i druge programe</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Objekti školskih zgrada i šire javne potrebe</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Program škola nacionalnih manjina</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Redoviti program odgoja i obrazovanja iznad standarda</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Prijateljstvo bez granica</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Mentorstvo</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Zavičajna nastava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kapitalni projekti: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Nabava opreme za škole - minimalni standard</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lang w:val="en-US"/>
        </w:rPr>
        <w:lastRenderedPageBreak/>
        <w:t>Adaptacija i sanacija ustanova u OŠ</w:t>
      </w:r>
      <w:r w:rsidRPr="00916316">
        <w:rPr>
          <w:rFonts w:ascii="Times New Roman" w:eastAsia="Times New Roman" w:hAnsi="Times New Roman" w:cs="Times New Roman"/>
          <w:sz w:val="24"/>
          <w:szCs w:val="24"/>
        </w:rPr>
        <w:t xml:space="preserve"> - minimalni standard</w:t>
      </w:r>
      <w:r w:rsidRPr="00916316">
        <w:rPr>
          <w:rFonts w:ascii="Times New Roman" w:eastAsia="Times New Roman" w:hAnsi="Times New Roman" w:cs="Times New Roman"/>
          <w:color w:val="000000"/>
          <w:sz w:val="24"/>
          <w:szCs w:val="24"/>
        </w:rPr>
        <w:t xml:space="preserve">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Nabava opreme za škole iznad minimalnog standarda</w:t>
      </w:r>
    </w:p>
    <w:p w:rsidR="00916316" w:rsidRPr="00EC362F"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Nabava udžbenika</w:t>
      </w:r>
    </w:p>
    <w:p w:rsidR="00EC362F" w:rsidRPr="00916316" w:rsidRDefault="00EC362F" w:rsidP="00EC362F">
      <w:pPr>
        <w:spacing w:after="0" w:line="240" w:lineRule="auto"/>
        <w:ind w:left="720"/>
        <w:jc w:val="both"/>
        <w:rPr>
          <w:rFonts w:ascii="Times New Roman" w:eastAsia="Times New Roman" w:hAnsi="Times New Roman" w:cs="Times New Roman"/>
          <w:color w:val="000000"/>
          <w:sz w:val="24"/>
          <w:szCs w:val="24"/>
        </w:rPr>
      </w:pP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Zakonske i druge pravne osnove programa:</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odgoju i obrazovanju u osnovnoj i srednjoj školi (“Narodne novine” broj 87/08, 86/09, 92/10,105/10,90/11,5/12,16/12,86/12,94/13,156/14,152/14,7/17,68/18, 98/19,64/20,151/22),</w:t>
      </w:r>
    </w:p>
    <w:p w:rsidR="00916316" w:rsidRPr="00916316" w:rsidRDefault="00916316" w:rsidP="00BC2CE2">
      <w:pPr>
        <w:numPr>
          <w:ilvl w:val="0"/>
          <w:numId w:val="17"/>
        </w:numPr>
        <w:spacing w:after="0" w:line="240" w:lineRule="auto"/>
        <w:contextualSpacing/>
        <w:rPr>
          <w:rFonts w:ascii="Times New Roman" w:eastAsia="Times New Roman" w:hAnsi="Times New Roman" w:cs="Times New Roman"/>
          <w:b/>
          <w:sz w:val="24"/>
          <w:szCs w:val="24"/>
          <w:lang w:val="en-US"/>
        </w:rPr>
      </w:pPr>
      <w:r w:rsidRPr="00916316">
        <w:rPr>
          <w:rFonts w:ascii="Times New Roman" w:eastAsia="Times New Roman" w:hAnsi="Times New Roman" w:cs="Times New Roman"/>
          <w:sz w:val="24"/>
          <w:szCs w:val="24"/>
          <w:lang w:val="en-US"/>
        </w:rPr>
        <w:t>Zakon o odgoju i obrazovanju na jeziku i pismu nacionalnih manjina („Narodne novne” broj 51/00, 56/00),</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Zakon o proračunu (“Narodne novine” broj 144/21), </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računovodstvu („Narodne novine“ broj 78/15, 134/15,120/16,116/18,42/20, 47/20,114/22,82/23)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javnoj nabavi („Narodne novine“ broj 120/16)</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fiskalnoj odgovornosti („Narodne novine“ broj 111/18,83/23)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radu („Narodne novine“ broj 93/14,127/17, 98/19,151/22,64/23)</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udžbenicima i drugim obrazovnim materijalima za osnovnu i srednju školu (“Narodne novine” broj 116/18,85/22),</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Državni pedagoški standard osnovnoškolskog sustava odgoja i obrazovanja (“Narodne novine” broj 111/18, 90/10)</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Nacionalni kurikulum za osnovnoškolski odgoj i obrazovanje (2019.)</w:t>
      </w:r>
    </w:p>
    <w:p w:rsidR="00916316" w:rsidRPr="00916316" w:rsidRDefault="00916316" w:rsidP="00BC2CE2">
      <w:pPr>
        <w:numPr>
          <w:ilvl w:val="0"/>
          <w:numId w:val="17"/>
        </w:num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podzakonski akti,</w:t>
      </w:r>
    </w:p>
    <w:p w:rsidR="00916316" w:rsidRPr="00916316" w:rsidRDefault="00916316" w:rsidP="00BC2CE2">
      <w:pPr>
        <w:numPr>
          <w:ilvl w:val="0"/>
          <w:numId w:val="17"/>
        </w:num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sz w:val="24"/>
          <w:szCs w:val="24"/>
          <w:lang w:val="en-US"/>
        </w:rPr>
        <w:t>akti ustanove.</w:t>
      </w: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sz w:val="24"/>
          <w:szCs w:val="24"/>
        </w:rPr>
        <w:t>Ciljevi provedbe programa u razdoblju 2024.-2026:</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Programom se omogućavaju financijski i kadrovski uvjeti za ostvarivanje i razvoj djelatnosti Škole. Planiranim sredstvima osiguravaju se sredstva za opće troškove, troškove hitnih intervencija, tekućih popravaka, energenata za grijanje, izdatke za investicijsko i tekuće održavanje prostora i opreme, nastavnih sredstava i pomagala, plaće djelatnika zaposlenih u produženom boravku i ostali troškovi vezani uz realizaciju aktivnosti.</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Ciljevi provedbe programa su i osposobiti učenike za samostalni rad, razvijati kreativnost i radne navike, poticati individualno stvaralaštvo, omogućiti učenicima stjecanje vještina i sposobnosti, realizacija cjelokupnog odgojno-obrazovnog procesa prema suvremenim psihološkim, pedagoškim i metodičkim spoznajama, uz poštovanje individualnosti i osobnosti učenika i maksimalno razvijanje potencijala svakog učenika.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bCs/>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Pregled financijskih sredstava po aktivnostima/projektima unutar programa:</w:t>
      </w:r>
    </w:p>
    <w:p w:rsidR="00916316" w:rsidRPr="00916316" w:rsidRDefault="00916316" w:rsidP="00916316">
      <w:pPr>
        <w:spacing w:after="0" w:line="240" w:lineRule="auto"/>
        <w:rPr>
          <w:rFonts w:ascii="Times New Roman" w:eastAsia="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1"/>
        <w:gridCol w:w="1452"/>
        <w:gridCol w:w="1441"/>
        <w:gridCol w:w="1451"/>
        <w:gridCol w:w="1587"/>
      </w:tblGrid>
      <w:tr w:rsidR="00916316" w:rsidRPr="00916316" w:rsidTr="00916316">
        <w:trPr>
          <w:jc w:val="center"/>
        </w:trPr>
        <w:tc>
          <w:tcPr>
            <w:tcW w:w="3131" w:type="dxa"/>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Naziv aktivnosti/ projekta</w:t>
            </w:r>
          </w:p>
          <w:p w:rsidR="00916316" w:rsidRPr="00916316" w:rsidRDefault="00916316" w:rsidP="00916316">
            <w:pPr>
              <w:spacing w:after="0" w:line="240" w:lineRule="auto"/>
              <w:rPr>
                <w:rFonts w:ascii="Times New Roman" w:eastAsia="Times New Roman" w:hAnsi="Times New Roman" w:cs="Times New Roman"/>
                <w:b/>
                <w:bCs/>
                <w:color w:val="000000"/>
                <w:sz w:val="20"/>
                <w:szCs w:val="20"/>
                <w:highlight w:val="yellow"/>
              </w:rPr>
            </w:pPr>
          </w:p>
        </w:tc>
        <w:tc>
          <w:tcPr>
            <w:tcW w:w="1452" w:type="dxa"/>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highlight w:val="yellow"/>
              </w:rPr>
            </w:pPr>
            <w:r w:rsidRPr="00916316">
              <w:rPr>
                <w:rFonts w:ascii="Times New Roman" w:eastAsia="Times New Roman" w:hAnsi="Times New Roman" w:cs="Times New Roman"/>
                <w:b/>
                <w:bCs/>
                <w:color w:val="000000"/>
                <w:sz w:val="20"/>
                <w:szCs w:val="20"/>
              </w:rPr>
              <w:t>2023.</w:t>
            </w:r>
          </w:p>
        </w:tc>
        <w:tc>
          <w:tcPr>
            <w:tcW w:w="1441" w:type="dxa"/>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Proračun</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2024. </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2025. </w:t>
            </w:r>
          </w:p>
        </w:tc>
        <w:tc>
          <w:tcPr>
            <w:tcW w:w="1587" w:type="dxa"/>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2026. </w:t>
            </w:r>
          </w:p>
        </w:tc>
      </w:tr>
      <w:tr w:rsidR="00916316" w:rsidRPr="00916316" w:rsidTr="00916316">
        <w:trPr>
          <w:jc w:val="center"/>
        </w:trPr>
        <w:tc>
          <w:tcPr>
            <w:tcW w:w="3131" w:type="dxa"/>
            <w:shd w:val="clear" w:color="auto" w:fill="EEECE1"/>
          </w:tcPr>
          <w:p w:rsidR="00916316" w:rsidRPr="00916316" w:rsidRDefault="00916316" w:rsidP="00916316">
            <w:pPr>
              <w:spacing w:after="0" w:line="240" w:lineRule="auto"/>
              <w:jc w:val="both"/>
              <w:rPr>
                <w:rFonts w:ascii="Times New Roman" w:eastAsia="Times New Roman" w:hAnsi="Times New Roman" w:cs="Times New Roman"/>
                <w:b/>
                <w:bCs/>
                <w:i/>
                <w:color w:val="000000"/>
                <w:sz w:val="20"/>
                <w:szCs w:val="20"/>
                <w:highlight w:val="yellow"/>
              </w:rPr>
            </w:pPr>
            <w:r w:rsidRPr="00916316">
              <w:rPr>
                <w:rFonts w:ascii="Times New Roman" w:eastAsia="Times New Roman" w:hAnsi="Times New Roman" w:cs="Times New Roman"/>
                <w:b/>
                <w:bCs/>
                <w:i/>
                <w:color w:val="000000"/>
                <w:sz w:val="20"/>
                <w:szCs w:val="20"/>
              </w:rPr>
              <w:t>Aktivnosti</w:t>
            </w:r>
          </w:p>
        </w:tc>
        <w:tc>
          <w:tcPr>
            <w:tcW w:w="1452" w:type="dxa"/>
            <w:shd w:val="clear" w:color="auto" w:fill="EEECE1"/>
          </w:tcPr>
          <w:p w:rsidR="00916316" w:rsidRPr="00916316" w:rsidRDefault="00916316" w:rsidP="00916316">
            <w:pPr>
              <w:spacing w:after="0" w:line="240" w:lineRule="auto"/>
              <w:jc w:val="both"/>
              <w:rPr>
                <w:rFonts w:ascii="Times New Roman" w:eastAsia="Times New Roman" w:hAnsi="Times New Roman" w:cs="Times New Roman"/>
                <w:color w:val="FF0000"/>
                <w:sz w:val="20"/>
                <w:szCs w:val="20"/>
                <w:highlight w:val="yellow"/>
              </w:rPr>
            </w:pPr>
          </w:p>
        </w:tc>
        <w:tc>
          <w:tcPr>
            <w:tcW w:w="1441" w:type="dxa"/>
            <w:shd w:val="clear" w:color="auto" w:fill="EEECE1"/>
          </w:tcPr>
          <w:p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tc>
        <w:tc>
          <w:tcPr>
            <w:tcW w:w="1451" w:type="dxa"/>
            <w:shd w:val="clear" w:color="auto" w:fill="EEECE1"/>
          </w:tcPr>
          <w:p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tc>
        <w:tc>
          <w:tcPr>
            <w:tcW w:w="1587" w:type="dxa"/>
            <w:shd w:val="clear" w:color="auto" w:fill="EEECE1"/>
          </w:tcPr>
          <w:p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tc>
      </w:tr>
      <w:tr w:rsidR="00916316" w:rsidRPr="00916316" w:rsidTr="00916316">
        <w:trPr>
          <w:jc w:val="center"/>
        </w:trPr>
        <w:tc>
          <w:tcPr>
            <w:tcW w:w="3131" w:type="dxa"/>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Odgojnoobrazovno, administrativno i tehničko osoblje </w:t>
            </w:r>
          </w:p>
        </w:tc>
        <w:tc>
          <w:tcPr>
            <w:tcW w:w="1452"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430.396</w:t>
            </w:r>
          </w:p>
        </w:tc>
        <w:tc>
          <w:tcPr>
            <w:tcW w:w="144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504.741</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504.741</w:t>
            </w:r>
          </w:p>
        </w:tc>
        <w:tc>
          <w:tcPr>
            <w:tcW w:w="1587"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504.741</w:t>
            </w:r>
          </w:p>
        </w:tc>
      </w:tr>
      <w:tr w:rsidR="00916316" w:rsidRPr="00916316" w:rsidTr="00916316">
        <w:trPr>
          <w:trHeight w:val="319"/>
          <w:jc w:val="center"/>
        </w:trPr>
        <w:tc>
          <w:tcPr>
            <w:tcW w:w="3131" w:type="dxa"/>
          </w:tcPr>
          <w:p w:rsidR="00916316" w:rsidRPr="00916316" w:rsidRDefault="00916316" w:rsidP="00916316">
            <w:pPr>
              <w:spacing w:after="0" w:line="240" w:lineRule="auto"/>
              <w:rPr>
                <w:rFonts w:ascii="Times New Roman" w:eastAsia="Times New Roman" w:hAnsi="Times New Roman" w:cs="Times New Roman"/>
                <w:color w:val="000000"/>
                <w:sz w:val="20"/>
                <w:szCs w:val="20"/>
                <w:highlight w:val="yellow"/>
              </w:rPr>
            </w:pPr>
            <w:r w:rsidRPr="00916316">
              <w:rPr>
                <w:rFonts w:ascii="Times New Roman" w:eastAsia="Times New Roman" w:hAnsi="Times New Roman" w:cs="Times New Roman"/>
                <w:color w:val="000000"/>
                <w:sz w:val="20"/>
                <w:szCs w:val="20"/>
              </w:rPr>
              <w:t>Produženi boravak</w:t>
            </w:r>
          </w:p>
        </w:tc>
        <w:tc>
          <w:tcPr>
            <w:tcW w:w="1452"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65.670</w:t>
            </w:r>
          </w:p>
        </w:tc>
        <w:tc>
          <w:tcPr>
            <w:tcW w:w="144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76.280</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76.280</w:t>
            </w:r>
          </w:p>
        </w:tc>
        <w:tc>
          <w:tcPr>
            <w:tcW w:w="158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76.280</w:t>
            </w:r>
          </w:p>
        </w:tc>
      </w:tr>
      <w:tr w:rsidR="00916316" w:rsidRPr="00916316" w:rsidTr="00916316">
        <w:trPr>
          <w:jc w:val="center"/>
        </w:trPr>
        <w:tc>
          <w:tcPr>
            <w:tcW w:w="3131" w:type="dxa"/>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Izborni i dodatni programi</w:t>
            </w:r>
          </w:p>
        </w:tc>
        <w:tc>
          <w:tcPr>
            <w:tcW w:w="1452"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3.029</w:t>
            </w:r>
          </w:p>
        </w:tc>
        <w:tc>
          <w:tcPr>
            <w:tcW w:w="144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6.029</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6.029</w:t>
            </w:r>
          </w:p>
        </w:tc>
        <w:tc>
          <w:tcPr>
            <w:tcW w:w="158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6.029</w:t>
            </w:r>
          </w:p>
        </w:tc>
      </w:tr>
      <w:tr w:rsidR="00916316" w:rsidRPr="00916316" w:rsidTr="00916316">
        <w:trPr>
          <w:jc w:val="center"/>
        </w:trPr>
        <w:tc>
          <w:tcPr>
            <w:tcW w:w="3131" w:type="dxa"/>
          </w:tcPr>
          <w:p w:rsidR="00916316" w:rsidRPr="00916316" w:rsidRDefault="00916316" w:rsidP="00916316">
            <w:pPr>
              <w:spacing w:after="0" w:line="240" w:lineRule="auto"/>
              <w:rPr>
                <w:rFonts w:ascii="Times New Roman" w:eastAsia="Times New Roman" w:hAnsi="Times New Roman" w:cs="Times New Roman"/>
                <w:color w:val="000000"/>
                <w:sz w:val="20"/>
                <w:szCs w:val="20"/>
                <w:highlight w:val="yellow"/>
              </w:rPr>
            </w:pPr>
            <w:r w:rsidRPr="00916316">
              <w:rPr>
                <w:rFonts w:ascii="Times New Roman" w:eastAsia="Times New Roman" w:hAnsi="Times New Roman" w:cs="Times New Roman"/>
                <w:color w:val="000000"/>
                <w:sz w:val="20"/>
                <w:szCs w:val="20"/>
              </w:rPr>
              <w:t>Sufinanciranje učenika za prehranu, izlete i dr. programe</w:t>
            </w:r>
          </w:p>
        </w:tc>
        <w:tc>
          <w:tcPr>
            <w:tcW w:w="1452"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45.002</w:t>
            </w:r>
          </w:p>
        </w:tc>
        <w:tc>
          <w:tcPr>
            <w:tcW w:w="144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45.002</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45.002</w:t>
            </w:r>
          </w:p>
        </w:tc>
        <w:tc>
          <w:tcPr>
            <w:tcW w:w="158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45.002</w:t>
            </w:r>
          </w:p>
        </w:tc>
      </w:tr>
      <w:tr w:rsidR="00916316" w:rsidRPr="00916316" w:rsidTr="00916316">
        <w:trPr>
          <w:jc w:val="center"/>
        </w:trPr>
        <w:tc>
          <w:tcPr>
            <w:tcW w:w="3131" w:type="dxa"/>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Objekti školskih zgrada i šire javne potrebe</w:t>
            </w:r>
          </w:p>
        </w:tc>
        <w:tc>
          <w:tcPr>
            <w:tcW w:w="1452"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33.974</w:t>
            </w:r>
          </w:p>
        </w:tc>
        <w:tc>
          <w:tcPr>
            <w:tcW w:w="144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33.974</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33.974</w:t>
            </w:r>
          </w:p>
        </w:tc>
        <w:tc>
          <w:tcPr>
            <w:tcW w:w="158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33.974</w:t>
            </w:r>
          </w:p>
        </w:tc>
      </w:tr>
      <w:tr w:rsidR="00916316" w:rsidRPr="00916316" w:rsidTr="00916316">
        <w:trPr>
          <w:jc w:val="center"/>
        </w:trPr>
        <w:tc>
          <w:tcPr>
            <w:tcW w:w="3131" w:type="dxa"/>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Program škola nacionalnih manjina</w:t>
            </w:r>
          </w:p>
        </w:tc>
        <w:tc>
          <w:tcPr>
            <w:tcW w:w="1452"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1.522</w:t>
            </w:r>
          </w:p>
        </w:tc>
        <w:tc>
          <w:tcPr>
            <w:tcW w:w="1441"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1.522</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1.522</w:t>
            </w:r>
          </w:p>
        </w:tc>
        <w:tc>
          <w:tcPr>
            <w:tcW w:w="158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1.522</w:t>
            </w:r>
          </w:p>
        </w:tc>
      </w:tr>
      <w:tr w:rsidR="00916316" w:rsidRPr="00916316" w:rsidTr="00916316">
        <w:trPr>
          <w:jc w:val="center"/>
        </w:trPr>
        <w:tc>
          <w:tcPr>
            <w:tcW w:w="3131" w:type="dxa"/>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lastRenderedPageBreak/>
              <w:t>Redoviti program odgoja i obrazovanja</w:t>
            </w:r>
          </w:p>
        </w:tc>
        <w:tc>
          <w:tcPr>
            <w:tcW w:w="1452"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33.954</w:t>
            </w:r>
          </w:p>
        </w:tc>
        <w:tc>
          <w:tcPr>
            <w:tcW w:w="144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33.954</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33.954</w:t>
            </w:r>
          </w:p>
        </w:tc>
        <w:tc>
          <w:tcPr>
            <w:tcW w:w="158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33.954</w:t>
            </w:r>
          </w:p>
        </w:tc>
      </w:tr>
      <w:tr w:rsidR="00916316" w:rsidRPr="00916316" w:rsidTr="00916316">
        <w:trPr>
          <w:jc w:val="center"/>
        </w:trPr>
        <w:tc>
          <w:tcPr>
            <w:tcW w:w="3131" w:type="dxa"/>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Prijateljstvo bez granica</w:t>
            </w:r>
          </w:p>
        </w:tc>
        <w:tc>
          <w:tcPr>
            <w:tcW w:w="1452"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777</w:t>
            </w:r>
          </w:p>
        </w:tc>
        <w:tc>
          <w:tcPr>
            <w:tcW w:w="144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777</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777</w:t>
            </w:r>
          </w:p>
        </w:tc>
        <w:tc>
          <w:tcPr>
            <w:tcW w:w="158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777</w:t>
            </w:r>
          </w:p>
        </w:tc>
      </w:tr>
      <w:tr w:rsidR="00916316" w:rsidRPr="00916316" w:rsidTr="00916316">
        <w:trPr>
          <w:jc w:val="center"/>
        </w:trPr>
        <w:tc>
          <w:tcPr>
            <w:tcW w:w="3131" w:type="dxa"/>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Mentorstvo</w:t>
            </w:r>
          </w:p>
        </w:tc>
        <w:tc>
          <w:tcPr>
            <w:tcW w:w="1452"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398</w:t>
            </w:r>
          </w:p>
        </w:tc>
        <w:tc>
          <w:tcPr>
            <w:tcW w:w="144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398</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398</w:t>
            </w:r>
          </w:p>
        </w:tc>
        <w:tc>
          <w:tcPr>
            <w:tcW w:w="158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398</w:t>
            </w:r>
          </w:p>
        </w:tc>
      </w:tr>
      <w:tr w:rsidR="00916316" w:rsidRPr="00916316" w:rsidTr="00916316">
        <w:trPr>
          <w:jc w:val="center"/>
        </w:trPr>
        <w:tc>
          <w:tcPr>
            <w:tcW w:w="3131" w:type="dxa"/>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Zavičajna nastava</w:t>
            </w:r>
          </w:p>
        </w:tc>
        <w:tc>
          <w:tcPr>
            <w:tcW w:w="1452"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929</w:t>
            </w:r>
          </w:p>
        </w:tc>
        <w:tc>
          <w:tcPr>
            <w:tcW w:w="144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929</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929</w:t>
            </w:r>
          </w:p>
        </w:tc>
        <w:tc>
          <w:tcPr>
            <w:tcW w:w="158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929</w:t>
            </w:r>
          </w:p>
        </w:tc>
      </w:tr>
      <w:tr w:rsidR="00916316" w:rsidRPr="00916316" w:rsidTr="00916316">
        <w:trPr>
          <w:jc w:val="center"/>
        </w:trPr>
        <w:tc>
          <w:tcPr>
            <w:tcW w:w="3131" w:type="dxa"/>
            <w:shd w:val="clear" w:color="auto" w:fill="EEECE1"/>
          </w:tcPr>
          <w:p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i/>
                <w:color w:val="000000"/>
                <w:sz w:val="20"/>
                <w:szCs w:val="20"/>
              </w:rPr>
              <w:t>Kapitalni projekti</w:t>
            </w:r>
          </w:p>
        </w:tc>
        <w:tc>
          <w:tcPr>
            <w:tcW w:w="1452" w:type="dxa"/>
            <w:shd w:val="clear" w:color="auto" w:fill="EEECE1"/>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41" w:type="dxa"/>
            <w:shd w:val="clear" w:color="auto" w:fill="EEECE1"/>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51" w:type="dxa"/>
            <w:shd w:val="clear" w:color="auto" w:fill="EEECE1"/>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587" w:type="dxa"/>
            <w:shd w:val="clear" w:color="auto" w:fill="EEECE1"/>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rPr>
          <w:jc w:val="center"/>
        </w:trPr>
        <w:tc>
          <w:tcPr>
            <w:tcW w:w="3131" w:type="dxa"/>
          </w:tcPr>
          <w:p w:rsidR="00916316" w:rsidRPr="00916316" w:rsidRDefault="00916316" w:rsidP="00916316">
            <w:pPr>
              <w:spacing w:after="0" w:line="240" w:lineRule="auto"/>
              <w:rPr>
                <w:rFonts w:ascii="Times New Roman" w:eastAsia="Times New Roman" w:hAnsi="Times New Roman" w:cs="Times New Roman"/>
                <w:i/>
                <w:color w:val="000000"/>
                <w:sz w:val="20"/>
                <w:szCs w:val="20"/>
                <w:highlight w:val="yellow"/>
              </w:rPr>
            </w:pPr>
            <w:r w:rsidRPr="00916316">
              <w:rPr>
                <w:rFonts w:ascii="Times New Roman" w:eastAsia="Times New Roman" w:hAnsi="Times New Roman" w:cs="Times New Roman"/>
                <w:color w:val="000000"/>
                <w:sz w:val="20"/>
                <w:szCs w:val="20"/>
              </w:rPr>
              <w:t>Nabava opreme - minimalni standard</w:t>
            </w:r>
          </w:p>
        </w:tc>
        <w:tc>
          <w:tcPr>
            <w:tcW w:w="1452"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5.402</w:t>
            </w:r>
          </w:p>
        </w:tc>
        <w:tc>
          <w:tcPr>
            <w:tcW w:w="144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4.402</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highlight w:val="yellow"/>
              </w:rPr>
            </w:pPr>
            <w:r w:rsidRPr="00916316">
              <w:rPr>
                <w:rFonts w:ascii="Times New Roman" w:eastAsia="Times New Roman" w:hAnsi="Times New Roman" w:cs="Times New Roman"/>
                <w:sz w:val="20"/>
                <w:szCs w:val="20"/>
              </w:rPr>
              <w:t>4.402</w:t>
            </w:r>
          </w:p>
        </w:tc>
        <w:tc>
          <w:tcPr>
            <w:tcW w:w="1587" w:type="dxa"/>
          </w:tcPr>
          <w:p w:rsidR="00916316" w:rsidRPr="00916316" w:rsidRDefault="00916316" w:rsidP="00916316">
            <w:pPr>
              <w:spacing w:after="0" w:line="240" w:lineRule="auto"/>
              <w:jc w:val="center"/>
              <w:rPr>
                <w:rFonts w:ascii="Times New Roman" w:eastAsia="Times New Roman" w:hAnsi="Times New Roman" w:cs="Times New Roman"/>
                <w:sz w:val="20"/>
                <w:szCs w:val="20"/>
                <w:highlight w:val="yellow"/>
              </w:rPr>
            </w:pPr>
            <w:r w:rsidRPr="00916316">
              <w:rPr>
                <w:rFonts w:ascii="Times New Roman" w:eastAsia="Times New Roman" w:hAnsi="Times New Roman" w:cs="Times New Roman"/>
                <w:sz w:val="20"/>
                <w:szCs w:val="20"/>
              </w:rPr>
              <w:t>4.402</w:t>
            </w:r>
          </w:p>
        </w:tc>
      </w:tr>
      <w:tr w:rsidR="00916316" w:rsidRPr="00916316" w:rsidTr="00916316">
        <w:trPr>
          <w:jc w:val="center"/>
        </w:trPr>
        <w:tc>
          <w:tcPr>
            <w:tcW w:w="3131" w:type="dxa"/>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Adaptacija i sanacija ustanova u OŠ - minimalni standard</w:t>
            </w:r>
          </w:p>
        </w:tc>
        <w:tc>
          <w:tcPr>
            <w:tcW w:w="1452"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1.057</w:t>
            </w:r>
          </w:p>
        </w:tc>
        <w:tc>
          <w:tcPr>
            <w:tcW w:w="144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2.057</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2.057</w:t>
            </w:r>
          </w:p>
        </w:tc>
        <w:tc>
          <w:tcPr>
            <w:tcW w:w="158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2.057</w:t>
            </w:r>
          </w:p>
        </w:tc>
      </w:tr>
      <w:tr w:rsidR="00916316" w:rsidRPr="00916316" w:rsidTr="00916316">
        <w:trPr>
          <w:jc w:val="center"/>
        </w:trPr>
        <w:tc>
          <w:tcPr>
            <w:tcW w:w="3131" w:type="dxa"/>
          </w:tcPr>
          <w:p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r w:rsidRPr="00916316">
              <w:rPr>
                <w:rFonts w:ascii="Times New Roman" w:eastAsia="Times New Roman" w:hAnsi="Times New Roman" w:cs="Times New Roman"/>
                <w:color w:val="000000"/>
                <w:sz w:val="20"/>
                <w:szCs w:val="20"/>
                <w:lang w:val="fr-FR"/>
              </w:rPr>
              <w:t>Nabava opreme za škole iznad minimalnog standarda</w:t>
            </w:r>
          </w:p>
        </w:tc>
        <w:tc>
          <w:tcPr>
            <w:tcW w:w="1452"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16.358</w:t>
            </w:r>
          </w:p>
        </w:tc>
        <w:tc>
          <w:tcPr>
            <w:tcW w:w="144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16.275</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16.275</w:t>
            </w:r>
          </w:p>
        </w:tc>
        <w:tc>
          <w:tcPr>
            <w:tcW w:w="158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16.275</w:t>
            </w:r>
          </w:p>
        </w:tc>
      </w:tr>
      <w:tr w:rsidR="00916316" w:rsidRPr="00916316" w:rsidTr="00916316">
        <w:trPr>
          <w:jc w:val="center"/>
        </w:trPr>
        <w:tc>
          <w:tcPr>
            <w:tcW w:w="3131" w:type="dxa"/>
          </w:tcPr>
          <w:p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r w:rsidRPr="00916316">
              <w:rPr>
                <w:rFonts w:ascii="Times New Roman" w:eastAsia="Times New Roman" w:hAnsi="Times New Roman" w:cs="Times New Roman"/>
                <w:color w:val="000000"/>
                <w:sz w:val="20"/>
                <w:szCs w:val="20"/>
                <w:lang w:val="fr-FR"/>
              </w:rPr>
              <w:t>Nabava udžbenika</w:t>
            </w:r>
          </w:p>
        </w:tc>
        <w:tc>
          <w:tcPr>
            <w:tcW w:w="1452"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5.112</w:t>
            </w:r>
          </w:p>
        </w:tc>
        <w:tc>
          <w:tcPr>
            <w:tcW w:w="144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5.112</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5.112</w:t>
            </w:r>
          </w:p>
        </w:tc>
        <w:tc>
          <w:tcPr>
            <w:tcW w:w="158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5.112</w:t>
            </w:r>
          </w:p>
        </w:tc>
      </w:tr>
      <w:tr w:rsidR="00916316" w:rsidRPr="00916316" w:rsidTr="00916316">
        <w:trPr>
          <w:jc w:val="center"/>
        </w:trPr>
        <w:tc>
          <w:tcPr>
            <w:tcW w:w="3131" w:type="dxa"/>
            <w:shd w:val="clear" w:color="auto" w:fill="EEECE1"/>
          </w:tcPr>
          <w:p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i/>
                <w:color w:val="000000"/>
                <w:sz w:val="20"/>
                <w:szCs w:val="20"/>
              </w:rPr>
              <w:t>Tekući projekt</w:t>
            </w:r>
          </w:p>
        </w:tc>
        <w:tc>
          <w:tcPr>
            <w:tcW w:w="1452" w:type="dxa"/>
            <w:shd w:val="clear" w:color="auto" w:fill="EEECE1"/>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441" w:type="dxa"/>
            <w:shd w:val="clear" w:color="auto" w:fill="EEECE1"/>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451" w:type="dxa"/>
            <w:shd w:val="clear" w:color="auto" w:fill="EEECE1"/>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587" w:type="dxa"/>
            <w:shd w:val="clear" w:color="auto" w:fill="EEECE1"/>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rsidTr="00916316">
        <w:trPr>
          <w:jc w:val="center"/>
        </w:trPr>
        <w:tc>
          <w:tcPr>
            <w:tcW w:w="3131" w:type="dxa"/>
          </w:tcPr>
          <w:p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bookmarkStart w:id="46" w:name="_Hlk115353321"/>
            <w:r w:rsidRPr="00916316">
              <w:rPr>
                <w:rFonts w:ascii="Times New Roman" w:eastAsia="Times New Roman" w:hAnsi="Times New Roman" w:cs="Times New Roman"/>
                <w:color w:val="000000"/>
                <w:sz w:val="20"/>
                <w:szCs w:val="20"/>
                <w:lang w:val="fr-FR"/>
              </w:rPr>
              <w:t>Školska shema (voće i povrće, mlijeko i mliječni proizvodi)</w:t>
            </w:r>
            <w:bookmarkEnd w:id="46"/>
          </w:p>
        </w:tc>
        <w:tc>
          <w:tcPr>
            <w:tcW w:w="1452"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790</w:t>
            </w:r>
          </w:p>
        </w:tc>
        <w:tc>
          <w:tcPr>
            <w:tcW w:w="144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587"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r>
      <w:tr w:rsidR="00916316" w:rsidRPr="00916316" w:rsidTr="00916316">
        <w:trPr>
          <w:jc w:val="center"/>
        </w:trPr>
        <w:tc>
          <w:tcPr>
            <w:tcW w:w="3131" w:type="dxa"/>
            <w:shd w:val="clear" w:color="auto" w:fill="EEECE1"/>
          </w:tcPr>
          <w:p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Ukupno program </w:t>
            </w:r>
          </w:p>
        </w:tc>
        <w:tc>
          <w:tcPr>
            <w:tcW w:w="1452" w:type="dxa"/>
            <w:shd w:val="clear" w:color="auto" w:fill="EEECE1"/>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644.370</w:t>
            </w:r>
          </w:p>
        </w:tc>
        <w:tc>
          <w:tcPr>
            <w:tcW w:w="1441" w:type="dxa"/>
            <w:shd w:val="clear" w:color="auto" w:fill="EEECE1"/>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731.452</w:t>
            </w:r>
          </w:p>
        </w:tc>
        <w:tc>
          <w:tcPr>
            <w:tcW w:w="1451" w:type="dxa"/>
            <w:shd w:val="clear" w:color="auto" w:fill="EEECE1"/>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731.452</w:t>
            </w:r>
          </w:p>
        </w:tc>
        <w:tc>
          <w:tcPr>
            <w:tcW w:w="1587" w:type="dxa"/>
            <w:shd w:val="clear" w:color="auto" w:fill="EEECE1"/>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731.452</w:t>
            </w:r>
          </w:p>
        </w:tc>
      </w:tr>
    </w:tbl>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 /projekta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Aktivnost: Odgojnoobrazovno, administrativno i tehničko osoblje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poslovanja i to rashoda: službenih putovanja i edukacija zaposlenih, nabave uredskog materijala, plaćanja energije, materijala i usluga tekućeg održavanja, usluga telefona, pošte i prijevoza, komunalnih usluga, računalnih usluga, zdravstvenih usluga i ostalih usluge, te ostalih nespomenutih rashode poslovanja, čija se visina utvrđuje godišnjom Odlukom o kriterijima, mjerilima i načinu financiranja decentraliziranih funkcija osnovnog školstva Grada Poreča, koja se donosi početkom proračunske godine i odnosi se na tekuću godinu.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U ovoj aktivnosti prikazuju se i sredstva za plaće zaposlenih za redovan rad, prekovremeni rad, za posebne uvjete rada, ostali rashodi za zaposlene, doprinosi za zdravstveno osiguranje, naknade za prijevoz, rad na terenu i odvojeni život. Sredstva za ove rashode osiguravaju se u Državnom proračunu, odnosno u proračunu Ministarstva znanosti i obrazovanja.</w:t>
      </w:r>
    </w:p>
    <w:p w:rsidR="00916316" w:rsidRPr="00916316" w:rsidRDefault="00916316" w:rsidP="00916316">
      <w:pPr>
        <w:spacing w:after="0" w:line="240" w:lineRule="auto"/>
        <w:outlineLvl w:val="0"/>
        <w:rPr>
          <w:rFonts w:ascii="Times New Roman" w:eastAsia="Times New Roman" w:hAnsi="Times New Roman" w:cs="Times New Roman"/>
          <w:b/>
          <w:color w:val="00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Održavanje škole i podmirenje materijalnih i financijskih troškova, </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redovito podmirivanje svih obveza prema zaposlenicima</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Podmireni svi tekući troškovi poslovanja, redovita isplata plaća  i drugih naknada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outlineLvl w:val="0"/>
        <w:rPr>
          <w:rFonts w:ascii="Times New Roman" w:eastAsia="Times New Roman" w:hAnsi="Times New Roman" w:cs="Times New Roman"/>
          <w:sz w:val="20"/>
          <w:szCs w:val="20"/>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Aktivnost: Produženi boravak</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Produženi boravak je organizirani boravak djece u školi nakon redovite, obvezne nastave i školskih aktivnosti s osiguranim toplim obrokom (ručak i užina). </w:t>
      </w:r>
      <w:r w:rsidRPr="00916316">
        <w:rPr>
          <w:rFonts w:ascii="Times New Roman" w:eastAsia="Times New Roman" w:hAnsi="Times New Roman" w:cs="Times New Roman"/>
          <w:bCs/>
          <w:sz w:val="24"/>
          <w:szCs w:val="24"/>
          <w:lang w:val="en-US"/>
        </w:rPr>
        <w:t>P</w:t>
      </w:r>
      <w:r w:rsidRPr="00916316">
        <w:rPr>
          <w:rFonts w:ascii="Times New Roman" w:eastAsia="Times New Roman" w:hAnsi="Times New Roman" w:cs="Times New Roman"/>
          <w:sz w:val="24"/>
          <w:szCs w:val="24"/>
          <w:lang w:val="en-US"/>
        </w:rPr>
        <w:t xml:space="preserve">roduženi boravak pohađaju učenici od 1. do 4. razreda podijeljeni u 2 skupine, s učenicima rade 2 učiteljice razredne nastave. Troškove produženog dnevnog boravka snose Grad Poreč i roditelji. </w:t>
      </w:r>
      <w:r w:rsidRPr="00916316">
        <w:rPr>
          <w:rFonts w:ascii="Times New Roman" w:eastAsia="Times New Roman" w:hAnsi="Times New Roman" w:cs="Times New Roman"/>
          <w:color w:val="000000"/>
          <w:sz w:val="24"/>
          <w:szCs w:val="24"/>
        </w:rPr>
        <w:t xml:space="preserve">Učenicima koji </w:t>
      </w:r>
      <w:r w:rsidRPr="00916316">
        <w:rPr>
          <w:rFonts w:ascii="Times New Roman" w:eastAsia="Times New Roman" w:hAnsi="Times New Roman" w:cs="Times New Roman"/>
          <w:color w:val="000000"/>
          <w:sz w:val="24"/>
          <w:szCs w:val="24"/>
        </w:rPr>
        <w:lastRenderedPageBreak/>
        <w:t xml:space="preserve">pohađaju produženi boravak omogućava se redovitost u pisanju domaćih zadaća, ponavljanu, uvježbavanju i primjenu stečenog znanja, vrijeme za razonodu, igru i druge aktivnosti. </w:t>
      </w:r>
      <w:r w:rsidRPr="00916316">
        <w:rPr>
          <w:rFonts w:ascii="Times New Roman" w:eastAsia="Times New Roman" w:hAnsi="Times New Roman" w:cs="Times New Roman"/>
          <w:sz w:val="24"/>
          <w:szCs w:val="24"/>
          <w:lang w:val="en-US"/>
        </w:rPr>
        <w:t>U produženom boravku se, u skladu sa općim ciljevima osnovnog obrazovanja, radi kvalitetno u sigurnom okruženju, da bi učenike osposobili za samostalan rad i stjecanje radnih navika.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Redovita isplata plaće učiteljicama u produženom boravku</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Isplatom plaća osigurava se održavanje produženog boravka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Broj učiteljica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2</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Svakodnevna priprema obroka</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Pripremom obroka učenicima se osiguravaju obroci</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Broj obroka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76</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76</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76</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Stjecanje radnih navika učenika, te poticanje na samostalni rad</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Povećanje samostalnosti u izradi svakodnevnih zadataka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 xml:space="preserve"> Broj djece</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38</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38</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38</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38</w:t>
            </w:r>
          </w:p>
        </w:tc>
      </w:tr>
    </w:tbl>
    <w:p w:rsidR="00916316" w:rsidRPr="00916316" w:rsidRDefault="00916316" w:rsidP="00916316">
      <w:pPr>
        <w:spacing w:after="0" w:line="240" w:lineRule="auto"/>
        <w:jc w:val="both"/>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Izborni i dodatni programi</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eastAsia="it-IT"/>
        </w:rPr>
        <w:t xml:space="preserve">Ovom aktivnošću se nastoji poticati učenike na izražavanje kreativnosti, talenata i sposobnosti kroz uključivanje u slobodne aktivnosti, natjecanja i druge aktivnosti u projektima, priredbama i manifestacijama. </w:t>
      </w:r>
      <w:r w:rsidRPr="00916316">
        <w:rPr>
          <w:rFonts w:ascii="Times New Roman" w:eastAsia="Times New Roman" w:hAnsi="Times New Roman" w:cs="Times New Roman"/>
          <w:sz w:val="24"/>
          <w:szCs w:val="24"/>
        </w:rPr>
        <w:t xml:space="preserve">Izvannastavne aktivnosti provode se kao sastavni dio redovitoga školskog sustava tijekom školske godine s ciljem omogućavanja iskazivanja i ostvarivanja posebnih zanimanja i sklonosti učenika, otkrivanja i njegovanja darovitosti, poticanja stvaralaštva, te stjecanja znanja i umijeća. Jedan od oblika izvannastavnih aktivnosti su </w:t>
      </w:r>
      <w:r w:rsidRPr="00916316">
        <w:rPr>
          <w:rFonts w:ascii="Times New Roman" w:eastAsia="Times New Roman" w:hAnsi="Times New Roman" w:cs="Times New Roman"/>
          <w:sz w:val="24"/>
          <w:szCs w:val="24"/>
          <w:lang w:val="en-US"/>
        </w:rPr>
        <w:t>organizacija i provedba natjecanja</w:t>
      </w:r>
      <w:r w:rsidRPr="00916316">
        <w:rPr>
          <w:rFonts w:ascii="Times New Roman" w:eastAsia="Times New Roman" w:hAnsi="Times New Roman" w:cs="Times New Roman"/>
          <w:sz w:val="24"/>
          <w:szCs w:val="24"/>
        </w:rPr>
        <w:t xml:space="preserve">, koja se financiraju iz Proračuna Županije, te susreti i smotre učenika koji se organiziraju od školske do državne razine, kao i radionice, samostalni radovi i projekti planirani u Školskom kurikulumu. U ovoj aktivnost planirana su i sredstva za dva voditelja županijskog stručnog vijeća za organizaciju stručnih skupova za učitelje, što se financira iz državnog proračuna. </w:t>
      </w:r>
    </w:p>
    <w:p w:rsidR="00916316" w:rsidRPr="00916316" w:rsidRDefault="00916316" w:rsidP="00916316">
      <w:pPr>
        <w:spacing w:after="0" w:line="240" w:lineRule="auto"/>
        <w:jc w:val="both"/>
        <w:rPr>
          <w:rFonts w:ascii="Calibri" w:hAnsi="Calibri" w:cs="Calibri"/>
          <w:sz w:val="24"/>
          <w:szCs w:val="24"/>
          <w:lang w:eastAsia="en-US"/>
        </w:rPr>
      </w:pPr>
      <w:r w:rsidRPr="00916316">
        <w:rPr>
          <w:rFonts w:ascii="Times New Roman" w:hAnsi="Times New Roman" w:cs="Times New Roman"/>
          <w:sz w:val="24"/>
          <w:szCs w:val="24"/>
        </w:rPr>
        <w:t xml:space="preserve">U ovoj aktivnosti planirana su serdstva za realizaciju projekta ''Povežimo se - Connettiamoci'', koji predstavlja program univerzalne prevencije Škole u sklopu Školskog preventivnog programa za školsku godinu 2023/2024. Projektom se nastoji pridonijeti zaštiti mentalnog zdravlja i stvaranju sigurnijeg virtualnog okruženja za učenike. Sadržaji projekta usmjereni su informiranju, edukaciji, razvoju kritičkog mišljenja i aktivnoj participaciji ciljanih skupina kako bi se osiguralo bolje usvajanje preventivnih poruka. Preventivne aktivnosti projekta usmjerene su na prevenciju digitalnih ovisnosti te na promicanje pro-socijalnog, preventivnog i zaštitnog djelovanja u svrhu razvijanja socijalno-emocionalnih vještina kod djece i mladih. Projekt će se ostvariti aktivnostima u kojima će sudjelovati učenici od 1. do 8. razreda, roditelji, učitelji i stručni suradnici škole. Riječ je o edukativnim predavanjima i radionicama s tematikom koja problematizira virtualno okruženje, prednosti i nedostatke upotrebe digitalnih uređaja i medija, utjecaj elektroničkog nasilja na psihosocijalno stanje djece, odnose i komunikaciju u virtualnom i realnom okruženju te načinu zaštite vlastite privatnosti.  </w:t>
      </w:r>
    </w:p>
    <w:p w:rsidR="00916316" w:rsidRPr="00916316" w:rsidRDefault="00916316" w:rsidP="00916316">
      <w:pPr>
        <w:spacing w:after="0" w:line="240" w:lineRule="auto"/>
        <w:rPr>
          <w:rFonts w:ascii="Times New Roman" w:eastAsia="Times New Roman" w:hAnsi="Times New Roman" w:cs="Times New Roman"/>
          <w:b/>
          <w:color w:val="00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2429"/>
        <w:gridCol w:w="932"/>
        <w:gridCol w:w="1083"/>
        <w:gridCol w:w="1083"/>
        <w:gridCol w:w="1083"/>
        <w:gridCol w:w="1083"/>
      </w:tblGrid>
      <w:tr w:rsidR="00916316" w:rsidRPr="00916316" w:rsidTr="008A6C6F">
        <w:tc>
          <w:tcPr>
            <w:tcW w:w="116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252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93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8A6C6F">
        <w:tc>
          <w:tcPr>
            <w:tcW w:w="116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lastRenderedPageBreak/>
              <w:t>Sudjelovanje učenika na raznim aktivnostima</w:t>
            </w:r>
          </w:p>
        </w:tc>
        <w:tc>
          <w:tcPr>
            <w:tcW w:w="2527"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Povećanje broja učenika u aktivnostima,  natjecanjima, priredbama, manifestacijama,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sudjelovanje učenika u projektu</w:t>
            </w:r>
          </w:p>
        </w:tc>
        <w:tc>
          <w:tcPr>
            <w:tcW w:w="93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Broj učenika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r>
    </w:tbl>
    <w:p w:rsidR="00916316" w:rsidRPr="00916316" w:rsidRDefault="00916316" w:rsidP="00916316">
      <w:pPr>
        <w:spacing w:after="0" w:line="240" w:lineRule="auto"/>
        <w:rPr>
          <w:rFonts w:ascii="Times New Roman" w:eastAsia="Times New Roman" w:hAnsi="Times New Roman" w:cs="Times New Roman"/>
          <w:b/>
          <w:color w:val="000000"/>
          <w:sz w:val="24"/>
          <w:szCs w:val="24"/>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Sufinanciranje učenika za prehranu, izlete i dr. programe</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iCs/>
          <w:sz w:val="24"/>
          <w:szCs w:val="24"/>
        </w:rPr>
        <w:t>U ovoj aktivnosti planiraju se sredstva za prehranu učenika dok borave u školi u skladu s propisanim normativima koje donosi ministarstvo nadležno za zdravstvo.</w:t>
      </w:r>
      <w:r w:rsidRPr="00916316">
        <w:rPr>
          <w:rFonts w:ascii="Times New Roman" w:eastAsia="Times New Roman" w:hAnsi="Times New Roman" w:cs="Times New Roman"/>
          <w:b/>
          <w:bCs/>
          <w:iCs/>
          <w:sz w:val="24"/>
          <w:szCs w:val="24"/>
          <w:lang w:val="en-US"/>
        </w:rPr>
        <w:t xml:space="preserve"> </w:t>
      </w:r>
      <w:r w:rsidRPr="00916316">
        <w:rPr>
          <w:rFonts w:ascii="Times New Roman" w:eastAsia="Times New Roman" w:hAnsi="Times New Roman" w:cs="Times New Roman"/>
          <w:bCs/>
          <w:iCs/>
          <w:sz w:val="24"/>
          <w:szCs w:val="24"/>
          <w:lang w:val="en-US"/>
        </w:rPr>
        <w:t xml:space="preserve">Tjedni jelovnik objavljuje se na oglasnoj ploči i na web stranici Škole. </w:t>
      </w:r>
      <w:r w:rsidRPr="00916316">
        <w:rPr>
          <w:rFonts w:ascii="Times New Roman" w:eastAsia="Times New Roman" w:hAnsi="Times New Roman" w:cs="Times New Roman"/>
          <w:bCs/>
          <w:iCs/>
          <w:sz w:val="24"/>
          <w:szCs w:val="24"/>
        </w:rPr>
        <w:t>U Školi se provodi program zdrave prehrane s ciljem</w:t>
      </w:r>
      <w:r w:rsidRPr="00916316">
        <w:rPr>
          <w:rFonts w:ascii="Times New Roman" w:eastAsia="Times New Roman" w:hAnsi="Times New Roman" w:cs="Times New Roman"/>
          <w:bCs/>
          <w:iCs/>
          <w:sz w:val="24"/>
          <w:szCs w:val="24"/>
          <w:lang w:val="en-US"/>
        </w:rPr>
        <w:t xml:space="preserve"> očuvanja zdravlja učenika, </w:t>
      </w:r>
      <w:r w:rsidRPr="00916316">
        <w:rPr>
          <w:rFonts w:ascii="Times New Roman" w:eastAsia="Times New Roman" w:hAnsi="Times New Roman" w:cs="Times New Roman"/>
          <w:sz w:val="24"/>
          <w:szCs w:val="24"/>
          <w:shd w:val="clear" w:color="auto" w:fill="FFFFFF"/>
          <w:lang w:val="en-US"/>
        </w:rPr>
        <w:t xml:space="preserve">oblikovanja prehrambenih navika djece i ograničavanja unosa hrane s visokim sadržajem masti i šećera. U aktivnost spada pomoć iz Državnog Proračuna kroz koji se sufinancira obrok za svu djecu. </w:t>
      </w:r>
      <w:r w:rsidRPr="00916316">
        <w:rPr>
          <w:rFonts w:ascii="Times New Roman" w:eastAsia="Times New Roman" w:hAnsi="Times New Roman" w:cs="Times New Roman"/>
          <w:bCs/>
          <w:iCs/>
          <w:sz w:val="24"/>
          <w:szCs w:val="24"/>
        </w:rPr>
        <w:t>U ovu aktivnost spadaju i donacije dobivene posredstvom Talijanske Unije, koja se koristi za financiranje različitih manifestacija, natjecanja i smotri</w:t>
      </w:r>
      <w:r w:rsidRPr="00916316">
        <w:rPr>
          <w:rFonts w:ascii="Times New Roman" w:eastAsia="Times New Roman" w:hAnsi="Times New Roman" w:cs="Times New Roman"/>
          <w:bCs/>
          <w:iCs/>
          <w:sz w:val="24"/>
          <w:szCs w:val="24"/>
          <w:lang w:val="en-US"/>
        </w:rPr>
        <w:t>.</w:t>
      </w:r>
      <w:r w:rsidRPr="00916316">
        <w:rPr>
          <w:rFonts w:ascii="Times New Roman" w:eastAsia="Times New Roman" w:hAnsi="Times New Roman" w:cs="Times New Roman"/>
          <w:bCs/>
          <w:iCs/>
          <w:color w:val="C00000"/>
          <w:sz w:val="24"/>
          <w:szCs w:val="24"/>
          <w:lang w:val="en-US"/>
        </w:rPr>
        <w:t xml:space="preserve"> </w:t>
      </w:r>
    </w:p>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Svakodnevna priprema obroka</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Povećanje pripreme zdravih obroka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Broj obroka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Sudjelovanje učenika na raznim aktivnostima</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Povećanje sudjelovanja na raznim manifestacijama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Broj učenika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r>
    </w:tbl>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Objekti školskih zgrada i šire javne potrebe</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rPr>
        <w:t>Pod ovom aktivnošću podrazumijevaju se razni popravci koji se ne mogu planirati,  održavanje sredstava rada i opreme, troškovi za redovite propisane kontrole instalacija i postrojenja, s c</w:t>
      </w:r>
      <w:r w:rsidRPr="00916316">
        <w:rPr>
          <w:rFonts w:ascii="Times New Roman" w:eastAsia="Times New Roman" w:hAnsi="Times New Roman" w:cs="Times New Roman"/>
          <w:sz w:val="24"/>
          <w:szCs w:val="24"/>
          <w:lang w:val="en-US"/>
        </w:rPr>
        <w:t xml:space="preserve">iljem poboljšanje razine sigurnosti učenika i djelatnika škole te školske zgrade, </w:t>
      </w:r>
      <w:r w:rsidRPr="00916316">
        <w:rPr>
          <w:rFonts w:ascii="Times New Roman" w:eastAsia="Times New Roman" w:hAnsi="Times New Roman" w:cs="Times New Roman"/>
          <w:sz w:val="24"/>
          <w:szCs w:val="24"/>
        </w:rPr>
        <w:t>r</w:t>
      </w:r>
      <w:r w:rsidRPr="00916316">
        <w:rPr>
          <w:rFonts w:ascii="Times New Roman" w:eastAsia="Times New Roman" w:hAnsi="Times New Roman" w:cs="Times New Roman"/>
          <w:sz w:val="24"/>
          <w:szCs w:val="24"/>
          <w:lang w:val="en-US"/>
        </w:rPr>
        <w:t xml:space="preserve">ashodi za </w:t>
      </w:r>
      <w:r w:rsidRPr="00916316">
        <w:rPr>
          <w:rFonts w:ascii="Times New Roman" w:eastAsia="Times New Roman" w:hAnsi="Times New Roman" w:cs="Times New Roman"/>
          <w:bCs/>
          <w:iCs/>
          <w:sz w:val="24"/>
          <w:szCs w:val="24"/>
          <w:lang w:val="en-US"/>
        </w:rPr>
        <w:t xml:space="preserve">zakupnine i najamnine iz kojih će se podmiriti najam sportske dvorane i vanjskih terena za atletiku. </w:t>
      </w:r>
      <w:r w:rsidRPr="00916316">
        <w:rPr>
          <w:rFonts w:ascii="Times New Roman" w:eastAsia="Times New Roman" w:hAnsi="Times New Roman" w:cs="Times New Roman"/>
          <w:sz w:val="24"/>
          <w:szCs w:val="24"/>
          <w:lang w:val="en-US"/>
        </w:rPr>
        <w:t>Aktivnost obuhvaća i rashode za plaćanje električne energije, telefona, ostalih usluga i premije osiguranja školske zgrade i opreme. Planirana su sredstva za usavršavanje za rad s aplikacijom uredskog poslovanja i za računalne usluge za održavanje aplikacije, radi usklađivanja s programima Grada Poreča.</w:t>
      </w:r>
    </w:p>
    <w:p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Redovito održavanje zgrade</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 xml:space="preserve">Redovitim održavanjem zgrade osigurava se siguran i kvalitetan rad učenika i zaposlenika </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 xml:space="preserve"> </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Broj zgrada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w:t>
            </w:r>
          </w:p>
        </w:tc>
      </w:tr>
    </w:tbl>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
          <w:color w:val="000000"/>
          <w:sz w:val="24"/>
          <w:szCs w:val="24"/>
        </w:rPr>
        <w:t>Aktivnost: Program škola nacionalnih manjina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rPr>
        <w:t xml:space="preserve">Pravo na odgoj i obrazovanje na svom jeziku i pismu pripadnici nacionalnih manjina ostvaruju u skladu s propisima RH kojima se uređuje to pravo. Nastavni plan i program odgoja i obrazovanja na jeziku i pismu nacionalne manjine, uz opći dio, obvezno sadrži dio čiji je sadržaj u vezi s posebnošću nacionalne manjine, a odnosi se na materinski jezik, književnost, povijest, </w:t>
      </w:r>
      <w:r w:rsidRPr="00916316">
        <w:rPr>
          <w:rFonts w:ascii="Times New Roman" w:eastAsia="Times New Roman" w:hAnsi="Times New Roman" w:cs="Times New Roman"/>
          <w:sz w:val="24"/>
          <w:szCs w:val="24"/>
        </w:rPr>
        <w:lastRenderedPageBreak/>
        <w:t>geografiju, glazbenu i likovnu kulturu. Dio nastavnog plana i programa čiji je sadržaj u vezi s posebnošću nacionalne manjine, utvrđuje i donosi Ministarstvo znanosti i obrazovanja, po pribavljenom mišljenju Talijanske Unije.</w:t>
      </w:r>
      <w:r w:rsidRPr="00916316">
        <w:rPr>
          <w:rFonts w:ascii="Times New Roman" w:eastAsia="Times New Roman" w:hAnsi="Times New Roman" w:cs="Times New Roman"/>
          <w:b/>
          <w:bCs/>
          <w:sz w:val="24"/>
          <w:szCs w:val="24"/>
          <w:lang w:val="en-US"/>
        </w:rPr>
        <w:t xml:space="preserve"> </w:t>
      </w:r>
    </w:p>
    <w:p w:rsidR="00916316" w:rsidRDefault="00916316" w:rsidP="00916316">
      <w:pPr>
        <w:spacing w:after="0" w:line="240" w:lineRule="auto"/>
        <w:rPr>
          <w:rFonts w:ascii="Times New Roman" w:eastAsia="Times New Roman" w:hAnsi="Times New Roman" w:cs="Times New Roman"/>
          <w:bCs/>
          <w:color w:val="00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Provođenje nastave</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Cs/>
                <w:sz w:val="20"/>
                <w:szCs w:val="20"/>
                <w:lang w:val="en-US"/>
              </w:rPr>
              <w:t xml:space="preserve">Provođenjem nastave na talijanskom jeziku njeguje se </w:t>
            </w:r>
            <w:r w:rsidRPr="00916316">
              <w:rPr>
                <w:rFonts w:ascii="Times New Roman" w:eastAsia="Times New Roman" w:hAnsi="Times New Roman" w:cs="Times New Roman"/>
                <w:sz w:val="20"/>
                <w:szCs w:val="20"/>
                <w:lang w:val="en-US"/>
              </w:rPr>
              <w:t>jezik, običaji i kultura nacionalne manjine</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 xml:space="preserve">Broj učenika   </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r>
    </w:tbl>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Redoviti programi odgoja i obrazovanja iznad standarda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U ovoj aktivnosti osigurana su sredstva za isplatu plaća za nepuno radno vrijeme računovođe, nepuno radno vrijeme psihologa, te nepuno radno vrijeme kuharice za produženi boravak.</w:t>
      </w:r>
      <w:r w:rsidRPr="00916316">
        <w:rPr>
          <w:rFonts w:ascii="Times New Roman" w:eastAsia="Times New Roman" w:hAnsi="Times New Roman" w:cs="Times New Roman"/>
          <w:sz w:val="24"/>
          <w:szCs w:val="24"/>
        </w:rPr>
        <w:t xml:space="preserve"> Potrebno je nastavnom i nenastavnom osoblju osigurati kvalitetan rad s neophodnim sredstvima rada, te sudjelovanje na raznim stručnim usavršavanjima, stručnim skupovima i seminarima, što iziskuje izdatke za službena putovanja, te su u ovoj aktivnosti p</w:t>
      </w:r>
      <w:r w:rsidRPr="00916316">
        <w:rPr>
          <w:rFonts w:ascii="Times New Roman" w:eastAsia="Times New Roman" w:hAnsi="Times New Roman" w:cs="Times New Roman"/>
          <w:sz w:val="24"/>
          <w:szCs w:val="24"/>
          <w:lang w:val="en-US"/>
        </w:rPr>
        <w:t xml:space="preserve">lanirana sredstva za ove rashode, kao i sredstva za nabavu uredskog materijala, literature te za pokriće ostalih materijalnih rashoda. </w:t>
      </w:r>
    </w:p>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Redovita isplata plaća</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Isplatom plaća povećava se kvaliteta rada računovođe, psihologa i kuharice</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djelatnika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1,5</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Sudjelovanje učitelja, stručnih suradnika i uprave u usavršavanju </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Djelatnike se potiče na redovito usavršavanje i stjecanje dodatnih kompetencija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djelatnika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w:t>
            </w:r>
          </w:p>
        </w:tc>
      </w:tr>
      <w:tr w:rsidR="00916316" w:rsidRPr="00916316" w:rsidTr="00916316">
        <w:trPr>
          <w:trHeight w:val="620"/>
        </w:trPr>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Podmirivanje materijalnih troškova </w:t>
            </w:r>
          </w:p>
          <w:p w:rsidR="00916316" w:rsidRPr="00916316" w:rsidRDefault="00916316" w:rsidP="00916316">
            <w:pPr>
              <w:spacing w:after="0" w:line="240" w:lineRule="auto"/>
              <w:rPr>
                <w:rFonts w:ascii="Times New Roman" w:eastAsia="Times New Roman" w:hAnsi="Times New Roman" w:cs="Times New Roman"/>
                <w:sz w:val="20"/>
                <w:szCs w:val="20"/>
              </w:rPr>
            </w:pP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Osiguravanje provođenja programa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 xml:space="preserve"> </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100</w:t>
            </w:r>
          </w:p>
        </w:tc>
      </w:tr>
    </w:tbl>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Prijateljstvo bez granica</w:t>
      </w:r>
    </w:p>
    <w:p w:rsidR="00916316" w:rsidRPr="00916316" w:rsidRDefault="00916316" w:rsidP="008A6C6F">
      <w:pPr>
        <w:spacing w:after="0" w:line="240" w:lineRule="auto"/>
        <w:jc w:val="both"/>
        <w:rPr>
          <w:rFonts w:ascii="Times New Roman" w:eastAsia="Times New Roman" w:hAnsi="Times New Roman" w:cs="Times New Roman"/>
          <w:b/>
          <w:color w:val="000000"/>
          <w:sz w:val="24"/>
          <w:szCs w:val="24"/>
        </w:rPr>
      </w:pPr>
      <w:r w:rsidRPr="00916316">
        <w:rPr>
          <w:rFonts w:ascii="Times New Roman" w:eastAsia="Times New Roman" w:hAnsi="Times New Roman" w:cs="Times New Roman"/>
          <w:sz w:val="24"/>
          <w:szCs w:val="24"/>
          <w:lang w:val="en-US"/>
        </w:rPr>
        <w:t xml:space="preserve">Projekt pod nazivom „Vicini anche oltre i confine” omogućuje učenicima stjecanje novih spoznaja i iskustava, socijalizaciju među vršnjacima, podizanje svijesti zajednice, solidarnost i mogućnost usvajanja trajnih vrijednosti i pozitivnih ponašanja. Isto tako učenici će spoznati, odnosno prihvatiti različite kulturne vrijednosti te povećati razinu tolerancije uz poštivanje svoje kulturne baštine. Provodi se kroz posjete školama kako bi se približile različite stvarnosti i društveni konteksti. Aktivnost želi potaknuti estetski, društveni, moralni i duhovni razvoj, kako među učenicima, tako i nastavnom i ostalom osoblju koji su direktno i indirektno povezani u svakodnevnom radu. </w:t>
      </w:r>
    </w:p>
    <w:p w:rsidR="00977605" w:rsidRDefault="00977605" w:rsidP="00916316">
      <w:pPr>
        <w:spacing w:after="0" w:line="240" w:lineRule="auto"/>
        <w:rPr>
          <w:rFonts w:ascii="Times New Roman" w:eastAsia="Times New Roman" w:hAnsi="Times New Roman" w:cs="Times New Roman"/>
          <w:b/>
          <w:sz w:val="24"/>
          <w:szCs w:val="24"/>
        </w:rPr>
      </w:pPr>
    </w:p>
    <w:p w:rsidR="00977605" w:rsidRDefault="00977605"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212"/>
        <w:gridCol w:w="1105"/>
        <w:gridCol w:w="1083"/>
        <w:gridCol w:w="1083"/>
        <w:gridCol w:w="1083"/>
        <w:gridCol w:w="1083"/>
      </w:tblGrid>
      <w:tr w:rsidR="00916316" w:rsidRPr="00916316" w:rsidTr="008A6C6F">
        <w:tc>
          <w:tcPr>
            <w:tcW w:w="13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221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8A6C6F">
        <w:tc>
          <w:tcPr>
            <w:tcW w:w="1305"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Organizirani posjeti školama</w:t>
            </w:r>
          </w:p>
        </w:tc>
        <w:tc>
          <w:tcPr>
            <w:tcW w:w="2212"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Povećanje razine tolerancije, socijalizacije i empatije sa vršnjacima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Broj učenika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r>
    </w:tbl>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Mentorstvo</w:t>
      </w:r>
    </w:p>
    <w:p w:rsidR="00916316" w:rsidRPr="008A6C6F" w:rsidRDefault="00916316" w:rsidP="008A6C6F">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Sredstva su planirana za troškove rada mentora s pripravikom, izvor financiranja su sredstva Ministarstva znanosti i obrazov</w:t>
      </w:r>
      <w:r w:rsidR="008A6C6F">
        <w:rPr>
          <w:rFonts w:ascii="Times New Roman" w:eastAsia="Times New Roman" w:hAnsi="Times New Roman" w:cs="Times New Roman"/>
          <w:bCs/>
          <w:color w:val="000000"/>
          <w:sz w:val="24"/>
          <w:szCs w:val="24"/>
        </w:rPr>
        <w:t>anja, odnosno Državni proračun.</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Položen stručni ispit</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Edukacija  učitelja pripravnika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Zavičajna nastava</w:t>
      </w:r>
    </w:p>
    <w:p w:rsidR="00916316" w:rsidRPr="008A6C6F" w:rsidRDefault="00916316" w:rsidP="00916316">
      <w:pPr>
        <w:spacing w:after="0" w:line="240" w:lineRule="auto"/>
        <w:jc w:val="both"/>
        <w:rPr>
          <w:rFonts w:ascii="Times New Roman" w:eastAsia="Times New Roman" w:hAnsi="Times New Roman" w:cs="Times New Roman"/>
          <w:sz w:val="24"/>
          <w:szCs w:val="24"/>
          <w:lang w:val="it-IT"/>
        </w:rPr>
      </w:pPr>
      <w:r w:rsidRPr="00916316">
        <w:rPr>
          <w:rFonts w:ascii="Times New Roman" w:eastAsia="Times New Roman" w:hAnsi="Times New Roman" w:cs="Times New Roman"/>
          <w:sz w:val="24"/>
          <w:szCs w:val="24"/>
          <w:lang w:val="it-IT"/>
        </w:rPr>
        <w:t xml:space="preserve">Cilj ovog projekta, koji će se školske godine 2023/2024. realizirati u svakom razrednom odjelu, je </w:t>
      </w:r>
      <w:r w:rsidRPr="00916316">
        <w:rPr>
          <w:rFonts w:ascii="Times New Roman" w:eastAsia="Calibri" w:hAnsi="Times New Roman" w:cs="Times New Roman"/>
          <w:sz w:val="24"/>
          <w:szCs w:val="24"/>
          <w:lang w:val="it-IT"/>
        </w:rPr>
        <w:t xml:space="preserve">istraživati, upoznati, očuvati i afirmirati zavičajne vrijednosti i osobitosti, razvijati učeničku sposobnost i potrebu za samostalnim učenjem i cjeloživotnim obrazovanjem, njegovati ishodište zavičajnosti u širem interkulturalnom i multikulturalnom kontekstu. </w:t>
      </w:r>
      <w:r w:rsidRPr="00916316">
        <w:rPr>
          <w:rFonts w:ascii="Times New Roman" w:eastAsia="Times New Roman" w:hAnsi="Times New Roman" w:cs="Times New Roman"/>
          <w:sz w:val="24"/>
          <w:szCs w:val="24"/>
          <w:lang w:val="it-IT"/>
        </w:rPr>
        <w:t>Projekt će obuhvatiti sve sfere života, opisati će se neke od prirodnih, ekološki, kulturnih i društvenih karakteristika istarskog stanovništva. A</w:t>
      </w:r>
      <w:r w:rsidRPr="00916316">
        <w:rPr>
          <w:rFonts w:ascii="Times New Roman" w:eastAsia="Times New Roman" w:hAnsi="Times New Roman" w:cs="Times New Roman"/>
          <w:sz w:val="24"/>
          <w:szCs w:val="24"/>
          <w:lang w:val="en-US"/>
        </w:rPr>
        <w:t>ktivnosti će se provesti</w:t>
      </w:r>
      <w:r w:rsidRPr="00916316">
        <w:rPr>
          <w:rFonts w:ascii="Times New Roman" w:eastAsia="Times New Roman" w:hAnsi="Times New Roman" w:cs="Times New Roman"/>
          <w:sz w:val="24"/>
          <w:szCs w:val="24"/>
          <w:lang w:val="it-IT"/>
        </w:rPr>
        <w:t xml:space="preserve"> kroz radionice, terenskom nastavom, </w:t>
      </w:r>
      <w:r w:rsidRPr="00916316">
        <w:rPr>
          <w:rFonts w:ascii="Times New Roman" w:eastAsia="Times New Roman" w:hAnsi="Times New Roman" w:cs="Times New Roman"/>
          <w:sz w:val="24"/>
          <w:szCs w:val="24"/>
          <w:lang w:val="en-US"/>
        </w:rPr>
        <w:t>realizacijom različitih</w:t>
      </w:r>
      <w:r w:rsidRPr="00916316">
        <w:rPr>
          <w:rFonts w:ascii="Times New Roman" w:eastAsia="Times New Roman" w:hAnsi="Times New Roman" w:cs="Times New Roman"/>
          <w:sz w:val="24"/>
          <w:szCs w:val="24"/>
          <w:lang w:val="it-IT"/>
        </w:rPr>
        <w:t xml:space="preserve"> istraživanja (jezik, </w:t>
      </w:r>
      <w:r w:rsidR="008A6C6F">
        <w:rPr>
          <w:rFonts w:ascii="Times New Roman" w:eastAsia="Times New Roman" w:hAnsi="Times New Roman" w:cs="Times New Roman"/>
          <w:sz w:val="24"/>
          <w:szCs w:val="24"/>
          <w:lang w:val="it-IT"/>
        </w:rPr>
        <w:t>glazba, obrtništvo, tradicije).</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Prikazati rezultate u prezentaciji  na smotri zavičajnosti</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Provođenje  radionica, terenske nastave, istraživanja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Broj djece</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89</w:t>
            </w:r>
          </w:p>
        </w:tc>
      </w:tr>
    </w:tbl>
    <w:p w:rsidR="00916316" w:rsidRPr="00916316" w:rsidRDefault="00916316" w:rsidP="00916316">
      <w:pPr>
        <w:spacing w:after="0" w:line="240" w:lineRule="auto"/>
        <w:rPr>
          <w:rFonts w:ascii="Times New Roman" w:eastAsia="Times New Roman" w:hAnsi="Times New Roman" w:cs="Times New Roman"/>
          <w:b/>
          <w:color w:val="000000"/>
          <w:sz w:val="24"/>
          <w:szCs w:val="24"/>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Kapitalni projekt: Nabava opreme - minimalni standard</w:t>
      </w:r>
    </w:p>
    <w:p w:rsidR="00916316" w:rsidRPr="008A6C6F" w:rsidRDefault="00916316" w:rsidP="008A6C6F">
      <w:pPr>
        <w:spacing w:after="0" w:line="240" w:lineRule="auto"/>
        <w:jc w:val="both"/>
        <w:rPr>
          <w:rFonts w:ascii="Times New Roman" w:eastAsia="Times New Roman" w:hAnsi="Times New Roman" w:cs="Times New Roman"/>
          <w:iCs/>
          <w:sz w:val="24"/>
          <w:szCs w:val="24"/>
          <w:lang w:val="en-US"/>
        </w:rPr>
      </w:pPr>
      <w:r w:rsidRPr="00916316">
        <w:rPr>
          <w:rFonts w:ascii="Times New Roman" w:eastAsia="Times New Roman" w:hAnsi="Times New Roman" w:cs="Times New Roman"/>
          <w:iCs/>
          <w:sz w:val="24"/>
          <w:szCs w:val="24"/>
          <w:lang w:val="en-US"/>
        </w:rPr>
        <w:t>Planiranim sredstvima planira se nabaviti uredska i komunikacijska oprema za opremanje razreda, te uređaja i opreme za školsku kuhinju. Planira se zamjenit nekoliko dotrajalih škura na školskoj zgradi.</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 xml:space="preserve">Opremanje razreda i kuhinje potrebnom opremom </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Povećanje kvalitete rada učitelja s učenicima,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 xml:space="preserve">poboljašnje uvjeta rada u kuhinji </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Broj nabavljene  opreme</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3</w:t>
            </w:r>
          </w:p>
        </w:tc>
      </w:tr>
    </w:tbl>
    <w:p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p>
    <w:p w:rsidR="00916316" w:rsidRPr="00916316" w:rsidRDefault="00916316" w:rsidP="00916316">
      <w:pPr>
        <w:spacing w:after="0" w:line="240" w:lineRule="auto"/>
        <w:jc w:val="both"/>
        <w:rPr>
          <w:rFonts w:ascii="Times New Roman" w:hAnsi="Times New Roman" w:cs="Times New Roman"/>
          <w:b/>
          <w:bCs/>
          <w:sz w:val="24"/>
          <w:szCs w:val="24"/>
        </w:rPr>
      </w:pPr>
      <w:r w:rsidRPr="00916316">
        <w:rPr>
          <w:rFonts w:ascii="Times New Roman" w:hAnsi="Times New Roman" w:cs="Times New Roman"/>
          <w:b/>
          <w:bCs/>
          <w:sz w:val="24"/>
          <w:szCs w:val="24"/>
        </w:rPr>
        <w:t>Kapitalni projekt: Adaptacija i sanacija ustanova u OŠ iznad minimalnog standarda</w:t>
      </w:r>
    </w:p>
    <w:p w:rsidR="00916316" w:rsidRPr="008A6C6F" w:rsidRDefault="00916316" w:rsidP="008A6C6F">
      <w:pPr>
        <w:spacing w:after="0" w:line="240" w:lineRule="auto"/>
        <w:jc w:val="both"/>
        <w:rPr>
          <w:rFonts w:ascii="Times New Roman" w:hAnsi="Times New Roman" w:cs="Times New Roman"/>
          <w:sz w:val="24"/>
          <w:szCs w:val="24"/>
        </w:rPr>
      </w:pPr>
      <w:r w:rsidRPr="00916316">
        <w:rPr>
          <w:rFonts w:ascii="Times New Roman" w:hAnsi="Times New Roman" w:cs="Times New Roman"/>
          <w:sz w:val="24"/>
          <w:szCs w:val="24"/>
        </w:rPr>
        <w:t>Planiranim sredstvima zamijenit će se dotra</w:t>
      </w:r>
      <w:r w:rsidR="008A6C6F">
        <w:rPr>
          <w:rFonts w:ascii="Times New Roman" w:hAnsi="Times New Roman" w:cs="Times New Roman"/>
          <w:sz w:val="24"/>
          <w:szCs w:val="24"/>
        </w:rPr>
        <w:t xml:space="preserve">jale grilje na jednom prozoru. </w:t>
      </w:r>
    </w:p>
    <w:p w:rsidR="00977605" w:rsidRDefault="00977605" w:rsidP="00916316">
      <w:pPr>
        <w:spacing w:after="0" w:line="240" w:lineRule="auto"/>
        <w:rPr>
          <w:rFonts w:ascii="Times New Roman" w:hAnsi="Times New Roman" w:cs="Times New Roman"/>
          <w:b/>
          <w:bCs/>
          <w:sz w:val="24"/>
          <w:szCs w:val="24"/>
        </w:rPr>
      </w:pPr>
    </w:p>
    <w:p w:rsidR="00977605" w:rsidRDefault="00977605" w:rsidP="00916316">
      <w:pPr>
        <w:spacing w:after="0" w:line="240" w:lineRule="auto"/>
        <w:rPr>
          <w:rFonts w:ascii="Times New Roman" w:hAnsi="Times New Roman" w:cs="Times New Roman"/>
          <w:b/>
          <w:bCs/>
          <w:sz w:val="24"/>
          <w:szCs w:val="24"/>
        </w:rPr>
      </w:pPr>
    </w:p>
    <w:p w:rsidR="00977605" w:rsidRDefault="00977605" w:rsidP="00916316">
      <w:pPr>
        <w:spacing w:after="0" w:line="240" w:lineRule="auto"/>
        <w:rPr>
          <w:rFonts w:ascii="Times New Roman" w:hAnsi="Times New Roman" w:cs="Times New Roman"/>
          <w:b/>
          <w:bCs/>
          <w:sz w:val="24"/>
          <w:szCs w:val="24"/>
        </w:rPr>
      </w:pPr>
    </w:p>
    <w:p w:rsidR="00916316" w:rsidRPr="008A6C6F" w:rsidRDefault="00916316" w:rsidP="00916316">
      <w:pPr>
        <w:spacing w:after="0" w:line="240" w:lineRule="auto"/>
        <w:rPr>
          <w:rFonts w:ascii="Times New Roman" w:hAnsi="Times New Roman" w:cs="Times New Roman"/>
          <w:b/>
          <w:bCs/>
          <w:sz w:val="24"/>
          <w:szCs w:val="24"/>
        </w:rPr>
      </w:pPr>
      <w:r w:rsidRPr="00916316">
        <w:rPr>
          <w:rFonts w:ascii="Times New Roman" w:hAnsi="Times New Roman" w:cs="Times New Roman"/>
          <w:b/>
          <w:bCs/>
          <w:sz w:val="24"/>
          <w:szCs w:val="24"/>
        </w:rPr>
        <w:lastRenderedPageBreak/>
        <w:t>Pokazat</w:t>
      </w:r>
      <w:r w:rsidR="008A6C6F">
        <w:rPr>
          <w:rFonts w:ascii="Times New Roman" w:hAnsi="Times New Roman" w:cs="Times New Roman"/>
          <w:b/>
          <w:bCs/>
          <w:sz w:val="24"/>
          <w:szCs w:val="24"/>
        </w:rPr>
        <w:t xml:space="preserve">elji rezultata: </w:t>
      </w:r>
    </w:p>
    <w:tbl>
      <w:tblPr>
        <w:tblW w:w="0" w:type="auto"/>
        <w:tblInd w:w="108" w:type="dxa"/>
        <w:tblCellMar>
          <w:left w:w="0" w:type="dxa"/>
          <w:right w:w="0" w:type="dxa"/>
        </w:tblCellMar>
        <w:tblLook w:val="04A0" w:firstRow="1" w:lastRow="0" w:firstColumn="1" w:lastColumn="0" w:noHBand="0" w:noVBand="1"/>
      </w:tblPr>
      <w:tblGrid>
        <w:gridCol w:w="1576"/>
        <w:gridCol w:w="1667"/>
        <w:gridCol w:w="1069"/>
        <w:gridCol w:w="1158"/>
        <w:gridCol w:w="1158"/>
        <w:gridCol w:w="1158"/>
        <w:gridCol w:w="1158"/>
      </w:tblGrid>
      <w:tr w:rsidR="00916316" w:rsidRPr="00916316" w:rsidTr="008A6C6F">
        <w:tc>
          <w:tcPr>
            <w:tcW w:w="1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6316" w:rsidRPr="008A6C6F" w:rsidRDefault="00916316" w:rsidP="00916316">
            <w:pPr>
              <w:spacing w:after="0" w:line="240" w:lineRule="auto"/>
              <w:jc w:val="center"/>
              <w:rPr>
                <w:rFonts w:ascii="Times New Roman" w:hAnsi="Times New Roman" w:cs="Times New Roman"/>
                <w:b/>
                <w:bCs/>
                <w:sz w:val="21"/>
                <w:szCs w:val="21"/>
              </w:rPr>
            </w:pPr>
            <w:r w:rsidRPr="008A6C6F">
              <w:rPr>
                <w:rFonts w:ascii="Times New Roman" w:hAnsi="Times New Roman" w:cs="Times New Roman"/>
                <w:b/>
                <w:bCs/>
                <w:sz w:val="21"/>
                <w:szCs w:val="21"/>
              </w:rPr>
              <w:t>Pokazatelj rezultata</w:t>
            </w:r>
          </w:p>
        </w:tc>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6316" w:rsidRPr="008A6C6F" w:rsidRDefault="00916316" w:rsidP="00916316">
            <w:pPr>
              <w:spacing w:after="0" w:line="240" w:lineRule="auto"/>
              <w:jc w:val="center"/>
              <w:rPr>
                <w:rFonts w:ascii="Times New Roman" w:hAnsi="Times New Roman" w:cs="Times New Roman"/>
                <w:b/>
                <w:bCs/>
                <w:sz w:val="21"/>
                <w:szCs w:val="21"/>
              </w:rPr>
            </w:pPr>
            <w:r w:rsidRPr="008A6C6F">
              <w:rPr>
                <w:rFonts w:ascii="Times New Roman" w:hAnsi="Times New Roman" w:cs="Times New Roman"/>
                <w:b/>
                <w:bCs/>
                <w:sz w:val="21"/>
                <w:szCs w:val="21"/>
              </w:rPr>
              <w:t>Definicija</w:t>
            </w:r>
          </w:p>
          <w:p w:rsidR="00916316" w:rsidRPr="008A6C6F" w:rsidRDefault="00916316" w:rsidP="00916316">
            <w:pPr>
              <w:spacing w:after="0" w:line="240" w:lineRule="auto"/>
              <w:jc w:val="center"/>
              <w:rPr>
                <w:rFonts w:ascii="Times New Roman" w:hAnsi="Times New Roman" w:cs="Times New Roman"/>
                <w:b/>
                <w:bCs/>
                <w:sz w:val="21"/>
                <w:szCs w:val="21"/>
              </w:rPr>
            </w:pPr>
            <w:r w:rsidRPr="008A6C6F">
              <w:rPr>
                <w:rFonts w:ascii="Times New Roman" w:hAnsi="Times New Roman" w:cs="Times New Roman"/>
                <w:b/>
                <w:bCs/>
                <w:sz w:val="21"/>
                <w:szCs w:val="21"/>
              </w:rPr>
              <w:t>pokazatelja</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6316" w:rsidRPr="008A6C6F" w:rsidRDefault="00916316" w:rsidP="00916316">
            <w:pPr>
              <w:spacing w:after="0" w:line="240" w:lineRule="auto"/>
              <w:jc w:val="center"/>
              <w:rPr>
                <w:rFonts w:ascii="Times New Roman" w:hAnsi="Times New Roman" w:cs="Times New Roman"/>
                <w:b/>
                <w:bCs/>
                <w:sz w:val="21"/>
                <w:szCs w:val="21"/>
              </w:rPr>
            </w:pPr>
            <w:r w:rsidRPr="008A6C6F">
              <w:rPr>
                <w:rFonts w:ascii="Times New Roman" w:hAnsi="Times New Roman" w:cs="Times New Roman"/>
                <w:b/>
                <w:bCs/>
                <w:sz w:val="21"/>
                <w:szCs w:val="21"/>
              </w:rPr>
              <w:t>Jedinica</w:t>
            </w:r>
          </w:p>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6316" w:rsidRPr="008A6C6F" w:rsidRDefault="00916316" w:rsidP="00916316">
            <w:pPr>
              <w:spacing w:after="0" w:line="240" w:lineRule="auto"/>
              <w:jc w:val="center"/>
              <w:rPr>
                <w:rFonts w:ascii="Times New Roman" w:hAnsi="Times New Roman" w:cs="Times New Roman"/>
                <w:b/>
                <w:bCs/>
                <w:sz w:val="21"/>
                <w:szCs w:val="21"/>
              </w:rPr>
            </w:pPr>
            <w:r w:rsidRPr="008A6C6F">
              <w:rPr>
                <w:rFonts w:ascii="Times New Roman" w:hAnsi="Times New Roman" w:cs="Times New Roman"/>
                <w:b/>
                <w:bCs/>
                <w:sz w:val="21"/>
                <w:szCs w:val="21"/>
              </w:rPr>
              <w:t>Polazna vrijednost</w:t>
            </w:r>
          </w:p>
          <w:p w:rsidR="00916316" w:rsidRPr="008A6C6F" w:rsidRDefault="00916316" w:rsidP="00916316">
            <w:pPr>
              <w:spacing w:after="0" w:line="240" w:lineRule="auto"/>
              <w:jc w:val="center"/>
              <w:rPr>
                <w:rFonts w:ascii="Times New Roman" w:hAnsi="Times New Roman" w:cs="Times New Roman"/>
                <w:b/>
                <w:bCs/>
                <w:sz w:val="21"/>
                <w:szCs w:val="21"/>
              </w:rPr>
            </w:pPr>
            <w:r w:rsidRPr="008A6C6F">
              <w:rPr>
                <w:rFonts w:ascii="Times New Roman" w:hAnsi="Times New Roman" w:cs="Times New Roman"/>
                <w:b/>
                <w:bCs/>
                <w:sz w:val="21"/>
                <w:szCs w:val="21"/>
              </w:rPr>
              <w:t>2023.</w:t>
            </w:r>
          </w:p>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6316" w:rsidRPr="008A6C6F" w:rsidRDefault="00916316" w:rsidP="00916316">
            <w:pPr>
              <w:spacing w:after="0" w:line="240" w:lineRule="auto"/>
              <w:jc w:val="center"/>
              <w:rPr>
                <w:rFonts w:ascii="Times New Roman" w:hAnsi="Times New Roman" w:cs="Times New Roman"/>
                <w:b/>
                <w:bCs/>
                <w:sz w:val="21"/>
                <w:szCs w:val="21"/>
              </w:rPr>
            </w:pPr>
            <w:r w:rsidRPr="008A6C6F">
              <w:rPr>
                <w:rFonts w:ascii="Times New Roman" w:hAnsi="Times New Roman" w:cs="Times New Roman"/>
                <w:b/>
                <w:bCs/>
                <w:sz w:val="21"/>
                <w:szCs w:val="21"/>
              </w:rPr>
              <w:t>Ciljana vrijednost 2024.</w:t>
            </w:r>
          </w:p>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6316" w:rsidRPr="008A6C6F" w:rsidRDefault="00916316" w:rsidP="00916316">
            <w:pPr>
              <w:spacing w:after="0" w:line="240" w:lineRule="auto"/>
              <w:jc w:val="center"/>
              <w:rPr>
                <w:rFonts w:ascii="Times New Roman" w:hAnsi="Times New Roman" w:cs="Times New Roman"/>
                <w:b/>
                <w:bCs/>
                <w:sz w:val="21"/>
                <w:szCs w:val="21"/>
              </w:rPr>
            </w:pPr>
            <w:r w:rsidRPr="008A6C6F">
              <w:rPr>
                <w:rFonts w:ascii="Times New Roman" w:hAnsi="Times New Roman" w:cs="Times New Roman"/>
                <w:b/>
                <w:bCs/>
                <w:sz w:val="21"/>
                <w:szCs w:val="21"/>
              </w:rPr>
              <w:t>Ciljana vrijednost 2025.</w:t>
            </w:r>
          </w:p>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6316" w:rsidRPr="008A6C6F" w:rsidRDefault="00916316" w:rsidP="00916316">
            <w:pPr>
              <w:spacing w:after="0" w:line="240" w:lineRule="auto"/>
              <w:jc w:val="center"/>
              <w:rPr>
                <w:rFonts w:ascii="Times New Roman" w:hAnsi="Times New Roman" w:cs="Times New Roman"/>
                <w:b/>
                <w:bCs/>
                <w:sz w:val="21"/>
                <w:szCs w:val="21"/>
              </w:rPr>
            </w:pPr>
            <w:r w:rsidRPr="008A6C6F">
              <w:rPr>
                <w:rFonts w:ascii="Times New Roman" w:hAnsi="Times New Roman" w:cs="Times New Roman"/>
                <w:b/>
                <w:bCs/>
                <w:sz w:val="21"/>
                <w:szCs w:val="21"/>
              </w:rPr>
              <w:t>Ciljana vrijednost 2026.</w:t>
            </w:r>
          </w:p>
        </w:tc>
      </w:tr>
      <w:tr w:rsidR="00916316" w:rsidRPr="00916316" w:rsidTr="008A6C6F">
        <w:tc>
          <w:tcPr>
            <w:tcW w:w="157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40" w:lineRule="auto"/>
              <w:rPr>
                <w:rFonts w:ascii="Times New Roman" w:hAnsi="Times New Roman" w:cs="Times New Roman"/>
                <w:sz w:val="20"/>
                <w:szCs w:val="20"/>
              </w:rPr>
            </w:pPr>
            <w:r w:rsidRPr="00916316">
              <w:rPr>
                <w:rFonts w:ascii="Times New Roman" w:hAnsi="Times New Roman" w:cs="Times New Roman"/>
                <w:sz w:val="20"/>
                <w:szCs w:val="20"/>
              </w:rPr>
              <w:t>Postavljene nove grilje</w:t>
            </w:r>
          </w:p>
          <w:p w:rsidR="00916316" w:rsidRPr="00916316" w:rsidRDefault="00916316" w:rsidP="00916316">
            <w:pPr>
              <w:spacing w:after="0" w:line="240" w:lineRule="auto"/>
              <w:rPr>
                <w:rFonts w:ascii="Times New Roman" w:hAnsi="Times New Roman" w:cs="Times New Roman"/>
                <w:sz w:val="20"/>
                <w:szCs w:val="20"/>
              </w:rPr>
            </w:pPr>
          </w:p>
          <w:p w:rsidR="00916316" w:rsidRPr="00916316" w:rsidRDefault="00916316" w:rsidP="00916316">
            <w:pPr>
              <w:spacing w:after="0" w:line="240" w:lineRule="auto"/>
              <w:rPr>
                <w:rFonts w:ascii="Times New Roman" w:hAnsi="Times New Roman" w:cs="Times New Roman"/>
                <w:sz w:val="20"/>
                <w:szCs w:val="20"/>
              </w:rPr>
            </w:pPr>
          </w:p>
          <w:p w:rsidR="00916316" w:rsidRPr="00916316" w:rsidRDefault="00916316" w:rsidP="00916316">
            <w:pPr>
              <w:spacing w:after="0" w:line="240" w:lineRule="auto"/>
              <w:rPr>
                <w:rFonts w:ascii="Times New Roman" w:hAnsi="Times New Roman" w:cs="Times New Roman"/>
                <w:sz w:val="20"/>
                <w:szCs w:val="20"/>
              </w:rPr>
            </w:pPr>
            <w:r w:rsidRPr="00916316">
              <w:rPr>
                <w:rFonts w:ascii="Times New Roman" w:hAnsi="Times New Roman" w:cs="Times New Roman"/>
                <w:sz w:val="20"/>
                <w:szCs w:val="20"/>
              </w:rPr>
              <w:t xml:space="preserve"> </w:t>
            </w:r>
          </w:p>
        </w:tc>
        <w:tc>
          <w:tcPr>
            <w:tcW w:w="166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40" w:lineRule="auto"/>
              <w:rPr>
                <w:rFonts w:ascii="Calibri" w:hAnsi="Calibri" w:cs="Calibri"/>
                <w:sz w:val="20"/>
                <w:szCs w:val="20"/>
              </w:rPr>
            </w:pPr>
            <w:r w:rsidRPr="00916316">
              <w:rPr>
                <w:rFonts w:ascii="Times New Roman" w:eastAsia="Times New Roman" w:hAnsi="Times New Roman" w:cs="Times New Roman"/>
                <w:sz w:val="20"/>
                <w:szCs w:val="20"/>
              </w:rPr>
              <w:t>Poboljšavanje uvjeta rada i boravka učenika i zaposlenika</w:t>
            </w:r>
          </w:p>
        </w:tc>
        <w:tc>
          <w:tcPr>
            <w:tcW w:w="106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eastAsia="Times New Roman" w:hAnsi="Times New Roman" w:cs="Times New Roman"/>
                <w:iCs/>
                <w:sz w:val="20"/>
                <w:szCs w:val="20"/>
              </w:rPr>
              <w:t>kom</w:t>
            </w:r>
          </w:p>
        </w:tc>
        <w:tc>
          <w:tcPr>
            <w:tcW w:w="115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eastAsia="Times New Roman" w:hAnsi="Times New Roman" w:cs="Times New Roman"/>
                <w:iCs/>
                <w:sz w:val="20"/>
                <w:szCs w:val="20"/>
              </w:rPr>
              <w:t>1</w:t>
            </w:r>
          </w:p>
        </w:tc>
        <w:tc>
          <w:tcPr>
            <w:tcW w:w="115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eastAsia="Times New Roman" w:hAnsi="Times New Roman" w:cs="Times New Roman"/>
                <w:iCs/>
                <w:sz w:val="20"/>
                <w:szCs w:val="20"/>
              </w:rPr>
              <w:t>1</w:t>
            </w:r>
          </w:p>
        </w:tc>
        <w:tc>
          <w:tcPr>
            <w:tcW w:w="115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eastAsia="Times New Roman" w:hAnsi="Times New Roman" w:cs="Times New Roman"/>
                <w:iCs/>
                <w:sz w:val="20"/>
                <w:szCs w:val="20"/>
              </w:rPr>
              <w:t>1</w:t>
            </w:r>
          </w:p>
        </w:tc>
        <w:tc>
          <w:tcPr>
            <w:tcW w:w="115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eastAsia="Times New Roman" w:hAnsi="Times New Roman" w:cs="Times New Roman"/>
                <w:iCs/>
                <w:sz w:val="20"/>
                <w:szCs w:val="20"/>
              </w:rPr>
              <w:t>1</w:t>
            </w:r>
          </w:p>
        </w:tc>
      </w:tr>
    </w:tbl>
    <w:p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p>
    <w:p w:rsidR="008A6C6F" w:rsidRDefault="008A6C6F" w:rsidP="00916316">
      <w:pPr>
        <w:spacing w:after="0" w:line="240" w:lineRule="auto"/>
        <w:jc w:val="both"/>
        <w:rPr>
          <w:rFonts w:ascii="Times New Roman" w:eastAsia="Times New Roman" w:hAnsi="Times New Roman" w:cs="Times New Roman"/>
          <w:b/>
          <w:color w:val="000000"/>
          <w:sz w:val="24"/>
          <w:szCs w:val="24"/>
        </w:rPr>
      </w:pPr>
    </w:p>
    <w:p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Kapitalni projekt: Nabava opreme za škole iznad minimalnog standarda</w:t>
      </w:r>
    </w:p>
    <w:p w:rsidR="00916316" w:rsidRPr="008A6C6F" w:rsidRDefault="00916316" w:rsidP="00916316">
      <w:pPr>
        <w:spacing w:after="0" w:line="240" w:lineRule="auto"/>
        <w:jc w:val="both"/>
        <w:rPr>
          <w:rFonts w:ascii="Times New Roman" w:eastAsia="Times New Roman" w:hAnsi="Times New Roman" w:cs="Times New Roman"/>
          <w:bCs/>
          <w:i/>
          <w:iCs/>
          <w:sz w:val="24"/>
          <w:szCs w:val="24"/>
          <w:lang w:val="en-US"/>
        </w:rPr>
      </w:pPr>
      <w:r w:rsidRPr="00916316">
        <w:rPr>
          <w:rFonts w:ascii="Times New Roman" w:eastAsia="Times New Roman" w:hAnsi="Times New Roman" w:cs="Times New Roman"/>
          <w:sz w:val="24"/>
          <w:szCs w:val="24"/>
          <w:lang w:val="en-US"/>
        </w:rPr>
        <w:t xml:space="preserve">Ovim projektom planira se nabaviti uredska oprema potrebna za svakodnevni rad i </w:t>
      </w:r>
      <w:r w:rsidRPr="00916316">
        <w:rPr>
          <w:rFonts w:ascii="Times New Roman" w:eastAsia="Times New Roman" w:hAnsi="Times New Roman" w:cs="Times New Roman"/>
          <w:sz w:val="24"/>
          <w:szCs w:val="24"/>
          <w:shd w:val="clear" w:color="auto" w:fill="FFFFFF"/>
          <w:lang w:val="en-US"/>
        </w:rPr>
        <w:t>postići uvjete za kvalitetan odgojno-obrazovni rad i uspješno ostvarivanje ciljeva i zadataka u  ustanovi.</w:t>
      </w:r>
      <w:r w:rsidR="008A6C6F">
        <w:rPr>
          <w:rFonts w:ascii="Times New Roman" w:eastAsia="Times New Roman" w:hAnsi="Times New Roman" w:cs="Times New Roman"/>
          <w:bCs/>
          <w:i/>
          <w:iCs/>
          <w:sz w:val="24"/>
          <w:szCs w:val="24"/>
          <w:lang w:val="en-US"/>
        </w:rPr>
        <w:tab/>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Opremanje učionica opremom, instrumentima i uređajima donacijom od strane Talijanske Unije</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Povećanje kvalitete odgojno-obrazovnog rada, te uspješno ostvarenje ciljeva i zadatka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Broj učionica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8</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8</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8</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8</w:t>
            </w:r>
          </w:p>
        </w:tc>
      </w:tr>
    </w:tbl>
    <w:p w:rsidR="00916316" w:rsidRPr="00916316" w:rsidRDefault="00916316" w:rsidP="00916316">
      <w:pPr>
        <w:spacing w:after="0" w:line="240" w:lineRule="auto"/>
        <w:jc w:val="both"/>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b/>
          <w:color w:val="000000"/>
          <w:sz w:val="24"/>
          <w:szCs w:val="24"/>
        </w:rPr>
        <w:t>Kapitalni projekt: Nabava udžbenika</w:t>
      </w:r>
    </w:p>
    <w:p w:rsidR="00916316" w:rsidRPr="008A6C6F"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Ministarstvo znanosti i obrazovanja osigurava nabavu udžbenika za sve učenike škole. Škola naručuje udžbenike i prosljeđuje račune nadležnom ministarstvu koje doznačuje sreds</w:t>
      </w:r>
      <w:r w:rsidR="008A6C6F">
        <w:rPr>
          <w:rFonts w:ascii="Times New Roman" w:eastAsia="Times New Roman" w:hAnsi="Times New Roman" w:cs="Times New Roman"/>
          <w:color w:val="000000"/>
          <w:sz w:val="24"/>
          <w:szCs w:val="24"/>
        </w:rPr>
        <w:t>tva Školi za podmirenje računa.</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Nabavljeni udžbenici za sve učenike</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Osiguravanje udžbenika za sve učenike za sve predmete</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color w:val="000000"/>
          <w:sz w:val="20"/>
          <w:szCs w:val="20"/>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977605" w:rsidRDefault="00977605" w:rsidP="00916316">
      <w:pPr>
        <w:shd w:val="clear" w:color="auto" w:fill="FFFFFF"/>
        <w:spacing w:after="0" w:line="240" w:lineRule="auto"/>
        <w:jc w:val="both"/>
        <w:rPr>
          <w:rFonts w:ascii="Times New Roman" w:eastAsia="Times New Roman" w:hAnsi="Times New Roman" w:cs="Times New Roman"/>
          <w:b/>
          <w:sz w:val="24"/>
          <w:szCs w:val="24"/>
        </w:rPr>
      </w:pPr>
    </w:p>
    <w:p w:rsidR="00916316" w:rsidRPr="00916316" w:rsidRDefault="00916316" w:rsidP="00916316">
      <w:pPr>
        <w:shd w:val="clear" w:color="auto" w:fill="FFFFFF"/>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lastRenderedPageBreak/>
        <w:t>PRORAČUNSKI KORISNIK: UMJETNIČKA ŠKOLA POREČ</w:t>
      </w:r>
    </w:p>
    <w:p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UVOD</w:t>
      </w:r>
    </w:p>
    <w:p w:rsidR="00916316" w:rsidRPr="00916316" w:rsidRDefault="00916316" w:rsidP="00916316">
      <w:pPr>
        <w:spacing w:after="0" w:line="240" w:lineRule="auto"/>
        <w:rPr>
          <w:rFonts w:ascii="Times New Roman" w:eastAsia="Times New Roman" w:hAnsi="Times New Roman" w:cs="Times New Roman"/>
          <w:b/>
          <w:bCs/>
          <w:sz w:val="24"/>
          <w:szCs w:val="24"/>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Djelokrug rada</w:t>
      </w:r>
    </w:p>
    <w:p w:rsidR="00916316" w:rsidRPr="00916316" w:rsidRDefault="00916316" w:rsidP="00916316">
      <w:pPr>
        <w:shd w:val="clear" w:color="auto" w:fill="FFFFFF"/>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Umjetnička  škola Poreč je javna ustanova čiji je djelokrug rada osnovno glazbeno i plesno obrazovanje koje obavlja na temelju Nastavnog plana i programa za osnovne glazbene i plesne škole. Škola pruža djeci zaokruženo obrazovanje koje obuhvaća šest razreda osnovne glazbene škole i četiri razreda osnovne škole suvremenog plesa. </w:t>
      </w:r>
      <w:r w:rsidRPr="00916316">
        <w:rPr>
          <w:rFonts w:ascii="Times New Roman" w:eastAsia="Times New Roman" w:hAnsi="Times New Roman" w:cs="Times New Roman"/>
          <w:color w:val="000000"/>
          <w:sz w:val="24"/>
          <w:szCs w:val="24"/>
        </w:rPr>
        <w:t xml:space="preserve">U Umjetničku školu Poreč u školskoj godini 2023./2024. ukupno je upisano 326 učenika, raspoređenih u 37 razrednih odjela, od toga  31 razredni odjel u Školi u Poreču i 6 razrednih odjela u Područnom odjelu u Vrsaru. U Školu u Poreču upisano je 262 učenika, a u Područni odjel u Vrsaru 39 učenika.Učenici su se upisali na sljedeća </w:t>
      </w:r>
      <w:r w:rsidRPr="00916316">
        <w:rPr>
          <w:rFonts w:ascii="Times New Roman" w:eastAsia="Times New Roman" w:hAnsi="Times New Roman" w:cs="Times New Roman"/>
          <w:sz w:val="24"/>
          <w:szCs w:val="24"/>
        </w:rPr>
        <w:t xml:space="preserve">glazbala: </w:t>
      </w:r>
      <w:r w:rsidRPr="00916316">
        <w:rPr>
          <w:rFonts w:ascii="Times New Roman" w:eastAsia="Times New Roman" w:hAnsi="Times New Roman" w:cs="Times New Roman"/>
          <w:color w:val="000000"/>
          <w:sz w:val="24"/>
          <w:szCs w:val="24"/>
        </w:rPr>
        <w:t>klavir 106 učenika, violinu 31 učenika, gitaru 74 učenika, flautu 26 učenika, harmoniku 48 učenika, violončelo 9 učenika, trubu 7 učenika i plesni odjel 25 učenika.</w:t>
      </w:r>
    </w:p>
    <w:p w:rsidR="00916316" w:rsidRPr="00916316" w:rsidRDefault="00916316" w:rsidP="00916316">
      <w:pPr>
        <w:spacing w:after="0" w:line="240" w:lineRule="auto"/>
        <w:jc w:val="both"/>
        <w:outlineLvl w:val="0"/>
        <w:rPr>
          <w:rFonts w:ascii="Times New Roman" w:eastAsia="Times New Roman" w:hAnsi="Times New Roman" w:cs="Times New Roman"/>
          <w:sz w:val="24"/>
          <w:szCs w:val="24"/>
          <w:lang w:eastAsia="en-US"/>
        </w:rPr>
      </w:pPr>
      <w:r w:rsidRPr="00916316">
        <w:rPr>
          <w:rFonts w:ascii="Times New Roman" w:eastAsia="Times New Roman" w:hAnsi="Times New Roman" w:cs="Times New Roman"/>
          <w:sz w:val="24"/>
          <w:szCs w:val="24"/>
        </w:rPr>
        <w:t xml:space="preserve">Škola zapošljava ukupno 39 djelatnika - 31 učitelja,  3 osobe u upravi (ravnateljicu, tajnicu, voditeljicu računovodstva), pedagoginju, domara  i 3 spremačice. Škola radi na temelju Godišnjeg plana i programa rada i Školskog kurikuluma. Škola uz redoviti plan i program osnovnog glazbenog i plesnog odgoja i obrazovanja, organizira koncerte, predstave, festivale i produkcije kojima prezentira rad Škole, promovira, razvija i obogaćuje kulturni život grada Poreča i šire. </w:t>
      </w:r>
      <w:r w:rsidRPr="00916316">
        <w:rPr>
          <w:rFonts w:ascii="Times New Roman" w:eastAsia="Times New Roman" w:hAnsi="Times New Roman" w:cs="Times New Roman"/>
          <w:sz w:val="24"/>
          <w:szCs w:val="24"/>
          <w:lang w:eastAsia="en-US"/>
        </w:rPr>
        <w:t>Učenici i učitelji redovito sudjeluju na regionalnim, državnim i međunarodnim natjecanjima u zemlji, inozemstvu, u solo disciplinama, komornim sastavima zboru i orkestru na kojima postižu izuzetne rezultate. Učenici i učitelji održavaju samostalne koncerte, sviraju zajedno na raznim kulturnim programima, skupovima, natjecanjima i smotrama na državnoj i međunarodnoj razini. Već tradicionalno za osvojene 1. nagrade i 1. mjesto na državnom natjecanju dobivaju Oskara znanja, najveće priznanje Ministra znanosti i obrazovanja. Nastupom učenika na prestižnim natjecanjima i događanjima u zemlji i inozemstvu, Škola intenzivno radi na razvoju i promicanju darovite djece, Umjetničke škole Poreč, grada Poreča-Parenzo, Istarske županije i Republike Hrvatske.</w:t>
      </w:r>
    </w:p>
    <w:p w:rsidR="00916316" w:rsidRPr="00916316" w:rsidRDefault="00916316" w:rsidP="00916316">
      <w:pPr>
        <w:spacing w:after="0" w:line="240" w:lineRule="auto"/>
        <w:jc w:val="both"/>
        <w:outlineLvl w:val="0"/>
        <w:rPr>
          <w:rFonts w:ascii="Times New Roman" w:eastAsia="Times New Roman" w:hAnsi="Times New Roman" w:cs="Times New Roman"/>
          <w:color w:val="00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color w:val="000000"/>
          <w:sz w:val="24"/>
          <w:szCs w:val="24"/>
        </w:rPr>
        <w:t xml:space="preserve">Financijski plan za 2024. – 2026. godinu: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color w:val="000000"/>
          <w:sz w:val="24"/>
          <w:szCs w:val="24"/>
        </w:rPr>
        <w:t>Za ostvarenje Programa javne potrebe u obrazovanju u ustanovi Umjetnička škola Poreč u razdoblju od 2024. do 2026. godine planirano je :</w:t>
      </w:r>
    </w:p>
    <w:p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tbl>
      <w:tblPr>
        <w:tblW w:w="9214" w:type="dxa"/>
        <w:tblInd w:w="-5" w:type="dxa"/>
        <w:tblLayout w:type="fixed"/>
        <w:tblLook w:val="0000" w:firstRow="0" w:lastRow="0" w:firstColumn="0" w:lastColumn="0" w:noHBand="0" w:noVBand="0"/>
      </w:tblPr>
      <w:tblGrid>
        <w:gridCol w:w="3261"/>
        <w:gridCol w:w="1701"/>
        <w:gridCol w:w="1559"/>
        <w:gridCol w:w="1276"/>
        <w:gridCol w:w="1417"/>
      </w:tblGrid>
      <w:tr w:rsidR="00916316" w:rsidRPr="00916316" w:rsidTr="00916316">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Naziv programa iz Proračuna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2023.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 xml:space="preserve">2024.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 xml:space="preserve">Projekcija </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2025.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 xml:space="preserve">Projekcija 2026. </w:t>
            </w:r>
          </w:p>
        </w:tc>
      </w:tr>
      <w:tr w:rsidR="00916316" w:rsidRPr="00916316" w:rsidTr="00916316">
        <w:trPr>
          <w:trHeight w:val="347"/>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Javne potrebe u obrazovanju</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sz w:val="20"/>
                <w:szCs w:val="20"/>
              </w:rPr>
            </w:pPr>
            <w:r w:rsidRPr="00916316">
              <w:rPr>
                <w:rFonts w:ascii="Times New Roman" w:eastAsia="Times New Roman" w:hAnsi="Times New Roman" w:cs="Times New Roman"/>
                <w:bCs/>
                <w:color w:val="000000"/>
                <w:sz w:val="20"/>
                <w:szCs w:val="20"/>
              </w:rPr>
              <w:t>1.068.643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1.302.857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1.302.857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sz w:val="20"/>
                <w:szCs w:val="20"/>
              </w:rPr>
            </w:pPr>
            <w:r w:rsidRPr="00916316">
              <w:rPr>
                <w:rFonts w:ascii="Times New Roman" w:eastAsia="Times New Roman" w:hAnsi="Times New Roman" w:cs="Times New Roman"/>
                <w:bCs/>
                <w:sz w:val="20"/>
                <w:szCs w:val="20"/>
              </w:rPr>
              <w:t>1.302.857</w:t>
            </w:r>
          </w:p>
        </w:tc>
      </w:tr>
      <w:tr w:rsidR="00916316" w:rsidRPr="00916316" w:rsidTr="00916316">
        <w:trPr>
          <w:trHeight w:val="347"/>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Ukupno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color w:val="000000"/>
                <w:sz w:val="20"/>
                <w:szCs w:val="20"/>
              </w:rPr>
              <w:t>1.068.643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1.302.857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1.302.857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1.302.857</w:t>
            </w:r>
          </w:p>
        </w:tc>
      </w:tr>
    </w:tbl>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PROGRAMA</w:t>
      </w:r>
    </w:p>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sz w:val="24"/>
          <w:szCs w:val="24"/>
        </w:rPr>
        <w:t>Program: Program j</w:t>
      </w:r>
      <w:r w:rsidRPr="00916316">
        <w:rPr>
          <w:rFonts w:ascii="Times New Roman" w:eastAsia="Times New Roman" w:hAnsi="Times New Roman" w:cs="Times New Roman"/>
          <w:b/>
          <w:bCs/>
          <w:color w:val="000000"/>
          <w:sz w:val="24"/>
          <w:szCs w:val="24"/>
        </w:rPr>
        <w:t>avne potrebe u obrazovanju</w:t>
      </w:r>
    </w:p>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color w:val="000000"/>
          <w:spacing w:val="-5"/>
          <w:sz w:val="24"/>
          <w:szCs w:val="24"/>
        </w:rPr>
        <w:t>Opis</w:t>
      </w:r>
      <w:r w:rsidRPr="00916316">
        <w:rPr>
          <w:rFonts w:ascii="Times New Roman" w:eastAsia="Times New Roman" w:hAnsi="Times New Roman" w:cs="Times New Roman"/>
          <w:b/>
          <w:spacing w:val="-23"/>
          <w:w w:val="110"/>
          <w:sz w:val="24"/>
          <w:szCs w:val="24"/>
        </w:rPr>
        <w:t xml:space="preserve"> </w:t>
      </w:r>
      <w:r w:rsidRPr="00916316">
        <w:rPr>
          <w:rFonts w:ascii="Times New Roman" w:eastAsia="Times New Roman" w:hAnsi="Times New Roman" w:cs="Times New Roman"/>
          <w:b/>
          <w:color w:val="000000"/>
          <w:sz w:val="24"/>
          <w:szCs w:val="24"/>
        </w:rPr>
        <w:t>programa</w:t>
      </w:r>
      <w:r w:rsidRPr="00916316">
        <w:rPr>
          <w:rFonts w:ascii="Times New Roman" w:eastAsia="Times New Roman" w:hAnsi="Times New Roman" w:cs="Times New Roman"/>
          <w:color w:val="000000"/>
          <w:sz w:val="24"/>
          <w:szCs w:val="24"/>
        </w:rPr>
        <w:t>:</w:t>
      </w:r>
      <w:r w:rsidRPr="00916316">
        <w:rPr>
          <w:rFonts w:ascii="Times New Roman" w:eastAsia="Times New Roman" w:hAnsi="Times New Roman" w:cs="Times New Roman"/>
          <w:sz w:val="24"/>
          <w:szCs w:val="24"/>
        </w:rPr>
        <w:t xml:space="preserve">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 Umjetničke škole Poreč ostvaruje se kroz sljedeće aktivnosti i kapitalne projekte: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Odgojno-obrazovno, administrativno i tehničko osoblje</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Redovni programi glazbene škole</w:t>
      </w:r>
    </w:p>
    <w:p w:rsidR="00916316" w:rsidRPr="00916316" w:rsidRDefault="008A6C6F" w:rsidP="0091631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sidR="00916316" w:rsidRPr="00916316">
        <w:rPr>
          <w:rFonts w:ascii="Times New Roman" w:eastAsia="Times New Roman" w:hAnsi="Times New Roman" w:cs="Times New Roman"/>
          <w:color w:val="000000"/>
          <w:sz w:val="24"/>
          <w:szCs w:val="24"/>
        </w:rPr>
        <w:t xml:space="preserve">apitalni projekti: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Nabava opreme - minimalni standard</w:t>
      </w:r>
      <w:r w:rsidRPr="00916316">
        <w:rPr>
          <w:rFonts w:ascii="Times New Roman" w:eastAsia="Times New Roman" w:hAnsi="Times New Roman" w:cs="Times New Roman"/>
          <w:color w:val="000000"/>
          <w:sz w:val="24"/>
          <w:szCs w:val="24"/>
        </w:rPr>
        <w:t xml:space="preserve">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Adaptacija i sanacija ustanove iznad </w:t>
      </w:r>
      <w:r w:rsidRPr="00916316">
        <w:rPr>
          <w:rFonts w:ascii="Times New Roman" w:eastAsia="Times New Roman" w:hAnsi="Times New Roman" w:cs="Times New Roman"/>
          <w:sz w:val="24"/>
          <w:szCs w:val="24"/>
        </w:rPr>
        <w:t xml:space="preserve">minimalnog standarda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lastRenderedPageBreak/>
        <w:t>Nabava opreme za škole iznad minimalnog standarda.</w:t>
      </w: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bCs/>
          <w:color w:val="000000"/>
          <w:sz w:val="24"/>
          <w:szCs w:val="24"/>
        </w:rPr>
        <w:t xml:space="preserve">Zakonske i druge pravne osnove programa: </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odgoju i obrazovanju u osnovnoj i srednjoj školi (“Narodne novine” broj 87/08, 86/09, 92/10,105/10,90/11,5/12,16/12,86/12,94/13,156/14,152/14,7/17,68/18, 98/19,64/20,151/22),</w:t>
      </w:r>
    </w:p>
    <w:p w:rsidR="00916316" w:rsidRPr="00916316" w:rsidRDefault="00916316" w:rsidP="00BC2CE2">
      <w:pPr>
        <w:numPr>
          <w:ilvl w:val="0"/>
          <w:numId w:val="17"/>
        </w:numPr>
        <w:suppressAutoHyphens/>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umjetničkom obrazovanju (“Narodne novine” broj 130/11),</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Zakon o proračunu (“Narodne novine” broj 144/21), </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računovodstvu („Narodne novine“ broj 78/15, 134/15,120/16,116/18,42/20, 47/20,114/22,82/23)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javnoj nabavi („Narodne novine“ broj 120/16)</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fiskalnoj odgovornosti („Narodne novine“ broj 111/18,83/23)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radu („Narodne novine“ broj 93/14,127/17, 98/19,151/22,64/23)</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Državni pedagoški standard osnovnoškolskog sustava odgoja i obrazovanja (“Narodne novine” broj 111/18, 90/10)</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Nacionalni kurikulum za osnovnoškolski odgoj i obrazovanje (2019.)</w:t>
      </w:r>
    </w:p>
    <w:p w:rsidR="00916316" w:rsidRPr="00916316" w:rsidRDefault="00916316" w:rsidP="00BC2CE2">
      <w:pPr>
        <w:numPr>
          <w:ilvl w:val="0"/>
          <w:numId w:val="17"/>
        </w:num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podzakonski akti,</w:t>
      </w:r>
    </w:p>
    <w:p w:rsidR="00916316" w:rsidRPr="00916316" w:rsidRDefault="00916316" w:rsidP="00BC2CE2">
      <w:pPr>
        <w:numPr>
          <w:ilvl w:val="0"/>
          <w:numId w:val="17"/>
        </w:num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sz w:val="24"/>
          <w:szCs w:val="24"/>
          <w:lang w:val="en-US"/>
        </w:rPr>
        <w:t>akti ustanove.</w:t>
      </w:r>
    </w:p>
    <w:p w:rsidR="00916316" w:rsidRPr="00916316" w:rsidRDefault="00916316" w:rsidP="00916316">
      <w:pPr>
        <w:autoSpaceDE w:val="0"/>
        <w:spacing w:after="0" w:line="240" w:lineRule="auto"/>
        <w:jc w:val="both"/>
        <w:rPr>
          <w:rFonts w:ascii="Times New Roman" w:eastAsia="Times New Roman" w:hAnsi="Times New Roman" w:cs="Times New Roman"/>
          <w:b/>
          <w:color w:val="000000"/>
          <w:sz w:val="24"/>
          <w:szCs w:val="24"/>
        </w:rPr>
      </w:pPr>
    </w:p>
    <w:p w:rsidR="00916316" w:rsidRPr="00916316" w:rsidRDefault="00916316" w:rsidP="00916316">
      <w:pPr>
        <w:autoSpaceDE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color w:val="000000"/>
          <w:sz w:val="24"/>
          <w:szCs w:val="24"/>
        </w:rPr>
        <w:t>Ciljevi provedbe programa u razdoblju 2024.-2026.:</w:t>
      </w:r>
    </w:p>
    <w:p w:rsidR="00916316" w:rsidRPr="00916316" w:rsidRDefault="00916316" w:rsidP="00916316">
      <w:pPr>
        <w:spacing w:after="0" w:line="240" w:lineRule="auto"/>
        <w:jc w:val="both"/>
        <w:rPr>
          <w:rFonts w:ascii="Times New Roman" w:eastAsia="Calibri" w:hAnsi="Times New Roman" w:cs="Times New Roman"/>
          <w:sz w:val="24"/>
          <w:szCs w:val="24"/>
          <w:lang w:eastAsia="en-US"/>
        </w:rPr>
      </w:pPr>
      <w:r w:rsidRPr="00916316">
        <w:rPr>
          <w:rFonts w:ascii="Times New Roman" w:eastAsia="Calibri" w:hAnsi="Times New Roman" w:cs="Times New Roman"/>
          <w:sz w:val="24"/>
          <w:szCs w:val="24"/>
          <w:lang w:eastAsia="en-US"/>
        </w:rPr>
        <w:t>Osigurati minimalni financijski standard koji je nužan za realizaciju Godišnjeg plana i programa i Školskog kurikuluma. Poboljšati kvalitetu i uvjete rada u Školi putem nabave kvalitetnih instrumenata i opreme i</w:t>
      </w:r>
      <w:r w:rsidRPr="00916316">
        <w:rPr>
          <w:rFonts w:ascii="Times New Roman" w:eastAsia="Calibri" w:hAnsi="Times New Roman" w:cs="Times New Roman"/>
          <w:color w:val="222222"/>
          <w:sz w:val="24"/>
          <w:szCs w:val="24"/>
          <w:lang w:eastAsia="en-US"/>
        </w:rPr>
        <w:t xml:space="preserve"> putem radova i usluga tekućeg i investicijskog održavanja. </w:t>
      </w:r>
      <w:r w:rsidRPr="00916316">
        <w:rPr>
          <w:rFonts w:ascii="Times New Roman" w:eastAsia="Calibri" w:hAnsi="Times New Roman" w:cs="Times New Roman"/>
          <w:sz w:val="24"/>
          <w:szCs w:val="24"/>
          <w:lang w:eastAsia="en-US"/>
        </w:rPr>
        <w:t>Osigurati veći standard učenicima na području grada Poreča-Parenzo, Općine Vrsar i Funtana kontinuiranim ulaganjem u opremu i glazbene instrumente. Cjelokupni odgojno-obrazovni proces realizirati prema suvremenim psihološkim, pedagoškim i metodičkim spoznajama uz poštovanje individualnosti i osobnosti. S ciljem odgoja i obrazovanja profesionalnih glazbenika i plesača, jedan od ciljeva je maksimalno razviti puni potencijal svakog učenika, glazbene i plesne sposobnosti stjecanjem vještina sviranja i plesanja, svjesnog čitanja notnog teksta i osposobiti učenike za nastavak glazbenog i plesnog obrazovanja. Podići razinu stručno-pedagoške i opće kompetentnosti učitelja i ostalih zaposlenika Škole tijekom cijeloga radnog vijeka putem stručnih usavršavanja. Osposobiti učenike za samostalno muziciranje i plesanje, razviti glazbeni sluh, glazbeni ukus, kreativnost, maštovitost, inteligenciju, samopouzdanje i individualno stvaralaštvo. Razviti sposobnosti zajedničkog muziciranja i plesanja te ljubav prema skupnom muziciranju, zajedničkom plesu i koreografijama kroz komorne sastave, zbor, orkestar i plesne skupine. Razviti kod učenika kritičko mišljenje i samostalno izražavanje kroz glazbu i ples. Osposobiti učenike za javne nastupe organizacijom koncerata, plesnih programa, predstava, festivala i produkcija te time obogatiti kulturni života grada Poreča-Parenzo i šire.</w:t>
      </w:r>
    </w:p>
    <w:p w:rsidR="00916316" w:rsidRPr="00916316" w:rsidRDefault="00916316" w:rsidP="00916316">
      <w:pPr>
        <w:spacing w:after="0" w:line="240" w:lineRule="auto"/>
        <w:rPr>
          <w:rFonts w:ascii="Times New Roman" w:eastAsia="Calibri" w:hAnsi="Times New Roman" w:cs="Times New Roman"/>
          <w:sz w:val="24"/>
          <w:szCs w:val="24"/>
          <w:lang w:eastAsia="en-US"/>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bCs/>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Pregled financijskih sredstava po aktivnostima/projektima unutar programa:</w:t>
      </w:r>
    </w:p>
    <w:p w:rsidR="00916316" w:rsidRPr="00916316" w:rsidRDefault="00916316" w:rsidP="00916316">
      <w:pPr>
        <w:autoSpaceDE w:val="0"/>
        <w:spacing w:after="0" w:line="240" w:lineRule="auto"/>
        <w:rPr>
          <w:rFonts w:ascii="Times New Roman" w:eastAsia="Times New Roman" w:hAnsi="Times New Roman" w:cs="Times New Roman"/>
          <w:b/>
          <w:bCs/>
          <w:color w:val="2F5496"/>
          <w:sz w:val="20"/>
          <w:szCs w:val="20"/>
        </w:rPr>
      </w:pPr>
      <w:r w:rsidRPr="00916316">
        <w:rPr>
          <w:rFonts w:ascii="Times New Roman" w:eastAsia="Times New Roman" w:hAnsi="Times New Roman" w:cs="Times New Roman"/>
          <w:b/>
          <w:bCs/>
          <w:color w:val="2F5496"/>
          <w:sz w:val="20"/>
          <w:szCs w:val="20"/>
        </w:rPr>
        <w:t xml:space="preserve">        </w:t>
      </w:r>
    </w:p>
    <w:tbl>
      <w:tblPr>
        <w:tblW w:w="0" w:type="auto"/>
        <w:tblInd w:w="-5" w:type="dxa"/>
        <w:tblLayout w:type="fixed"/>
        <w:tblLook w:val="0000" w:firstRow="0" w:lastRow="0" w:firstColumn="0" w:lastColumn="0" w:noHBand="0" w:noVBand="0"/>
      </w:tblPr>
      <w:tblGrid>
        <w:gridCol w:w="2880"/>
        <w:gridCol w:w="1501"/>
        <w:gridCol w:w="1501"/>
        <w:gridCol w:w="1501"/>
        <w:gridCol w:w="1666"/>
      </w:tblGrid>
      <w:tr w:rsidR="00916316" w:rsidRPr="00916316" w:rsidTr="00916316">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Naziv aktivnosti/ projekta</w:t>
            </w:r>
          </w:p>
          <w:p w:rsidR="00916316" w:rsidRPr="00916316" w:rsidRDefault="00916316" w:rsidP="00916316">
            <w:pPr>
              <w:spacing w:after="0" w:line="240" w:lineRule="auto"/>
              <w:rPr>
                <w:rFonts w:ascii="Times New Roman" w:eastAsia="Times New Roman" w:hAnsi="Times New Roman" w:cs="Times New Roman"/>
                <w:b/>
                <w:bCs/>
                <w:color w:val="000000"/>
                <w:sz w:val="20"/>
                <w:szCs w:val="20"/>
                <w:highlight w:val="yellow"/>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2023.</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Proračun</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 xml:space="preserve">2024.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 xml:space="preserve">Projekcija 2025.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 xml:space="preserve">Projekcija </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 xml:space="preserve">2026. </w:t>
            </w:r>
          </w:p>
        </w:tc>
      </w:tr>
      <w:tr w:rsidR="00916316" w:rsidRPr="00916316" w:rsidTr="00916316">
        <w:tc>
          <w:tcPr>
            <w:tcW w:w="2880" w:type="dxa"/>
            <w:tcBorders>
              <w:top w:val="single" w:sz="4" w:space="0" w:color="000000"/>
              <w:left w:val="single" w:sz="4" w:space="0" w:color="000000"/>
              <w:bottom w:val="single" w:sz="4" w:space="0" w:color="000000"/>
              <w:right w:val="single" w:sz="4" w:space="0" w:color="000000"/>
            </w:tcBorders>
            <w:shd w:val="clear" w:color="auto" w:fill="EEECE1"/>
          </w:tcPr>
          <w:p w:rsidR="00916316" w:rsidRPr="00916316" w:rsidRDefault="00916316" w:rsidP="00916316">
            <w:pPr>
              <w:spacing w:after="0" w:line="240" w:lineRule="auto"/>
              <w:jc w:val="both"/>
              <w:rPr>
                <w:rFonts w:ascii="Times New Roman" w:eastAsia="Times New Roman" w:hAnsi="Times New Roman" w:cs="Times New Roman"/>
                <w:b/>
                <w:bCs/>
                <w:sz w:val="20"/>
                <w:szCs w:val="20"/>
              </w:rPr>
            </w:pPr>
            <w:r w:rsidRPr="00916316">
              <w:rPr>
                <w:rFonts w:ascii="Times New Roman" w:eastAsia="Times New Roman" w:hAnsi="Times New Roman" w:cs="Times New Roman"/>
                <w:b/>
                <w:bCs/>
                <w:i/>
                <w:color w:val="000000"/>
                <w:sz w:val="20"/>
                <w:szCs w:val="20"/>
              </w:rPr>
              <w:t>Aktivnosti</w:t>
            </w:r>
          </w:p>
        </w:tc>
        <w:tc>
          <w:tcPr>
            <w:tcW w:w="1501" w:type="dxa"/>
            <w:tcBorders>
              <w:top w:val="single" w:sz="4" w:space="0" w:color="000000"/>
              <w:left w:val="single" w:sz="4" w:space="0" w:color="000000"/>
              <w:bottom w:val="single" w:sz="4" w:space="0" w:color="000000"/>
              <w:right w:val="single" w:sz="4" w:space="0" w:color="000000"/>
            </w:tcBorders>
            <w:shd w:val="clear" w:color="auto" w:fill="EEECE1"/>
          </w:tcPr>
          <w:p w:rsidR="00916316" w:rsidRPr="00916316" w:rsidRDefault="00916316" w:rsidP="00916316">
            <w:pPr>
              <w:snapToGrid w:val="0"/>
              <w:spacing w:after="0" w:line="240" w:lineRule="auto"/>
              <w:jc w:val="both"/>
              <w:rPr>
                <w:rFonts w:ascii="Times New Roman" w:eastAsia="Times New Roman" w:hAnsi="Times New Roman" w:cs="Times New Roman"/>
                <w:i/>
                <w:color w:val="FF0000"/>
                <w:sz w:val="20"/>
                <w:szCs w:val="20"/>
                <w:highlight w:val="yellow"/>
              </w:rPr>
            </w:pPr>
          </w:p>
        </w:tc>
        <w:tc>
          <w:tcPr>
            <w:tcW w:w="1501" w:type="dxa"/>
            <w:tcBorders>
              <w:top w:val="single" w:sz="4" w:space="0" w:color="000000"/>
              <w:left w:val="single" w:sz="4" w:space="0" w:color="000000"/>
              <w:bottom w:val="single" w:sz="4" w:space="0" w:color="000000"/>
              <w:right w:val="single" w:sz="4" w:space="0" w:color="000000"/>
            </w:tcBorders>
            <w:shd w:val="clear" w:color="auto" w:fill="EEECE1"/>
          </w:tcPr>
          <w:p w:rsidR="00916316" w:rsidRPr="00916316" w:rsidRDefault="00916316" w:rsidP="00916316">
            <w:pPr>
              <w:snapToGrid w:val="0"/>
              <w:spacing w:after="0" w:line="240" w:lineRule="auto"/>
              <w:jc w:val="both"/>
              <w:rPr>
                <w:rFonts w:ascii="Times New Roman" w:eastAsia="Times New Roman" w:hAnsi="Times New Roman" w:cs="Times New Roman"/>
                <w:color w:val="FF0000"/>
                <w:sz w:val="20"/>
                <w:szCs w:val="20"/>
                <w:highlight w:val="yellow"/>
              </w:rPr>
            </w:pPr>
          </w:p>
        </w:tc>
        <w:tc>
          <w:tcPr>
            <w:tcW w:w="1501" w:type="dxa"/>
            <w:tcBorders>
              <w:top w:val="single" w:sz="4" w:space="0" w:color="000000"/>
              <w:left w:val="single" w:sz="4" w:space="0" w:color="000000"/>
              <w:bottom w:val="single" w:sz="4" w:space="0" w:color="000000"/>
              <w:right w:val="single" w:sz="4" w:space="0" w:color="000000"/>
            </w:tcBorders>
            <w:shd w:val="clear" w:color="auto" w:fill="EEECE1"/>
          </w:tcPr>
          <w:p w:rsidR="00916316" w:rsidRPr="00916316" w:rsidRDefault="00916316" w:rsidP="00916316">
            <w:pPr>
              <w:snapToGrid w:val="0"/>
              <w:spacing w:after="0" w:line="240" w:lineRule="auto"/>
              <w:jc w:val="both"/>
              <w:rPr>
                <w:rFonts w:ascii="Times New Roman" w:eastAsia="Times New Roman" w:hAnsi="Times New Roman" w:cs="Times New Roman"/>
                <w:color w:val="FF0000"/>
                <w:sz w:val="20"/>
                <w:szCs w:val="20"/>
              </w:rPr>
            </w:pPr>
          </w:p>
        </w:tc>
        <w:tc>
          <w:tcPr>
            <w:tcW w:w="1666" w:type="dxa"/>
            <w:tcBorders>
              <w:top w:val="single" w:sz="4" w:space="0" w:color="000000"/>
              <w:left w:val="single" w:sz="4" w:space="0" w:color="000000"/>
              <w:bottom w:val="single" w:sz="4" w:space="0" w:color="000000"/>
              <w:right w:val="single" w:sz="4" w:space="0" w:color="000000"/>
            </w:tcBorders>
            <w:shd w:val="clear" w:color="auto" w:fill="EEECE1"/>
          </w:tcPr>
          <w:p w:rsidR="00916316" w:rsidRPr="00916316" w:rsidRDefault="00916316" w:rsidP="00916316">
            <w:pPr>
              <w:snapToGrid w:val="0"/>
              <w:spacing w:after="0" w:line="240" w:lineRule="auto"/>
              <w:jc w:val="both"/>
              <w:rPr>
                <w:rFonts w:ascii="Times New Roman" w:eastAsia="Times New Roman" w:hAnsi="Times New Roman" w:cs="Times New Roman"/>
                <w:color w:val="FF0000"/>
                <w:sz w:val="20"/>
                <w:szCs w:val="20"/>
              </w:rPr>
            </w:pPr>
          </w:p>
        </w:tc>
      </w:tr>
      <w:tr w:rsidR="00916316" w:rsidRPr="00916316" w:rsidTr="00916316">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 xml:space="preserve">Odgojno, administrativno i tehničko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848.830</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1.004.752</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1.004.752</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1.004.752</w:t>
            </w:r>
          </w:p>
        </w:tc>
      </w:tr>
      <w:tr w:rsidR="00916316" w:rsidRPr="00916316" w:rsidTr="00916316">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Redovni programi Umjetničke škole</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153.556</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146.119</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146.119</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146.119</w:t>
            </w:r>
          </w:p>
        </w:tc>
      </w:tr>
      <w:tr w:rsidR="00916316" w:rsidRPr="00916316" w:rsidTr="00916316">
        <w:tc>
          <w:tcPr>
            <w:tcW w:w="2880" w:type="dxa"/>
            <w:tcBorders>
              <w:top w:val="single" w:sz="4" w:space="0" w:color="000000"/>
              <w:left w:val="single" w:sz="4" w:space="0" w:color="000000"/>
              <w:bottom w:val="single" w:sz="4" w:space="0" w:color="000000"/>
              <w:right w:val="single" w:sz="4" w:space="0" w:color="000000"/>
            </w:tcBorders>
            <w:shd w:val="clear" w:color="auto" w:fill="EEECE1"/>
          </w:tcPr>
          <w:p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i/>
                <w:color w:val="000000"/>
                <w:sz w:val="20"/>
                <w:szCs w:val="20"/>
              </w:rPr>
              <w:t>Kapitalni projekti</w:t>
            </w:r>
          </w:p>
        </w:tc>
        <w:tc>
          <w:tcPr>
            <w:tcW w:w="1501" w:type="dxa"/>
            <w:tcBorders>
              <w:top w:val="single" w:sz="4" w:space="0" w:color="000000"/>
              <w:left w:val="single" w:sz="4" w:space="0" w:color="000000"/>
              <w:bottom w:val="single" w:sz="4" w:space="0" w:color="000000"/>
              <w:right w:val="single" w:sz="4" w:space="0" w:color="000000"/>
            </w:tcBorders>
            <w:shd w:val="clear" w:color="auto" w:fill="EEECE1"/>
          </w:tcPr>
          <w:p w:rsidR="00916316" w:rsidRPr="00916316" w:rsidRDefault="00916316" w:rsidP="00916316">
            <w:pPr>
              <w:snapToGrid w:val="0"/>
              <w:spacing w:after="0" w:line="240" w:lineRule="auto"/>
              <w:jc w:val="center"/>
              <w:rPr>
                <w:rFonts w:ascii="Times New Roman" w:eastAsia="Times New Roman" w:hAnsi="Times New Roman" w:cs="Times New Roman"/>
                <w:i/>
                <w:color w:val="000000"/>
                <w:sz w:val="20"/>
                <w:szCs w:val="20"/>
                <w:highlight w:val="yellow"/>
              </w:rPr>
            </w:pPr>
          </w:p>
        </w:tc>
        <w:tc>
          <w:tcPr>
            <w:tcW w:w="1501" w:type="dxa"/>
            <w:tcBorders>
              <w:top w:val="single" w:sz="4" w:space="0" w:color="000000"/>
              <w:left w:val="single" w:sz="4" w:space="0" w:color="000000"/>
              <w:bottom w:val="single" w:sz="4" w:space="0" w:color="000000"/>
              <w:right w:val="single" w:sz="4" w:space="0" w:color="000000"/>
            </w:tcBorders>
            <w:shd w:val="clear" w:color="auto" w:fill="EEECE1"/>
          </w:tcPr>
          <w:p w:rsidR="00916316" w:rsidRPr="00916316" w:rsidRDefault="00916316" w:rsidP="00916316">
            <w:pPr>
              <w:snapToGrid w:val="0"/>
              <w:spacing w:after="0" w:line="240" w:lineRule="auto"/>
              <w:jc w:val="center"/>
              <w:rPr>
                <w:rFonts w:ascii="Times New Roman" w:eastAsia="Times New Roman" w:hAnsi="Times New Roman" w:cs="Times New Roman"/>
                <w:sz w:val="20"/>
                <w:szCs w:val="20"/>
                <w:highlight w:val="yellow"/>
              </w:rPr>
            </w:pPr>
          </w:p>
        </w:tc>
        <w:tc>
          <w:tcPr>
            <w:tcW w:w="1501" w:type="dxa"/>
            <w:tcBorders>
              <w:top w:val="single" w:sz="4" w:space="0" w:color="000000"/>
              <w:left w:val="single" w:sz="4" w:space="0" w:color="000000"/>
              <w:bottom w:val="single" w:sz="4" w:space="0" w:color="000000"/>
              <w:right w:val="single" w:sz="4" w:space="0" w:color="000000"/>
            </w:tcBorders>
            <w:shd w:val="clear" w:color="auto" w:fill="EEECE1"/>
          </w:tcPr>
          <w:p w:rsidR="00916316" w:rsidRPr="00916316" w:rsidRDefault="00916316" w:rsidP="00916316">
            <w:pPr>
              <w:snapToGrid w:val="0"/>
              <w:spacing w:after="0" w:line="240" w:lineRule="auto"/>
              <w:jc w:val="center"/>
              <w:rPr>
                <w:rFonts w:ascii="Times New Roman" w:eastAsia="Times New Roman" w:hAnsi="Times New Roman" w:cs="Times New Roman"/>
                <w:sz w:val="20"/>
                <w:szCs w:val="20"/>
                <w:highlight w:val="yellow"/>
              </w:rPr>
            </w:pPr>
          </w:p>
        </w:tc>
        <w:tc>
          <w:tcPr>
            <w:tcW w:w="1666" w:type="dxa"/>
            <w:tcBorders>
              <w:top w:val="single" w:sz="4" w:space="0" w:color="000000"/>
              <w:left w:val="single" w:sz="4" w:space="0" w:color="000000"/>
              <w:bottom w:val="single" w:sz="4" w:space="0" w:color="000000"/>
              <w:right w:val="single" w:sz="4" w:space="0" w:color="000000"/>
            </w:tcBorders>
            <w:shd w:val="clear" w:color="auto" w:fill="EEECE1"/>
          </w:tcPr>
          <w:p w:rsidR="00916316" w:rsidRPr="00916316" w:rsidRDefault="00916316" w:rsidP="00916316">
            <w:pPr>
              <w:snapToGrid w:val="0"/>
              <w:spacing w:after="0" w:line="240" w:lineRule="auto"/>
              <w:jc w:val="center"/>
              <w:rPr>
                <w:rFonts w:ascii="Times New Roman" w:eastAsia="Times New Roman" w:hAnsi="Times New Roman" w:cs="Times New Roman"/>
                <w:sz w:val="20"/>
                <w:szCs w:val="20"/>
                <w:highlight w:val="yellow"/>
              </w:rPr>
            </w:pPr>
          </w:p>
        </w:tc>
      </w:tr>
      <w:tr w:rsidR="00916316" w:rsidRPr="00916316" w:rsidTr="00916316">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Nabava opreme – minimalni standard</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24.268</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24.268</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24.268</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24.268</w:t>
            </w:r>
          </w:p>
        </w:tc>
      </w:tr>
      <w:tr w:rsidR="00916316" w:rsidRPr="00916316" w:rsidTr="00916316">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lastRenderedPageBreak/>
              <w:t>Adaptacija i sanacija ustanova u OŠ iznad minimalnog standarda</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100.000</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100.000</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100.000</w:t>
            </w:r>
          </w:p>
        </w:tc>
      </w:tr>
      <w:tr w:rsidR="00916316" w:rsidRPr="00916316" w:rsidTr="00916316">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Nabava opreme za škole iznad minimalnog standarda</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41.989</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27.718</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27.718</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27.718</w:t>
            </w:r>
          </w:p>
        </w:tc>
      </w:tr>
      <w:tr w:rsidR="00916316" w:rsidRPr="00916316" w:rsidTr="00916316">
        <w:tc>
          <w:tcPr>
            <w:tcW w:w="2880" w:type="dxa"/>
            <w:tcBorders>
              <w:top w:val="single" w:sz="4" w:space="0" w:color="000000"/>
              <w:left w:val="single" w:sz="4" w:space="0" w:color="000000"/>
              <w:bottom w:val="single" w:sz="4" w:space="0" w:color="000000"/>
              <w:right w:val="single" w:sz="4" w:space="0" w:color="000000"/>
            </w:tcBorders>
            <w:shd w:val="clear" w:color="auto" w:fill="EEECE1"/>
          </w:tcPr>
          <w:p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b/>
                <w:bCs/>
                <w:color w:val="000000"/>
                <w:sz w:val="20"/>
                <w:szCs w:val="20"/>
              </w:rPr>
              <w:t>Ukupno program</w:t>
            </w:r>
          </w:p>
        </w:tc>
        <w:tc>
          <w:tcPr>
            <w:tcW w:w="150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1.068.643</w:t>
            </w:r>
          </w:p>
        </w:tc>
        <w:tc>
          <w:tcPr>
            <w:tcW w:w="150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1.302.857</w:t>
            </w:r>
          </w:p>
        </w:tc>
        <w:tc>
          <w:tcPr>
            <w:tcW w:w="150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1.302.857</w:t>
            </w:r>
          </w:p>
        </w:tc>
        <w:tc>
          <w:tcPr>
            <w:tcW w:w="1666"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1.302.857</w:t>
            </w:r>
          </w:p>
        </w:tc>
      </w:tr>
    </w:tbl>
    <w:p w:rsidR="00916316" w:rsidRPr="00916316" w:rsidRDefault="00916316" w:rsidP="00916316">
      <w:pPr>
        <w:autoSpaceDE w:val="0"/>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bCs/>
          <w:color w:val="2F5496"/>
          <w:sz w:val="20"/>
          <w:szCs w:val="20"/>
        </w:rPr>
        <w:t xml:space="preserve">                                                                                  </w:t>
      </w:r>
    </w:p>
    <w:p w:rsidR="00916316" w:rsidRPr="00916316" w:rsidRDefault="00916316" w:rsidP="00916316">
      <w:pPr>
        <w:autoSpaceDE w:val="0"/>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b/>
          <w:bCs/>
          <w:color w:val="2F5496"/>
          <w:sz w:val="20"/>
          <w:szCs w:val="20"/>
        </w:rPr>
        <w:t xml:space="preserve">                                                                        </w:t>
      </w:r>
    </w:p>
    <w:p w:rsidR="00916316" w:rsidRPr="00916316" w:rsidRDefault="00916316" w:rsidP="00916316">
      <w:pPr>
        <w:autoSpaceDE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 /projekta</w:t>
      </w:r>
    </w:p>
    <w:p w:rsidR="00916316" w:rsidRPr="00916316" w:rsidRDefault="00916316" w:rsidP="00916316">
      <w:pPr>
        <w:autoSpaceDE w:val="0"/>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Aktivnost: Administrativno, tehničko i stručno osoblje</w:t>
      </w:r>
    </w:p>
    <w:p w:rsidR="00916316" w:rsidRPr="00916316" w:rsidRDefault="00916316" w:rsidP="00916316">
      <w:pPr>
        <w:autoSpaceDE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poslovanja i to rashoda: službenih putovanja i edukacija zaposlenih, nabave uredskog materijala, plaćanja energije, materijala i usluga tekućeg održavanja, usluga telefona, pošte i prijevoza, komunalnih usluga, računalnih usluga, ostalih usluga, te ostalih nespomenutih rashode poslovanja, čija se visina utvrđuje godišnjom Odlukom o kriterijima, mjerilima i načinu financiranja decentraliziranih funkcija osnovnog školstva Grada Poreča, koja se donosi početkom proračunske godine i odnosi se na tekuću godinu.</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 U ovoj aktivnosti planirana su i sredstva za plaće za nepuno radno vrijeme za domara te spremačicu, koje se financiraju iz gradskog proračuna. U 2024. godini uz postojeće zaposlenike u planu je zapošljavanje učitelja zbog sve većeg interesa učenika za glazbeno i plesno obrazovanje i stručnog suradnika psihologa.</w:t>
      </w:r>
    </w:p>
    <w:p w:rsidR="00916316" w:rsidRPr="00916316" w:rsidRDefault="00916316" w:rsidP="00916316">
      <w:pPr>
        <w:autoSpaceDE w:val="0"/>
        <w:spacing w:after="0" w:line="240" w:lineRule="auto"/>
        <w:jc w:val="both"/>
        <w:rPr>
          <w:rFonts w:ascii="Times New Roman" w:eastAsia="Times New Roman" w:hAnsi="Times New Roman" w:cs="Times New Roman"/>
          <w:b/>
          <w:bCs/>
          <w:color w:val="C00000"/>
          <w:sz w:val="20"/>
          <w:szCs w:val="20"/>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Izvršavanje poslova iz djelokruga rada,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redovito  podmirivanje svih obveza prema  zaposlenicima</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Pravovremeno podmirivanje tekućih troškova poslovanja,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redovita isplata plaća i drugih naknada </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rPr>
          <w:rFonts w:ascii="Times New Roman" w:eastAsia="Times New Roman" w:hAnsi="Times New Roman" w:cs="Times New Roman"/>
          <w:color w:val="2F5496"/>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Redovni programi Umjetničke škole Poreč</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lang w:val="en-US"/>
        </w:rPr>
      </w:pPr>
      <w:r w:rsidRPr="00916316">
        <w:rPr>
          <w:rFonts w:ascii="Times New Roman" w:eastAsia="Times New Roman" w:hAnsi="Times New Roman" w:cs="Times New Roman"/>
          <w:sz w:val="24"/>
          <w:szCs w:val="24"/>
        </w:rPr>
        <w:t>S obzirom da decentralizirana sredstva nisu dovoljna za pokriće svih potreba Škole za njezinu redovitu djelatnost, ovom aktivnošću osiguravaju se sredstva za rashode poslovanja za: stručno usavršavanje zaposlenika, uredski i ostali materijal, energiju, materijal za tekuće i investicijsko održavanje, usluge telefona, pošte i prijevoza, usluge tekućeg i investicijskog održavanja, službenu, radnu i zaštitnu odjeća, komunalne usluge, računalne usluge, zdravstvene usluge, intelektualne usluge, ostale usluge, ostale nespomenute rashode poslovanja, naknade osobama izvan radnog odnosa, premije osiguranja, službena putovanja, članarine i norme. U Godišnjem nastavnom planu i programu Škole planirano je nakon održane audicije, sudjelovanje učenika i učitelja na regionalnim, državnim i međunarodnim natjecanjima u Hrvatskoj i inozemstvu.</w:t>
      </w:r>
      <w:r w:rsidRPr="00916316">
        <w:rPr>
          <w:rFonts w:ascii="Times New Roman" w:eastAsia="Times New Roman" w:hAnsi="Times New Roman" w:cs="Times New Roman"/>
          <w:color w:val="C00000"/>
          <w:sz w:val="24"/>
          <w:szCs w:val="24"/>
          <w:lang w:val="en-US"/>
        </w:rPr>
        <w:t xml:space="preserve"> </w:t>
      </w:r>
    </w:p>
    <w:p w:rsidR="00916316" w:rsidRDefault="00916316" w:rsidP="00916316">
      <w:pPr>
        <w:spacing w:after="0" w:line="240" w:lineRule="auto"/>
        <w:rPr>
          <w:rFonts w:ascii="Times New Roman" w:eastAsia="Times New Roman" w:hAnsi="Times New Roman" w:cs="Times New Roman"/>
          <w:b/>
          <w:sz w:val="24"/>
          <w:szCs w:val="24"/>
        </w:rPr>
      </w:pPr>
    </w:p>
    <w:p w:rsidR="008A6C6F" w:rsidRDefault="008A6C6F" w:rsidP="00916316">
      <w:pPr>
        <w:spacing w:after="0" w:line="240" w:lineRule="auto"/>
        <w:rPr>
          <w:rFonts w:ascii="Times New Roman" w:eastAsia="Times New Roman" w:hAnsi="Times New Roman" w:cs="Times New Roman"/>
          <w:b/>
          <w:sz w:val="24"/>
          <w:szCs w:val="24"/>
        </w:rPr>
      </w:pPr>
    </w:p>
    <w:p w:rsidR="008A6C6F" w:rsidRPr="00916316" w:rsidRDefault="008A6C6F"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Izvršavanje poslova iz djelokruga rada</w:t>
            </w:r>
          </w:p>
          <w:p w:rsidR="00916316" w:rsidRPr="00916316" w:rsidRDefault="00916316" w:rsidP="00916316">
            <w:pPr>
              <w:spacing w:after="0" w:line="240" w:lineRule="auto"/>
              <w:rPr>
                <w:rFonts w:ascii="Times New Roman" w:eastAsia="Times New Roman" w:hAnsi="Times New Roman" w:cs="Times New Roman"/>
                <w:sz w:val="20"/>
                <w:szCs w:val="20"/>
              </w:rPr>
            </w:pP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Pravovremeno podmirivanje tekućih troškova poslovanja </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color w:val="000000"/>
          <w:sz w:val="24"/>
          <w:szCs w:val="24"/>
        </w:rPr>
        <w:t xml:space="preserve">Kapitalni projekt: Nabava opreme – minimalni standard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rPr>
        <w:t>U 2024. godini planira se nabaviti opremu za Školu: računalo, klima uređaj, ormare za arhiv, glazbeni instrumenti i oprema za nastavu i javne nastupe s ciljem što kvalitetnijeg održavanja nastave u skladu s Državnim pedagoškim standardom.</w:t>
      </w:r>
    </w:p>
    <w:p w:rsidR="00916316" w:rsidRPr="00916316" w:rsidRDefault="00916316" w:rsidP="00916316">
      <w:pPr>
        <w:spacing w:after="0" w:line="240" w:lineRule="auto"/>
        <w:jc w:val="both"/>
        <w:rPr>
          <w:rFonts w:ascii="Times New Roman" w:eastAsia="Times New Roman" w:hAnsi="Times New Roman" w:cs="Times New Roman"/>
          <w:b/>
          <w:color w:val="000000"/>
          <w:sz w:val="20"/>
          <w:szCs w:val="20"/>
          <w:u w:val="single"/>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Nabavljena oprema i glazbeni instrumenti</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Nabavom opreme i  glazbenih instrumenata poboljšavaju se uvjeti rada zaposlenima i učenicima </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b/>
          <w:color w:val="000000"/>
          <w:sz w:val="20"/>
          <w:szCs w:val="20"/>
          <w:u w:val="single"/>
        </w:rPr>
      </w:pPr>
    </w:p>
    <w:p w:rsidR="00916316" w:rsidRPr="00916316" w:rsidRDefault="00916316" w:rsidP="00916316">
      <w:pPr>
        <w:spacing w:after="0" w:line="240" w:lineRule="auto"/>
        <w:jc w:val="both"/>
        <w:rPr>
          <w:rFonts w:ascii="Times New Roman" w:hAnsi="Times New Roman" w:cs="Times New Roman"/>
          <w:b/>
          <w:bCs/>
          <w:sz w:val="24"/>
          <w:szCs w:val="24"/>
        </w:rPr>
      </w:pPr>
      <w:r w:rsidRPr="00916316">
        <w:rPr>
          <w:rFonts w:ascii="Times New Roman" w:hAnsi="Times New Roman" w:cs="Times New Roman"/>
          <w:b/>
          <w:bCs/>
          <w:sz w:val="24"/>
          <w:szCs w:val="24"/>
        </w:rPr>
        <w:t>Kapitalni projekt: Adaptacija i sanacija ustanova u OŠ iznad minimalnog standarda</w:t>
      </w:r>
    </w:p>
    <w:p w:rsidR="00916316" w:rsidRPr="00916316" w:rsidRDefault="00916316" w:rsidP="00916316">
      <w:pPr>
        <w:spacing w:after="0" w:line="240" w:lineRule="auto"/>
        <w:jc w:val="both"/>
        <w:rPr>
          <w:rFonts w:ascii="Times New Roman" w:hAnsi="Times New Roman" w:cs="Times New Roman"/>
          <w:sz w:val="24"/>
          <w:szCs w:val="24"/>
        </w:rPr>
      </w:pPr>
      <w:r w:rsidRPr="00916316">
        <w:rPr>
          <w:rFonts w:ascii="Times New Roman" w:hAnsi="Times New Roman" w:cs="Times New Roman"/>
          <w:sz w:val="24"/>
          <w:szCs w:val="24"/>
        </w:rPr>
        <w:t>Sredstva su planirana za a</w:t>
      </w:r>
      <w:r w:rsidRPr="00916316">
        <w:rPr>
          <w:rFonts w:ascii="Times New Roman" w:hAnsi="Times New Roman" w:cs="Times New Roman"/>
          <w:sz w:val="24"/>
          <w:szCs w:val="24"/>
          <w:lang w:eastAsia="en-US"/>
        </w:rPr>
        <w:t>daptaciju i obnovu prizemlja prostora zgrade Umjetničke škole Poreč zajedno s Roxy-jem koji pripada zgradi u Kandlerovoj 2. Planirana je obnova i rekonstrukcija sanitarnih čvorova, zamjena staklene stijene za ulaz u atrij, proširenje hodnika na ulazu u zgradu, zamjena glavnih ulaznih vrata u zgradu, zamjena prozora i ulaza u Roxy, probijanje prolaza iz učionica atrija u Roxy-i, natkrivanje atrija, rješavanje odvoda slivnih voda u atriju, uređenje terase na katu, sanacija i promjena dotrajalih elektro instalacija, servis i mijenjanje električnih elemenata u razdjelnim ormarima u objektu, izmještanje glavnog sklopnika iz unutrašnjosti zgrade na vanjski dio zgrade.</w:t>
      </w:r>
    </w:p>
    <w:p w:rsidR="00916316" w:rsidRPr="00916316" w:rsidRDefault="00916316" w:rsidP="00916316">
      <w:pPr>
        <w:spacing w:after="0" w:line="240" w:lineRule="auto"/>
        <w:jc w:val="both"/>
        <w:rPr>
          <w:rFonts w:ascii="Times New Roman" w:hAnsi="Times New Roman" w:cs="Times New Roman"/>
          <w:b/>
          <w:bCs/>
          <w:sz w:val="24"/>
          <w:szCs w:val="24"/>
        </w:rPr>
      </w:pPr>
    </w:p>
    <w:p w:rsidR="006973DC" w:rsidRPr="006973DC" w:rsidRDefault="006973DC" w:rsidP="0091631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Pokazatelji rezultata: </w:t>
      </w:r>
    </w:p>
    <w:tbl>
      <w:tblPr>
        <w:tblW w:w="0" w:type="auto"/>
        <w:tblInd w:w="108" w:type="dxa"/>
        <w:tblCellMar>
          <w:left w:w="0" w:type="dxa"/>
          <w:right w:w="0" w:type="dxa"/>
        </w:tblCellMar>
        <w:tblLook w:val="04A0" w:firstRow="1" w:lastRow="0" w:firstColumn="1" w:lastColumn="0" w:noHBand="0" w:noVBand="1"/>
      </w:tblPr>
      <w:tblGrid>
        <w:gridCol w:w="1649"/>
        <w:gridCol w:w="1624"/>
        <w:gridCol w:w="1055"/>
        <w:gridCol w:w="1154"/>
        <w:gridCol w:w="1154"/>
        <w:gridCol w:w="1154"/>
        <w:gridCol w:w="1154"/>
      </w:tblGrid>
      <w:tr w:rsidR="00916316" w:rsidRPr="00916316" w:rsidTr="00916316">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sz w:val="21"/>
                <w:szCs w:val="21"/>
              </w:rPr>
            </w:pPr>
            <w:r w:rsidRPr="00916316">
              <w:rPr>
                <w:rFonts w:ascii="Times New Roman" w:hAnsi="Times New Roman" w:cs="Times New Roman"/>
                <w:b/>
                <w:bCs/>
                <w:sz w:val="21"/>
                <w:szCs w:val="21"/>
              </w:rPr>
              <w:t>Pokazatelj rezultata</w:t>
            </w:r>
          </w:p>
        </w:tc>
        <w:tc>
          <w:tcPr>
            <w:tcW w:w="16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sz w:val="21"/>
                <w:szCs w:val="21"/>
              </w:rPr>
            </w:pPr>
            <w:r w:rsidRPr="00916316">
              <w:rPr>
                <w:rFonts w:ascii="Times New Roman" w:hAnsi="Times New Roman" w:cs="Times New Roman"/>
                <w:b/>
                <w:bCs/>
                <w:sz w:val="21"/>
                <w:szCs w:val="21"/>
              </w:rPr>
              <w:t>Definicija</w:t>
            </w:r>
          </w:p>
          <w:p w:rsidR="00916316" w:rsidRPr="00916316" w:rsidRDefault="00916316" w:rsidP="00916316">
            <w:pPr>
              <w:spacing w:after="0" w:line="240" w:lineRule="auto"/>
              <w:jc w:val="center"/>
              <w:rPr>
                <w:rFonts w:ascii="Times New Roman" w:hAnsi="Times New Roman" w:cs="Times New Roman"/>
                <w:b/>
                <w:bCs/>
                <w:sz w:val="21"/>
                <w:szCs w:val="21"/>
              </w:rPr>
            </w:pPr>
            <w:r w:rsidRPr="00916316">
              <w:rPr>
                <w:rFonts w:ascii="Times New Roman" w:hAnsi="Times New Roman" w:cs="Times New Roman"/>
                <w:b/>
                <w:bCs/>
                <w:sz w:val="21"/>
                <w:szCs w:val="21"/>
              </w:rPr>
              <w:t>pokazatelja</w:t>
            </w:r>
          </w:p>
        </w:tc>
        <w:tc>
          <w:tcPr>
            <w:tcW w:w="10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sz w:val="21"/>
                <w:szCs w:val="21"/>
              </w:rPr>
            </w:pPr>
            <w:r w:rsidRPr="00916316">
              <w:rPr>
                <w:rFonts w:ascii="Times New Roman" w:hAnsi="Times New Roman" w:cs="Times New Roman"/>
                <w:b/>
                <w:bCs/>
                <w:sz w:val="21"/>
                <w:szCs w:val="21"/>
              </w:rPr>
              <w:t>Jedinica</w:t>
            </w:r>
          </w:p>
        </w:tc>
        <w:tc>
          <w:tcPr>
            <w:tcW w:w="1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sz w:val="21"/>
                <w:szCs w:val="21"/>
              </w:rPr>
            </w:pPr>
            <w:r w:rsidRPr="00916316">
              <w:rPr>
                <w:rFonts w:ascii="Times New Roman" w:hAnsi="Times New Roman" w:cs="Times New Roman"/>
                <w:b/>
                <w:bCs/>
                <w:sz w:val="21"/>
                <w:szCs w:val="21"/>
              </w:rPr>
              <w:t>Polazna vrijednost</w:t>
            </w:r>
          </w:p>
          <w:p w:rsidR="00916316" w:rsidRPr="00916316" w:rsidRDefault="00916316" w:rsidP="00916316">
            <w:pPr>
              <w:spacing w:after="0" w:line="240" w:lineRule="auto"/>
              <w:jc w:val="center"/>
              <w:rPr>
                <w:rFonts w:ascii="Times New Roman" w:hAnsi="Times New Roman" w:cs="Times New Roman"/>
                <w:b/>
                <w:bCs/>
                <w:sz w:val="21"/>
                <w:szCs w:val="21"/>
              </w:rPr>
            </w:pPr>
            <w:r w:rsidRPr="00916316">
              <w:rPr>
                <w:rFonts w:ascii="Times New Roman" w:hAnsi="Times New Roman" w:cs="Times New Roman"/>
                <w:b/>
                <w:bCs/>
                <w:sz w:val="21"/>
                <w:szCs w:val="21"/>
              </w:rPr>
              <w:t>2023.</w:t>
            </w:r>
          </w:p>
        </w:tc>
        <w:tc>
          <w:tcPr>
            <w:tcW w:w="1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sz w:val="21"/>
                <w:szCs w:val="21"/>
              </w:rPr>
            </w:pPr>
            <w:r w:rsidRPr="00916316">
              <w:rPr>
                <w:rFonts w:ascii="Times New Roman" w:hAnsi="Times New Roman" w:cs="Times New Roman"/>
                <w:b/>
                <w:bCs/>
                <w:sz w:val="21"/>
                <w:szCs w:val="21"/>
              </w:rPr>
              <w:t>Ciljana vrijednost 2024.</w:t>
            </w:r>
          </w:p>
        </w:tc>
        <w:tc>
          <w:tcPr>
            <w:tcW w:w="1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sz w:val="21"/>
                <w:szCs w:val="21"/>
              </w:rPr>
            </w:pPr>
            <w:r w:rsidRPr="00916316">
              <w:rPr>
                <w:rFonts w:ascii="Times New Roman" w:hAnsi="Times New Roman" w:cs="Times New Roman"/>
                <w:b/>
                <w:bCs/>
                <w:sz w:val="21"/>
                <w:szCs w:val="21"/>
              </w:rPr>
              <w:t>Ciljana vrijednost 2025.</w:t>
            </w:r>
          </w:p>
        </w:tc>
        <w:tc>
          <w:tcPr>
            <w:tcW w:w="1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316" w:rsidRPr="00916316" w:rsidRDefault="00916316" w:rsidP="00916316">
            <w:pPr>
              <w:spacing w:after="0" w:line="240" w:lineRule="auto"/>
              <w:jc w:val="center"/>
              <w:rPr>
                <w:rFonts w:ascii="Times New Roman" w:hAnsi="Times New Roman" w:cs="Times New Roman"/>
                <w:b/>
                <w:bCs/>
                <w:sz w:val="21"/>
                <w:szCs w:val="21"/>
              </w:rPr>
            </w:pPr>
            <w:r w:rsidRPr="00916316">
              <w:rPr>
                <w:rFonts w:ascii="Times New Roman" w:hAnsi="Times New Roman" w:cs="Times New Roman"/>
                <w:b/>
                <w:bCs/>
                <w:sz w:val="21"/>
                <w:szCs w:val="21"/>
              </w:rPr>
              <w:t>Ciljana vrijednost 2026.</w:t>
            </w:r>
          </w:p>
        </w:tc>
      </w:tr>
      <w:tr w:rsidR="00916316" w:rsidRPr="00916316" w:rsidTr="00916316">
        <w:tc>
          <w:tcPr>
            <w:tcW w:w="15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40" w:lineRule="auto"/>
              <w:rPr>
                <w:rFonts w:ascii="Times New Roman" w:hAnsi="Times New Roman" w:cs="Times New Roman"/>
                <w:sz w:val="20"/>
                <w:szCs w:val="20"/>
              </w:rPr>
            </w:pPr>
            <w:r w:rsidRPr="00916316">
              <w:rPr>
                <w:rFonts w:ascii="Times New Roman" w:hAnsi="Times New Roman" w:cs="Times New Roman"/>
                <w:sz w:val="20"/>
                <w:szCs w:val="20"/>
              </w:rPr>
              <w:t xml:space="preserve">Adaptirano prizemlje zgrade zajedno s Roxy prostorom (sanitarni čvorovi, proširenje hodnika, zamjena ulaznih vrata, staklene stijene, natkrivanje atrija, sanacija elektroinstalacija) </w:t>
            </w:r>
          </w:p>
        </w:tc>
        <w:tc>
          <w:tcPr>
            <w:tcW w:w="1667" w:type="dxa"/>
            <w:tcBorders>
              <w:top w:val="nil"/>
              <w:left w:val="nil"/>
              <w:bottom w:val="single" w:sz="8" w:space="0" w:color="auto"/>
              <w:right w:val="single" w:sz="8" w:space="0" w:color="auto"/>
            </w:tcBorders>
            <w:tcMar>
              <w:top w:w="0" w:type="dxa"/>
              <w:left w:w="108" w:type="dxa"/>
              <w:bottom w:w="0" w:type="dxa"/>
              <w:right w:w="108" w:type="dxa"/>
            </w:tcMar>
          </w:tcPr>
          <w:p w:rsidR="00916316" w:rsidRPr="00916316" w:rsidRDefault="00916316" w:rsidP="00916316">
            <w:pPr>
              <w:spacing w:after="0" w:line="240" w:lineRule="auto"/>
              <w:rPr>
                <w:rFonts w:ascii="Calibri" w:hAnsi="Calibri" w:cs="Calibri"/>
                <w:sz w:val="20"/>
                <w:szCs w:val="20"/>
              </w:rPr>
            </w:pPr>
            <w:r w:rsidRPr="00916316">
              <w:rPr>
                <w:rFonts w:ascii="Times New Roman" w:eastAsia="Times New Roman" w:hAnsi="Times New Roman" w:cs="Times New Roman"/>
                <w:sz w:val="20"/>
                <w:szCs w:val="20"/>
              </w:rPr>
              <w:t>Poboljšavanje uvjeta rada i boravka učenika i zaposlenika</w:t>
            </w:r>
          </w:p>
        </w:tc>
        <w:tc>
          <w:tcPr>
            <w:tcW w:w="1069" w:type="dxa"/>
            <w:tcBorders>
              <w:top w:val="nil"/>
              <w:left w:val="nil"/>
              <w:bottom w:val="single" w:sz="8" w:space="0" w:color="auto"/>
              <w:right w:val="single" w:sz="8" w:space="0" w:color="auto"/>
            </w:tcBorders>
            <w:tcMar>
              <w:top w:w="0" w:type="dxa"/>
              <w:left w:w="108" w:type="dxa"/>
              <w:bottom w:w="0" w:type="dxa"/>
              <w:right w:w="108" w:type="dxa"/>
            </w:tcMar>
            <w:vAlign w:val="center"/>
          </w:tcPr>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eastAsia="Times New Roman" w:hAnsi="Times New Roman" w:cs="Times New Roman"/>
                <w:iCs/>
                <w:sz w:val="20"/>
                <w:szCs w:val="20"/>
              </w:rPr>
              <w:t>%</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eastAsia="Times New Roman" w:hAnsi="Times New Roman" w:cs="Times New Roman"/>
                <w:iCs/>
                <w:sz w:val="20"/>
                <w:szCs w:val="20"/>
              </w:rPr>
              <w:t>100</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eastAsia="Times New Roman" w:hAnsi="Times New Roman" w:cs="Times New Roman"/>
                <w:iCs/>
                <w:sz w:val="20"/>
                <w:szCs w:val="20"/>
              </w:rPr>
              <w:t>100</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eastAsia="Times New Roman" w:hAnsi="Times New Roman" w:cs="Times New Roman"/>
                <w:iCs/>
                <w:sz w:val="20"/>
                <w:szCs w:val="20"/>
              </w:rPr>
              <w:t>100</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rsidR="00916316" w:rsidRPr="00916316" w:rsidRDefault="00916316" w:rsidP="00916316">
            <w:pPr>
              <w:spacing w:after="0" w:line="240" w:lineRule="auto"/>
              <w:jc w:val="center"/>
              <w:rPr>
                <w:rFonts w:ascii="Times New Roman" w:hAnsi="Times New Roman" w:cs="Times New Roman"/>
                <w:sz w:val="20"/>
                <w:szCs w:val="20"/>
              </w:rPr>
            </w:pPr>
            <w:r w:rsidRPr="00916316">
              <w:rPr>
                <w:rFonts w:ascii="Times New Roman" w:eastAsia="Times New Roman" w:hAnsi="Times New Roman" w:cs="Times New Roman"/>
                <w:iCs/>
                <w:sz w:val="20"/>
                <w:szCs w:val="20"/>
              </w:rPr>
              <w:t>100</w:t>
            </w:r>
          </w:p>
        </w:tc>
      </w:tr>
    </w:tbl>
    <w:p w:rsidR="00916316" w:rsidRDefault="00916316" w:rsidP="00916316">
      <w:pPr>
        <w:spacing w:after="0" w:line="240" w:lineRule="auto"/>
        <w:jc w:val="both"/>
        <w:rPr>
          <w:rFonts w:ascii="Times New Roman" w:eastAsia="Times New Roman" w:hAnsi="Times New Roman" w:cs="Times New Roman"/>
          <w:b/>
          <w:color w:val="000000"/>
          <w:sz w:val="24"/>
          <w:szCs w:val="24"/>
        </w:rPr>
      </w:pPr>
    </w:p>
    <w:p w:rsidR="008A6C6F" w:rsidRPr="00916316" w:rsidRDefault="008A6C6F" w:rsidP="00916316">
      <w:pPr>
        <w:spacing w:after="0" w:line="240" w:lineRule="auto"/>
        <w:jc w:val="both"/>
        <w:rPr>
          <w:rFonts w:ascii="Times New Roman" w:eastAsia="Times New Roman" w:hAnsi="Times New Roman" w:cs="Times New Roman"/>
          <w:b/>
          <w:color w:val="000000"/>
          <w:sz w:val="24"/>
          <w:szCs w:val="24"/>
        </w:rPr>
      </w:pPr>
    </w:p>
    <w:p w:rsidR="006973DC" w:rsidRDefault="006973DC" w:rsidP="00916316">
      <w:pPr>
        <w:spacing w:after="0" w:line="240" w:lineRule="auto"/>
        <w:jc w:val="both"/>
        <w:rPr>
          <w:rFonts w:ascii="Times New Roman" w:eastAsia="Times New Roman" w:hAnsi="Times New Roman" w:cs="Times New Roman"/>
          <w:b/>
          <w:color w:val="000000"/>
          <w:sz w:val="24"/>
          <w:szCs w:val="24"/>
        </w:rPr>
      </w:pP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b/>
          <w:color w:val="000000"/>
          <w:sz w:val="24"/>
          <w:szCs w:val="24"/>
        </w:rPr>
        <w:lastRenderedPageBreak/>
        <w:t xml:space="preserve">Kapitalni projekt: Nabava opreme za škole iznad minimalnog standarda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rPr>
        <w:t>U 2024. godini planira se nabava komunikacijske opreme, glazbenih instrumenata i opreme za nastavu i javne nastupe s ciljem što kvalitetnijeg održavanja nastave u skladu s Državnim pedagoškim standardom.</w:t>
      </w:r>
    </w:p>
    <w:p w:rsidR="00916316" w:rsidRPr="00916316" w:rsidRDefault="00916316" w:rsidP="00916316">
      <w:pPr>
        <w:autoSpaceDE w:val="0"/>
        <w:spacing w:after="0" w:line="240" w:lineRule="auto"/>
        <w:jc w:val="both"/>
        <w:rPr>
          <w:rFonts w:ascii="Times New Roman" w:eastAsia="Times New Roman" w:hAnsi="Times New Roman" w:cs="Times New Roman"/>
          <w:sz w:val="20"/>
          <w:szCs w:val="20"/>
          <w:lang w:val="en-US"/>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Nabavljena oprema i glazbeni instrumenti</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Nabavom opreme i  glazbenih instrumenata poboljšavaju se uvjeti rada zaposlenima i učenicima </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autoSpaceDE w:val="0"/>
        <w:spacing w:after="0" w:line="240" w:lineRule="auto"/>
        <w:jc w:val="both"/>
        <w:rPr>
          <w:rFonts w:ascii="Times New Roman" w:eastAsia="Times New Roman" w:hAnsi="Times New Roman" w:cs="Times New Roman"/>
          <w:sz w:val="20"/>
          <w:szCs w:val="20"/>
          <w:lang w:val="en-US"/>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8A6C6F" w:rsidRDefault="008A6C6F" w:rsidP="00916316">
      <w:pPr>
        <w:shd w:val="clear" w:color="auto" w:fill="FFFFFF"/>
        <w:spacing w:after="0" w:line="240" w:lineRule="auto"/>
        <w:jc w:val="both"/>
        <w:rPr>
          <w:rFonts w:ascii="Times New Roman" w:eastAsia="Times New Roman" w:hAnsi="Times New Roman" w:cs="Times New Roman"/>
          <w:b/>
          <w:sz w:val="24"/>
          <w:szCs w:val="24"/>
        </w:rPr>
      </w:pPr>
    </w:p>
    <w:p w:rsidR="00916316" w:rsidRPr="00916316" w:rsidRDefault="00916316" w:rsidP="00916316">
      <w:pPr>
        <w:shd w:val="clear" w:color="auto" w:fill="FFFFFF"/>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lastRenderedPageBreak/>
        <w:t>PRORAČUNSKI KORISNIK: OSNOVNA ŠKOLA FINIDA</w:t>
      </w:r>
    </w:p>
    <w:p w:rsidR="00916316" w:rsidRPr="00916316" w:rsidRDefault="00916316" w:rsidP="00916316">
      <w:pPr>
        <w:spacing w:after="0" w:line="240" w:lineRule="auto"/>
        <w:outlineLvl w:val="0"/>
        <w:rPr>
          <w:rFonts w:ascii="Times New Roman" w:eastAsia="Times New Roman" w:hAnsi="Times New Roman" w:cs="Times New Roman"/>
          <w:b/>
          <w:sz w:val="24"/>
          <w:szCs w:val="24"/>
        </w:rPr>
      </w:pPr>
    </w:p>
    <w:p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DJELOKRUG RADA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val="en-US"/>
        </w:rPr>
        <w:t>Osnovna škola Finida obavlja djelatnost osnovnog odgoja i obrazovanja učenika od 1. do 8. razreda, izgrađena je u naselju Finida i započela je s radom s početkom školske godine 2018. /2019. Pohađa ju ukupno 580 učenika raspoređenih u 28 razrednih odjela u matičnoj školi (12 razredne i 16 predmetne nastave) i 4 odjela razredne nastave u Područnoj školi u Novoj Vasi. Osim redovitih odjela u Školi su ustrojena 7 odjela produženog boravka za učenike od 1. do 4. razreda i to 6 odjela u matičnoj školi i 1 odjel u Područnoj školi Nova Vas. S obzirom na Državne pedagoške standarde u obrazovanju Škola zapošljava ukupno 96 djelatnika - 58 učitelja, od čega 7 učiteljica radi u produženom boravku, 4 osobe u upravi (ravnatelj, tajnik, voditelj računovodstva i računovodstveni referent), 5 stručnih suradnika (knjižničar, pedagog, logoped, psiholog i socijalni pedagog), 7 pomoćnika u nastavi, 2 domara, 12 spremačica i 5 kuharica. Škola će raditi na temelju</w:t>
      </w:r>
      <w:r w:rsidRPr="00916316">
        <w:rPr>
          <w:rFonts w:ascii="Times New Roman" w:eastAsia="Times New Roman" w:hAnsi="Times New Roman" w:cs="Times New Roman"/>
          <w:sz w:val="24"/>
          <w:szCs w:val="24"/>
        </w:rPr>
        <w:t xml:space="preserve"> Godišnjeg plana i programa i Školskog kurikuluma. Tijekom školske godine planira se rad učeničke zadruge, koje danas čine dio odgojno-obrazovnog sustava. Učeničke zadruge model su praktičnog učenja i razvoja poduzetničkih vještina i demokratskih kompetencija kroz proizvodnju, timski rad, i upravljanje poslovanjem, a temelji se na vrijednostima suradnje, solidarnosti te brizi o zajednici i okolišu. Učeničke su zadruge povezane sa zadružnim sektorom na način da dijele isti način djelovanja i iste vrijednosti.</w:t>
      </w:r>
    </w:p>
    <w:p w:rsidR="00916316" w:rsidRPr="00916316" w:rsidRDefault="00916316" w:rsidP="00916316">
      <w:pPr>
        <w:spacing w:after="0" w:line="240" w:lineRule="auto"/>
        <w:rPr>
          <w:rFonts w:ascii="Times New Roman" w:eastAsia="Times New Roman" w:hAnsi="Times New Roman" w:cs="Times New Roman"/>
          <w:b/>
          <w:color w:val="000000"/>
          <w:sz w:val="24"/>
          <w:szCs w:val="24"/>
        </w:rPr>
      </w:pPr>
    </w:p>
    <w:p w:rsidR="00916316" w:rsidRPr="00916316" w:rsidRDefault="00916316" w:rsidP="00916316">
      <w:pPr>
        <w:spacing w:after="0" w:line="240" w:lineRule="auto"/>
        <w:rPr>
          <w:rFonts w:ascii="Times New Roman" w:eastAsia="Times New Roman" w:hAnsi="Times New Roman" w:cs="Times New Roman"/>
          <w:color w:val="000000"/>
          <w:sz w:val="24"/>
          <w:szCs w:val="24"/>
        </w:rPr>
      </w:pPr>
      <w:r w:rsidRPr="00916316">
        <w:rPr>
          <w:rFonts w:ascii="Times New Roman" w:eastAsia="Times New Roman" w:hAnsi="Times New Roman" w:cs="Times New Roman"/>
          <w:b/>
          <w:color w:val="000000"/>
          <w:sz w:val="24"/>
          <w:szCs w:val="24"/>
        </w:rPr>
        <w:t xml:space="preserve">Financijski plan za 2024. – 2026. godinu: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Za ostvarenje Programa javne potrebe u obrazovanju u ustanovi Osnovna škola Finida u razdoblju od 2024. do 2026. godine planirano je:</w:t>
      </w:r>
    </w:p>
    <w:p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559"/>
        <w:gridCol w:w="1560"/>
        <w:gridCol w:w="1559"/>
        <w:gridCol w:w="1559"/>
      </w:tblGrid>
      <w:tr w:rsidR="00916316" w:rsidRPr="00916316" w:rsidTr="00916316">
        <w:tc>
          <w:tcPr>
            <w:tcW w:w="2972"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Naziv programa iz Proračuna</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2023.</w:t>
            </w:r>
          </w:p>
        </w:tc>
        <w:tc>
          <w:tcPr>
            <w:tcW w:w="1560"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2024. </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2025.</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2026. </w:t>
            </w:r>
          </w:p>
        </w:tc>
      </w:tr>
      <w:tr w:rsidR="00916316" w:rsidRPr="00916316" w:rsidTr="00916316">
        <w:trPr>
          <w:trHeight w:val="347"/>
        </w:trPr>
        <w:tc>
          <w:tcPr>
            <w:tcW w:w="297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Javne potrebe u obrazovanju </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highlight w:val="yellow"/>
              </w:rPr>
            </w:pPr>
            <w:r w:rsidRPr="00916316">
              <w:rPr>
                <w:rFonts w:ascii="Times New Roman" w:eastAsia="Times New Roman" w:hAnsi="Times New Roman" w:cs="Times New Roman"/>
                <w:sz w:val="20"/>
                <w:szCs w:val="20"/>
                <w:lang w:val="fr-FR"/>
              </w:rPr>
              <w:t>2.411.939</w:t>
            </w:r>
          </w:p>
        </w:tc>
        <w:tc>
          <w:tcPr>
            <w:tcW w:w="1560"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2.583.740</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2.583.740</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2.583.740</w:t>
            </w:r>
          </w:p>
        </w:tc>
      </w:tr>
      <w:tr w:rsidR="00916316" w:rsidRPr="00916316" w:rsidTr="00916316">
        <w:trPr>
          <w:trHeight w:val="347"/>
        </w:trPr>
        <w:tc>
          <w:tcPr>
            <w:tcW w:w="2972" w:type="dxa"/>
            <w:vAlign w:val="center"/>
          </w:tcPr>
          <w:p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Ukupno</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highlight w:val="yellow"/>
              </w:rPr>
            </w:pPr>
            <w:r w:rsidRPr="00916316">
              <w:rPr>
                <w:rFonts w:ascii="Times New Roman" w:eastAsia="Times New Roman" w:hAnsi="Times New Roman" w:cs="Times New Roman"/>
                <w:b/>
                <w:bCs/>
                <w:sz w:val="20"/>
                <w:szCs w:val="20"/>
                <w:lang w:val="fr-FR"/>
              </w:rPr>
              <w:t>2.411.939</w:t>
            </w:r>
          </w:p>
        </w:tc>
        <w:tc>
          <w:tcPr>
            <w:tcW w:w="1560"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2.583.740</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2.583.740</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2.583.740</w:t>
            </w:r>
          </w:p>
        </w:tc>
      </w:tr>
    </w:tbl>
    <w:p w:rsidR="00916316" w:rsidRPr="00916316" w:rsidRDefault="00916316" w:rsidP="00916316">
      <w:pPr>
        <w:spacing w:after="0" w:line="240" w:lineRule="auto"/>
        <w:jc w:val="both"/>
        <w:rPr>
          <w:rFonts w:ascii="Times New Roman" w:eastAsia="Times New Roman" w:hAnsi="Times New Roman" w:cs="Times New Roman"/>
          <w:b/>
          <w:bCs/>
          <w:sz w:val="20"/>
          <w:szCs w:val="20"/>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PROGRAMA</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sz w:val="24"/>
          <w:szCs w:val="24"/>
        </w:rPr>
        <w:t xml:space="preserve">Program: </w:t>
      </w:r>
      <w:r w:rsidRPr="00916316">
        <w:rPr>
          <w:rFonts w:ascii="Times New Roman" w:eastAsia="Times New Roman" w:hAnsi="Times New Roman" w:cs="Times New Roman"/>
          <w:b/>
          <w:bCs/>
          <w:color w:val="000000"/>
          <w:sz w:val="24"/>
          <w:szCs w:val="24"/>
        </w:rPr>
        <w:t>Program javne potrebe u obrazovanju</w:t>
      </w:r>
    </w:p>
    <w:p w:rsidR="00916316" w:rsidRPr="00916316" w:rsidRDefault="00916316" w:rsidP="00916316">
      <w:pPr>
        <w:spacing w:after="0" w:line="240" w:lineRule="auto"/>
        <w:jc w:val="both"/>
        <w:rPr>
          <w:rFonts w:ascii="Times New Roman" w:eastAsia="Times New Roman" w:hAnsi="Times New Roman" w:cs="Times New Roman"/>
          <w:b/>
          <w:bCs/>
          <w:color w:val="7030A0"/>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Opis programa: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Program Osnovne škole Finida ostvaruje se kroz sljedeće aktivnosti, kapitalne i tekuće projekte:</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aktivnosti: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Odgojnoobrazovno</w:t>
      </w:r>
      <w:r w:rsidRPr="00916316">
        <w:rPr>
          <w:rFonts w:ascii="Times New Roman" w:eastAsia="Times New Roman" w:hAnsi="Times New Roman" w:cs="Times New Roman"/>
          <w:color w:val="000000"/>
          <w:sz w:val="24"/>
          <w:szCs w:val="24"/>
        </w:rPr>
        <w:t>, administrativno i tehničko osoblje</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Produženi boravak</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Rad s nadarenim učenicima</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Izborni i dodatni programi</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Program izvannastavnih aktivnosti</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Sufinanciranje učenika za prehranu, izlete i druge programe</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Objekti školskih zgrada i šire javne potrebe</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Školsko športsko društvo</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Stručna županijska vijeća</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Mentorstvo</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Zavičajna nastava</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Državna natjecanja</w:t>
      </w:r>
    </w:p>
    <w:p w:rsidR="008A6C6F" w:rsidRDefault="008A6C6F" w:rsidP="00916316">
      <w:pPr>
        <w:spacing w:after="0" w:line="240" w:lineRule="auto"/>
        <w:jc w:val="both"/>
        <w:rPr>
          <w:rFonts w:ascii="Times New Roman" w:eastAsia="Times New Roman" w:hAnsi="Times New Roman" w:cs="Times New Roman"/>
          <w:color w:val="000000"/>
          <w:sz w:val="24"/>
          <w:szCs w:val="24"/>
        </w:rPr>
      </w:pPr>
    </w:p>
    <w:p w:rsidR="00916316" w:rsidRPr="00916316" w:rsidRDefault="008A6C6F" w:rsidP="0091631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w:t>
      </w:r>
      <w:r w:rsidR="00916316" w:rsidRPr="00916316">
        <w:rPr>
          <w:rFonts w:ascii="Times New Roman" w:eastAsia="Times New Roman" w:hAnsi="Times New Roman" w:cs="Times New Roman"/>
          <w:color w:val="000000"/>
          <w:sz w:val="24"/>
          <w:szCs w:val="24"/>
        </w:rPr>
        <w:t xml:space="preserve">apitalni projekti: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Nabava opreme - minimalni standard</w:t>
      </w:r>
      <w:r w:rsidRPr="00916316">
        <w:rPr>
          <w:rFonts w:ascii="Times New Roman" w:eastAsia="Times New Roman" w:hAnsi="Times New Roman" w:cs="Times New Roman"/>
          <w:color w:val="000000"/>
          <w:sz w:val="24"/>
          <w:szCs w:val="24"/>
        </w:rPr>
        <w:t xml:space="preserve">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lang w:val="en-US"/>
        </w:rPr>
        <w:t>Adaptacija i sanacija ustanove</w:t>
      </w:r>
      <w:r w:rsidRPr="00916316">
        <w:rPr>
          <w:rFonts w:ascii="Times New Roman" w:eastAsia="Times New Roman" w:hAnsi="Times New Roman" w:cs="Times New Roman"/>
          <w:sz w:val="24"/>
          <w:szCs w:val="24"/>
        </w:rPr>
        <w:t xml:space="preserve"> - minimalni standard</w:t>
      </w:r>
      <w:r w:rsidRPr="00916316">
        <w:rPr>
          <w:rFonts w:ascii="Times New Roman" w:eastAsia="Times New Roman" w:hAnsi="Times New Roman" w:cs="Times New Roman"/>
          <w:color w:val="000000"/>
          <w:sz w:val="24"/>
          <w:szCs w:val="24"/>
        </w:rPr>
        <w:t xml:space="preserve">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Nabava opreme za škole iznad minimalnog standarda</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Nabava udžbenika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tekući projekt:</w:t>
      </w:r>
      <w:r w:rsidRPr="00916316">
        <w:rPr>
          <w:rFonts w:ascii="Times New Roman" w:eastAsia="Times New Roman" w:hAnsi="Times New Roman" w:cs="Times New Roman"/>
          <w:color w:val="000000"/>
          <w:sz w:val="24"/>
          <w:szCs w:val="24"/>
        </w:rPr>
        <w:t xml:space="preserve"> </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Pomoćnici u nastavi - PUN-a torba zajedništva I. </w:t>
      </w:r>
    </w:p>
    <w:p w:rsidR="00916316" w:rsidRPr="00916316" w:rsidRDefault="00916316" w:rsidP="00916316">
      <w:pPr>
        <w:spacing w:after="0" w:line="240" w:lineRule="auto"/>
        <w:ind w:left="720"/>
        <w:jc w:val="both"/>
        <w:rPr>
          <w:rFonts w:ascii="Times New Roman" w:eastAsia="Times New Roman" w:hAnsi="Times New Roman" w:cs="Times New Roman"/>
          <w:color w:val="000000"/>
          <w:sz w:val="24"/>
          <w:szCs w:val="24"/>
        </w:rPr>
      </w:pP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 xml:space="preserve">Zakonske i druge pravne osnove programa: </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odgoju i obrazovanju u osnovnoj i srednjoj školi (“Narodne novine” broj 87/08, 86/09, 92/10,105/10,90/11,5/12,16/12,86/12,94/13,156/14,152/14,7/17,68/18, 98/19,64/20,151/22),</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Zakon o proračunu (“Narodne novine” broj 144/21), </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računovodstvu („Narodne novine“ broj 78/15, 134/15,120/16,116/18,42/20, 47/20,114/22,82/23)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javnoj nabavi („Narodne novine“ broj 120/16)</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fiskalnoj odgovornosti („Narodne novine“ broj 111/18,83/23)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radu („Narodne novine“ broj 93/14,127/17, 98/19,151/22,64/23)</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udžbenicima i drugim obrazovnim materijalima za osnovnu i srednju školu (“Narodne novine” broj 116/18,85/22),</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Državni pedagoški standard osnovnoškolskog sustava odgoja i obrazovanja (“Narodne novine” broj 111/18, 90/10)</w:t>
      </w:r>
    </w:p>
    <w:p w:rsidR="00916316" w:rsidRPr="00916316" w:rsidRDefault="00916316" w:rsidP="00BC2CE2">
      <w:pPr>
        <w:numPr>
          <w:ilvl w:val="0"/>
          <w:numId w:val="17"/>
        </w:num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Nacionalni kurikulum za osnovnoškolski odgoj i obrazovanje (2019.)</w:t>
      </w:r>
    </w:p>
    <w:p w:rsidR="00916316" w:rsidRPr="00916316" w:rsidRDefault="00916316" w:rsidP="00BC2CE2">
      <w:pPr>
        <w:numPr>
          <w:ilvl w:val="0"/>
          <w:numId w:val="17"/>
        </w:num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podzakonski akti,</w:t>
      </w:r>
    </w:p>
    <w:p w:rsidR="00916316" w:rsidRPr="00916316" w:rsidRDefault="00916316" w:rsidP="00BC2CE2">
      <w:pPr>
        <w:numPr>
          <w:ilvl w:val="0"/>
          <w:numId w:val="17"/>
        </w:num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sz w:val="24"/>
          <w:szCs w:val="24"/>
          <w:lang w:val="en-US"/>
        </w:rPr>
        <w:t>akti ustanove.</w:t>
      </w: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sz w:val="24"/>
          <w:szCs w:val="24"/>
        </w:rPr>
        <w:t>Ciljevi provedbe programa u razdoblju 2024.-2026:</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Programom se omogućavaju financijski i kadrovski uvjeti za ostvarivanje i razvoj djelatnosti Škole. Planiranim sredstvima osiguravaju se sredstva za opće troškove, troškove hitnih intervencija, tekućih popravaka, energenata za grijanje, izdatke za investicijsko i tekuće održavanje prostora i opreme, nastavnih sredstava i pomagala, plaće djelatnika zaposlenih u produženom boravku i ostali troškovi vezani uz realizaciju aktivnosti.</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Učenike osposobiti za samostalni rad, razvijati kreativnost i radne navike, poticati individualno stvaralaštvo. Omogućiti učenicima stjecanje vještina i sposobnosti. Cjelokupni odgojno-obrazovni proces realizira se prema suvremenim psihološkim, pedagoškim i metodičkim spoznajama uz poštovanje individualnosti i osobnosti, uz maksimalno razvijanje potencijala svakog učenika.</w:t>
      </w:r>
    </w:p>
    <w:p w:rsidR="00916316" w:rsidRPr="00916316" w:rsidRDefault="00916316" w:rsidP="00BC2CE2">
      <w:pPr>
        <w:numPr>
          <w:ilvl w:val="0"/>
          <w:numId w:val="18"/>
        </w:num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val="en-US"/>
        </w:rPr>
        <w:t xml:space="preserve">Redovno odvijanje nastavnog procesa. </w:t>
      </w:r>
    </w:p>
    <w:p w:rsidR="00916316" w:rsidRPr="00916316" w:rsidRDefault="00916316" w:rsidP="00BC2CE2">
      <w:pPr>
        <w:numPr>
          <w:ilvl w:val="0"/>
          <w:numId w:val="18"/>
        </w:num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val="en-US"/>
        </w:rPr>
        <w:t xml:space="preserve">Uspješan završetak nastavne godine svih učenika. </w:t>
      </w:r>
    </w:p>
    <w:p w:rsidR="00916316" w:rsidRPr="00916316" w:rsidRDefault="00916316" w:rsidP="00BC2CE2">
      <w:pPr>
        <w:numPr>
          <w:ilvl w:val="0"/>
          <w:numId w:val="18"/>
        </w:num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val="en-US"/>
        </w:rPr>
        <w:t>Uspjesi učenika na natjecanjima (gradskim, općinskim, županijskim i državnim).</w:t>
      </w:r>
    </w:p>
    <w:p w:rsidR="00916316" w:rsidRPr="00916316" w:rsidRDefault="00916316" w:rsidP="00BC2CE2">
      <w:pPr>
        <w:numPr>
          <w:ilvl w:val="0"/>
          <w:numId w:val="18"/>
        </w:num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val="en-US"/>
        </w:rPr>
        <w:t xml:space="preserve">Usavršavanje svih zaposlenika. </w:t>
      </w:r>
    </w:p>
    <w:p w:rsidR="00916316" w:rsidRPr="00916316" w:rsidRDefault="00916316" w:rsidP="00BC2CE2">
      <w:pPr>
        <w:numPr>
          <w:ilvl w:val="0"/>
          <w:numId w:val="18"/>
        </w:num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lang w:val="en-US"/>
        </w:rPr>
        <w:t>Opremanje škole.</w:t>
      </w:r>
    </w:p>
    <w:p w:rsidR="00916316" w:rsidRDefault="00916316" w:rsidP="00916316">
      <w:pPr>
        <w:autoSpaceDE w:val="0"/>
        <w:autoSpaceDN w:val="0"/>
        <w:adjustRightInd w:val="0"/>
        <w:spacing w:after="0" w:line="240" w:lineRule="auto"/>
        <w:jc w:val="both"/>
        <w:rPr>
          <w:rFonts w:ascii="Times New Roman" w:eastAsia="Times New Roman" w:hAnsi="Times New Roman" w:cs="Times New Roman"/>
          <w:b/>
          <w:sz w:val="24"/>
          <w:szCs w:val="24"/>
        </w:rPr>
      </w:pPr>
    </w:p>
    <w:p w:rsidR="008A6C6F" w:rsidRDefault="008A6C6F" w:rsidP="00916316">
      <w:pPr>
        <w:autoSpaceDE w:val="0"/>
        <w:autoSpaceDN w:val="0"/>
        <w:adjustRightInd w:val="0"/>
        <w:spacing w:after="0" w:line="240" w:lineRule="auto"/>
        <w:jc w:val="both"/>
        <w:rPr>
          <w:rFonts w:ascii="Times New Roman" w:eastAsia="Times New Roman" w:hAnsi="Times New Roman" w:cs="Times New Roman"/>
          <w:b/>
          <w:sz w:val="24"/>
          <w:szCs w:val="24"/>
        </w:rPr>
      </w:pPr>
    </w:p>
    <w:p w:rsidR="008A6C6F" w:rsidRDefault="008A6C6F" w:rsidP="00916316">
      <w:pPr>
        <w:autoSpaceDE w:val="0"/>
        <w:autoSpaceDN w:val="0"/>
        <w:adjustRightInd w:val="0"/>
        <w:spacing w:after="0" w:line="240" w:lineRule="auto"/>
        <w:jc w:val="both"/>
        <w:rPr>
          <w:rFonts w:ascii="Times New Roman" w:eastAsia="Times New Roman" w:hAnsi="Times New Roman" w:cs="Times New Roman"/>
          <w:b/>
          <w:sz w:val="24"/>
          <w:szCs w:val="24"/>
        </w:rPr>
      </w:pPr>
    </w:p>
    <w:p w:rsidR="008A6C6F" w:rsidRDefault="008A6C6F" w:rsidP="00916316">
      <w:pPr>
        <w:autoSpaceDE w:val="0"/>
        <w:autoSpaceDN w:val="0"/>
        <w:adjustRightInd w:val="0"/>
        <w:spacing w:after="0" w:line="240" w:lineRule="auto"/>
        <w:jc w:val="both"/>
        <w:rPr>
          <w:rFonts w:ascii="Times New Roman" w:eastAsia="Times New Roman" w:hAnsi="Times New Roman" w:cs="Times New Roman"/>
          <w:b/>
          <w:sz w:val="24"/>
          <w:szCs w:val="24"/>
        </w:rPr>
      </w:pPr>
    </w:p>
    <w:p w:rsidR="008A6C6F" w:rsidRDefault="008A6C6F" w:rsidP="00916316">
      <w:pPr>
        <w:autoSpaceDE w:val="0"/>
        <w:autoSpaceDN w:val="0"/>
        <w:adjustRightInd w:val="0"/>
        <w:spacing w:after="0" w:line="240" w:lineRule="auto"/>
        <w:jc w:val="both"/>
        <w:rPr>
          <w:rFonts w:ascii="Times New Roman" w:eastAsia="Times New Roman" w:hAnsi="Times New Roman" w:cs="Times New Roman"/>
          <w:b/>
          <w:sz w:val="24"/>
          <w:szCs w:val="24"/>
        </w:rPr>
      </w:pPr>
    </w:p>
    <w:p w:rsidR="008A6C6F" w:rsidRDefault="008A6C6F" w:rsidP="00916316">
      <w:pPr>
        <w:autoSpaceDE w:val="0"/>
        <w:autoSpaceDN w:val="0"/>
        <w:adjustRightInd w:val="0"/>
        <w:spacing w:after="0" w:line="240" w:lineRule="auto"/>
        <w:jc w:val="both"/>
        <w:rPr>
          <w:rFonts w:ascii="Times New Roman" w:eastAsia="Times New Roman" w:hAnsi="Times New Roman" w:cs="Times New Roman"/>
          <w:b/>
          <w:sz w:val="24"/>
          <w:szCs w:val="24"/>
        </w:rPr>
      </w:pPr>
    </w:p>
    <w:p w:rsidR="008A6C6F" w:rsidRDefault="008A6C6F" w:rsidP="00916316">
      <w:pPr>
        <w:autoSpaceDE w:val="0"/>
        <w:autoSpaceDN w:val="0"/>
        <w:adjustRightInd w:val="0"/>
        <w:spacing w:after="0" w:line="240" w:lineRule="auto"/>
        <w:jc w:val="both"/>
        <w:rPr>
          <w:rFonts w:ascii="Times New Roman" w:eastAsia="Times New Roman" w:hAnsi="Times New Roman" w:cs="Times New Roman"/>
          <w:b/>
          <w:sz w:val="24"/>
          <w:szCs w:val="24"/>
        </w:rPr>
      </w:pPr>
    </w:p>
    <w:p w:rsidR="008A6C6F" w:rsidRPr="00916316" w:rsidRDefault="008A6C6F" w:rsidP="00916316">
      <w:pPr>
        <w:autoSpaceDE w:val="0"/>
        <w:autoSpaceDN w:val="0"/>
        <w:adjustRightInd w:val="0"/>
        <w:spacing w:after="0" w:line="240" w:lineRule="auto"/>
        <w:jc w:val="both"/>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bCs/>
          <w:sz w:val="24"/>
          <w:szCs w:val="24"/>
        </w:rPr>
        <w:lastRenderedPageBreak/>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Pregled financijskih sredstava po aktivnostima/projektima unutar programa:</w:t>
      </w:r>
    </w:p>
    <w:p w:rsidR="00916316" w:rsidRPr="00916316" w:rsidRDefault="00916316" w:rsidP="00916316">
      <w:pPr>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2"/>
        <w:gridCol w:w="1470"/>
        <w:gridCol w:w="1438"/>
        <w:gridCol w:w="1449"/>
        <w:gridCol w:w="1583"/>
      </w:tblGrid>
      <w:tr w:rsidR="00916316" w:rsidRPr="00916316" w:rsidTr="00916316">
        <w:trPr>
          <w:jc w:val="center"/>
        </w:trPr>
        <w:tc>
          <w:tcPr>
            <w:tcW w:w="3122"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Naziv aktivnosti/ projekta</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highlight w:val="yellow"/>
              </w:rPr>
            </w:pPr>
            <w:r w:rsidRPr="00916316">
              <w:rPr>
                <w:rFonts w:ascii="Times New Roman" w:eastAsia="Times New Roman" w:hAnsi="Times New Roman" w:cs="Times New Roman"/>
                <w:b/>
                <w:bCs/>
                <w:color w:val="000000"/>
                <w:sz w:val="20"/>
                <w:szCs w:val="20"/>
              </w:rPr>
              <w:t>2023.</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Proračun</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2024. </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2025. </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2026. </w:t>
            </w:r>
          </w:p>
        </w:tc>
      </w:tr>
      <w:tr w:rsidR="00916316" w:rsidRPr="00916316" w:rsidTr="00916316">
        <w:trPr>
          <w:jc w:val="center"/>
        </w:trPr>
        <w:tc>
          <w:tcPr>
            <w:tcW w:w="3122" w:type="dxa"/>
            <w:shd w:val="clear" w:color="auto" w:fill="EEECE1"/>
          </w:tcPr>
          <w:p w:rsidR="00916316" w:rsidRPr="00916316" w:rsidRDefault="00916316" w:rsidP="00916316">
            <w:pPr>
              <w:spacing w:after="0" w:line="240" w:lineRule="auto"/>
              <w:jc w:val="both"/>
              <w:rPr>
                <w:rFonts w:ascii="Times New Roman" w:eastAsia="Times New Roman" w:hAnsi="Times New Roman" w:cs="Times New Roman"/>
                <w:b/>
                <w:bCs/>
                <w:i/>
                <w:color w:val="000000"/>
                <w:sz w:val="20"/>
                <w:szCs w:val="20"/>
                <w:highlight w:val="yellow"/>
              </w:rPr>
            </w:pPr>
            <w:r w:rsidRPr="00916316">
              <w:rPr>
                <w:rFonts w:ascii="Times New Roman" w:eastAsia="Times New Roman" w:hAnsi="Times New Roman" w:cs="Times New Roman"/>
                <w:b/>
                <w:bCs/>
                <w:i/>
                <w:color w:val="000000"/>
                <w:sz w:val="20"/>
                <w:szCs w:val="20"/>
              </w:rPr>
              <w:t>Aktivnosti</w:t>
            </w:r>
          </w:p>
        </w:tc>
        <w:tc>
          <w:tcPr>
            <w:tcW w:w="1470" w:type="dxa"/>
            <w:shd w:val="clear" w:color="auto" w:fill="EEECE1"/>
          </w:tcPr>
          <w:p w:rsidR="00916316" w:rsidRPr="00916316" w:rsidRDefault="00916316" w:rsidP="00916316">
            <w:pPr>
              <w:spacing w:after="0" w:line="240" w:lineRule="auto"/>
              <w:jc w:val="both"/>
              <w:rPr>
                <w:rFonts w:ascii="Times New Roman" w:eastAsia="Times New Roman" w:hAnsi="Times New Roman" w:cs="Times New Roman"/>
                <w:color w:val="FF0000"/>
                <w:sz w:val="20"/>
                <w:szCs w:val="20"/>
                <w:highlight w:val="yellow"/>
              </w:rPr>
            </w:pPr>
          </w:p>
        </w:tc>
        <w:tc>
          <w:tcPr>
            <w:tcW w:w="1438" w:type="dxa"/>
            <w:shd w:val="clear" w:color="auto" w:fill="EEECE1"/>
          </w:tcPr>
          <w:p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tc>
        <w:tc>
          <w:tcPr>
            <w:tcW w:w="1449" w:type="dxa"/>
            <w:shd w:val="clear" w:color="auto" w:fill="EEECE1"/>
          </w:tcPr>
          <w:p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tc>
        <w:tc>
          <w:tcPr>
            <w:tcW w:w="1583" w:type="dxa"/>
            <w:shd w:val="clear" w:color="auto" w:fill="EEECE1"/>
          </w:tcPr>
          <w:p w:rsidR="00916316" w:rsidRPr="00916316" w:rsidRDefault="00916316" w:rsidP="00916316">
            <w:pPr>
              <w:spacing w:after="0" w:line="240" w:lineRule="auto"/>
              <w:jc w:val="both"/>
              <w:rPr>
                <w:rFonts w:ascii="Times New Roman" w:eastAsia="Times New Roman" w:hAnsi="Times New Roman" w:cs="Times New Roman"/>
                <w:color w:val="FF0000"/>
                <w:sz w:val="20"/>
                <w:szCs w:val="20"/>
              </w:rPr>
            </w:pP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Odgojnoobrazovno, administrativno i tehničko osoblje </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1.631.914</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1.756.774</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1.756.774</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sz w:val="20"/>
                <w:szCs w:val="20"/>
              </w:rPr>
              <w:t>1.756.774</w:t>
            </w:r>
          </w:p>
        </w:tc>
      </w:tr>
      <w:tr w:rsidR="00916316" w:rsidRPr="00916316" w:rsidTr="00916316">
        <w:trPr>
          <w:trHeight w:val="319"/>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highlight w:val="yellow"/>
              </w:rPr>
            </w:pPr>
            <w:r w:rsidRPr="00916316">
              <w:rPr>
                <w:rFonts w:ascii="Times New Roman" w:eastAsia="Times New Roman" w:hAnsi="Times New Roman" w:cs="Times New Roman"/>
                <w:color w:val="000000"/>
                <w:sz w:val="20"/>
                <w:szCs w:val="20"/>
              </w:rPr>
              <w:t>Produženi boravak</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179.250</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243.582</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243.582</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243.582</w:t>
            </w: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Rad s nadarenim učenicima</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1.240</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2.500</w:t>
            </w:r>
          </w:p>
        </w:tc>
        <w:tc>
          <w:tcPr>
            <w:tcW w:w="1449"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2.500</w:t>
            </w:r>
          </w:p>
        </w:tc>
        <w:tc>
          <w:tcPr>
            <w:tcW w:w="1583"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2.500</w:t>
            </w: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Izborni i dodatni programi</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2.330</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2.970</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2.970</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2.970</w:t>
            </w: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Program izvannastavne aktivnosti</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4.280</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4.560</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4.560</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4.560</w:t>
            </w: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Sufinanciranje učenika za prehranu, izlete i dr. programe</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208.865</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156.700</w:t>
            </w:r>
          </w:p>
        </w:tc>
        <w:tc>
          <w:tcPr>
            <w:tcW w:w="1449"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156.700</w:t>
            </w:r>
          </w:p>
        </w:tc>
        <w:tc>
          <w:tcPr>
            <w:tcW w:w="1583"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156.700</w:t>
            </w: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Objekti školskih zgrada i šire javne potrebe</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265.976</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265.900</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265.900</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265.900</w:t>
            </w: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Školsko športsko društvo</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6.140</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5.240</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5.240</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5.240</w:t>
            </w: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Stručna županijska vijeća</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200</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1.620</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1.620</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1.620</w:t>
            </w: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Mentorstvo</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1.070</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2.000</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2.000</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2.000</w:t>
            </w: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Zavičajna nastava</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1.070</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1.130</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1.130</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1.130</w:t>
            </w: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Državna natjecanja</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630</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1.000</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1.000</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1.000</w:t>
            </w:r>
          </w:p>
        </w:tc>
      </w:tr>
      <w:tr w:rsidR="00916316" w:rsidRPr="00916316" w:rsidTr="00916316">
        <w:trPr>
          <w:jc w:val="center"/>
        </w:trPr>
        <w:tc>
          <w:tcPr>
            <w:tcW w:w="3122" w:type="dxa"/>
            <w:shd w:val="clear" w:color="auto" w:fill="EEECE1"/>
            <w:vAlign w:val="center"/>
          </w:tcPr>
          <w:p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i/>
                <w:color w:val="000000"/>
                <w:sz w:val="20"/>
                <w:szCs w:val="20"/>
              </w:rPr>
              <w:t>Kapitalni projekti</w:t>
            </w:r>
          </w:p>
        </w:tc>
        <w:tc>
          <w:tcPr>
            <w:tcW w:w="1470" w:type="dxa"/>
            <w:shd w:val="clear" w:color="auto" w:fill="EEECE1"/>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38" w:type="dxa"/>
            <w:shd w:val="clear" w:color="auto" w:fill="EEECE1"/>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49" w:type="dxa"/>
            <w:shd w:val="clear" w:color="auto" w:fill="EEECE1"/>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583" w:type="dxa"/>
            <w:shd w:val="clear" w:color="auto" w:fill="EEECE1"/>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i/>
                <w:color w:val="000000"/>
                <w:sz w:val="20"/>
                <w:szCs w:val="20"/>
                <w:highlight w:val="yellow"/>
              </w:rPr>
            </w:pPr>
            <w:r w:rsidRPr="00916316">
              <w:rPr>
                <w:rFonts w:ascii="Times New Roman" w:eastAsia="Times New Roman" w:hAnsi="Times New Roman" w:cs="Times New Roman"/>
                <w:color w:val="000000"/>
                <w:sz w:val="20"/>
                <w:szCs w:val="20"/>
              </w:rPr>
              <w:t>Nabava opreme - minimalni standard</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28.544</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23.044</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highlight w:val="yellow"/>
              </w:rPr>
            </w:pPr>
            <w:r w:rsidRPr="00916316">
              <w:rPr>
                <w:rFonts w:ascii="Times New Roman" w:hAnsi="Times New Roman" w:cs="Times New Roman"/>
                <w:sz w:val="20"/>
                <w:szCs w:val="20"/>
                <w:lang w:eastAsia="en-US"/>
              </w:rPr>
              <w:t>23.044</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highlight w:val="yellow"/>
              </w:rPr>
            </w:pPr>
            <w:r w:rsidRPr="00916316">
              <w:rPr>
                <w:rFonts w:ascii="Times New Roman" w:hAnsi="Times New Roman" w:cs="Times New Roman"/>
                <w:sz w:val="20"/>
                <w:szCs w:val="20"/>
                <w:lang w:eastAsia="en-US"/>
              </w:rPr>
              <w:t>23.044</w:t>
            </w: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Adaptacija i sanacija ustanova u OŠ - minimalni standard</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5.500</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5.500</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5.500</w:t>
            </w: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r w:rsidRPr="00916316">
              <w:rPr>
                <w:rFonts w:ascii="Times New Roman" w:eastAsia="Times New Roman" w:hAnsi="Times New Roman" w:cs="Times New Roman"/>
                <w:color w:val="000000"/>
                <w:sz w:val="20"/>
                <w:szCs w:val="20"/>
                <w:lang w:val="fr-FR"/>
              </w:rPr>
              <w:t>Nabava opreme za škole iznad minimalnog standarda</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2.920</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14.980</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14.980</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14.980</w:t>
            </w: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r w:rsidRPr="00916316">
              <w:rPr>
                <w:rFonts w:ascii="Times New Roman" w:eastAsia="Times New Roman" w:hAnsi="Times New Roman" w:cs="Times New Roman"/>
                <w:color w:val="000000"/>
                <w:sz w:val="20"/>
                <w:szCs w:val="20"/>
                <w:lang w:val="fr-FR"/>
              </w:rPr>
              <w:t>Nabava udžbenika</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27.000</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27.500</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27.500</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27.500</w:t>
            </w:r>
          </w:p>
        </w:tc>
      </w:tr>
      <w:tr w:rsidR="00916316" w:rsidRPr="00916316" w:rsidTr="00916316">
        <w:trPr>
          <w:jc w:val="center"/>
        </w:trPr>
        <w:tc>
          <w:tcPr>
            <w:tcW w:w="3122" w:type="dxa"/>
            <w:shd w:val="clear" w:color="auto" w:fill="EEECE1"/>
            <w:vAlign w:val="center"/>
          </w:tcPr>
          <w:p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i/>
                <w:color w:val="000000"/>
                <w:sz w:val="20"/>
                <w:szCs w:val="20"/>
              </w:rPr>
              <w:t>Tekući projekti</w:t>
            </w:r>
          </w:p>
        </w:tc>
        <w:tc>
          <w:tcPr>
            <w:tcW w:w="1470" w:type="dxa"/>
            <w:shd w:val="clear" w:color="auto" w:fill="EEECE1"/>
            <w:vAlign w:val="center"/>
          </w:tcPr>
          <w:p w:rsidR="00916316" w:rsidRPr="00916316" w:rsidRDefault="00916316" w:rsidP="00916316">
            <w:pPr>
              <w:spacing w:after="0" w:line="240" w:lineRule="auto"/>
              <w:jc w:val="right"/>
              <w:rPr>
                <w:rFonts w:ascii="Times New Roman" w:eastAsia="Times New Roman" w:hAnsi="Times New Roman" w:cs="Times New Roman"/>
                <w:color w:val="000000"/>
                <w:sz w:val="20"/>
                <w:szCs w:val="20"/>
              </w:rPr>
            </w:pPr>
          </w:p>
        </w:tc>
        <w:tc>
          <w:tcPr>
            <w:tcW w:w="1438" w:type="dxa"/>
            <w:shd w:val="clear" w:color="auto" w:fill="EEECE1"/>
            <w:vAlign w:val="center"/>
          </w:tcPr>
          <w:p w:rsidR="00916316" w:rsidRPr="00916316" w:rsidRDefault="00916316" w:rsidP="00916316">
            <w:pPr>
              <w:spacing w:after="0" w:line="240" w:lineRule="auto"/>
              <w:jc w:val="right"/>
              <w:rPr>
                <w:rFonts w:ascii="Times New Roman" w:eastAsia="Times New Roman" w:hAnsi="Times New Roman" w:cs="Times New Roman"/>
                <w:color w:val="000000"/>
                <w:sz w:val="20"/>
                <w:szCs w:val="20"/>
              </w:rPr>
            </w:pPr>
          </w:p>
        </w:tc>
        <w:tc>
          <w:tcPr>
            <w:tcW w:w="1449" w:type="dxa"/>
            <w:shd w:val="clear" w:color="auto" w:fill="EEECE1"/>
            <w:vAlign w:val="center"/>
          </w:tcPr>
          <w:p w:rsidR="00916316" w:rsidRPr="00916316" w:rsidRDefault="00916316" w:rsidP="00916316">
            <w:pPr>
              <w:spacing w:after="0" w:line="240" w:lineRule="auto"/>
              <w:jc w:val="right"/>
              <w:rPr>
                <w:rFonts w:ascii="Times New Roman" w:eastAsia="Times New Roman" w:hAnsi="Times New Roman" w:cs="Times New Roman"/>
                <w:color w:val="000000"/>
                <w:sz w:val="20"/>
                <w:szCs w:val="20"/>
              </w:rPr>
            </w:pPr>
          </w:p>
        </w:tc>
        <w:tc>
          <w:tcPr>
            <w:tcW w:w="1583" w:type="dxa"/>
            <w:shd w:val="clear" w:color="auto" w:fill="EEECE1"/>
            <w:vAlign w:val="center"/>
          </w:tcPr>
          <w:p w:rsidR="00916316" w:rsidRPr="00916316" w:rsidRDefault="00916316" w:rsidP="00916316">
            <w:pPr>
              <w:spacing w:after="0" w:line="240" w:lineRule="auto"/>
              <w:jc w:val="right"/>
              <w:rPr>
                <w:rFonts w:ascii="Times New Roman" w:eastAsia="Times New Roman" w:hAnsi="Times New Roman" w:cs="Times New Roman"/>
                <w:color w:val="000000"/>
                <w:sz w:val="20"/>
                <w:szCs w:val="20"/>
              </w:rPr>
            </w:pP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r w:rsidRPr="00916316">
              <w:rPr>
                <w:rFonts w:ascii="Times New Roman" w:eastAsia="Times New Roman" w:hAnsi="Times New Roman" w:cs="Times New Roman"/>
                <w:color w:val="000000"/>
                <w:sz w:val="20"/>
                <w:szCs w:val="20"/>
                <w:lang w:val="fr-FR"/>
              </w:rPr>
              <w:t>Školska shema (voće i povrće, mlijeko i mliječni proizvodi)</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4.310</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r w:rsidRPr="00916316">
              <w:rPr>
                <w:rFonts w:ascii="Times New Roman" w:eastAsia="Times New Roman" w:hAnsi="Times New Roman" w:cs="Times New Roman"/>
                <w:color w:val="000000"/>
                <w:sz w:val="20"/>
                <w:szCs w:val="20"/>
                <w:lang w:val="fr-FR"/>
              </w:rPr>
              <w:t>Pomoćnici u nastavi - PUNa torba zajedništva</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46.200</w:t>
            </w:r>
          </w:p>
        </w:tc>
        <w:tc>
          <w:tcPr>
            <w:tcW w:w="143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0</w:t>
            </w:r>
          </w:p>
        </w:tc>
        <w:tc>
          <w:tcPr>
            <w:tcW w:w="1449"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0</w:t>
            </w:r>
          </w:p>
        </w:tc>
        <w:tc>
          <w:tcPr>
            <w:tcW w:w="1583"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hAnsi="Times New Roman" w:cs="Times New Roman"/>
                <w:sz w:val="20"/>
                <w:szCs w:val="20"/>
                <w:lang w:eastAsia="en-US"/>
              </w:rPr>
              <w:t>0</w:t>
            </w:r>
          </w:p>
        </w:tc>
      </w:tr>
      <w:tr w:rsidR="00916316" w:rsidRPr="00916316" w:rsidTr="00916316">
        <w:trPr>
          <w:jc w:val="center"/>
        </w:trPr>
        <w:tc>
          <w:tcPr>
            <w:tcW w:w="312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r w:rsidRPr="00916316">
              <w:rPr>
                <w:rFonts w:ascii="Times New Roman" w:eastAsia="Times New Roman" w:hAnsi="Times New Roman" w:cs="Times New Roman"/>
                <w:color w:val="000000"/>
                <w:sz w:val="20"/>
                <w:szCs w:val="20"/>
                <w:lang w:val="fr-FR"/>
              </w:rPr>
              <w:t>Pomoćnici u nastavi - PUNa torba zajedništva I</w:t>
            </w:r>
          </w:p>
        </w:tc>
        <w:tc>
          <w:tcPr>
            <w:tcW w:w="147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438" w:type="dxa"/>
            <w:vAlign w:val="center"/>
          </w:tcPr>
          <w:p w:rsidR="00916316" w:rsidRPr="00916316" w:rsidRDefault="00916316" w:rsidP="00916316">
            <w:pPr>
              <w:spacing w:after="0" w:line="240" w:lineRule="auto"/>
              <w:jc w:val="center"/>
              <w:rPr>
                <w:rFonts w:ascii="Times New Roman" w:hAnsi="Times New Roman" w:cs="Times New Roman"/>
                <w:sz w:val="20"/>
                <w:szCs w:val="20"/>
                <w:lang w:eastAsia="en-US"/>
              </w:rPr>
            </w:pPr>
            <w:r w:rsidRPr="00916316">
              <w:rPr>
                <w:rFonts w:ascii="Times New Roman" w:hAnsi="Times New Roman" w:cs="Times New Roman"/>
                <w:sz w:val="20"/>
                <w:szCs w:val="20"/>
                <w:lang w:eastAsia="en-US"/>
              </w:rPr>
              <w:t>68.740</w:t>
            </w:r>
          </w:p>
        </w:tc>
        <w:tc>
          <w:tcPr>
            <w:tcW w:w="1449" w:type="dxa"/>
            <w:vAlign w:val="center"/>
          </w:tcPr>
          <w:p w:rsidR="00916316" w:rsidRPr="00916316" w:rsidRDefault="00916316" w:rsidP="00916316">
            <w:pPr>
              <w:spacing w:after="0" w:line="240" w:lineRule="auto"/>
              <w:jc w:val="center"/>
              <w:rPr>
                <w:rFonts w:ascii="Times New Roman" w:hAnsi="Times New Roman" w:cs="Times New Roman"/>
                <w:sz w:val="20"/>
                <w:szCs w:val="20"/>
                <w:lang w:eastAsia="en-US"/>
              </w:rPr>
            </w:pPr>
            <w:r w:rsidRPr="00916316">
              <w:rPr>
                <w:rFonts w:ascii="Times New Roman" w:hAnsi="Times New Roman" w:cs="Times New Roman"/>
                <w:sz w:val="20"/>
                <w:szCs w:val="20"/>
                <w:lang w:eastAsia="en-US"/>
              </w:rPr>
              <w:t>68.740</w:t>
            </w:r>
          </w:p>
        </w:tc>
        <w:tc>
          <w:tcPr>
            <w:tcW w:w="1583" w:type="dxa"/>
            <w:vAlign w:val="center"/>
          </w:tcPr>
          <w:p w:rsidR="00916316" w:rsidRPr="00916316" w:rsidRDefault="00916316" w:rsidP="00916316">
            <w:pPr>
              <w:spacing w:after="0" w:line="240" w:lineRule="auto"/>
              <w:jc w:val="center"/>
              <w:rPr>
                <w:rFonts w:ascii="Times New Roman" w:hAnsi="Times New Roman" w:cs="Times New Roman"/>
                <w:sz w:val="20"/>
                <w:szCs w:val="20"/>
                <w:lang w:eastAsia="en-US"/>
              </w:rPr>
            </w:pPr>
            <w:r w:rsidRPr="00916316">
              <w:rPr>
                <w:rFonts w:ascii="Times New Roman" w:hAnsi="Times New Roman" w:cs="Times New Roman"/>
                <w:sz w:val="20"/>
                <w:szCs w:val="20"/>
                <w:lang w:eastAsia="en-US"/>
              </w:rPr>
              <w:t>68.740</w:t>
            </w:r>
          </w:p>
        </w:tc>
      </w:tr>
      <w:tr w:rsidR="00916316" w:rsidRPr="00916316" w:rsidTr="00916316">
        <w:trPr>
          <w:jc w:val="center"/>
        </w:trPr>
        <w:tc>
          <w:tcPr>
            <w:tcW w:w="3122" w:type="dxa"/>
            <w:shd w:val="clear" w:color="auto" w:fill="EEECE1"/>
          </w:tcPr>
          <w:p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Ukupno program </w:t>
            </w:r>
          </w:p>
        </w:tc>
        <w:tc>
          <w:tcPr>
            <w:tcW w:w="1470" w:type="dxa"/>
            <w:shd w:val="clear" w:color="auto" w:fill="EEECE1"/>
            <w:vAlign w:val="bottom"/>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hAnsi="Times New Roman" w:cs="Times New Roman"/>
                <w:b/>
                <w:bCs/>
                <w:color w:val="000000"/>
                <w:sz w:val="20"/>
                <w:szCs w:val="20"/>
                <w:lang w:eastAsia="en-US"/>
              </w:rPr>
              <w:t>2.411.939</w:t>
            </w:r>
          </w:p>
        </w:tc>
        <w:tc>
          <w:tcPr>
            <w:tcW w:w="1438" w:type="dxa"/>
            <w:shd w:val="clear" w:color="auto" w:fill="EEECE1"/>
            <w:vAlign w:val="bottom"/>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hAnsi="Times New Roman" w:cs="Times New Roman"/>
                <w:b/>
                <w:bCs/>
                <w:color w:val="000000"/>
                <w:sz w:val="20"/>
                <w:szCs w:val="20"/>
                <w:lang w:eastAsia="en-US"/>
              </w:rPr>
              <w:t>2.583.740</w:t>
            </w:r>
          </w:p>
        </w:tc>
        <w:tc>
          <w:tcPr>
            <w:tcW w:w="1449" w:type="dxa"/>
            <w:shd w:val="clear" w:color="auto" w:fill="EEECE1"/>
            <w:vAlign w:val="bottom"/>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hAnsi="Times New Roman" w:cs="Times New Roman"/>
                <w:b/>
                <w:bCs/>
                <w:color w:val="000000"/>
                <w:sz w:val="20"/>
                <w:szCs w:val="20"/>
                <w:lang w:eastAsia="en-US"/>
              </w:rPr>
              <w:t>2.583.740</w:t>
            </w:r>
          </w:p>
        </w:tc>
        <w:tc>
          <w:tcPr>
            <w:tcW w:w="1583" w:type="dxa"/>
            <w:shd w:val="clear" w:color="auto" w:fill="EEECE1"/>
            <w:vAlign w:val="bottom"/>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hAnsi="Times New Roman" w:cs="Times New Roman"/>
                <w:b/>
                <w:bCs/>
                <w:color w:val="000000"/>
                <w:sz w:val="20"/>
                <w:szCs w:val="20"/>
                <w:lang w:eastAsia="en-US"/>
              </w:rPr>
              <w:t>2.583.740</w:t>
            </w:r>
          </w:p>
        </w:tc>
      </w:tr>
    </w:tbl>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0"/>
          <w:szCs w:val="20"/>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 /projekta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 xml:space="preserve">Aktivnost: Odgojnoobrazovno, administrativno i tehničko osoblje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u grupi </w:t>
      </w:r>
      <w:r w:rsidRPr="00916316">
        <w:rPr>
          <w:rFonts w:ascii="Times New Roman" w:eastAsia="Times New Roman" w:hAnsi="Times New Roman" w:cs="Times New Roman"/>
          <w:bCs/>
          <w:color w:val="000000"/>
          <w:sz w:val="24"/>
          <w:szCs w:val="24"/>
        </w:rPr>
        <w:t>službenih putovanja i edukacije zaposlenika, nabavi uredskog materijala, plaćanju energenata u manjem dijelu, nabavi sitnog inventara, službene i radne odjeće tehničkog osoblja, materijalu i uslugama tekućeg i investicijskog održavanja, najmu printera, plaćanju komunalnih usluga, zdravstvenih pregleda zaposlenika, računalnih usluga, tehničke zaštite objekta (video nadzora), premija osiguranja, te bankarskih usluga,</w:t>
      </w:r>
      <w:r w:rsidRPr="00916316">
        <w:rPr>
          <w:rFonts w:ascii="Times New Roman" w:eastAsia="Times New Roman" w:hAnsi="Times New Roman" w:cs="Times New Roman"/>
          <w:sz w:val="24"/>
          <w:szCs w:val="24"/>
          <w:lang w:val="en-US"/>
        </w:rPr>
        <w:t xml:space="preserve"> čija se visina utvrđuje godišnjom Odlukom o kriterijima, mjerilima i načinu financiranja decentraliziranih funkcija osnovnog školstva Grada Poreča, koja se odnosi na tekuću godinu.</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U ovoj aktivnosti prikazuju se i sredstva za plaće zaposlenih za redovan rad, prekovremeni rad, za posebne uvjete rada, ostali rashodi za zaposlene, doprinosi za zdravstveno osiguranje, </w:t>
      </w:r>
      <w:r w:rsidRPr="00916316">
        <w:rPr>
          <w:rFonts w:ascii="Times New Roman" w:eastAsia="Times New Roman" w:hAnsi="Times New Roman" w:cs="Times New Roman"/>
          <w:sz w:val="24"/>
          <w:szCs w:val="24"/>
          <w:lang w:val="en-US"/>
        </w:rPr>
        <w:lastRenderedPageBreak/>
        <w:t>naknade za prijevoz, rad na terenu i odvojeni život, koja se osiguravaju u Državnom proračunu, odnosno u proračunu Ministarstva znanosti i obrazovanja.</w:t>
      </w:r>
    </w:p>
    <w:p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Održavanje škole i podmirenje materijalnih i finacijskih troškova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Redovito podmirivanje svih obveza prema zaposlenicima</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Podmireni svi tekući troškovi poslovanja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 xml:space="preserve">Redovita isplata plaća  i drugih naknada  </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outlineLvl w:val="0"/>
        <w:rPr>
          <w:rFonts w:ascii="Times New Roman" w:eastAsia="Times New Roman" w:hAnsi="Times New Roman" w:cs="Times New Roman"/>
          <w:sz w:val="20"/>
          <w:szCs w:val="20"/>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Aktivnost: Produženi boravak</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 xml:space="preserve">Namijenjen je učenicima razredne nastave od 1. do 4. razreda, planirano je 7 odgojno obrazovnih skupina, od toga  6 u matičnoj školi i 1 u područnoj školi </w:t>
      </w:r>
      <w:r w:rsidRPr="00916316">
        <w:rPr>
          <w:rFonts w:ascii="Times New Roman" w:eastAsia="Times New Roman" w:hAnsi="Times New Roman" w:cs="Times New Roman"/>
          <w:color w:val="000000"/>
          <w:sz w:val="24"/>
          <w:szCs w:val="24"/>
        </w:rPr>
        <w:t>Nova Vas. Optimalan broj učenika u skupini je 20, dok je broj djece i do 26, što znatno otežava rad i smanjuje kvalitetu istog. Dodatna otežavajuća okolnost u tako velikim skupinama je i činjenica da su u iste uključena i djeca s poteškoćama, koja unutar produženog boravka nemaju osiguranog pomoćnika u nastavi. Troškove plaća učiteljica i jedne kuharice snose Grad Poreč i roditelji učenika, a troškove prehrane učenika snose u potpunosti roditelji. Učenicima koji pohađaju produženi boravak omogućava se redovitost u pisanju domaćih zadaća, ponavljanu, uvježbavanju i primjenu stečenog znanja, ali i  vrijeme za razonodu, igru i druge aktivnosti. Učenici imaju organiziranu prehranu (2 obroka).</w:t>
      </w:r>
    </w:p>
    <w:p w:rsidR="00916316" w:rsidRPr="00916316" w:rsidRDefault="00916316" w:rsidP="00916316">
      <w:pPr>
        <w:spacing w:after="0" w:line="240" w:lineRule="auto"/>
        <w:jc w:val="both"/>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Osiguravanje boravka i prehrane učenika u školi nakon nastave</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Svi zainteresirani</w:t>
            </w:r>
            <w:r w:rsidRPr="00916316">
              <w:rPr>
                <w:rFonts w:ascii="Times New Roman" w:eastAsia="Times New Roman" w:hAnsi="Times New Roman" w:cs="Times New Roman"/>
                <w:color w:val="000000"/>
                <w:sz w:val="20"/>
                <w:szCs w:val="20"/>
                <w:u w:val="single"/>
              </w:rPr>
              <w:t xml:space="preserve"> </w:t>
            </w:r>
            <w:r w:rsidRPr="00916316">
              <w:rPr>
                <w:rFonts w:ascii="Times New Roman" w:eastAsia="Times New Roman" w:hAnsi="Times New Roman" w:cs="Times New Roman"/>
                <w:color w:val="000000"/>
                <w:sz w:val="20"/>
                <w:szCs w:val="20"/>
              </w:rPr>
              <w:t>učenici pohađaju</w:t>
            </w:r>
            <w:r w:rsidRPr="00916316">
              <w:rPr>
                <w:rFonts w:ascii="Times New Roman" w:eastAsia="Times New Roman" w:hAnsi="Times New Roman" w:cs="Times New Roman"/>
                <w:color w:val="000000"/>
                <w:sz w:val="20"/>
                <w:szCs w:val="20"/>
                <w:u w:val="single"/>
              </w:rPr>
              <w:t xml:space="preserve"> </w:t>
            </w:r>
            <w:r w:rsidRPr="00916316">
              <w:rPr>
                <w:rFonts w:ascii="Times New Roman" w:eastAsia="Times New Roman" w:hAnsi="Times New Roman" w:cs="Times New Roman"/>
                <w:color w:val="000000"/>
                <w:sz w:val="20"/>
                <w:szCs w:val="20"/>
              </w:rPr>
              <w:t>program produženog boravka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4"/>
          <w:szCs w:val="24"/>
        </w:rPr>
      </w:pPr>
      <w:r w:rsidRPr="00916316">
        <w:rPr>
          <w:rFonts w:ascii="Times New Roman" w:eastAsia="Times New Roman" w:hAnsi="Times New Roman" w:cs="Times New Roman"/>
          <w:b/>
          <w:color w:val="000000"/>
          <w:sz w:val="24"/>
          <w:szCs w:val="24"/>
        </w:rPr>
        <w:t>Aktivnost: Rad s nadarenim učenicima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Škola će tijekom školske godine provoditi postupak uočavanja, praćenja i poticanja darovitih učenika prema njihovim sklonostima, sposobnostima i interesima. Upućivati će učenike na uključivanje u izvanškolske sadržaje (npr. Škola stvaralaštva, Novigradsko proljeće, Znanstveno edukacijski centar u Višnjanu, Škola tehničke kulture u Kraljevici, Mala glagoljaška akademija u Roču i sl.) u kojima bi oni mogli zadovoljiti svoje potrebe za rastom i razvojem. Učenici će se pripremati za sudjelovanje na natjecanjima i smotrama prema Katalogu natjecanja i smotri (AZOO) od školske, županijske i državne razine.</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p>
    <w:p w:rsidR="00916316" w:rsidRPr="00916316" w:rsidRDefault="00916316" w:rsidP="00916316">
      <w:pPr>
        <w:spacing w:after="0" w:line="240" w:lineRule="auto"/>
        <w:jc w:val="both"/>
        <w:rPr>
          <w:rFonts w:ascii="Times New Roman" w:eastAsia="Times New Roman" w:hAnsi="Times New Roman" w:cs="Times New Roman"/>
          <w:color w:val="2F5496"/>
          <w:sz w:val="24"/>
          <w:szCs w:val="24"/>
        </w:rPr>
      </w:pPr>
      <w:r w:rsidRPr="00916316">
        <w:rPr>
          <w:rFonts w:ascii="Times New Roman" w:eastAsia="Times New Roman" w:hAnsi="Times New Roman" w:cs="Times New Roman"/>
          <w:b/>
          <w:color w:val="000000"/>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42"/>
        <w:gridCol w:w="1026"/>
        <w:gridCol w:w="1083"/>
        <w:gridCol w:w="1083"/>
        <w:gridCol w:w="1083"/>
        <w:gridCol w:w="1083"/>
      </w:tblGrid>
      <w:tr w:rsidR="00916316" w:rsidRPr="00916316" w:rsidTr="00916316">
        <w:tc>
          <w:tcPr>
            <w:tcW w:w="198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212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6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985"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Ostvareni rezultati na natjecanjima i smotrama</w:t>
            </w:r>
          </w:p>
        </w:tc>
        <w:tc>
          <w:tcPr>
            <w:tcW w:w="212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Uspjeh na natjecanju</w:t>
            </w:r>
          </w:p>
        </w:tc>
        <w:tc>
          <w:tcPr>
            <w:tcW w:w="106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Izborni i dodatni programi</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Osim izborne nastave (vjeronauk, strani jezici i informatika) škola za sada nije uvela druge oblike izbornih programa. Međutim, ukoliko bude mogućnosti Škola će se uključiti u provedbu programa građanskog odgoja i obrazovanja za učenike 8. razreda, što za njih predstavlja izbornost u odabiru. Od dodatnih programa škola se uključila u provedbu aktivnosti Croatian makers lige, te će učenici sudjelovati na natjecanjima od županijske/međužupanijske i državne razine. Isto tako, planirano je sudjelovanje u aktivnostima Robotika na prstenac.</w:t>
      </w:r>
    </w:p>
    <w:p w:rsidR="00916316" w:rsidRPr="00916316" w:rsidRDefault="00916316" w:rsidP="00916316">
      <w:pPr>
        <w:spacing w:after="0" w:line="240" w:lineRule="auto"/>
        <w:rPr>
          <w:rFonts w:ascii="Times New Roman" w:eastAsia="Times New Roman" w:hAnsi="Times New Roman" w:cs="Times New Roman"/>
          <w:b/>
          <w:color w:val="000000"/>
          <w:sz w:val="24"/>
          <w:szCs w:val="24"/>
        </w:rPr>
      </w:pPr>
    </w:p>
    <w:p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829"/>
        <w:gridCol w:w="989"/>
        <w:gridCol w:w="1131"/>
        <w:gridCol w:w="1083"/>
        <w:gridCol w:w="1101"/>
        <w:gridCol w:w="1134"/>
      </w:tblGrid>
      <w:tr w:rsidR="00916316" w:rsidRPr="00916316" w:rsidTr="00916316">
        <w:tc>
          <w:tcPr>
            <w:tcW w:w="16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2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98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13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10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692"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Sudjelovanja u raznim izbornim i dodatnim programima</w:t>
            </w:r>
          </w:p>
        </w:tc>
        <w:tc>
          <w:tcPr>
            <w:tcW w:w="1829"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Svaki zainteresirani učenik sudjeluje na nekoj od ponuđenih aktivnosti</w:t>
            </w:r>
          </w:p>
        </w:tc>
        <w:tc>
          <w:tcPr>
            <w:tcW w:w="98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učenika</w:t>
            </w:r>
          </w:p>
        </w:tc>
        <w:tc>
          <w:tcPr>
            <w:tcW w:w="113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580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580</w:t>
            </w:r>
          </w:p>
        </w:tc>
        <w:tc>
          <w:tcPr>
            <w:tcW w:w="1101"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580</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580</w:t>
            </w:r>
          </w:p>
        </w:tc>
      </w:tr>
    </w:tbl>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Program izvannastavne aktivnosti</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 xml:space="preserve">Iz područja tehničke kulture učenici će sudjelovati u županijskim aktivnostima Modelarske lige. Iz područja matematike planira se sudjelovanje učenika škole na Ljetnoj školi matematike u Roču kao i na Festivalu matematike u ekipnom natjecanju, sve u organizaciji MDI, sudoku. Ostale izvannastavne aktivnosti su: glazbeno scenska skupina, scensko recitatorska skupina, mladi biolozi, mali zbor, literarne skupina, domaćinstvo, keramička radionica, šah, humane vrednote, mali folklor, KUD. </w:t>
      </w:r>
    </w:p>
    <w:p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p>
    <w:p w:rsidR="00916316" w:rsidRPr="00916316" w:rsidRDefault="00916316" w:rsidP="00916316">
      <w:pPr>
        <w:spacing w:after="0" w:line="240" w:lineRule="auto"/>
        <w:jc w:val="both"/>
        <w:rPr>
          <w:rFonts w:ascii="Times New Roman" w:eastAsia="Times New Roman" w:hAnsi="Times New Roman" w:cs="Times New Roman"/>
          <w:color w:val="2F5496"/>
          <w:sz w:val="24"/>
          <w:szCs w:val="24"/>
        </w:rPr>
      </w:pPr>
      <w:r w:rsidRPr="00916316">
        <w:rPr>
          <w:rFonts w:ascii="Times New Roman" w:eastAsia="Times New Roman" w:hAnsi="Times New Roman" w:cs="Times New Roman"/>
          <w:b/>
          <w:color w:val="000000"/>
          <w:sz w:val="24"/>
          <w:szCs w:val="24"/>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1684"/>
        <w:gridCol w:w="1122"/>
        <w:gridCol w:w="1083"/>
        <w:gridCol w:w="1093"/>
        <w:gridCol w:w="1134"/>
        <w:gridCol w:w="1134"/>
      </w:tblGrid>
      <w:tr w:rsidR="00916316" w:rsidRPr="00916316" w:rsidTr="00916316">
        <w:tc>
          <w:tcPr>
            <w:tcW w:w="170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68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12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9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09"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Sudjelovanja na raznim izvannastavnim aktivnostima</w:t>
            </w:r>
          </w:p>
          <w:p w:rsidR="00916316" w:rsidRPr="00916316" w:rsidRDefault="00916316" w:rsidP="00916316">
            <w:pPr>
              <w:spacing w:after="0" w:line="240" w:lineRule="auto"/>
              <w:rPr>
                <w:rFonts w:ascii="Times New Roman" w:eastAsia="Times New Roman" w:hAnsi="Times New Roman" w:cs="Times New Roman"/>
                <w:color w:val="000000"/>
                <w:sz w:val="20"/>
                <w:szCs w:val="20"/>
              </w:rPr>
            </w:pPr>
          </w:p>
        </w:tc>
        <w:tc>
          <w:tcPr>
            <w:tcW w:w="1684"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Svaki zainteresirani učenik sudjeluje na nekoj od ponuđenih aktivnosti</w:t>
            </w:r>
          </w:p>
        </w:tc>
        <w:tc>
          <w:tcPr>
            <w:tcW w:w="112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učenika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580</w:t>
            </w:r>
          </w:p>
        </w:tc>
        <w:tc>
          <w:tcPr>
            <w:tcW w:w="109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580</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580</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580</w:t>
            </w:r>
          </w:p>
        </w:tc>
      </w:tr>
    </w:tbl>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Sufinanciranje učenika za prehranu, izlete i dr. programe</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Škola ima organiziranu prehranu za učenike dok borave u školi u skladu s propisima, preporukama i normativima Ministarstva zdravlja. Tjedni jelovnik objavljuje se na školskoj oglasnoj ploči i na mrežnim stranicama škole. Planiranim sredstvima podmiruju se troškovi za prehranu učenika.</w:t>
      </w:r>
    </w:p>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Osiguravanje prehrane učenicima škole</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Svaki učenik koji se želi hraniti u školi ima osiguran obrok</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 xml:space="preserve">Broj učenika </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580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580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580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580</w:t>
            </w:r>
          </w:p>
        </w:tc>
      </w:tr>
    </w:tbl>
    <w:p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Objekti školskih zgrada i šire javne potrebe</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 xml:space="preserve">Planirana sredstva namijenjena su održavanju škole, podmirenju troškova električne energije, usluga tekućeg i investicijskog održavanja, komunalnih usluga, računalnih usluga, usluga </w:t>
      </w:r>
      <w:r w:rsidRPr="00916316">
        <w:rPr>
          <w:rFonts w:ascii="Times New Roman" w:eastAsia="Times New Roman" w:hAnsi="Times New Roman" w:cs="Times New Roman"/>
          <w:bCs/>
          <w:color w:val="000000"/>
          <w:sz w:val="24"/>
          <w:szCs w:val="24"/>
        </w:rPr>
        <w:lastRenderedPageBreak/>
        <w:t xml:space="preserve">čuvanja imovine (video nadzor), premija osiguranja, naknada za rad članova školskog odbora, koji se ne podmiruju iz decentraliziranih sredstava (iznad minimalnog standarda). </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 xml:space="preserve">Izvršavanje poslova iz djelokruga rada </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Podmirivanje tekućih troškova poslovanja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rsidR="00916316" w:rsidRPr="00916316" w:rsidRDefault="00916316" w:rsidP="00916316">
      <w:pPr>
        <w:spacing w:after="0" w:line="240" w:lineRule="auto"/>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
          <w:color w:val="000000"/>
          <w:sz w:val="24"/>
          <w:szCs w:val="24"/>
        </w:rPr>
        <w:t>Aktivnost: Školsko športsko društvo</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 xml:space="preserve">Školsko športsko društvo uključit će se u natjecanja prema vremeniku i  planu Školskog sportskog saveza Istarske županije. Organizirat će se  obuka neplivača, te natjecanje u plesu. Učenici se natječu u košarci, rukometu, krosu, nogometu, atletici i graničaru na školskoj, općinskoj, županijskoj i državnoj razini ovisno o ostvarenim rezultatima. </w:t>
      </w:r>
    </w:p>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Sudjelovanja učenika na sportskim natjecanjima</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Ostvareni rezultati na natjecanjima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natjecanja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6</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7</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8</w:t>
            </w:r>
          </w:p>
        </w:tc>
      </w:tr>
    </w:tbl>
    <w:p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Stručna županijska vijeća</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Sredstva su planirana za realizaciju Stručnih vijeća Istarske županije za učitelje razredne nastave, predmetne nastave i drugih prema potrebi. Svaki predmet ima svoje planirane aktivnosti.</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Suradnja učitelja u stručnim vijećima</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Sudjelovanje učitelja u stručnim vijećima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Mentorstvo</w:t>
      </w:r>
    </w:p>
    <w:p w:rsidR="00916316" w:rsidRPr="00916316" w:rsidRDefault="00916316" w:rsidP="00916316">
      <w:pPr>
        <w:spacing w:after="0" w:line="240" w:lineRule="auto"/>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Sredstva su predviđena za uvođenje pripravnika u nastavni proces.</w:t>
      </w:r>
    </w:p>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Edukacija  učitelja pripravnika</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Položen stručni ispit</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Zavičajna nastava</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 xml:space="preserve">Cilj ove aktivnosti je istraživati, upoznati, očuvati i afirmirati zavičajne vrijednosti i osobitosti, poticati i njegovati zavičajni identitet i ljubav prema zavičaju u širem interkulturalnom i multikulturalnom kontekstu. </w:t>
      </w:r>
    </w:p>
    <w:p w:rsidR="00916316" w:rsidRDefault="00916316" w:rsidP="00916316">
      <w:pPr>
        <w:spacing w:after="0" w:line="240" w:lineRule="auto"/>
        <w:jc w:val="both"/>
        <w:rPr>
          <w:rFonts w:ascii="Times New Roman" w:eastAsia="Times New Roman" w:hAnsi="Times New Roman" w:cs="Times New Roman"/>
          <w:b/>
          <w:color w:val="000000"/>
          <w:sz w:val="24"/>
          <w:szCs w:val="24"/>
        </w:rPr>
      </w:pPr>
    </w:p>
    <w:p w:rsidR="008A6C6F" w:rsidRPr="00916316" w:rsidRDefault="008A6C6F" w:rsidP="00916316">
      <w:pPr>
        <w:spacing w:after="0" w:line="240" w:lineRule="auto"/>
        <w:jc w:val="both"/>
        <w:rPr>
          <w:rFonts w:ascii="Times New Roman" w:eastAsia="Times New Roman" w:hAnsi="Times New Roman" w:cs="Times New Roman"/>
          <w:b/>
          <w:color w:val="00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Podizanje i njegovanje zavičajnog identiteta</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Educiranje učenika, radionice, predavanja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Broj edukacija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2</w:t>
            </w:r>
          </w:p>
        </w:tc>
      </w:tr>
    </w:tbl>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Državna natjecanja</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Škola dobiva brojne pozive za organizaciju domaćinstva raznih Državnih natjecanja u organizaciji AZOO.</w:t>
      </w:r>
    </w:p>
    <w:p w:rsidR="00916316" w:rsidRPr="00916316" w:rsidRDefault="00916316" w:rsidP="00916316">
      <w:pPr>
        <w:spacing w:after="0" w:line="240" w:lineRule="auto"/>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Povećanje broja natjecanja za sve dobne skupine</w:t>
            </w:r>
          </w:p>
          <w:p w:rsidR="00916316" w:rsidRPr="00916316" w:rsidRDefault="00916316" w:rsidP="00916316">
            <w:pPr>
              <w:spacing w:after="0" w:line="240" w:lineRule="auto"/>
              <w:rPr>
                <w:rFonts w:ascii="Times New Roman" w:eastAsia="Times New Roman" w:hAnsi="Times New Roman" w:cs="Times New Roman"/>
                <w:sz w:val="20"/>
                <w:szCs w:val="20"/>
              </w:rPr>
            </w:pP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Broj natjecanja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Broj natjecanja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2</w:t>
            </w:r>
          </w:p>
        </w:tc>
      </w:tr>
    </w:tbl>
    <w:p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Kapitalni projekt: Nabava opreme - minimalni standard</w:t>
      </w:r>
    </w:p>
    <w:p w:rsidR="00916316" w:rsidRPr="00916316" w:rsidRDefault="00916316" w:rsidP="00916316">
      <w:pPr>
        <w:spacing w:after="0" w:line="240" w:lineRule="auto"/>
        <w:outlineLvl w:val="0"/>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Sredstva su namijenjena nabavi nefinancijske imovine  i to prema limitima koje dostavlja osnivač ustanove svake godine.</w:t>
      </w:r>
    </w:p>
    <w:p w:rsidR="00916316" w:rsidRPr="00916316" w:rsidRDefault="00916316" w:rsidP="00916316">
      <w:pPr>
        <w:spacing w:after="0" w:line="240" w:lineRule="auto"/>
        <w:outlineLvl w:val="0"/>
        <w:rPr>
          <w:rFonts w:ascii="Times New Roman" w:eastAsia="Times New Roman" w:hAnsi="Times New Roman" w:cs="Times New Roman"/>
          <w:bCs/>
          <w:color w:val="000000"/>
          <w:sz w:val="24"/>
          <w:szCs w:val="24"/>
        </w:rPr>
      </w:pPr>
    </w:p>
    <w:p w:rsidR="00916316" w:rsidRPr="00916316" w:rsidRDefault="00916316" w:rsidP="00916316">
      <w:pPr>
        <w:spacing w:after="0" w:line="240" w:lineRule="auto"/>
        <w:jc w:val="both"/>
        <w:outlineLvl w:val="0"/>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Opremanje škole nefinancijskom imovinom</w:t>
            </w:r>
          </w:p>
          <w:p w:rsidR="00916316" w:rsidRPr="00916316" w:rsidRDefault="00916316" w:rsidP="00916316">
            <w:pPr>
              <w:spacing w:after="0" w:line="240" w:lineRule="auto"/>
              <w:rPr>
                <w:rFonts w:ascii="Times New Roman" w:eastAsia="Times New Roman" w:hAnsi="Times New Roman" w:cs="Times New Roman"/>
                <w:sz w:val="20"/>
                <w:szCs w:val="20"/>
              </w:rPr>
            </w:pP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Nabavljena oprema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Kapitalni projekt: Adaptacija i sanacija ustanova u OŠ - minimalni standard</w:t>
      </w:r>
    </w:p>
    <w:p w:rsidR="00916316" w:rsidRPr="00916316" w:rsidRDefault="00916316" w:rsidP="00916316">
      <w:pPr>
        <w:spacing w:after="0" w:line="240" w:lineRule="auto"/>
        <w:outlineLvl w:val="0"/>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Sredstva su namijenjena adaptaciji škole i okoliša zgrade i to prema limitima koje dostavlja osnivač ustanove svake godine.</w:t>
      </w:r>
    </w:p>
    <w:p w:rsidR="00916316" w:rsidRPr="00916316" w:rsidRDefault="00916316" w:rsidP="00916316">
      <w:pPr>
        <w:spacing w:after="0" w:line="240" w:lineRule="auto"/>
        <w:outlineLvl w:val="0"/>
        <w:rPr>
          <w:rFonts w:ascii="Times New Roman" w:eastAsia="Times New Roman" w:hAnsi="Times New Roman" w:cs="Times New Roman"/>
          <w:bCs/>
          <w:color w:val="00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Opremanje škole i školskog dvorišta</w:t>
            </w:r>
          </w:p>
          <w:p w:rsidR="00916316" w:rsidRPr="00916316" w:rsidRDefault="00916316" w:rsidP="00916316">
            <w:pPr>
              <w:spacing w:after="0" w:line="240" w:lineRule="auto"/>
              <w:rPr>
                <w:rFonts w:ascii="Times New Roman" w:eastAsia="Times New Roman" w:hAnsi="Times New Roman" w:cs="Times New Roman"/>
                <w:sz w:val="20"/>
                <w:szCs w:val="20"/>
              </w:rPr>
            </w:pP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Namjenski utrošena sredstva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Kapitalni projekt: Nabava opreme za škole iznad minimalnog standarda</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Planirano je opremanje škole školskim namještajem iz vlastitih izvora škole.</w:t>
      </w:r>
    </w:p>
    <w:p w:rsidR="00916316" w:rsidRDefault="00916316" w:rsidP="00916316">
      <w:pPr>
        <w:spacing w:after="0" w:line="240" w:lineRule="auto"/>
        <w:jc w:val="both"/>
        <w:rPr>
          <w:rFonts w:ascii="Times New Roman" w:eastAsia="Times New Roman" w:hAnsi="Times New Roman" w:cs="Times New Roman"/>
          <w:b/>
          <w:color w:val="000000"/>
          <w:sz w:val="24"/>
          <w:szCs w:val="24"/>
        </w:rPr>
      </w:pPr>
    </w:p>
    <w:p w:rsidR="008A6C6F" w:rsidRDefault="008A6C6F" w:rsidP="00916316">
      <w:pPr>
        <w:spacing w:after="0" w:line="240" w:lineRule="auto"/>
        <w:jc w:val="both"/>
        <w:rPr>
          <w:rFonts w:ascii="Times New Roman" w:eastAsia="Times New Roman" w:hAnsi="Times New Roman" w:cs="Times New Roman"/>
          <w:b/>
          <w:color w:val="000000"/>
          <w:sz w:val="24"/>
          <w:szCs w:val="24"/>
        </w:rPr>
      </w:pPr>
    </w:p>
    <w:p w:rsidR="008A6C6F" w:rsidRDefault="008A6C6F" w:rsidP="00916316">
      <w:pPr>
        <w:spacing w:after="0" w:line="240" w:lineRule="auto"/>
        <w:jc w:val="both"/>
        <w:rPr>
          <w:rFonts w:ascii="Times New Roman" w:eastAsia="Times New Roman" w:hAnsi="Times New Roman" w:cs="Times New Roman"/>
          <w:b/>
          <w:color w:val="000000"/>
          <w:sz w:val="24"/>
          <w:szCs w:val="24"/>
        </w:rPr>
      </w:pPr>
    </w:p>
    <w:p w:rsidR="008A6C6F" w:rsidRDefault="008A6C6F" w:rsidP="00916316">
      <w:pPr>
        <w:spacing w:after="0" w:line="240" w:lineRule="auto"/>
        <w:jc w:val="both"/>
        <w:rPr>
          <w:rFonts w:ascii="Times New Roman" w:eastAsia="Times New Roman" w:hAnsi="Times New Roman" w:cs="Times New Roman"/>
          <w:b/>
          <w:color w:val="000000"/>
          <w:sz w:val="24"/>
          <w:szCs w:val="24"/>
        </w:rPr>
      </w:pPr>
    </w:p>
    <w:p w:rsidR="008A6C6F" w:rsidRDefault="008A6C6F" w:rsidP="00916316">
      <w:pPr>
        <w:spacing w:after="0" w:line="240" w:lineRule="auto"/>
        <w:jc w:val="both"/>
        <w:rPr>
          <w:rFonts w:ascii="Times New Roman" w:eastAsia="Times New Roman" w:hAnsi="Times New Roman" w:cs="Times New Roman"/>
          <w:b/>
          <w:color w:val="000000"/>
          <w:sz w:val="24"/>
          <w:szCs w:val="24"/>
        </w:rPr>
      </w:pPr>
    </w:p>
    <w:p w:rsidR="008A6C6F" w:rsidRPr="00916316" w:rsidRDefault="008A6C6F" w:rsidP="00916316">
      <w:pPr>
        <w:spacing w:after="0" w:line="240" w:lineRule="auto"/>
        <w:jc w:val="both"/>
        <w:rPr>
          <w:rFonts w:ascii="Times New Roman" w:eastAsia="Times New Roman" w:hAnsi="Times New Roman" w:cs="Times New Roman"/>
          <w:b/>
          <w:color w:val="00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Opremanje škole nefinancijskom imovinom</w:t>
            </w:r>
          </w:p>
          <w:p w:rsidR="00916316" w:rsidRPr="00916316" w:rsidRDefault="00916316" w:rsidP="00916316">
            <w:pPr>
              <w:spacing w:after="0" w:line="240" w:lineRule="auto"/>
              <w:rPr>
                <w:rFonts w:ascii="Times New Roman" w:eastAsia="Times New Roman" w:hAnsi="Times New Roman" w:cs="Times New Roman"/>
                <w:sz w:val="20"/>
                <w:szCs w:val="20"/>
              </w:rPr>
            </w:pP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Nabavljena imovina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bl>
    <w:p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b/>
          <w:color w:val="000000"/>
          <w:sz w:val="24"/>
          <w:szCs w:val="24"/>
        </w:rPr>
        <w:t>Kapitalni projekt: Nabava udžbenika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Sredstva su planirana za nabavu udžbenika za sve učenike škole što finacira Ministarstvo znanosti i obrazovanja. Škola naručuje udžbenike prema katalogu i prosjeđuje račune Ministarstvu koje doznačuje sredstva školi za podmirenje računa.</w:t>
      </w:r>
    </w:p>
    <w:p w:rsidR="00916316" w:rsidRPr="00916316" w:rsidRDefault="00916316" w:rsidP="00916316">
      <w:pPr>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color w:val="000000"/>
                <w:sz w:val="20"/>
                <w:szCs w:val="20"/>
              </w:rPr>
              <w:t>Nabava udžbenika za sve učenike</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color w:val="000000"/>
                <w:sz w:val="20"/>
                <w:szCs w:val="20"/>
              </w:rPr>
              <w:t>Svaki učenik ima svoj udžbenik za svaki predmet</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jc w:val="both"/>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Tekući projekt: Pomoćnici u nastavi - PUNa torba zajedništva I</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OŠ Finida uključena je u projekt pomoćnika u nastavi - PUNa torba zajedništva I. Učenici koji su ostvarili pravo na pomoćnike u nastavi, imaju  i dalje pravo na iste. Sredstva su namijenjena za plaću i putne troškove pomoćnika.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916316" w:rsidRPr="00916316" w:rsidTr="00916316">
        <w:tc>
          <w:tcPr>
            <w:tcW w:w="171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0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713"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Podmirivanje svih obaveza prema zaposlenicima</w:t>
            </w:r>
          </w:p>
        </w:tc>
        <w:tc>
          <w:tcPr>
            <w:tcW w:w="1804"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Redovita isplata plaća i drugih naknada</w:t>
            </w:r>
          </w:p>
        </w:tc>
        <w:tc>
          <w:tcPr>
            <w:tcW w:w="110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rsidR="00916316" w:rsidRDefault="00916316"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Default="008A6C6F" w:rsidP="00916316">
      <w:pPr>
        <w:spacing w:after="0" w:line="240" w:lineRule="auto"/>
        <w:jc w:val="both"/>
        <w:rPr>
          <w:rFonts w:ascii="Times New Roman" w:eastAsia="Times New Roman" w:hAnsi="Times New Roman" w:cs="Times New Roman"/>
          <w:b/>
          <w:color w:val="000000"/>
          <w:sz w:val="20"/>
          <w:szCs w:val="20"/>
        </w:rPr>
      </w:pPr>
    </w:p>
    <w:p w:rsidR="008A6C6F" w:rsidRPr="00916316" w:rsidRDefault="008A6C6F" w:rsidP="00916316">
      <w:pPr>
        <w:spacing w:after="0" w:line="240" w:lineRule="auto"/>
        <w:jc w:val="both"/>
        <w:rPr>
          <w:rFonts w:ascii="Times New Roman" w:eastAsia="Times New Roman" w:hAnsi="Times New Roman" w:cs="Times New Roman"/>
          <w:b/>
          <w:color w:val="000000"/>
          <w:sz w:val="20"/>
          <w:szCs w:val="20"/>
        </w:rPr>
      </w:pPr>
    </w:p>
    <w:p w:rsidR="00916316" w:rsidRPr="00916316" w:rsidRDefault="00916316" w:rsidP="00916316">
      <w:pPr>
        <w:shd w:val="clear" w:color="auto" w:fill="FFFFFF"/>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lastRenderedPageBreak/>
        <w:t>PRORAČUNSKI KORISNIK: PUČKO OTVORENO UČILIŠTE POREČ</w:t>
      </w:r>
    </w:p>
    <w:p w:rsidR="00916316" w:rsidRPr="00916316" w:rsidRDefault="00916316" w:rsidP="00916316">
      <w:pPr>
        <w:spacing w:after="0" w:line="240" w:lineRule="auto"/>
        <w:rPr>
          <w:rFonts w:ascii="Times New Roman" w:eastAsia="Times New Roman" w:hAnsi="Times New Roman" w:cs="Times New Roman"/>
          <w:b/>
          <w:color w:val="0070C0"/>
          <w:sz w:val="24"/>
          <w:szCs w:val="24"/>
          <w:lang w:val="en-US"/>
        </w:rPr>
      </w:pPr>
    </w:p>
    <w:p w:rsidR="00916316" w:rsidRPr="00916316" w:rsidRDefault="00916316" w:rsidP="00916316">
      <w:pPr>
        <w:spacing w:after="0" w:line="240" w:lineRule="auto"/>
        <w:rPr>
          <w:rFonts w:ascii="Times New Roman" w:eastAsia="Times New Roman" w:hAnsi="Times New Roman" w:cs="Times New Roman"/>
          <w:b/>
          <w:sz w:val="24"/>
          <w:szCs w:val="24"/>
          <w:lang w:val="en-US" w:eastAsia="en-US"/>
        </w:rPr>
      </w:pPr>
      <w:r w:rsidRPr="00916316">
        <w:rPr>
          <w:rFonts w:ascii="Times New Roman" w:eastAsia="Times New Roman" w:hAnsi="Times New Roman" w:cs="Times New Roman"/>
          <w:b/>
          <w:sz w:val="24"/>
          <w:szCs w:val="24"/>
          <w:lang w:val="en-US"/>
        </w:rPr>
        <w:t>DJELOKRUG RADA</w:t>
      </w:r>
    </w:p>
    <w:p w:rsidR="00916316" w:rsidRPr="00916316" w:rsidRDefault="00916316" w:rsidP="00916316">
      <w:pPr>
        <w:spacing w:after="0" w:line="240" w:lineRule="auto"/>
        <w:jc w:val="both"/>
        <w:rPr>
          <w:rFonts w:ascii="Times New Roman" w:eastAsia="Calibri" w:hAnsi="Times New Roman" w:cs="Times New Roman"/>
          <w:color w:val="000000"/>
          <w:sz w:val="24"/>
          <w:szCs w:val="24"/>
          <w:lang w:val="en-US" w:eastAsia="en-US"/>
        </w:rPr>
      </w:pPr>
      <w:r w:rsidRPr="00916316">
        <w:rPr>
          <w:rFonts w:ascii="Times New Roman" w:eastAsia="Times New Roman" w:hAnsi="Times New Roman" w:cs="Times New Roman"/>
          <w:color w:val="000000"/>
          <w:sz w:val="24"/>
          <w:szCs w:val="24"/>
          <w:lang w:val="en-US"/>
        </w:rPr>
        <w:t xml:space="preserve">Pučko otvoreno učilište Poreč javna je ustanova u obrazovanju odraslih i kulturi osnovana 1960. godine, čiji je jedini osnivač Grad Poreč. </w:t>
      </w:r>
      <w:r w:rsidRPr="00916316">
        <w:rPr>
          <w:rFonts w:ascii="Times New Roman" w:eastAsia="Calibri" w:hAnsi="Times New Roman" w:cs="Times New Roman"/>
          <w:color w:val="000000"/>
          <w:sz w:val="24"/>
          <w:szCs w:val="24"/>
          <w:lang w:val="en-US" w:eastAsia="en-US"/>
        </w:rPr>
        <w:t xml:space="preserve">Ustanova ima  20 stalno zaposlenih djelatnika, a svoju djelatnost ostvaruje i uz značajnu pomoć vanjskih suradnika.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it-IT"/>
        </w:rPr>
      </w:pPr>
      <w:r w:rsidRPr="00916316">
        <w:rPr>
          <w:rFonts w:ascii="Times New Roman" w:eastAsia="Times New Roman" w:hAnsi="Times New Roman" w:cs="Times New Roman"/>
          <w:color w:val="000000"/>
          <w:sz w:val="24"/>
          <w:szCs w:val="24"/>
          <w:lang w:val="en-US"/>
        </w:rPr>
        <w:t xml:space="preserve">Učilište realizira i promovira raznolike edukativne i kulturne  programe kojima se razvija kulturni život i potiče stvaralaštvo, kreativno korištenje slobodnog vremena i cjeloživotno učenje s ciljem unaprjeđenja kvalitete življenja </w:t>
      </w:r>
      <w:r w:rsidRPr="00916316">
        <w:rPr>
          <w:rFonts w:ascii="Times New Roman" w:eastAsia="Times New Roman" w:hAnsi="Times New Roman" w:cs="Times New Roman"/>
          <w:color w:val="000000"/>
          <w:sz w:val="24"/>
          <w:szCs w:val="24"/>
          <w:lang w:val="it-IT"/>
        </w:rPr>
        <w:t xml:space="preserve">te sudjeluje u pripremi i realizaciji raznih kulturnih događanja u gradu Poreču. </w:t>
      </w:r>
      <w:r w:rsidRPr="00916316">
        <w:rPr>
          <w:rFonts w:ascii="Times New Roman" w:eastAsia="Times New Roman" w:hAnsi="Times New Roman" w:cs="Times New Roman"/>
          <w:sz w:val="24"/>
          <w:szCs w:val="24"/>
          <w:lang w:val="it-IT"/>
        </w:rPr>
        <w:t>Glavne su aktivnosti edukacija i kulturna animacija, planiranje i realiziranje obrazovnih i kulturnih programa: formalni, neformalni i informalni programi obrazovanja odraslih, koncerti, izložbe, predstave, festivali, projekcije filmova i rad s amaterima. Učilište intenzivno radi na promicanju svih oblika cjeloživotnog učenja i kulturnih programa s</w:t>
      </w:r>
      <w:r w:rsidRPr="00916316">
        <w:rPr>
          <w:rFonts w:ascii="Times New Roman" w:eastAsia="Times New Roman" w:hAnsi="Times New Roman" w:cs="Times New Roman"/>
          <w:color w:val="000000"/>
          <w:sz w:val="24"/>
          <w:szCs w:val="24"/>
          <w:lang w:val="it-IT"/>
        </w:rPr>
        <w:t xml:space="preserve"> osobitim programskim ciljem edukativno-kulturološkog djelovanja, njegujući temeljne obrazovne i kulturne potrebe kod svih dobnih skupina građana. U svojim svakodnevnim programima ostvaruje suradnju i djelovanje profesionalaca i amatera, s ciljem razvijanja kreativnog i zdravog života, smislenog korištenja slobodnog vremena, te u svrhu baštinskog i kulturnog osvještavanja. </w:t>
      </w:r>
    </w:p>
    <w:p w:rsidR="00916316" w:rsidRPr="00916316" w:rsidRDefault="00916316" w:rsidP="00916316">
      <w:pPr>
        <w:spacing w:after="0" w:line="240" w:lineRule="auto"/>
        <w:jc w:val="both"/>
        <w:rPr>
          <w:rFonts w:ascii="Times New Roman" w:eastAsia="Calibri" w:hAnsi="Times New Roman" w:cs="Times New Roman"/>
          <w:sz w:val="24"/>
          <w:szCs w:val="24"/>
          <w:lang w:val="it-IT" w:eastAsia="en-US"/>
        </w:rPr>
      </w:pPr>
      <w:r w:rsidRPr="00916316">
        <w:rPr>
          <w:rFonts w:ascii="Times New Roman" w:eastAsia="Times New Roman" w:hAnsi="Times New Roman" w:cs="Times New Roman"/>
          <w:color w:val="000000"/>
          <w:sz w:val="24"/>
          <w:szCs w:val="24"/>
          <w:lang w:val="it-IT"/>
        </w:rPr>
        <w:t xml:space="preserve">Obrazovna djelatnost organizira raznolike verificirane i neverificirane programe, tečajeve, radionice, akcije i manifestacije koje su svakodnevno na raspolaganju korisnicima. Kontinuirano radi na osmišljavanju i certificiranju novih formalnih, obrazovnih programa u skladu s potrebama građana. Likovna djelatnost građanima i gostima Poreča predstavlja izložbe istaknutih hrvatskih i međunarodnih autora. Publici se predstavljaju istaknuta imena suvremene likovne scene, koja predvode postmodernistička avangardna kretanja i diktiraju suvremene tendencije, kao i klasike modernističke umjetnosti. Glazbeno-scenska djelatnost u pripremi i organizaciji programa nastoji njegovati vrijednosti od klasične do suvremene umjetnosti, zadovoljiti raznoliku lepezu porečke i inozemne publike te na taj način, neposredno, razvijati publiku. Posebno potiče i promiče kulturne izričaje kroz nove tehnologije i nove oblike komunikacija. </w:t>
      </w:r>
      <w:r w:rsidRPr="00916316">
        <w:rPr>
          <w:rFonts w:ascii="Times New Roman" w:eastAsia="Calibri" w:hAnsi="Times New Roman" w:cs="Times New Roman"/>
          <w:sz w:val="24"/>
          <w:szCs w:val="24"/>
          <w:lang w:val="it-IT" w:eastAsia="en-US"/>
        </w:rPr>
        <w:t>Veći broj programa koje Učilište provodi postali su već tradicionalni i prepoznatljivi na nivou grada i regije.</w:t>
      </w:r>
    </w:p>
    <w:p w:rsidR="00916316" w:rsidRPr="00916316" w:rsidRDefault="00916316" w:rsidP="00916316">
      <w:pPr>
        <w:spacing w:after="0" w:line="240" w:lineRule="auto"/>
        <w:jc w:val="both"/>
        <w:rPr>
          <w:rFonts w:ascii="Times New Roman" w:eastAsia="Times New Roman" w:hAnsi="Times New Roman" w:cs="Times New Roman"/>
          <w:sz w:val="24"/>
          <w:szCs w:val="24"/>
          <w:lang w:val="it-IT"/>
        </w:rPr>
      </w:pPr>
      <w:r w:rsidRPr="00916316">
        <w:rPr>
          <w:rFonts w:ascii="Times New Roman" w:eastAsia="Calibri" w:hAnsi="Times New Roman" w:cs="Times New Roman"/>
          <w:sz w:val="24"/>
          <w:szCs w:val="24"/>
          <w:lang w:val="it-IT" w:eastAsia="en-US"/>
        </w:rPr>
        <w:t xml:space="preserve">U djelovanju je naglašena potreba za suradnjom s ostalim gradskim ustanovama i udrugama što podiže svijest o ulozi, značenju i važnosti Ustanove u lokalnoj zajednici. Suvremeni pristup kulturi življenja nameće neminovnu potrebu stalnog jačanja i osvježavanja postojećih programa, čemu pridonose i nastupi u medijima u svrhu promicanja rada i aktivnosti Učilišta. </w:t>
      </w:r>
      <w:r w:rsidRPr="00916316">
        <w:rPr>
          <w:rFonts w:ascii="Times New Roman" w:eastAsia="Times New Roman" w:hAnsi="Times New Roman" w:cs="Times New Roman"/>
          <w:sz w:val="24"/>
          <w:szCs w:val="24"/>
          <w:lang w:val="it-IT"/>
        </w:rPr>
        <w:t xml:space="preserve">Sustavno se planira financijsko i programsko osnaživanje postojećih programa, stvarajući tako platformu za njihov daljnji razvoj. </w:t>
      </w:r>
    </w:p>
    <w:p w:rsidR="00916316" w:rsidRPr="00916316" w:rsidRDefault="00916316" w:rsidP="00916316">
      <w:pPr>
        <w:spacing w:after="0" w:line="240" w:lineRule="auto"/>
        <w:jc w:val="both"/>
        <w:rPr>
          <w:rFonts w:ascii="Times New Roman" w:eastAsia="Times New Roman" w:hAnsi="Times New Roman" w:cs="Times New Roman"/>
          <w:sz w:val="24"/>
          <w:szCs w:val="24"/>
          <w:lang w:val="it-IT"/>
        </w:rPr>
      </w:pPr>
      <w:r w:rsidRPr="00916316">
        <w:rPr>
          <w:rFonts w:ascii="Times New Roman" w:eastAsia="Times New Roman" w:hAnsi="Times New Roman" w:cs="Times New Roman"/>
          <w:sz w:val="24"/>
          <w:szCs w:val="24"/>
          <w:lang w:val="it-IT"/>
        </w:rPr>
        <w:t>Financijsko planiranje za 2024. godinu prepuno je očekivanih realnih izazova, jer će i 2024. obilovati stalnim prilagodbama i promjenama, a potreban je pojačan fokus na područja oslabljena pandemijom I postpandemijskim razdobljem. Fokus je i dalje na edukaciji i razvoju publike, osobito vezane uz koncerte klasične glazbe za što se pojačano pripremaju Otvorene probe istaknutih glazbenika izvan ljetne koncertne sezone. Podjednako se njeguje i stvara publika koja prati likovnu umjetnost kroz pojačanu organizaciju raznolikih likovnih radionica za sve dobne skupine. Međutim, Ustanova će odgovorno i dalje voditi sve ostale dugogodišnje programe, primjereno iznosu kojim se financira svaki od programa. Kao ustanovi koja vodi kulturni život grada izuzetno je važno njegovati stečeno povjerenje sugrađana, razvijati publiku te kroz postojeće programe održati dugogodišnju vrijednu tradiciju kulturnog života našega grada - razvijati nove kanale kojima kulturna ponuda i cjeloživotno učenje bivaju dostupni svima.</w:t>
      </w:r>
    </w:p>
    <w:p w:rsidR="00916316" w:rsidRDefault="00916316" w:rsidP="00916316">
      <w:pPr>
        <w:spacing w:after="0" w:line="240" w:lineRule="auto"/>
        <w:jc w:val="both"/>
        <w:rPr>
          <w:rFonts w:ascii="Times New Roman" w:eastAsia="Times New Roman" w:hAnsi="Times New Roman" w:cs="Times New Roman"/>
          <w:sz w:val="24"/>
          <w:szCs w:val="24"/>
          <w:lang w:val="it-IT"/>
        </w:rPr>
      </w:pPr>
    </w:p>
    <w:p w:rsidR="008A6C6F" w:rsidRPr="00916316" w:rsidRDefault="008A6C6F" w:rsidP="00916316">
      <w:pPr>
        <w:spacing w:after="0" w:line="240" w:lineRule="auto"/>
        <w:jc w:val="both"/>
        <w:rPr>
          <w:rFonts w:ascii="Times New Roman" w:eastAsia="Times New Roman" w:hAnsi="Times New Roman" w:cs="Times New Roman"/>
          <w:sz w:val="24"/>
          <w:szCs w:val="24"/>
          <w:lang w:val="it-IT"/>
        </w:rPr>
      </w:pPr>
    </w:p>
    <w:p w:rsidR="00916316" w:rsidRPr="00916316" w:rsidRDefault="00916316" w:rsidP="00916316">
      <w:pPr>
        <w:spacing w:after="0" w:line="240" w:lineRule="auto"/>
        <w:rPr>
          <w:rFonts w:ascii="Times New Roman" w:eastAsia="Times New Roman" w:hAnsi="Times New Roman" w:cs="Times New Roman"/>
          <w:color w:val="000000"/>
          <w:sz w:val="24"/>
          <w:szCs w:val="24"/>
          <w:lang w:val="it-IT"/>
        </w:rPr>
      </w:pPr>
      <w:r w:rsidRPr="00916316">
        <w:rPr>
          <w:rFonts w:ascii="Times New Roman" w:eastAsia="Times New Roman" w:hAnsi="Times New Roman" w:cs="Times New Roman"/>
          <w:b/>
          <w:color w:val="000000"/>
          <w:sz w:val="24"/>
          <w:szCs w:val="24"/>
          <w:lang w:val="it-IT"/>
        </w:rPr>
        <w:lastRenderedPageBreak/>
        <w:t xml:space="preserve">Financijski plan za 2024. – 2026. godinu: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it-IT"/>
        </w:rPr>
      </w:pPr>
      <w:r w:rsidRPr="00916316">
        <w:rPr>
          <w:rFonts w:ascii="Times New Roman" w:eastAsia="Times New Roman" w:hAnsi="Times New Roman" w:cs="Times New Roman"/>
          <w:color w:val="000000"/>
          <w:sz w:val="24"/>
          <w:szCs w:val="24"/>
          <w:lang w:val="it-IT"/>
        </w:rPr>
        <w:t>Za ostvarenje Programa javne potrebe u kulturi u ustanovi Pučko otvoreno učilište Poreč u razdoblju od 2024. do 2026. godine planirano je:</w:t>
      </w:r>
    </w:p>
    <w:p w:rsidR="00916316" w:rsidRPr="00916316" w:rsidRDefault="00916316" w:rsidP="00916316">
      <w:pPr>
        <w:spacing w:after="0" w:line="240" w:lineRule="auto"/>
        <w:jc w:val="both"/>
        <w:rPr>
          <w:rFonts w:ascii="Times New Roman" w:eastAsia="Times New Roman" w:hAnsi="Times New Roman" w:cs="Times New Roman"/>
          <w:sz w:val="24"/>
          <w:szCs w:val="24"/>
          <w:lang w:val="it-I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559"/>
        <w:gridCol w:w="1560"/>
        <w:gridCol w:w="1559"/>
        <w:gridCol w:w="1559"/>
      </w:tblGrid>
      <w:tr w:rsidR="00916316" w:rsidRPr="00916316" w:rsidTr="00916316">
        <w:tc>
          <w:tcPr>
            <w:tcW w:w="2972"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Naziv programa iz Proračuna</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2023.</w:t>
            </w:r>
          </w:p>
        </w:tc>
        <w:tc>
          <w:tcPr>
            <w:tcW w:w="1560"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 xml:space="preserve">2024. </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 xml:space="preserve">Projekcija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2025.</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 xml:space="preserve">Projekcija 2026. </w:t>
            </w:r>
          </w:p>
        </w:tc>
      </w:tr>
      <w:tr w:rsidR="00916316" w:rsidRPr="00916316" w:rsidTr="00916316">
        <w:trPr>
          <w:trHeight w:val="347"/>
        </w:trPr>
        <w:tc>
          <w:tcPr>
            <w:tcW w:w="297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Javne potrebe u kulturi</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highlight w:val="yellow"/>
                <w:lang w:val="en-US"/>
              </w:rPr>
            </w:pPr>
            <w:r w:rsidRPr="00916316">
              <w:rPr>
                <w:rFonts w:ascii="Times New Roman" w:eastAsia="Times New Roman" w:hAnsi="Times New Roman" w:cs="Times New Roman"/>
                <w:color w:val="000000"/>
                <w:sz w:val="20"/>
                <w:szCs w:val="20"/>
                <w:lang w:val="en-US"/>
              </w:rPr>
              <w:t>1.054.097</w:t>
            </w:r>
          </w:p>
        </w:tc>
        <w:tc>
          <w:tcPr>
            <w:tcW w:w="1560"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1.365.968</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1.185.668</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1.039.868</w:t>
            </w:r>
          </w:p>
        </w:tc>
      </w:tr>
      <w:tr w:rsidR="00916316" w:rsidRPr="00916316" w:rsidTr="00916316">
        <w:trPr>
          <w:trHeight w:val="347"/>
        </w:trPr>
        <w:tc>
          <w:tcPr>
            <w:tcW w:w="2972" w:type="dxa"/>
            <w:vAlign w:val="center"/>
          </w:tcPr>
          <w:p w:rsidR="00916316" w:rsidRPr="00916316" w:rsidRDefault="00916316" w:rsidP="00916316">
            <w:pPr>
              <w:spacing w:after="0" w:line="240" w:lineRule="auto"/>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 xml:space="preserve">Ukupno </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highlight w:val="yellow"/>
                <w:lang w:val="en-US"/>
              </w:rPr>
            </w:pPr>
            <w:r w:rsidRPr="00916316">
              <w:rPr>
                <w:rFonts w:ascii="Times New Roman" w:eastAsia="Times New Roman" w:hAnsi="Times New Roman" w:cs="Times New Roman"/>
                <w:b/>
                <w:bCs/>
                <w:color w:val="000000"/>
                <w:sz w:val="20"/>
                <w:szCs w:val="20"/>
                <w:lang w:val="en-US"/>
              </w:rPr>
              <w:t>1.054.097</w:t>
            </w:r>
          </w:p>
        </w:tc>
        <w:tc>
          <w:tcPr>
            <w:tcW w:w="1560"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1.365.968</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1.185.668</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1.039.868</w:t>
            </w:r>
          </w:p>
        </w:tc>
      </w:tr>
    </w:tbl>
    <w:p w:rsidR="00916316" w:rsidRPr="00916316" w:rsidRDefault="00916316" w:rsidP="00916316">
      <w:pPr>
        <w:spacing w:after="0" w:line="240" w:lineRule="auto"/>
        <w:jc w:val="both"/>
        <w:rPr>
          <w:rFonts w:ascii="Times New Roman" w:eastAsia="Times New Roman" w:hAnsi="Times New Roman" w:cs="Times New Roman"/>
          <w:sz w:val="20"/>
          <w:szCs w:val="20"/>
          <w:lang w:val="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bCs/>
          <w:sz w:val="24"/>
          <w:szCs w:val="24"/>
          <w:lang w:val="en-US"/>
        </w:rPr>
        <w:t>OBRAZLOŽENJE PROGRAMA</w:t>
      </w: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bCs/>
          <w:sz w:val="24"/>
          <w:szCs w:val="24"/>
          <w:lang w:val="en-US"/>
        </w:rPr>
        <w:t xml:space="preserve">Program: </w:t>
      </w:r>
      <w:r w:rsidRPr="00916316">
        <w:rPr>
          <w:rFonts w:ascii="Times New Roman" w:eastAsia="Times New Roman" w:hAnsi="Times New Roman" w:cs="Times New Roman"/>
          <w:b/>
          <w:bCs/>
          <w:color w:val="000000"/>
          <w:sz w:val="24"/>
          <w:szCs w:val="24"/>
          <w:lang w:val="en-US"/>
        </w:rPr>
        <w:t>Program javne potrebe u kulturi</w:t>
      </w: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b/>
          <w:bCs/>
          <w:sz w:val="24"/>
          <w:szCs w:val="24"/>
          <w:lang w:val="en-US"/>
        </w:rPr>
        <w:t>Opis programa: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color w:val="000000"/>
          <w:sz w:val="24"/>
          <w:szCs w:val="24"/>
          <w:lang w:val="en-US"/>
        </w:rPr>
        <w:t>Program Pučkog otvorenog učilišta Poreč ostvaruje se kroz sljedeće aktivnosti, kapitalne I tekuće projekte:</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color w:val="000000"/>
          <w:sz w:val="24"/>
          <w:szCs w:val="24"/>
          <w:lang w:val="en-US"/>
        </w:rPr>
        <w:t xml:space="preserve">aktivnosti: </w:t>
      </w:r>
    </w:p>
    <w:p w:rsidR="00916316" w:rsidRPr="00916316" w:rsidRDefault="00916316" w:rsidP="00916316">
      <w:pPr>
        <w:spacing w:after="0" w:line="240" w:lineRule="auto"/>
        <w:ind w:firstLine="708"/>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color w:val="000000"/>
          <w:sz w:val="24"/>
          <w:szCs w:val="24"/>
          <w:lang w:val="en-US"/>
        </w:rPr>
        <w:t>- Administrativno, tehničko i stručno osoblje -uprava</w:t>
      </w:r>
    </w:p>
    <w:p w:rsidR="00916316" w:rsidRPr="00916316" w:rsidRDefault="00916316" w:rsidP="00916316">
      <w:pPr>
        <w:spacing w:after="0" w:line="240" w:lineRule="auto"/>
        <w:ind w:firstLine="708"/>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color w:val="000000"/>
          <w:sz w:val="24"/>
          <w:szCs w:val="24"/>
          <w:lang w:val="en-US"/>
        </w:rPr>
        <w:t>- Administrativno, tehničko i stručno osoblje -kulturna djelatnost</w:t>
      </w:r>
    </w:p>
    <w:p w:rsidR="00916316" w:rsidRPr="00916316" w:rsidRDefault="00916316" w:rsidP="00916316">
      <w:pPr>
        <w:spacing w:after="0" w:line="240" w:lineRule="auto"/>
        <w:ind w:firstLine="708"/>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color w:val="000000"/>
          <w:sz w:val="24"/>
          <w:szCs w:val="24"/>
          <w:lang w:val="en-US"/>
        </w:rPr>
        <w:t xml:space="preserve">- </w:t>
      </w:r>
      <w:r w:rsidRPr="00916316">
        <w:rPr>
          <w:rFonts w:ascii="Times New Roman" w:eastAsia="Times New Roman" w:hAnsi="Times New Roman" w:cs="Times New Roman"/>
          <w:sz w:val="24"/>
          <w:szCs w:val="24"/>
          <w:lang w:val="en-US" w:eastAsia="en-US"/>
        </w:rPr>
        <w:t>Manifestacije, predstave, izložbe i obrazovanje u kulturi</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color w:val="000000"/>
          <w:sz w:val="24"/>
          <w:szCs w:val="24"/>
          <w:lang w:val="en-US"/>
        </w:rPr>
        <w:t xml:space="preserve">kapitalni projekti: </w:t>
      </w:r>
    </w:p>
    <w:p w:rsidR="00916316" w:rsidRPr="00916316" w:rsidRDefault="00916316" w:rsidP="0091631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color w:val="000000"/>
          <w:sz w:val="24"/>
          <w:szCs w:val="24"/>
          <w:lang w:val="en-US"/>
        </w:rPr>
        <w:t>- Nabava opreme za upravu</w:t>
      </w:r>
    </w:p>
    <w:p w:rsidR="00916316" w:rsidRPr="00916316" w:rsidRDefault="00916316" w:rsidP="0091631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color w:val="000000"/>
          <w:sz w:val="24"/>
          <w:szCs w:val="24"/>
          <w:lang w:val="en-US"/>
        </w:rPr>
        <w:t>- Nabava opreme u kulturi i</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color w:val="000000"/>
          <w:sz w:val="24"/>
          <w:szCs w:val="24"/>
          <w:lang w:val="en-US"/>
        </w:rPr>
        <w:t>tekući projekti:</w:t>
      </w:r>
    </w:p>
    <w:p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lang w:val="fr-FR"/>
        </w:rPr>
      </w:pPr>
      <w:r w:rsidRPr="00916316">
        <w:rPr>
          <w:rFonts w:ascii="Times New Roman" w:eastAsia="Times New Roman" w:hAnsi="Times New Roman" w:cs="Times New Roman"/>
          <w:sz w:val="24"/>
          <w:szCs w:val="24"/>
          <w:lang w:val="fr-FR"/>
        </w:rPr>
        <w:t>- EU projekt: ESF-EDUCOSI.TURIZAM</w:t>
      </w:r>
    </w:p>
    <w:p w:rsidR="00916316" w:rsidRPr="00916316" w:rsidRDefault="00916316" w:rsidP="0091631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fr-FR"/>
        </w:rPr>
      </w:pPr>
      <w:r w:rsidRPr="00916316">
        <w:rPr>
          <w:rFonts w:ascii="Times New Roman" w:eastAsia="Times New Roman" w:hAnsi="Times New Roman" w:cs="Times New Roman"/>
          <w:color w:val="000000"/>
          <w:sz w:val="24"/>
          <w:szCs w:val="24"/>
          <w:lang w:val="fr-FR"/>
        </w:rPr>
        <w:t>- EU projekt: ERASMUS K1 MOBILNOST</w:t>
      </w:r>
    </w:p>
    <w:p w:rsidR="00916316" w:rsidRPr="00916316" w:rsidRDefault="00916316" w:rsidP="0091631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fr-FR"/>
        </w:rPr>
      </w:pPr>
      <w:r w:rsidRPr="00916316">
        <w:rPr>
          <w:rFonts w:ascii="Times New Roman" w:eastAsia="Times New Roman" w:hAnsi="Times New Roman" w:cs="Times New Roman"/>
          <w:color w:val="000000"/>
          <w:sz w:val="24"/>
          <w:szCs w:val="24"/>
          <w:lang w:val="fr-FR"/>
        </w:rPr>
        <w:t>- EU projekt: STAGE INTERREG IT-CRO</w:t>
      </w: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lang w:val="en-US"/>
        </w:rPr>
      </w:pPr>
      <w:r w:rsidRPr="00916316">
        <w:rPr>
          <w:rFonts w:ascii="Times New Roman" w:eastAsia="Times New Roman" w:hAnsi="Times New Roman" w:cs="Times New Roman"/>
          <w:b/>
          <w:bCs/>
          <w:color w:val="000000"/>
          <w:sz w:val="24"/>
          <w:szCs w:val="24"/>
          <w:lang w:val="en-US"/>
        </w:rPr>
        <w:t xml:space="preserve">Zakonske i druge pravne osnove programa: </w:t>
      </w:r>
    </w:p>
    <w:p w:rsidR="00916316" w:rsidRPr="00916316" w:rsidRDefault="00916316" w:rsidP="00BC2CE2">
      <w:pPr>
        <w:numPr>
          <w:ilvl w:val="0"/>
          <w:numId w:val="19"/>
        </w:numPr>
        <w:tabs>
          <w:tab w:val="num" w:pos="426"/>
        </w:tabs>
        <w:spacing w:after="0" w:line="240" w:lineRule="auto"/>
        <w:ind w:left="426" w:hanging="426"/>
        <w:jc w:val="both"/>
        <w:rPr>
          <w:rFonts w:ascii="Times New Roman" w:eastAsia="Times New Roman" w:hAnsi="Times New Roman" w:cs="Times New Roman"/>
          <w:sz w:val="24"/>
          <w:szCs w:val="24"/>
          <w:lang w:val="it-IT"/>
        </w:rPr>
      </w:pPr>
      <w:r w:rsidRPr="00916316">
        <w:rPr>
          <w:rFonts w:ascii="Times New Roman" w:eastAsia="Times New Roman" w:hAnsi="Times New Roman" w:cs="Times New Roman"/>
          <w:sz w:val="24"/>
          <w:szCs w:val="24"/>
          <w:lang w:val="it-IT"/>
        </w:rPr>
        <w:t xml:space="preserve">Zakon o pučkim otvorenim učilištima („Narodne novine“ broj 54/97,5/98,109/99,139/10), </w:t>
      </w:r>
    </w:p>
    <w:p w:rsidR="00916316" w:rsidRPr="00916316" w:rsidRDefault="00916316" w:rsidP="00BC2CE2">
      <w:pPr>
        <w:numPr>
          <w:ilvl w:val="0"/>
          <w:numId w:val="19"/>
        </w:numPr>
        <w:tabs>
          <w:tab w:val="num" w:pos="426"/>
        </w:tabs>
        <w:spacing w:after="0" w:line="240" w:lineRule="auto"/>
        <w:ind w:left="426" w:hanging="426"/>
        <w:jc w:val="both"/>
        <w:rPr>
          <w:rFonts w:ascii="Times New Roman" w:eastAsia="Times New Roman" w:hAnsi="Times New Roman" w:cs="Times New Roman"/>
          <w:sz w:val="24"/>
          <w:szCs w:val="24"/>
          <w:lang w:val="it-IT"/>
        </w:rPr>
      </w:pPr>
      <w:r w:rsidRPr="00916316">
        <w:rPr>
          <w:rFonts w:ascii="Times New Roman" w:eastAsia="Times New Roman" w:hAnsi="Times New Roman" w:cs="Times New Roman"/>
          <w:sz w:val="24"/>
          <w:szCs w:val="24"/>
          <w:lang w:val="it-IT"/>
        </w:rPr>
        <w:t>Zakon o ustanovama („Narodne novine“ broj 76/93, 29/97, 47/99, 35/08, 127/19, 151/22),</w:t>
      </w:r>
    </w:p>
    <w:p w:rsidR="00916316" w:rsidRPr="00916316" w:rsidRDefault="00916316" w:rsidP="00BC2CE2">
      <w:pPr>
        <w:numPr>
          <w:ilvl w:val="0"/>
          <w:numId w:val="19"/>
        </w:numPr>
        <w:tabs>
          <w:tab w:val="num" w:pos="426"/>
        </w:tabs>
        <w:spacing w:after="0" w:line="240" w:lineRule="auto"/>
        <w:ind w:left="426" w:hanging="426"/>
        <w:jc w:val="both"/>
        <w:rPr>
          <w:rFonts w:ascii="Times New Roman" w:eastAsia="Times New Roman" w:hAnsi="Times New Roman" w:cs="Times New Roman"/>
          <w:sz w:val="24"/>
          <w:szCs w:val="24"/>
          <w:lang w:val="it-IT"/>
        </w:rPr>
      </w:pPr>
      <w:r w:rsidRPr="00916316">
        <w:rPr>
          <w:rFonts w:ascii="Times New Roman" w:eastAsia="Times New Roman" w:hAnsi="Times New Roman" w:cs="Times New Roman"/>
          <w:sz w:val="24"/>
          <w:szCs w:val="24"/>
          <w:lang w:val="it-IT"/>
        </w:rPr>
        <w:t>Zakon o kulturnim vijećima i financiranju javnih potreba u kulturi („Narodne novine“ broj 83/22),</w:t>
      </w:r>
    </w:p>
    <w:p w:rsidR="00916316" w:rsidRPr="00916316" w:rsidRDefault="00916316" w:rsidP="00BC2CE2">
      <w:pPr>
        <w:numPr>
          <w:ilvl w:val="0"/>
          <w:numId w:val="19"/>
        </w:numPr>
        <w:shd w:val="clear" w:color="auto" w:fill="FFFFFF" w:themeFill="background1"/>
        <w:tabs>
          <w:tab w:val="num" w:pos="426"/>
        </w:tabs>
        <w:spacing w:after="0" w:line="240" w:lineRule="auto"/>
        <w:ind w:left="426" w:hanging="426"/>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radu („Narodne novine“ broj 93/14,127/17, 98/19, 151/22 64/23),</w:t>
      </w:r>
    </w:p>
    <w:p w:rsidR="00916316" w:rsidRPr="00916316" w:rsidRDefault="00916316" w:rsidP="00BC2CE2">
      <w:pPr>
        <w:numPr>
          <w:ilvl w:val="0"/>
          <w:numId w:val="19"/>
        </w:numPr>
        <w:shd w:val="clear" w:color="auto" w:fill="FFFFFF" w:themeFill="background1"/>
        <w:tabs>
          <w:tab w:val="num" w:pos="426"/>
        </w:tabs>
        <w:spacing w:after="0" w:line="240" w:lineRule="auto"/>
        <w:ind w:left="426" w:hanging="426"/>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Zakon o proračunu </w:t>
      </w:r>
      <w:r w:rsidRPr="00916316">
        <w:rPr>
          <w:rFonts w:ascii="Times New Roman" w:eastAsia="Times New Roman" w:hAnsi="Times New Roman" w:cs="Times New Roman"/>
          <w:sz w:val="24"/>
          <w:szCs w:val="24"/>
          <w:lang w:val="it-IT"/>
        </w:rPr>
        <w:t>(</w:t>
      </w:r>
      <w:bookmarkStart w:id="47" w:name="_Hlk146093653"/>
      <w:r w:rsidRPr="00916316">
        <w:rPr>
          <w:rFonts w:ascii="Times New Roman" w:eastAsia="Times New Roman" w:hAnsi="Times New Roman" w:cs="Times New Roman"/>
          <w:sz w:val="24"/>
          <w:szCs w:val="24"/>
          <w:lang w:val="it-IT"/>
        </w:rPr>
        <w:t xml:space="preserve">„Narodne novine“ broj </w:t>
      </w:r>
      <w:r w:rsidRPr="00916316">
        <w:rPr>
          <w:rFonts w:ascii="Times New Roman" w:eastAsia="Times New Roman" w:hAnsi="Times New Roman" w:cs="Times New Roman"/>
          <w:sz w:val="24"/>
          <w:szCs w:val="24"/>
          <w:lang w:val="en-US"/>
        </w:rPr>
        <w:t>144/21</w:t>
      </w:r>
      <w:bookmarkEnd w:id="47"/>
      <w:r w:rsidRPr="00916316">
        <w:rPr>
          <w:rFonts w:ascii="Times New Roman" w:eastAsia="Times New Roman" w:hAnsi="Times New Roman" w:cs="Times New Roman"/>
          <w:sz w:val="24"/>
          <w:szCs w:val="24"/>
          <w:lang w:val="en-US"/>
        </w:rPr>
        <w:t xml:space="preserve">),  </w:t>
      </w:r>
    </w:p>
    <w:p w:rsidR="00916316" w:rsidRPr="00916316" w:rsidRDefault="00916316" w:rsidP="00BC2CE2">
      <w:pPr>
        <w:numPr>
          <w:ilvl w:val="0"/>
          <w:numId w:val="19"/>
        </w:numPr>
        <w:shd w:val="clear" w:color="auto" w:fill="FFFFFF" w:themeFill="background1"/>
        <w:tabs>
          <w:tab w:val="num" w:pos="426"/>
        </w:tabs>
        <w:spacing w:after="0" w:line="240" w:lineRule="auto"/>
        <w:ind w:left="426" w:hanging="426"/>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računovodstvu („Narodne novine“ broj 78/15, 134/15,120/16,116/18,42/20, 47/20,114/22)</w:t>
      </w:r>
    </w:p>
    <w:p w:rsidR="00916316" w:rsidRPr="00916316" w:rsidRDefault="00916316" w:rsidP="00BC2CE2">
      <w:pPr>
        <w:numPr>
          <w:ilvl w:val="0"/>
          <w:numId w:val="19"/>
        </w:numPr>
        <w:tabs>
          <w:tab w:val="num" w:pos="426"/>
        </w:tabs>
        <w:spacing w:after="0" w:line="240" w:lineRule="auto"/>
        <w:ind w:left="426" w:hanging="426"/>
        <w:jc w:val="both"/>
        <w:rPr>
          <w:rFonts w:ascii="Times New Roman" w:eastAsia="Times New Roman" w:hAnsi="Times New Roman" w:cs="Times New Roman"/>
          <w:sz w:val="24"/>
          <w:szCs w:val="24"/>
          <w:lang w:val="fr-FR" w:eastAsia="en-US"/>
        </w:rPr>
      </w:pPr>
      <w:r w:rsidRPr="00916316">
        <w:rPr>
          <w:rFonts w:ascii="Times New Roman" w:eastAsia="Times New Roman" w:hAnsi="Times New Roman" w:cs="Times New Roman"/>
          <w:sz w:val="24"/>
          <w:szCs w:val="24"/>
          <w:lang w:val="it-IT"/>
        </w:rPr>
        <w:t>Zakon o javnoj nabavi („Narodne novine“ broj 120/16, 114/22</w:t>
      </w:r>
      <w:r w:rsidRPr="00916316">
        <w:rPr>
          <w:rFonts w:ascii="Times New Roman" w:eastAsia="Times New Roman" w:hAnsi="Times New Roman" w:cs="Times New Roman"/>
          <w:sz w:val="24"/>
          <w:szCs w:val="24"/>
          <w:lang w:val="it-IT" w:eastAsia="en-US"/>
        </w:rPr>
        <w:t>),</w:t>
      </w:r>
    </w:p>
    <w:p w:rsidR="00916316" w:rsidRPr="00916316" w:rsidRDefault="00916316" w:rsidP="00BC2CE2">
      <w:pPr>
        <w:numPr>
          <w:ilvl w:val="0"/>
          <w:numId w:val="19"/>
        </w:numPr>
        <w:tabs>
          <w:tab w:val="num" w:pos="426"/>
        </w:tabs>
        <w:spacing w:after="0" w:line="240" w:lineRule="auto"/>
        <w:ind w:left="426" w:hanging="426"/>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it-IT" w:eastAsia="en-US"/>
        </w:rPr>
        <w:t>Zakon o fiskalnoj odgovornosti (</w:t>
      </w:r>
      <w:r w:rsidRPr="00916316">
        <w:rPr>
          <w:rFonts w:ascii="Times New Roman" w:eastAsia="Times New Roman" w:hAnsi="Times New Roman" w:cs="Times New Roman"/>
          <w:sz w:val="24"/>
          <w:szCs w:val="24"/>
          <w:lang w:val="it-IT"/>
        </w:rPr>
        <w:t xml:space="preserve">„Narodne novine“ broj </w:t>
      </w:r>
      <w:r w:rsidRPr="00916316">
        <w:rPr>
          <w:rFonts w:ascii="Times New Roman" w:eastAsia="Times New Roman" w:hAnsi="Times New Roman" w:cs="Times New Roman"/>
          <w:sz w:val="24"/>
          <w:szCs w:val="24"/>
          <w:lang w:val="it-IT" w:eastAsia="en-US"/>
        </w:rPr>
        <w:t>111/18,83/23),</w:t>
      </w:r>
    </w:p>
    <w:p w:rsidR="00916316" w:rsidRPr="00916316" w:rsidRDefault="00863A16" w:rsidP="00BC2CE2">
      <w:pPr>
        <w:numPr>
          <w:ilvl w:val="0"/>
          <w:numId w:val="19"/>
        </w:numPr>
        <w:tabs>
          <w:tab w:val="num" w:pos="426"/>
        </w:tabs>
        <w:spacing w:after="0" w:line="240" w:lineRule="auto"/>
        <w:ind w:left="426" w:hanging="426"/>
        <w:jc w:val="both"/>
        <w:rPr>
          <w:rFonts w:ascii="Times New Roman" w:eastAsia="Times New Roman" w:hAnsi="Times New Roman" w:cs="Times New Roman"/>
          <w:sz w:val="24"/>
          <w:szCs w:val="24"/>
          <w:lang w:val="it-IT"/>
        </w:rPr>
      </w:pPr>
      <w:hyperlink r:id="rId13" w:tgtFrame="_blank" w:history="1">
        <w:r w:rsidR="00916316" w:rsidRPr="00916316">
          <w:rPr>
            <w:rFonts w:ascii="Times New Roman" w:eastAsia="Times New Roman" w:hAnsi="Times New Roman" w:cs="Times New Roman"/>
            <w:color w:val="000000"/>
            <w:sz w:val="24"/>
            <w:szCs w:val="24"/>
            <w:lang w:val="it-IT"/>
          </w:rPr>
          <w:t>Zakon o audio</w:t>
        </w:r>
      </w:hyperlink>
      <w:r w:rsidR="00916316" w:rsidRPr="00916316">
        <w:rPr>
          <w:rFonts w:ascii="Times New Roman" w:eastAsia="Times New Roman" w:hAnsi="Times New Roman" w:cs="Times New Roman"/>
          <w:sz w:val="24"/>
          <w:szCs w:val="24"/>
          <w:lang w:val="it-IT"/>
        </w:rPr>
        <w:t>vizualnim djelatnostima („Narodne novine“ broj 61/18,114/22),</w:t>
      </w:r>
    </w:p>
    <w:p w:rsidR="00916316" w:rsidRPr="00916316" w:rsidRDefault="00916316" w:rsidP="00BC2CE2">
      <w:pPr>
        <w:numPr>
          <w:ilvl w:val="0"/>
          <w:numId w:val="19"/>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pravu na pristup informacijama (</w:t>
      </w:r>
      <w:r w:rsidRPr="00916316">
        <w:rPr>
          <w:rFonts w:ascii="Times New Roman" w:eastAsia="Times New Roman" w:hAnsi="Times New Roman" w:cs="Times New Roman"/>
          <w:color w:val="000000"/>
          <w:sz w:val="24"/>
          <w:szCs w:val="24"/>
          <w:lang w:val="it-IT"/>
        </w:rPr>
        <w:t xml:space="preserve">„Narodne novine“ broj </w:t>
      </w:r>
      <w:r w:rsidRPr="00916316">
        <w:rPr>
          <w:rFonts w:ascii="Times New Roman" w:eastAsia="Times New Roman" w:hAnsi="Times New Roman" w:cs="Times New Roman"/>
          <w:sz w:val="24"/>
          <w:szCs w:val="24"/>
        </w:rPr>
        <w:t xml:space="preserve">25/13, 85/15, 69/22), </w:t>
      </w:r>
    </w:p>
    <w:p w:rsidR="00916316" w:rsidRPr="00916316" w:rsidRDefault="00916316" w:rsidP="00BC2CE2">
      <w:pPr>
        <w:numPr>
          <w:ilvl w:val="0"/>
          <w:numId w:val="19"/>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autorskom pravu i srodnim pravima (</w:t>
      </w:r>
      <w:r w:rsidRPr="00916316">
        <w:rPr>
          <w:rFonts w:ascii="Times New Roman" w:eastAsia="Times New Roman" w:hAnsi="Times New Roman" w:cs="Times New Roman"/>
          <w:sz w:val="24"/>
          <w:szCs w:val="24"/>
          <w:lang w:val="it-IT"/>
        </w:rPr>
        <w:t xml:space="preserve">„Narodne novine“ broj </w:t>
      </w:r>
      <w:r w:rsidRPr="00916316">
        <w:rPr>
          <w:rFonts w:ascii="Times New Roman" w:eastAsia="Times New Roman" w:hAnsi="Times New Roman" w:cs="Times New Roman"/>
          <w:sz w:val="24"/>
          <w:szCs w:val="24"/>
          <w:lang w:val="en-US"/>
        </w:rPr>
        <w:t>111/21),</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color w:val="000000"/>
          <w:sz w:val="24"/>
          <w:szCs w:val="24"/>
          <w:lang w:val="en-US"/>
        </w:rPr>
        <w:t>-      podzakonski akti</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lang w:val="en-US"/>
        </w:rPr>
      </w:pPr>
      <w:r w:rsidRPr="00916316">
        <w:rPr>
          <w:rFonts w:ascii="Times New Roman" w:eastAsia="Times New Roman" w:hAnsi="Times New Roman" w:cs="Times New Roman"/>
          <w:color w:val="000000"/>
          <w:sz w:val="24"/>
          <w:szCs w:val="24"/>
          <w:lang w:val="en-US"/>
        </w:rPr>
        <w:t>-      akti ustanove i osnivača.</w:t>
      </w: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lang w:val="en-US"/>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916316">
        <w:rPr>
          <w:rFonts w:ascii="Times New Roman" w:eastAsia="Times New Roman" w:hAnsi="Times New Roman" w:cs="Times New Roman"/>
          <w:b/>
          <w:sz w:val="24"/>
          <w:szCs w:val="24"/>
          <w:lang w:val="en-US"/>
        </w:rPr>
        <w:t>Ciljevi provedbe programa u razdoblju 2024.-2026:</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Opći cilj: Organizacija kvalitetnih programa iz područja umjetnosti i kulture te njegovanje tradicije lokalnog područja. Razvoj lokalne sredine u području kulturnih djelatnosti, edukacija i njegovanje publike te razvoj sustava vrijednosti. Razvoj novih programa i edukativnih sadržaja u kulturi i umjetnosti, uključivanje što većeg broja posjetitelja i korisnika.</w:t>
      </w:r>
    </w:p>
    <w:p w:rsidR="00916316" w:rsidRPr="00916316" w:rsidRDefault="00916316" w:rsidP="00916316">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916316">
        <w:rPr>
          <w:rFonts w:ascii="Times New Roman" w:eastAsia="Times New Roman" w:hAnsi="Times New Roman" w:cs="Times New Roman"/>
          <w:color w:val="000000"/>
          <w:sz w:val="24"/>
          <w:szCs w:val="24"/>
        </w:rPr>
        <w:lastRenderedPageBreak/>
        <w:t xml:space="preserve">Posebni cilj: Osiguranje uvjeta za rad Ustanove, povećanje standarda usluga na području kulturne djelatnosti i obrazovanja. Izvođenje kulturnih i obrazovnih aktivnosti kroz cijelu godinu. Stalno obogaćivanje već postojećih sadržaja i programa kako bi se zadovoljile potrebe različitih dobnih skupina građana. Povećanje broja posjetitelja kroz sustavnu edukaciju mlađe publike i stimuliranje kulturne potrošnje te podizanje svijesti </w:t>
      </w:r>
      <w:r w:rsidRPr="00916316">
        <w:rPr>
          <w:rFonts w:ascii="Times New Roman" w:eastAsia="Calibri" w:hAnsi="Times New Roman" w:cs="Times New Roman"/>
          <w:color w:val="000000"/>
          <w:sz w:val="24"/>
          <w:szCs w:val="24"/>
          <w:lang w:eastAsia="en-US"/>
        </w:rPr>
        <w:t>o značaju  kulture i obrazovanja u suvremenom društvu. Zadovoljenje potrebe za unaprjeđenjem kvalitete života specifičnih grupa građana kroz suradnju s udrugama, školama i ustanovama.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bCs/>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Pregled financijskih sredstava po aktivnostima/projektima unutar programa: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418"/>
        <w:gridCol w:w="1417"/>
        <w:gridCol w:w="1418"/>
        <w:gridCol w:w="1417"/>
      </w:tblGrid>
      <w:tr w:rsidR="00916316" w:rsidRPr="00916316" w:rsidTr="00916316">
        <w:tc>
          <w:tcPr>
            <w:tcW w:w="3539"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Naziv aktivnosti/projekta</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w:t>
            </w:r>
          </w:p>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2023.</w:t>
            </w: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Proračun</w:t>
            </w:r>
          </w:p>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2024.</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w:t>
            </w:r>
          </w:p>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2025.</w:t>
            </w: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Projekcija</w:t>
            </w:r>
          </w:p>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2026.</w:t>
            </w:r>
          </w:p>
        </w:tc>
      </w:tr>
      <w:tr w:rsidR="00916316" w:rsidRPr="00916316" w:rsidTr="00916316">
        <w:tc>
          <w:tcPr>
            <w:tcW w:w="3539" w:type="dxa"/>
          </w:tcPr>
          <w:p w:rsidR="00916316" w:rsidRPr="00916316" w:rsidRDefault="00916316" w:rsidP="00916316">
            <w:pPr>
              <w:spacing w:after="0" w:line="240" w:lineRule="auto"/>
              <w:rPr>
                <w:rFonts w:ascii="Times New Roman" w:eastAsia="Times New Roman" w:hAnsi="Times New Roman" w:cs="Times New Roman"/>
                <w:b/>
                <w:bCs/>
                <w:i/>
                <w:sz w:val="20"/>
                <w:szCs w:val="20"/>
                <w:lang w:val="en-US"/>
              </w:rPr>
            </w:pPr>
            <w:r w:rsidRPr="00916316">
              <w:rPr>
                <w:rFonts w:ascii="Times New Roman" w:eastAsia="Times New Roman" w:hAnsi="Times New Roman" w:cs="Times New Roman"/>
                <w:b/>
                <w:bCs/>
                <w:i/>
                <w:iCs/>
                <w:sz w:val="20"/>
                <w:szCs w:val="20"/>
                <w:lang w:val="en-US"/>
              </w:rPr>
              <w:t>Aktivnosti</w:t>
            </w:r>
          </w:p>
        </w:tc>
        <w:tc>
          <w:tcPr>
            <w:tcW w:w="1418" w:type="dxa"/>
          </w:tcPr>
          <w:p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417" w:type="dxa"/>
          </w:tcPr>
          <w:p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418" w:type="dxa"/>
          </w:tcPr>
          <w:p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417" w:type="dxa"/>
          </w:tcPr>
          <w:p w:rsidR="00916316" w:rsidRPr="00916316" w:rsidRDefault="00916316" w:rsidP="00916316">
            <w:pPr>
              <w:spacing w:after="0" w:line="240" w:lineRule="auto"/>
              <w:rPr>
                <w:rFonts w:ascii="Times New Roman" w:eastAsia="Times New Roman" w:hAnsi="Times New Roman" w:cs="Times New Roman"/>
                <w:sz w:val="20"/>
                <w:szCs w:val="20"/>
                <w:lang w:val="en-US"/>
              </w:rPr>
            </w:pPr>
          </w:p>
        </w:tc>
      </w:tr>
      <w:tr w:rsidR="00916316" w:rsidRPr="00916316" w:rsidTr="00916316">
        <w:tc>
          <w:tcPr>
            <w:tcW w:w="3539" w:type="dxa"/>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color w:val="000000"/>
                <w:sz w:val="20"/>
                <w:szCs w:val="20"/>
                <w:lang w:val="en-US"/>
              </w:rPr>
              <w:t>Administrativno, tehničko i stručno osoblje -uprava</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344.180</w:t>
            </w:r>
          </w:p>
        </w:tc>
        <w:tc>
          <w:tcPr>
            <w:tcW w:w="14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438.361</w:t>
            </w:r>
          </w:p>
        </w:tc>
        <w:tc>
          <w:tcPr>
            <w:tcW w:w="141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363.361</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363.361</w:t>
            </w:r>
          </w:p>
        </w:tc>
      </w:tr>
      <w:tr w:rsidR="00916316" w:rsidRPr="00916316" w:rsidTr="00916316">
        <w:tc>
          <w:tcPr>
            <w:tcW w:w="3539" w:type="dxa"/>
          </w:tcPr>
          <w:p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Administrativno, tehničko i stručno osoblje -kulturna djelatnost</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eastAsia="en-US"/>
              </w:rPr>
            </w:pPr>
            <w:r w:rsidRPr="00916316">
              <w:rPr>
                <w:rFonts w:ascii="Times New Roman" w:eastAsia="Times New Roman" w:hAnsi="Times New Roman" w:cs="Times New Roman"/>
                <w:bCs/>
                <w:color w:val="000000"/>
                <w:sz w:val="20"/>
                <w:szCs w:val="20"/>
                <w:lang w:val="en-US" w:eastAsia="en-US"/>
              </w:rPr>
              <w:t>175.700</w:t>
            </w:r>
          </w:p>
        </w:tc>
        <w:tc>
          <w:tcPr>
            <w:tcW w:w="141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sz w:val="20"/>
                <w:szCs w:val="20"/>
                <w:lang w:val="en-US" w:eastAsia="en-US"/>
              </w:rPr>
            </w:pPr>
            <w:r w:rsidRPr="00916316">
              <w:rPr>
                <w:rFonts w:ascii="Times New Roman" w:eastAsia="Times New Roman" w:hAnsi="Times New Roman" w:cs="Times New Roman"/>
                <w:bCs/>
                <w:sz w:val="20"/>
                <w:szCs w:val="20"/>
                <w:lang w:val="en-US" w:eastAsia="en-US"/>
              </w:rPr>
              <w:t>187.180</w:t>
            </w:r>
          </w:p>
        </w:tc>
        <w:tc>
          <w:tcPr>
            <w:tcW w:w="141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eastAsia="en-US"/>
              </w:rPr>
            </w:pPr>
            <w:r w:rsidRPr="00916316">
              <w:rPr>
                <w:rFonts w:ascii="Times New Roman" w:eastAsia="Times New Roman" w:hAnsi="Times New Roman" w:cs="Times New Roman"/>
                <w:bCs/>
                <w:color w:val="000000"/>
                <w:sz w:val="20"/>
                <w:szCs w:val="20"/>
                <w:lang w:val="en-US" w:eastAsia="en-US"/>
              </w:rPr>
              <w:t>187.180</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eastAsia="en-US"/>
              </w:rPr>
            </w:pPr>
            <w:r w:rsidRPr="00916316">
              <w:rPr>
                <w:rFonts w:ascii="Times New Roman" w:eastAsia="Times New Roman" w:hAnsi="Times New Roman" w:cs="Times New Roman"/>
                <w:bCs/>
                <w:color w:val="000000"/>
                <w:sz w:val="20"/>
                <w:szCs w:val="20"/>
                <w:lang w:val="en-US" w:eastAsia="en-US"/>
              </w:rPr>
              <w:t>187.180</w:t>
            </w:r>
          </w:p>
        </w:tc>
      </w:tr>
      <w:tr w:rsidR="00916316" w:rsidRPr="00916316" w:rsidTr="00916316">
        <w:tc>
          <w:tcPr>
            <w:tcW w:w="3539" w:type="dxa"/>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eastAsia="en-US"/>
              </w:rPr>
              <w:t>Manifestacije, predstave, izložbe i obrazovanje u kulturi</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color w:val="000000"/>
                <w:sz w:val="20"/>
                <w:szCs w:val="20"/>
                <w:lang w:val="en-US" w:eastAsia="en-US"/>
              </w:rPr>
              <w:t>355.646</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eastAsia="en-US"/>
              </w:rPr>
              <w:t>473.987</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eastAsia="en-US"/>
              </w:rPr>
              <w:t>473.987</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eastAsia="en-US"/>
              </w:rPr>
              <w:t>473.987</w:t>
            </w:r>
          </w:p>
        </w:tc>
      </w:tr>
      <w:tr w:rsidR="00916316" w:rsidRPr="00916316" w:rsidTr="00916316">
        <w:tc>
          <w:tcPr>
            <w:tcW w:w="3539" w:type="dxa"/>
          </w:tcPr>
          <w:p w:rsidR="00916316" w:rsidRPr="00916316" w:rsidRDefault="00916316" w:rsidP="00916316">
            <w:pPr>
              <w:spacing w:after="0" w:line="240" w:lineRule="auto"/>
              <w:rPr>
                <w:rFonts w:ascii="Times New Roman" w:eastAsia="Times New Roman" w:hAnsi="Times New Roman" w:cs="Times New Roman"/>
                <w:b/>
                <w:bCs/>
                <w:i/>
                <w:sz w:val="20"/>
                <w:szCs w:val="20"/>
                <w:lang w:val="en-US"/>
              </w:rPr>
            </w:pPr>
            <w:r w:rsidRPr="00916316">
              <w:rPr>
                <w:rFonts w:ascii="Times New Roman" w:eastAsia="Times New Roman" w:hAnsi="Times New Roman" w:cs="Times New Roman"/>
                <w:b/>
                <w:bCs/>
                <w:i/>
                <w:iCs/>
                <w:sz w:val="20"/>
                <w:szCs w:val="20"/>
                <w:lang w:val="en-US"/>
              </w:rPr>
              <w:t>Kapitalni projekti</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tc>
      </w:tr>
      <w:tr w:rsidR="00916316" w:rsidRPr="00916316" w:rsidTr="00916316">
        <w:tc>
          <w:tcPr>
            <w:tcW w:w="3539" w:type="dxa"/>
          </w:tcPr>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sz w:val="20"/>
                <w:szCs w:val="20"/>
                <w:lang w:val="en-US"/>
              </w:rPr>
            </w:pPr>
            <w:r w:rsidRPr="00916316">
              <w:rPr>
                <w:rFonts w:ascii="Times New Roman" w:eastAsia="Times New Roman" w:hAnsi="Times New Roman" w:cs="Times New Roman"/>
                <w:color w:val="000000"/>
                <w:sz w:val="20"/>
                <w:szCs w:val="20"/>
                <w:lang w:val="en-US"/>
              </w:rPr>
              <w:t>Nabava opreme za upravu</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eastAsia="en-US"/>
              </w:rPr>
              <w:t>7.590</w:t>
            </w: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eastAsia="en-US"/>
              </w:rPr>
              <w:t>4.000</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eastAsia="en-US"/>
              </w:rPr>
              <w:t>0</w:t>
            </w: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eastAsia="en-US"/>
              </w:rPr>
              <w:t>0</w:t>
            </w:r>
          </w:p>
        </w:tc>
      </w:tr>
      <w:tr w:rsidR="00916316" w:rsidRPr="00916316" w:rsidTr="00916316">
        <w:tc>
          <w:tcPr>
            <w:tcW w:w="3539" w:type="dxa"/>
          </w:tcPr>
          <w:p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Nabava opreme u kulturi</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sz w:val="20"/>
                <w:szCs w:val="20"/>
                <w:lang w:val="en-US" w:eastAsia="en-US"/>
              </w:rPr>
              <w:t>30.131</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eastAsia="en-US"/>
              </w:rPr>
              <w:t>3.540</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1.540</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1.540</w:t>
            </w:r>
          </w:p>
        </w:tc>
      </w:tr>
      <w:tr w:rsidR="00916316" w:rsidRPr="00916316" w:rsidTr="00916316">
        <w:tc>
          <w:tcPr>
            <w:tcW w:w="3539" w:type="dxa"/>
          </w:tcPr>
          <w:p w:rsidR="00916316" w:rsidRPr="00916316" w:rsidRDefault="00916316" w:rsidP="00916316">
            <w:pPr>
              <w:spacing w:after="0" w:line="240" w:lineRule="auto"/>
              <w:rPr>
                <w:rFonts w:ascii="Times New Roman" w:eastAsia="Times New Roman" w:hAnsi="Times New Roman" w:cs="Times New Roman"/>
                <w:b/>
                <w:bCs/>
                <w:i/>
                <w:iCs/>
                <w:color w:val="000000"/>
                <w:sz w:val="20"/>
                <w:szCs w:val="20"/>
                <w:lang w:val="en-US"/>
              </w:rPr>
            </w:pPr>
            <w:r w:rsidRPr="00916316">
              <w:rPr>
                <w:rFonts w:ascii="Times New Roman" w:eastAsia="Times New Roman" w:hAnsi="Times New Roman" w:cs="Times New Roman"/>
                <w:b/>
                <w:bCs/>
                <w:i/>
                <w:iCs/>
                <w:color w:val="000000"/>
                <w:sz w:val="20"/>
                <w:szCs w:val="20"/>
                <w:lang w:val="en-US"/>
              </w:rPr>
              <w:t>Tekući projekti</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tc>
      </w:tr>
      <w:tr w:rsidR="00916316" w:rsidRPr="00916316" w:rsidTr="00916316">
        <w:tc>
          <w:tcPr>
            <w:tcW w:w="3539" w:type="dxa"/>
          </w:tcPr>
          <w:p w:rsidR="00916316" w:rsidRPr="00916316" w:rsidRDefault="00916316" w:rsidP="00916316">
            <w:pPr>
              <w:spacing w:after="0" w:line="240" w:lineRule="auto"/>
              <w:rPr>
                <w:rFonts w:ascii="Times New Roman" w:eastAsia="Times New Roman" w:hAnsi="Times New Roman" w:cs="Times New Roman"/>
                <w:sz w:val="20"/>
                <w:szCs w:val="20"/>
                <w:lang w:val="fr-FR"/>
              </w:rPr>
            </w:pPr>
            <w:r w:rsidRPr="00916316">
              <w:rPr>
                <w:rFonts w:ascii="Times New Roman" w:eastAsia="Times New Roman" w:hAnsi="Times New Roman" w:cs="Times New Roman"/>
                <w:sz w:val="20"/>
                <w:szCs w:val="20"/>
                <w:lang w:val="fr-FR"/>
              </w:rPr>
              <w:t>EU projekt : ERASMUS+ EQUALITY</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1.850</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tc>
      </w:tr>
      <w:tr w:rsidR="00916316" w:rsidRPr="00916316" w:rsidTr="00916316">
        <w:tc>
          <w:tcPr>
            <w:tcW w:w="3539" w:type="dxa"/>
          </w:tcPr>
          <w:p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r w:rsidRPr="00916316">
              <w:rPr>
                <w:rFonts w:ascii="Times New Roman" w:eastAsia="Times New Roman" w:hAnsi="Times New Roman" w:cs="Times New Roman"/>
                <w:sz w:val="20"/>
                <w:szCs w:val="20"/>
                <w:lang w:val="fr-FR"/>
              </w:rPr>
              <w:t>EU projekt: ESF-EDUCOSI.TURIZAM</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139.000</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99.300</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tc>
      </w:tr>
      <w:tr w:rsidR="00916316" w:rsidRPr="00916316" w:rsidTr="00916316">
        <w:tc>
          <w:tcPr>
            <w:tcW w:w="3539" w:type="dxa"/>
          </w:tcPr>
          <w:p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r w:rsidRPr="00916316">
              <w:rPr>
                <w:rFonts w:ascii="Times New Roman" w:eastAsia="Times New Roman" w:hAnsi="Times New Roman" w:cs="Times New Roman"/>
                <w:color w:val="000000"/>
                <w:sz w:val="20"/>
                <w:szCs w:val="20"/>
                <w:lang w:val="fr-FR"/>
              </w:rPr>
              <w:t>EU projekt: ERASMUS K1 MOBILNOST</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13.800</w:t>
            </w:r>
          </w:p>
        </w:tc>
        <w:tc>
          <w:tcPr>
            <w:tcW w:w="1418"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13.800</w:t>
            </w:r>
          </w:p>
        </w:tc>
        <w:tc>
          <w:tcPr>
            <w:tcW w:w="1417" w:type="dxa"/>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13.800</w:t>
            </w:r>
          </w:p>
        </w:tc>
      </w:tr>
      <w:tr w:rsidR="00916316" w:rsidRPr="00916316" w:rsidTr="00916316">
        <w:tc>
          <w:tcPr>
            <w:tcW w:w="3539" w:type="dxa"/>
          </w:tcPr>
          <w:p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EU project: STAGE INTERREG IT - CRO</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145.800</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145.800</w:t>
            </w: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tc>
      </w:tr>
      <w:tr w:rsidR="00916316" w:rsidRPr="00916316" w:rsidTr="00916316">
        <w:tc>
          <w:tcPr>
            <w:tcW w:w="3539" w:type="dxa"/>
          </w:tcPr>
          <w:p w:rsidR="00916316" w:rsidRPr="00916316" w:rsidRDefault="00916316" w:rsidP="00916316">
            <w:pPr>
              <w:spacing w:after="0" w:line="240" w:lineRule="auto"/>
              <w:rPr>
                <w:rFonts w:ascii="Times New Roman" w:eastAsia="Times New Roman" w:hAnsi="Times New Roman" w:cs="Times New Roman"/>
                <w:b/>
                <w:sz w:val="20"/>
                <w:szCs w:val="20"/>
                <w:lang w:val="en-US"/>
              </w:rPr>
            </w:pPr>
            <w:r w:rsidRPr="00916316">
              <w:rPr>
                <w:rFonts w:ascii="Times New Roman" w:eastAsia="Times New Roman" w:hAnsi="Times New Roman" w:cs="Times New Roman"/>
                <w:b/>
                <w:bCs/>
                <w:color w:val="000000"/>
                <w:sz w:val="20"/>
                <w:szCs w:val="20"/>
                <w:lang w:val="en-US"/>
              </w:rPr>
              <w:t>Ukupno program</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b/>
                <w:sz w:val="20"/>
                <w:szCs w:val="20"/>
                <w:lang w:val="en-US"/>
              </w:rPr>
            </w:pPr>
            <w:r w:rsidRPr="00916316">
              <w:rPr>
                <w:rFonts w:ascii="Times New Roman" w:eastAsia="Times New Roman" w:hAnsi="Times New Roman" w:cs="Times New Roman"/>
                <w:b/>
                <w:bCs/>
                <w:color w:val="000000"/>
                <w:sz w:val="20"/>
                <w:szCs w:val="20"/>
                <w:lang w:val="en-US"/>
              </w:rPr>
              <w:t>1.054.097</w:t>
            </w: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b/>
                <w:sz w:val="20"/>
                <w:szCs w:val="20"/>
                <w:lang w:val="en-US"/>
              </w:rPr>
            </w:pPr>
            <w:r w:rsidRPr="00916316">
              <w:rPr>
                <w:rFonts w:ascii="Times New Roman" w:eastAsia="Times New Roman" w:hAnsi="Times New Roman" w:cs="Times New Roman"/>
                <w:b/>
                <w:bCs/>
                <w:color w:val="000000"/>
                <w:sz w:val="20"/>
                <w:szCs w:val="20"/>
                <w:lang w:val="en-US"/>
              </w:rPr>
              <w:t>1.365.968</w:t>
            </w:r>
          </w:p>
        </w:tc>
        <w:tc>
          <w:tcPr>
            <w:tcW w:w="1418" w:type="dxa"/>
            <w:vAlign w:val="center"/>
          </w:tcPr>
          <w:p w:rsidR="00916316" w:rsidRPr="00916316" w:rsidRDefault="00916316" w:rsidP="00916316">
            <w:pPr>
              <w:spacing w:after="0" w:line="240" w:lineRule="auto"/>
              <w:jc w:val="center"/>
              <w:rPr>
                <w:rFonts w:ascii="Times New Roman" w:eastAsia="Times New Roman" w:hAnsi="Times New Roman" w:cs="Times New Roman"/>
                <w:b/>
                <w:sz w:val="20"/>
                <w:szCs w:val="20"/>
                <w:lang w:val="en-US"/>
              </w:rPr>
            </w:pPr>
            <w:r w:rsidRPr="00916316">
              <w:rPr>
                <w:rFonts w:ascii="Times New Roman" w:eastAsia="Times New Roman" w:hAnsi="Times New Roman" w:cs="Times New Roman"/>
                <w:b/>
                <w:bCs/>
                <w:color w:val="000000"/>
                <w:sz w:val="20"/>
                <w:szCs w:val="20"/>
                <w:lang w:val="en-US"/>
              </w:rPr>
              <w:t>1.185.668</w:t>
            </w:r>
          </w:p>
        </w:tc>
        <w:tc>
          <w:tcPr>
            <w:tcW w:w="1417" w:type="dxa"/>
            <w:vAlign w:val="center"/>
          </w:tcPr>
          <w:p w:rsidR="00916316" w:rsidRPr="00916316" w:rsidRDefault="00916316" w:rsidP="00916316">
            <w:pPr>
              <w:spacing w:after="0" w:line="240" w:lineRule="auto"/>
              <w:jc w:val="center"/>
              <w:rPr>
                <w:rFonts w:ascii="Times New Roman" w:eastAsia="Times New Roman" w:hAnsi="Times New Roman" w:cs="Times New Roman"/>
                <w:b/>
                <w:sz w:val="20"/>
                <w:szCs w:val="20"/>
                <w:lang w:val="en-US"/>
              </w:rPr>
            </w:pPr>
            <w:r w:rsidRPr="00916316">
              <w:rPr>
                <w:rFonts w:ascii="Times New Roman" w:eastAsia="Times New Roman" w:hAnsi="Times New Roman" w:cs="Times New Roman"/>
                <w:b/>
                <w:bCs/>
                <w:color w:val="000000"/>
                <w:sz w:val="20"/>
                <w:szCs w:val="20"/>
                <w:lang w:val="en-US"/>
              </w:rPr>
              <w:t>1.039.868</w:t>
            </w:r>
          </w:p>
        </w:tc>
      </w:tr>
    </w:tbl>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color w:val="000000"/>
          <w:sz w:val="20"/>
          <w:szCs w:val="20"/>
          <w:lang w:val="en-US"/>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bCs/>
          <w:sz w:val="24"/>
          <w:szCs w:val="24"/>
          <w:lang w:val="en-US"/>
        </w:rPr>
        <w:t>Obrazloženje aktivnosti /projekta</w:t>
      </w:r>
    </w:p>
    <w:p w:rsidR="00916316" w:rsidRPr="00916316" w:rsidRDefault="00916316" w:rsidP="00916316">
      <w:pPr>
        <w:spacing w:after="0" w:line="240" w:lineRule="auto"/>
        <w:jc w:val="both"/>
        <w:rPr>
          <w:rFonts w:ascii="Times New Roman" w:eastAsia="Times New Roman" w:hAnsi="Times New Roman" w:cs="Times New Roman"/>
          <w:b/>
          <w:color w:val="000000"/>
          <w:sz w:val="24"/>
          <w:szCs w:val="24"/>
          <w:lang w:val="en-US"/>
        </w:rPr>
      </w:pPr>
    </w:p>
    <w:p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lang w:val="en-US"/>
        </w:rPr>
      </w:pPr>
      <w:r w:rsidRPr="00916316">
        <w:rPr>
          <w:rFonts w:ascii="Times New Roman" w:eastAsia="Times New Roman" w:hAnsi="Times New Roman" w:cs="Times New Roman"/>
          <w:b/>
          <w:bCs/>
          <w:iCs/>
          <w:sz w:val="24"/>
          <w:szCs w:val="24"/>
          <w:lang w:val="en-US"/>
        </w:rPr>
        <w:t>Aktivnost: Odgojno i administrativno tehničko osoblje-Uprava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Planirana sredstva namijenjena su isplati plaća i materijalnih prava za zaposlenike za 10 osoba koje su zaposlene u Odjelu za kadrovske i opće poslove i Odjelu za financije i računovodstvo, kao i podmirivanje svih materijalnih rashoda kojima se omogućava redovno funkcioniranje ustanove, poštujući načelo ekonomičnosti, namjenskog i svrhovitog korištenja sredstava. Redovna djelatnost Učilišta obuhvaća sljedeće materijalne rashode: službena putovanja, naknade za prijevoz, za rad na terenu i odvojeni život, stručno usavršavanje zaposlenika, za uredski materijal i ostale materijalne rashode,  energiju, usluge telefona, pošte i prijevoza, usluge tekućeg i investicijskog održavanja zgrade i opreme, usluge promidžbe i informiranja, komunalne usluge, računalne usluge, ostale usluge, premije osiguranja za osobe i imovinu, zdravstvene usluge, reprezentaciju, članarine, ostale nespomenute rashode poslovanja, bankarske usluge i usluge platnog prometa. Planirana je i naknada za rad članova Upravnog vijeća. Ova aktivnost podrazumijeva realiziranje osnovne aktivnosti Učilišta obavljanjem organizacijskih, pravnih, računovodstvenih, stručno-administrativnih, općih i tehničkih poslova za potrebe svih odjela, što podrazumijeva logističku i operativnu pomoć u pripremi i izvedbi programa.</w:t>
      </w:r>
    </w:p>
    <w:p w:rsidR="00916316" w:rsidRDefault="00916316" w:rsidP="00916316">
      <w:pPr>
        <w:spacing w:after="0" w:line="240" w:lineRule="auto"/>
        <w:jc w:val="both"/>
        <w:rPr>
          <w:rFonts w:ascii="Times New Roman" w:eastAsia="Times New Roman" w:hAnsi="Times New Roman" w:cs="Times New Roman"/>
          <w:sz w:val="24"/>
          <w:szCs w:val="24"/>
          <w:lang w:val="en-US"/>
        </w:rPr>
      </w:pPr>
    </w:p>
    <w:p w:rsidR="008A6C6F" w:rsidRDefault="008A6C6F" w:rsidP="00916316">
      <w:pPr>
        <w:spacing w:after="0" w:line="240" w:lineRule="auto"/>
        <w:jc w:val="both"/>
        <w:rPr>
          <w:rFonts w:ascii="Times New Roman" w:eastAsia="Times New Roman" w:hAnsi="Times New Roman" w:cs="Times New Roman"/>
          <w:sz w:val="24"/>
          <w:szCs w:val="24"/>
          <w:lang w:val="en-US"/>
        </w:rPr>
      </w:pPr>
    </w:p>
    <w:p w:rsidR="008A6C6F" w:rsidRPr="00916316" w:rsidRDefault="008A6C6F"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b/>
          <w:color w:val="000000"/>
          <w:sz w:val="24"/>
          <w:szCs w:val="24"/>
          <w:lang w:val="en-US"/>
        </w:rPr>
      </w:pPr>
      <w:r w:rsidRPr="00916316">
        <w:rPr>
          <w:rFonts w:ascii="Times New Roman" w:eastAsia="Times New Roman" w:hAnsi="Times New Roman" w:cs="Times New Roman"/>
          <w:b/>
          <w:sz w:val="24"/>
          <w:szCs w:val="24"/>
          <w:lang w:val="en-US"/>
        </w:rPr>
        <w:lastRenderedPageBreak/>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576"/>
        <w:gridCol w:w="1156"/>
        <w:gridCol w:w="1254"/>
        <w:gridCol w:w="1254"/>
        <w:gridCol w:w="1254"/>
        <w:gridCol w:w="1254"/>
      </w:tblGrid>
      <w:tr w:rsidR="00916316" w:rsidRPr="00916316" w:rsidTr="00916316">
        <w:tc>
          <w:tcPr>
            <w:tcW w:w="132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Pokazatelj rezultata</w:t>
            </w:r>
          </w:p>
        </w:tc>
        <w:tc>
          <w:tcPr>
            <w:tcW w:w="160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Definicija</w:t>
            </w:r>
          </w:p>
        </w:tc>
        <w:tc>
          <w:tcPr>
            <w:tcW w:w="116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Jedinica</w:t>
            </w:r>
          </w:p>
        </w:tc>
        <w:tc>
          <w:tcPr>
            <w:tcW w:w="126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2023.</w:t>
            </w:r>
          </w:p>
        </w:tc>
        <w:tc>
          <w:tcPr>
            <w:tcW w:w="126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Ciljana vrijednost 2024.</w:t>
            </w:r>
          </w:p>
        </w:tc>
        <w:tc>
          <w:tcPr>
            <w:tcW w:w="126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Ciljana vrijednost 2025.</w:t>
            </w:r>
          </w:p>
        </w:tc>
        <w:tc>
          <w:tcPr>
            <w:tcW w:w="126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Ciljana vrijednost 2026.</w:t>
            </w:r>
          </w:p>
        </w:tc>
      </w:tr>
      <w:tr w:rsidR="00916316" w:rsidRPr="00916316" w:rsidTr="00916316">
        <w:tc>
          <w:tcPr>
            <w:tcW w:w="1329"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Redovita isplata plaća, održavanje zgrade i poslovanja</w:t>
            </w:r>
          </w:p>
        </w:tc>
        <w:tc>
          <w:tcPr>
            <w:tcW w:w="160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Redovitom isplatom plaća, održavanjem zgrade i poslovanja osigurat će se razina postignute kvalitete poslovanja</w:t>
            </w:r>
          </w:p>
        </w:tc>
        <w:tc>
          <w:tcPr>
            <w:tcW w:w="116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Broj zaposlenih</w:t>
            </w:r>
          </w:p>
        </w:tc>
        <w:tc>
          <w:tcPr>
            <w:tcW w:w="126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10</w:t>
            </w:r>
          </w:p>
        </w:tc>
        <w:tc>
          <w:tcPr>
            <w:tcW w:w="126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10</w:t>
            </w:r>
          </w:p>
        </w:tc>
        <w:tc>
          <w:tcPr>
            <w:tcW w:w="126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10</w:t>
            </w:r>
          </w:p>
        </w:tc>
        <w:tc>
          <w:tcPr>
            <w:tcW w:w="126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10</w:t>
            </w:r>
          </w:p>
        </w:tc>
      </w:tr>
    </w:tbl>
    <w:p w:rsidR="00916316" w:rsidRPr="00916316" w:rsidRDefault="00916316" w:rsidP="00916316">
      <w:pPr>
        <w:spacing w:after="0" w:line="240" w:lineRule="auto"/>
        <w:jc w:val="both"/>
        <w:rPr>
          <w:rFonts w:ascii="Times New Roman" w:eastAsia="Times New Roman" w:hAnsi="Times New Roman" w:cs="Times New Roman"/>
          <w:sz w:val="20"/>
          <w:szCs w:val="20"/>
          <w:lang w:val="en-US"/>
        </w:rPr>
      </w:pPr>
    </w:p>
    <w:p w:rsidR="00916316" w:rsidRPr="00916316" w:rsidRDefault="00916316" w:rsidP="00916316">
      <w:pPr>
        <w:spacing w:after="0" w:line="240" w:lineRule="auto"/>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bCs/>
          <w:iCs/>
          <w:sz w:val="24"/>
          <w:szCs w:val="24"/>
          <w:lang w:val="en-US"/>
        </w:rPr>
        <w:t xml:space="preserve">Aktivnost: </w:t>
      </w:r>
      <w:r w:rsidRPr="00916316">
        <w:rPr>
          <w:rFonts w:ascii="Times New Roman" w:eastAsia="Times New Roman" w:hAnsi="Times New Roman" w:cs="Times New Roman"/>
          <w:b/>
          <w:bCs/>
          <w:sz w:val="24"/>
          <w:szCs w:val="24"/>
          <w:lang w:val="en-US"/>
        </w:rPr>
        <w:t>Administrativno, tehničko i stručno osoblje – Kulturna djelatnost</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Planirana sredstva namijenjena su isplati plaća i materijalnih prava za zaposlenike za deset (10) osoba koje su zaposlene u likovnom, glazbeno-scenskom, obrazovnom odjelu i odjelu posebnih i EU fondova.</w:t>
      </w:r>
      <w:r w:rsidRPr="00916316">
        <w:rPr>
          <w:rFonts w:ascii="Times New Roman" w:eastAsia="Times New Roman" w:hAnsi="Times New Roman" w:cs="Times New Roman"/>
          <w:i/>
          <w:iCs/>
          <w:sz w:val="24"/>
          <w:szCs w:val="24"/>
          <w:lang w:val="en-US"/>
        </w:rPr>
        <w:t xml:space="preserve"> </w:t>
      </w:r>
      <w:r w:rsidRPr="00916316">
        <w:rPr>
          <w:rFonts w:ascii="Times New Roman" w:eastAsia="Times New Roman" w:hAnsi="Times New Roman" w:cs="Times New Roman"/>
          <w:sz w:val="24"/>
          <w:szCs w:val="24"/>
          <w:lang w:val="en-US"/>
        </w:rPr>
        <w:t xml:space="preserve">Unutar ove aktivnosti obavljaju se administrativni, opći i tehnički poslovi te osigurava logistička i operativna pomoć u pripremi i izvedbi manifestacija, predstava, izložbi i obrazovanja u kulturu, obogaćuje se i razvija kulturna ponuda grada, uz njegovanje i čuvanje bogatog kulturnog nasljeđa. Potiče se umjetničko i kulturno stvaralaštvo, unaprjeđuju se standardi kulturne djelatnosti i podiže kvaliteta, razvija se amaterizam, organiziraju se  programi, razna predavanja i radionice za sve životne dobi, potiče se i motivira pojedinac na učenje i promovira cjeloživotno obrazovanje. Kulturne i obrazovne aktivnosti provode se kroz cijelu godinu.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b/>
          <w:color w:val="000000"/>
          <w:sz w:val="24"/>
          <w:szCs w:val="24"/>
          <w:lang w:val="en-US"/>
        </w:rPr>
      </w:pPr>
      <w:r w:rsidRPr="00916316">
        <w:rPr>
          <w:rFonts w:ascii="Times New Roman" w:eastAsia="Times New Roman" w:hAnsi="Times New Roman" w:cs="Times New Roman"/>
          <w:b/>
          <w:sz w:val="24"/>
          <w:szCs w:val="24"/>
          <w:lang w:val="en-US"/>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576"/>
        <w:gridCol w:w="1156"/>
        <w:gridCol w:w="1254"/>
        <w:gridCol w:w="1254"/>
        <w:gridCol w:w="1254"/>
        <w:gridCol w:w="1254"/>
      </w:tblGrid>
      <w:tr w:rsidR="00916316" w:rsidRPr="00916316" w:rsidTr="00916316">
        <w:tc>
          <w:tcPr>
            <w:tcW w:w="131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Pokazatelj rezultata</w:t>
            </w:r>
          </w:p>
        </w:tc>
        <w:tc>
          <w:tcPr>
            <w:tcW w:w="157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Definicija</w:t>
            </w:r>
          </w:p>
        </w:tc>
        <w:tc>
          <w:tcPr>
            <w:tcW w:w="11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Jedinica</w:t>
            </w:r>
          </w:p>
        </w:tc>
        <w:tc>
          <w:tcPr>
            <w:tcW w:w="12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2023.</w:t>
            </w:r>
          </w:p>
        </w:tc>
        <w:tc>
          <w:tcPr>
            <w:tcW w:w="12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Ciljana vrijednost 2024.</w:t>
            </w:r>
          </w:p>
        </w:tc>
        <w:tc>
          <w:tcPr>
            <w:tcW w:w="12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Ciljana vrijednost 2025.</w:t>
            </w:r>
          </w:p>
        </w:tc>
        <w:tc>
          <w:tcPr>
            <w:tcW w:w="12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lang w:val="en-US"/>
              </w:rPr>
            </w:pPr>
            <w:r w:rsidRPr="00916316">
              <w:rPr>
                <w:rFonts w:ascii="Times New Roman" w:eastAsia="Times New Roman" w:hAnsi="Times New Roman" w:cs="Times New Roman"/>
                <w:b/>
                <w:color w:val="000000"/>
                <w:sz w:val="20"/>
                <w:szCs w:val="20"/>
                <w:lang w:val="en-US"/>
              </w:rPr>
              <w:t>Ciljana vrijednost 2026.</w:t>
            </w:r>
          </w:p>
        </w:tc>
      </w:tr>
      <w:tr w:rsidR="00916316" w:rsidRPr="00916316" w:rsidTr="00916316">
        <w:tc>
          <w:tcPr>
            <w:tcW w:w="1314"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Redovita isplata plaća, održavanje zgrade i poslovanja</w:t>
            </w:r>
          </w:p>
        </w:tc>
        <w:tc>
          <w:tcPr>
            <w:tcW w:w="157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Redovitom isplatom plaća, održavanjem zgrade i poslovanja osigurat će se razina postignute kvalitete poslovanja</w:t>
            </w:r>
          </w:p>
        </w:tc>
        <w:tc>
          <w:tcPr>
            <w:tcW w:w="115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Broj zaposlenih</w:t>
            </w:r>
          </w:p>
        </w:tc>
        <w:tc>
          <w:tcPr>
            <w:tcW w:w="12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10</w:t>
            </w:r>
          </w:p>
        </w:tc>
        <w:tc>
          <w:tcPr>
            <w:tcW w:w="12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10</w:t>
            </w:r>
          </w:p>
        </w:tc>
        <w:tc>
          <w:tcPr>
            <w:tcW w:w="12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10</w:t>
            </w:r>
          </w:p>
        </w:tc>
        <w:tc>
          <w:tcPr>
            <w:tcW w:w="125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10</w:t>
            </w:r>
          </w:p>
        </w:tc>
      </w:tr>
    </w:tbl>
    <w:p w:rsidR="00916316" w:rsidRPr="00916316" w:rsidRDefault="00916316" w:rsidP="00916316">
      <w:pPr>
        <w:spacing w:after="0" w:line="240" w:lineRule="auto"/>
        <w:jc w:val="both"/>
        <w:rPr>
          <w:rFonts w:ascii="Times New Roman" w:eastAsia="Times New Roman" w:hAnsi="Times New Roman" w:cs="Times New Roman"/>
          <w:sz w:val="20"/>
          <w:szCs w:val="20"/>
          <w:lang w:val="en-US"/>
        </w:rPr>
      </w:pPr>
    </w:p>
    <w:p w:rsidR="00916316" w:rsidRPr="00916316" w:rsidRDefault="00916316" w:rsidP="00916316">
      <w:pPr>
        <w:spacing w:after="0" w:line="240" w:lineRule="auto"/>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bCs/>
          <w:iCs/>
          <w:sz w:val="24"/>
          <w:szCs w:val="24"/>
          <w:lang w:val="en-US"/>
        </w:rPr>
        <w:t xml:space="preserve">Aktivnost: </w:t>
      </w:r>
      <w:r w:rsidRPr="00916316">
        <w:rPr>
          <w:rFonts w:ascii="Times New Roman" w:eastAsia="Times New Roman" w:hAnsi="Times New Roman" w:cs="Times New Roman"/>
          <w:b/>
          <w:bCs/>
          <w:sz w:val="24"/>
          <w:szCs w:val="24"/>
          <w:lang w:val="en-US"/>
        </w:rPr>
        <w:t>Manifestacije, predstave, izložbe i obrazovanje u kulturi</w:t>
      </w:r>
    </w:p>
    <w:p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en-US"/>
        </w:rPr>
      </w:pPr>
      <w:r w:rsidRPr="00916316">
        <w:rPr>
          <w:rFonts w:ascii="Times New Roman" w:eastAsia="Times New Roman" w:hAnsi="Times New Roman" w:cs="Times New Roman"/>
          <w:color w:val="424242"/>
          <w:sz w:val="24"/>
          <w:szCs w:val="24"/>
          <w:shd w:val="clear" w:color="auto" w:fill="FFFFFF"/>
          <w:lang w:val="en-US"/>
        </w:rPr>
        <w:t xml:space="preserve">Planirana je provedba i dostupnost programa te mobilnost umjetnika i profesionalaca u području kulture sukladna specifičnosti svakoga programskog područja. Također se, kroz sve aktivnosti,  nastavlja praksa angažiranja lokanih, gradskih i regionalnih, umjetnika i kulturnih radnika, čime se osnažuje razvojnu liniju stalnog povećanja kvalitete kulturne ponude. </w:t>
      </w:r>
    </w:p>
    <w:p w:rsidR="00916316" w:rsidRPr="00916316" w:rsidRDefault="00916316" w:rsidP="00916316">
      <w:pPr>
        <w:spacing w:after="0" w:line="240" w:lineRule="auto"/>
        <w:ind w:firstLine="708"/>
        <w:jc w:val="both"/>
        <w:rPr>
          <w:rFonts w:ascii="Times New Roman" w:eastAsia="Times New Roman" w:hAnsi="Times New Roman" w:cs="Times New Roman"/>
          <w:b/>
          <w:bCs/>
          <w:color w:val="424242"/>
          <w:sz w:val="24"/>
          <w:szCs w:val="24"/>
          <w:shd w:val="clear" w:color="auto" w:fill="FFFFFF"/>
          <w:lang w:val="en-US"/>
        </w:rPr>
      </w:pPr>
      <w:r w:rsidRPr="00916316">
        <w:rPr>
          <w:rFonts w:ascii="Times New Roman" w:eastAsia="Times New Roman" w:hAnsi="Times New Roman" w:cs="Times New Roman"/>
          <w:b/>
          <w:bCs/>
          <w:color w:val="424242"/>
          <w:sz w:val="24"/>
          <w:szCs w:val="24"/>
          <w:shd w:val="clear" w:color="auto" w:fill="FFFFFF"/>
          <w:lang w:val="en-US"/>
        </w:rPr>
        <w:t>Glazbeno-scenska djelatnost</w:t>
      </w:r>
    </w:p>
    <w:p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en-US"/>
        </w:rPr>
      </w:pPr>
      <w:r w:rsidRPr="00916316">
        <w:rPr>
          <w:rFonts w:ascii="Times New Roman" w:eastAsia="Times New Roman" w:hAnsi="Times New Roman" w:cs="Times New Roman"/>
          <w:i/>
          <w:iCs/>
          <w:color w:val="424242"/>
          <w:sz w:val="24"/>
          <w:szCs w:val="24"/>
          <w:shd w:val="clear" w:color="auto" w:fill="FFFFFF"/>
          <w:lang w:val="en-US"/>
        </w:rPr>
        <w:t>Aktivnost: 63. Koncerti u Eufrazijani</w:t>
      </w:r>
    </w:p>
    <w:p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en-US"/>
        </w:rPr>
      </w:pPr>
      <w:r w:rsidRPr="00916316">
        <w:rPr>
          <w:rFonts w:ascii="Times New Roman" w:eastAsia="Times New Roman" w:hAnsi="Times New Roman" w:cs="Times New Roman"/>
          <w:color w:val="424242"/>
          <w:sz w:val="24"/>
          <w:szCs w:val="24"/>
          <w:shd w:val="clear" w:color="auto" w:fill="FFFFFF"/>
          <w:lang w:val="en-US"/>
        </w:rPr>
        <w:t xml:space="preserve">Utemeljen 1961., festival klasične glazbe Koncerti u Eufrazijani održava se u Eufrazijevoj bazilici svake godine tijekom srpnja, kolovoza i početkom rujna. Od 2019. godine u svibnju se izvodi i najavni koncert sezone, a uveden je i koncept otvorenih proba u kazalištu u predsezoni i postsezoni. Jedan od najstarijih festivala klasične glazbe u Hrvatskoj ističe se zbog kvalitete i vrsnosti glazbenika te zbog vrijednog i akustično iznimnog koncertnog prostora Eufrazijeve bazilike – UNESCO-om zaštićenog porečkog spomenika kulture. Na Koncertima se izvode </w:t>
      </w:r>
      <w:r w:rsidRPr="00916316">
        <w:rPr>
          <w:rFonts w:ascii="Times New Roman" w:eastAsia="Times New Roman" w:hAnsi="Times New Roman" w:cs="Times New Roman"/>
          <w:color w:val="424242"/>
          <w:sz w:val="24"/>
          <w:szCs w:val="24"/>
          <w:shd w:val="clear" w:color="auto" w:fill="FFFFFF"/>
          <w:lang w:val="en-US"/>
        </w:rPr>
        <w:lastRenderedPageBreak/>
        <w:t>praizvedbe hrvatskih i stranih skladatelja, festival je značajan za čuvanje i razvoj hrvatske kulturne baštine i omogućava vrijedan kontakt s drugim ostvarenjima u sferi klasične glazbe. Opći cilj je promocija Eufrazijeve bazilike kao glavne porečke atrakcije kroz sadržaj kvalitetne klasične glazbe i stvaranje kulturno-turističke ponude. Zatim promocija renomiranih glazbenika, hrvatske glazbe i praizvedbi, nastojanje na vrhunskoj izvedbi. Promocija samog festivala i klasične glazbe, edukacija o klasičnoj glazbi i afirmacija regionalnih budućih profesionalaca. Obrazovanje publike kroz sve bolju vidljivost festivala i povećavanje specifične publike.</w:t>
      </w:r>
    </w:p>
    <w:p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en-US"/>
        </w:rPr>
      </w:pPr>
      <w:r w:rsidRPr="00916316">
        <w:rPr>
          <w:rFonts w:ascii="Times New Roman" w:eastAsia="Times New Roman" w:hAnsi="Times New Roman" w:cs="Times New Roman"/>
          <w:i/>
          <w:iCs/>
          <w:color w:val="424242"/>
          <w:sz w:val="24"/>
          <w:szCs w:val="24"/>
          <w:shd w:val="clear" w:color="auto" w:fill="FFFFFF"/>
          <w:lang w:val="en-US"/>
        </w:rPr>
        <w:t>Aktivnost: 29. Jazz u lapidariju, džez-festival</w:t>
      </w:r>
    </w:p>
    <w:p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en-US"/>
        </w:rPr>
      </w:pPr>
      <w:r w:rsidRPr="00916316">
        <w:rPr>
          <w:rFonts w:ascii="Times New Roman" w:eastAsia="Times New Roman" w:hAnsi="Times New Roman" w:cs="Times New Roman"/>
          <w:color w:val="424242"/>
          <w:sz w:val="24"/>
          <w:szCs w:val="24"/>
          <w:shd w:val="clear" w:color="auto" w:fill="FFFFFF"/>
          <w:lang w:val="en-US"/>
        </w:rPr>
        <w:t>Jazz u lapidariju je jedan od najstarijih hrvatskih džez-festivala, utemeljen 1996. godine. Održava se u lapidariju Zavičajnog muzeja Poreštine svake srijede tijekom srpnja i kolovoza, uz najavni koncert sezone koji se od svibnja 2019. godine izvodi u kazališnoj dvorani. Jazz u lapidariju nudi bogatu paletu izričaja iz cijeloga svijeta, od komornog džeza do džeza u spoju s drugim glazbenim žanrovima. Festival obilježava i izražen element likovnosti. Program sadrži plesne koncerte na glavnom trgu nasuprot komornim izvedbama u intimnom okruženju lapidarija, autohtone glazbene izričaje istraživane kroz džez i improvizacije vrhunskih instrumentalista iz Hrvatske i ostatka svijeta. Opći cilj je predstavljanje i promocija hrvatske i međunarodne džez-scene, kao i obogaćivanje kulturno-umjetničke ponude uz doprinos turističkoj ponudi grada Poreča.</w:t>
      </w:r>
    </w:p>
    <w:p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en-US"/>
        </w:rPr>
      </w:pPr>
      <w:r w:rsidRPr="00916316">
        <w:rPr>
          <w:rFonts w:ascii="Times New Roman" w:eastAsia="Times New Roman" w:hAnsi="Times New Roman" w:cs="Times New Roman"/>
          <w:i/>
          <w:iCs/>
          <w:color w:val="424242"/>
          <w:sz w:val="24"/>
          <w:szCs w:val="24"/>
          <w:shd w:val="clear" w:color="auto" w:fill="FFFFFF"/>
          <w:lang w:val="en-US"/>
        </w:rPr>
        <w:t>Aktivnost: Redovan kazališni program, 17. Zlatni zub, koncerti u kazalištu</w:t>
      </w:r>
    </w:p>
    <w:p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en-US"/>
        </w:rPr>
      </w:pPr>
      <w:r w:rsidRPr="00916316">
        <w:rPr>
          <w:rFonts w:ascii="Times New Roman" w:eastAsia="Times New Roman" w:hAnsi="Times New Roman" w:cs="Times New Roman"/>
          <w:color w:val="424242"/>
          <w:sz w:val="24"/>
          <w:szCs w:val="24"/>
          <w:shd w:val="clear" w:color="auto" w:fill="FFFFFF"/>
          <w:lang w:val="en-US"/>
        </w:rPr>
        <w:t>Redovan kazališni program podrazumijeva kazališnu sezonu od listopada do svibnja. U redovnom se programu organiziraju gostovanja (dramske, plesne i dječje predstave), vlastita produkcija, suorganizacija i koprodukcija. Kazališni program privlači sve širu publiku, od 2021. broj posjetitelja i odigranih kazališnih predstava ponovno i konstantno raste. Zlatni zub, festival komedije i smijeha, žanrovski je jedinstven festival komedije u Istri, pokrenut 2008. godine. U okviru festivala tijekom ožujka prikazuju se komedije te se, prema izboru publike, proglašavaju pobjednici s nagrađenom prvoplasiranom i drugoplasiranom najboljom predstavom kojima se uručuju nagrade Zlatni i Srebrni zub. U porečkom kazalištu organiziraju se i različiti koncerti, poput tradicionalnog i najposjećenijeg božićnog koncerta, koncerata klasične glazbe i sl. Opći cilj je obogatiti kazališnu scenu Poreštine i Istre. Kroz razvoj kazališta, kazališne sezone i festivala Zlatni zub građanima pružiti uvid u kazališnu i izvedbenu umjetnost, potaknuti na promišljanje, zabaviti i educirati. Proširenje publike na cijelu Istru.</w:t>
      </w:r>
    </w:p>
    <w:p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en-US"/>
        </w:rPr>
      </w:pPr>
      <w:r w:rsidRPr="00916316">
        <w:rPr>
          <w:rFonts w:ascii="Times New Roman" w:eastAsia="Times New Roman" w:hAnsi="Times New Roman" w:cs="Times New Roman"/>
          <w:i/>
          <w:iCs/>
          <w:color w:val="424242"/>
          <w:sz w:val="24"/>
          <w:szCs w:val="24"/>
          <w:shd w:val="clear" w:color="auto" w:fill="FFFFFF"/>
          <w:lang w:val="en-US"/>
        </w:rPr>
        <w:t>Aktivnost: 24. Street art Poreč</w:t>
      </w:r>
    </w:p>
    <w:p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en-US"/>
        </w:rPr>
      </w:pPr>
      <w:r w:rsidRPr="00916316">
        <w:rPr>
          <w:rFonts w:ascii="Times New Roman" w:eastAsia="Times New Roman" w:hAnsi="Times New Roman" w:cs="Times New Roman"/>
          <w:color w:val="424242"/>
          <w:sz w:val="24"/>
          <w:szCs w:val="24"/>
          <w:shd w:val="clear" w:color="auto" w:fill="FFFFFF"/>
          <w:lang w:val="en-US"/>
        </w:rPr>
        <w:t>Street art Poreč osnovan je 2001. godine kao festival ulične umjetnosti koji svakog kolovoza okuplja umjetnike i izvođače. Festival je otvorene forme i uključuje sve oblike umjetničkog izraza, od glazbeno-scenskih nastupa i likovnih projekata do uličnih akrobacija i performansa. Street art promišlja grad te održava svoj program na različitim lokacijama, zadržavajući one poznate poput Trga slobode za velike spektakle, ali i uvijek otkrivajući nove kutke grada za intimnije performanse. Posljednjih se godina posebice potiče i razvija model suradnje s domaćim autorima. Street art Poreč najrazigraniji je i najotvoreniji festival u organizaciji glazbeno-scenske djelatnosti te zadovoljava potrebe najšire publike. Opći cilj je promišljanje i tematiziranje grada kroz umjetnost i kvalitetnu zabavu za građane i turiste.</w:t>
      </w:r>
    </w:p>
    <w:p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en-US"/>
        </w:rPr>
      </w:pPr>
      <w:r w:rsidRPr="00916316">
        <w:rPr>
          <w:rFonts w:ascii="Times New Roman" w:eastAsia="Times New Roman" w:hAnsi="Times New Roman" w:cs="Times New Roman"/>
          <w:i/>
          <w:iCs/>
          <w:color w:val="424242"/>
          <w:sz w:val="24"/>
          <w:szCs w:val="24"/>
          <w:shd w:val="clear" w:color="auto" w:fill="FFFFFF"/>
          <w:lang w:val="en-US"/>
        </w:rPr>
        <w:t>Aktivnost: Dramski studio „Čin, čin“</w:t>
      </w:r>
    </w:p>
    <w:p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en-US"/>
        </w:rPr>
      </w:pPr>
      <w:r w:rsidRPr="00916316">
        <w:rPr>
          <w:rFonts w:ascii="Times New Roman" w:eastAsia="Times New Roman" w:hAnsi="Times New Roman" w:cs="Times New Roman"/>
          <w:color w:val="424242"/>
          <w:sz w:val="24"/>
          <w:szCs w:val="24"/>
          <w:shd w:val="clear" w:color="auto" w:fill="FFFFFF"/>
          <w:lang w:val="en-US"/>
        </w:rPr>
        <w:t xml:space="preserve">U okviru POU amaterska dramska aktivnost ima tradiciju od gotovo 20 godina. U 2018. godini osnovan je dramski studio „Čin, čin“ u suradnji s Centrom za mlade Poreč, u kojemu glumce-amatere voditelji podučavaju vještinama scenskog pokreta i umijeću scenskog govora kroz improvizacije i igre u scenskom prostoru. Polaznici imaju priliku učiti o svim fazama nastajanja kazališne predstave. Rezultat rada studija upriličen je kroz produkciju ukupno triju predstava (2019., 2021. i 2023.) s ukupno 14 izvedbi, uključujući dva gostovanja.  Opći cilj je razvijanje </w:t>
      </w:r>
      <w:r w:rsidRPr="00916316">
        <w:rPr>
          <w:rFonts w:ascii="Times New Roman" w:eastAsia="Times New Roman" w:hAnsi="Times New Roman" w:cs="Times New Roman"/>
          <w:color w:val="424242"/>
          <w:sz w:val="24"/>
          <w:szCs w:val="24"/>
          <w:shd w:val="clear" w:color="auto" w:fill="FFFFFF"/>
          <w:lang w:val="en-US"/>
        </w:rPr>
        <w:lastRenderedPageBreak/>
        <w:t>kazališnog amaterizma i educiranje o dramskoj i izvedbenoj umjetnosti, te stvaranje minimalnih uvjeta za produkciju kazališne predstave.</w:t>
      </w:r>
    </w:p>
    <w:p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en-US"/>
        </w:rPr>
      </w:pPr>
      <w:r w:rsidRPr="00916316">
        <w:rPr>
          <w:rFonts w:ascii="Times New Roman" w:eastAsia="Times New Roman" w:hAnsi="Times New Roman" w:cs="Times New Roman"/>
          <w:i/>
          <w:iCs/>
          <w:color w:val="424242"/>
          <w:sz w:val="24"/>
          <w:szCs w:val="24"/>
          <w:shd w:val="clear" w:color="auto" w:fill="FFFFFF"/>
          <w:lang w:val="en-US"/>
        </w:rPr>
        <w:t xml:space="preserve">Aktivnost: 52. Susret pjevačkih zborova Naš kanat je lip, 17. zbirka skladbi Naš kanat </w:t>
      </w:r>
    </w:p>
    <w:p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en-US"/>
        </w:rPr>
      </w:pPr>
      <w:r w:rsidRPr="00916316">
        <w:rPr>
          <w:rFonts w:ascii="Times New Roman" w:eastAsia="Times New Roman" w:hAnsi="Times New Roman" w:cs="Times New Roman"/>
          <w:i/>
          <w:iCs/>
          <w:color w:val="424242"/>
          <w:sz w:val="24"/>
          <w:szCs w:val="24"/>
          <w:shd w:val="clear" w:color="auto" w:fill="FFFFFF"/>
          <w:lang w:val="en-US"/>
        </w:rPr>
        <w:t>je lip</w:t>
      </w:r>
    </w:p>
    <w:p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fr-FR"/>
        </w:rPr>
      </w:pPr>
      <w:r w:rsidRPr="00916316">
        <w:rPr>
          <w:rFonts w:ascii="Times New Roman" w:eastAsia="Times New Roman" w:hAnsi="Times New Roman" w:cs="Times New Roman"/>
          <w:color w:val="424242"/>
          <w:sz w:val="24"/>
          <w:szCs w:val="24"/>
          <w:shd w:val="clear" w:color="auto" w:fill="FFFFFF"/>
          <w:lang w:val="fr-FR"/>
        </w:rPr>
        <w:t>Naš kanat je lip susret je zborova koji je osnovan 1972. godine. Održava se početkom mjeseca lipnja i okuplja zborove i skladatelje kojima su UNESCO-om zaštićena istarska glazbena ljestvica i čakavska riječ temelj stvaralaštva. Tijekom tri večeri produciraju se nastupi zborova uz skladbe, od kojih i praizvedbe. Mjesta održavanja su Istarska sabornica, Eufrazijeva bazilika i porečka kazališna dvorana. Planiranje ove manifestacije u 2024. zahtijeva i alternativni model organizacije kojim bi se ispoštovale sve vrijednosti što ih je Kanat njegovao od samih početaka. Važno je, prije svega, sačuvati i razvijati ovu manifestaciju, jedinstvenu u našoj zemlji. U okviru Susreta svake druge godine, bijenalno, raspisuje se natječaj za izbor novih skladbi i tiska se Zbirka, koja se predstavlja na početku programa Susreta. Nakon objavljenog natječaja za nove skladbe na istarskoj glazbenoj ljestvici i čakavskome narječju te izbora najboljih ostvarenja, tiska se 8 skladbi. Dvije najbolje skladbe nagrađuju se novčanom nagradom i diplomom. Opći cilj je čuvanje nematerijalne i materijalne istarske kulturne baštine, upoznavanje lokalnog i regionalnog identiteta, sustvaralaštvo i približavanje kulturne baštine istarske glazbe javnosti.</w:t>
      </w:r>
    </w:p>
    <w:p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en-US"/>
        </w:rPr>
      </w:pPr>
      <w:r w:rsidRPr="00916316">
        <w:rPr>
          <w:rFonts w:ascii="Times New Roman" w:eastAsia="Times New Roman" w:hAnsi="Times New Roman" w:cs="Times New Roman"/>
          <w:i/>
          <w:iCs/>
          <w:color w:val="424242"/>
          <w:sz w:val="24"/>
          <w:szCs w:val="24"/>
          <w:shd w:val="clear" w:color="auto" w:fill="FFFFFF"/>
          <w:lang w:val="en-US"/>
        </w:rPr>
        <w:t>Aktivnost: Redovite kinoprojekcije, 14. Porečdox, Kinoklub</w:t>
      </w:r>
    </w:p>
    <w:p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en-US"/>
        </w:rPr>
      </w:pPr>
      <w:r w:rsidRPr="00916316">
        <w:rPr>
          <w:rFonts w:ascii="Times New Roman" w:eastAsia="Times New Roman" w:hAnsi="Times New Roman" w:cs="Times New Roman"/>
          <w:color w:val="424242"/>
          <w:sz w:val="24"/>
          <w:szCs w:val="24"/>
          <w:shd w:val="clear" w:color="auto" w:fill="FFFFFF"/>
          <w:lang w:val="en-US"/>
        </w:rPr>
        <w:t>Redovan rad kina svakoga tjedna prikazuje projekcije najaktualnijih filmova u porečkoj kinodvorani, dok ljetno kino Roxy omogućava gledanje filmova pod vedrim nebom u ljetnim mjesecima. Prikazuju se svjetski i europski filmovi uz hrvatske premijere u skladu s normama HAVC-a. Organiziraju se matineje za djecu vrtića i učenike škola Poreča i šire okolice.  U veljači se organizira Revija oskarovaca koja prikazuje filmove koji su u tekućoj godini dobili više nominacija za filmsku nagradu Oscar. Program obuhvaća i Kultni ponedjeljak koji prikazuje stare kultne filmove. Porečdox svake godine prikazuje najnovije dokumentarne filmove iz regije i svijeta. U okviru festivala održavaju se edukativne školske matineje, izložbe dokumentarističkih fotografija, radionice videomontaže i produkcije filma, okrugli stolovi, gostovanja autora, projekcije iznenađenja, afterpartiji i koncerti renomiranih bendova. Kinoklub Poreč osnovan u travnju 2023. godine okuplja krug ljubitelja filma i zainteresiranih za bavljenje filmom i fotografijom, temelji se na radioničnom radu. Opći cilj je poticanje građana na dolazak u kino, upoznavanje što većeg broja građanstva s filmskom kulturom, filmskim klasicima i počecima filma te s aktualnim filmskim ostvarenjima i premijerama, inače nedostupnim putem televizije, videoteka i klasičnog filmskog programa. Promoviranje dokumentarnog filma s naglaskom na domaće i regionalne nagrađivane autore i filmove. Poticanje i edukacija mladih filmskih stvaratelja iz regije.</w:t>
      </w:r>
    </w:p>
    <w:p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en-US"/>
        </w:rPr>
      </w:pPr>
      <w:r w:rsidRPr="00916316">
        <w:rPr>
          <w:rFonts w:ascii="Times New Roman" w:eastAsia="Times New Roman" w:hAnsi="Times New Roman" w:cs="Times New Roman"/>
          <w:i/>
          <w:iCs/>
          <w:color w:val="424242"/>
          <w:sz w:val="24"/>
          <w:szCs w:val="24"/>
          <w:shd w:val="clear" w:color="auto" w:fill="FFFFFF"/>
          <w:lang w:val="en-US"/>
        </w:rPr>
        <w:t xml:space="preserve">Aktivnost: 6. Ekolo </w:t>
      </w:r>
    </w:p>
    <w:p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en-US"/>
        </w:rPr>
      </w:pPr>
      <w:r w:rsidRPr="00916316">
        <w:rPr>
          <w:rFonts w:ascii="Times New Roman" w:eastAsia="Times New Roman" w:hAnsi="Times New Roman" w:cs="Times New Roman"/>
          <w:color w:val="424242"/>
          <w:sz w:val="24"/>
          <w:szCs w:val="24"/>
          <w:shd w:val="clear" w:color="auto" w:fill="FFFFFF"/>
          <w:lang w:val="en-US"/>
        </w:rPr>
        <w:t>Ekolo (Tjedan kulture življenja) prvi je put održan 2019. godine u okviru projekta EU-a I-Archeo.S. Festival kroz širok spektar događaja, aktivnosti i ponude slavi kulturu ovoga područja, otkriva i vrednuje uvjetovanost identiteta Poreštine kroz povijest, umjetnost, turizam, urbanu kulturu, prirodne ljepote te kulturu sporta i rekreacije. Nastoji se motivirati i promovirati nove kreativne kulturno-turističke proizvode i razvijati sustav usluga u kulturi. To je stvaralački kulturno-obrazovni festival s velikim turističkim potencijalom, koji pridonosi produkciji i prezentaciji porečke i istarske kulture te otkriva što naš grad čini točno i upravo onakvim kakav jest. Opći cilj je istraživanje i prepoznavanje materijalne i nematerijalne baštine područja. Ponuda svih programa Učilišta građanima Poreča i Istre u njima povoljnijem razdoblju posjećivanja, te ponuda sadržaja za građane turistima kako bi na neposredniji način doživjeli grad i regiju, odnosno bili dio nje.</w:t>
      </w:r>
    </w:p>
    <w:p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en-US"/>
        </w:rPr>
      </w:pPr>
      <w:r w:rsidRPr="00916316">
        <w:rPr>
          <w:rFonts w:ascii="Times New Roman" w:eastAsia="Times New Roman" w:hAnsi="Times New Roman" w:cs="Times New Roman"/>
          <w:i/>
          <w:iCs/>
          <w:color w:val="424242"/>
          <w:sz w:val="24"/>
          <w:szCs w:val="24"/>
          <w:shd w:val="clear" w:color="auto" w:fill="FFFFFF"/>
          <w:lang w:val="en-US"/>
        </w:rPr>
        <w:t>Aktivnost: Razvoj publike</w:t>
      </w:r>
    </w:p>
    <w:p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en-US"/>
        </w:rPr>
      </w:pPr>
      <w:r w:rsidRPr="00916316">
        <w:rPr>
          <w:rFonts w:ascii="Times New Roman" w:eastAsia="Times New Roman" w:hAnsi="Times New Roman" w:cs="Times New Roman"/>
          <w:color w:val="424242"/>
          <w:sz w:val="24"/>
          <w:szCs w:val="24"/>
          <w:shd w:val="clear" w:color="auto" w:fill="FFFFFF"/>
          <w:lang w:val="en-US"/>
        </w:rPr>
        <w:lastRenderedPageBreak/>
        <w:t>Projekt razvoja publike podrazumijeva oblikovanje i očvršćivanje porečke publike koja prati i konzumira kulturne sadržaje u neprestanom informiranju i edukaciji. Samim time održava se društveni i kulturni život grada tijekom cijele godine, neovisno o posjetiteljima i tijekovima turističke sezone. Projekt se provodi kroz raznovrsne aktivnosti podijeljene u tri potprograma: Predavanje u gostima/Gosti na predavanju, Radionice i Otvorene probe, s kojima se sudionike i posjetitelje uključuje u program kroz predavanja i predstavljanja, neposrednim uključivanjem u učenje, promatranje i stvaranje te blizak susret s umjetnicima, izvođačima i drugim istaknutim osobama u svom području i njihovim radom. Opći cilj je stvaranje angažirane publike, uključujući ulaganje u buduću publiku kroz angažman djece i mladih. Neposredno i interaktivno sudjelovanje građana u umjetničkim i kulturnim događanjima u formalnome i neformalnome okruženju.</w:t>
      </w:r>
    </w:p>
    <w:p w:rsidR="00916316" w:rsidRPr="00916316" w:rsidRDefault="00916316" w:rsidP="00916316">
      <w:pPr>
        <w:spacing w:after="0" w:line="240" w:lineRule="auto"/>
        <w:ind w:firstLine="708"/>
        <w:jc w:val="both"/>
        <w:rPr>
          <w:rFonts w:ascii="Times New Roman" w:eastAsia="Times New Roman" w:hAnsi="Times New Roman" w:cs="Times New Roman"/>
          <w:i/>
          <w:iCs/>
          <w:color w:val="424242"/>
          <w:sz w:val="24"/>
          <w:szCs w:val="24"/>
          <w:shd w:val="clear" w:color="auto" w:fill="FFFFFF"/>
          <w:lang w:val="fr-FR"/>
        </w:rPr>
      </w:pPr>
      <w:r w:rsidRPr="00916316">
        <w:rPr>
          <w:rFonts w:ascii="Times New Roman" w:eastAsia="Times New Roman" w:hAnsi="Times New Roman" w:cs="Times New Roman"/>
          <w:i/>
          <w:iCs/>
          <w:color w:val="424242"/>
          <w:sz w:val="24"/>
          <w:szCs w:val="24"/>
          <w:shd w:val="clear" w:color="auto" w:fill="FFFFFF"/>
          <w:lang w:val="fr-FR"/>
        </w:rPr>
        <w:t>Aktivnost: Tornaj se doma – Torna casa</w:t>
      </w:r>
    </w:p>
    <w:p w:rsidR="00916316" w:rsidRPr="00916316" w:rsidRDefault="00916316" w:rsidP="00916316">
      <w:pPr>
        <w:spacing w:after="0" w:line="240" w:lineRule="auto"/>
        <w:jc w:val="both"/>
        <w:rPr>
          <w:rFonts w:ascii="Times New Roman" w:eastAsia="Times New Roman" w:hAnsi="Times New Roman" w:cs="Times New Roman"/>
          <w:color w:val="424242"/>
          <w:sz w:val="24"/>
          <w:szCs w:val="24"/>
          <w:shd w:val="clear" w:color="auto" w:fill="FFFFFF"/>
          <w:lang w:val="fr-FR"/>
        </w:rPr>
      </w:pPr>
      <w:r w:rsidRPr="00916316">
        <w:rPr>
          <w:rFonts w:ascii="Times New Roman" w:eastAsia="Times New Roman" w:hAnsi="Times New Roman" w:cs="Times New Roman"/>
          <w:color w:val="424242"/>
          <w:sz w:val="24"/>
          <w:szCs w:val="24"/>
          <w:shd w:val="clear" w:color="auto" w:fill="FFFFFF"/>
          <w:lang w:val="fr-FR"/>
        </w:rPr>
        <w:t>Kroz ovaj projekt Učilište već nekoliko godina u Poreču okuplja umjetnike koji su vezani za Poreč, no svoje karijere stvaraju izvan Poreča, da se s radošću i posebnim osjećajem prema sredini, koja je jedna od stanica njihovog umjetničkog putovanja, vrate i pokažu što su novo napravili. U vremenima kada je mobilnost umjetnika na najvišoj razini, živjeti na jednom mjestu, stvarati na drugom, a predstavljati se na nekom trećem postaje dijelom novog ritma življenja. U novim okolnostima, ritmu življenja, potrebno je stvoriti uvjete da se povremeno ta umjetnost i umjetnici „tornaju doma“. Ovim projektom Učilište kreće prema drugim porečkim institucijama, nevladinim organizacijama i pojedincima dajući priliku da grad i građani grade i progovaraju kulturu sami i na način na koji im najviše odgovara, stvarajući platformu za razvoj urbane kulture grada (GRADiTI Poreč), pokrećući sadržaje koji neće biti komercijalni, promovirajući svoje vrijednosti. U sklopu aktivnosti 2020. izdana je knjiga razgovora s petoricom umjetnika, a 2023. objavljuje se druga knjiga razgovora. Opći cilj aktivnosti je prezentacija i afirmacija porečkih umjetnika i autora, organizacija događaja povezanih s promocijom umjetnika i upoznavanjem sugrađana s njihovim stvaralaštvom, te publikacija knjiga o umjetnicima.</w:t>
      </w:r>
    </w:p>
    <w:p w:rsidR="00916316" w:rsidRPr="00916316" w:rsidRDefault="00916316" w:rsidP="00916316">
      <w:pPr>
        <w:autoSpaceDE w:val="0"/>
        <w:autoSpaceDN w:val="0"/>
        <w:adjustRightInd w:val="0"/>
        <w:spacing w:after="0" w:line="240" w:lineRule="auto"/>
        <w:ind w:firstLine="708"/>
        <w:jc w:val="both"/>
        <w:rPr>
          <w:rFonts w:ascii="Times New Roman" w:eastAsia="Times New Roman" w:hAnsi="Times New Roman" w:cs="Times New Roman"/>
          <w:b/>
          <w:sz w:val="24"/>
          <w:szCs w:val="24"/>
          <w:lang w:val="fr-FR"/>
        </w:rPr>
      </w:pPr>
      <w:r w:rsidRPr="00916316">
        <w:rPr>
          <w:rFonts w:ascii="Times New Roman" w:eastAsia="Times New Roman" w:hAnsi="Times New Roman" w:cs="Times New Roman"/>
          <w:b/>
          <w:sz w:val="24"/>
          <w:szCs w:val="24"/>
          <w:lang w:val="fr-FR"/>
        </w:rPr>
        <w:t>Likovna djelatnost</w:t>
      </w:r>
    </w:p>
    <w:p w:rsidR="00916316" w:rsidRPr="00916316" w:rsidRDefault="00916316" w:rsidP="00916316">
      <w:pPr>
        <w:autoSpaceDE w:val="0"/>
        <w:autoSpaceDN w:val="0"/>
        <w:adjustRightInd w:val="0"/>
        <w:spacing w:after="0" w:line="240" w:lineRule="auto"/>
        <w:ind w:firstLine="708"/>
        <w:jc w:val="both"/>
        <w:rPr>
          <w:rFonts w:ascii="Times New Roman" w:eastAsia="Times New Roman" w:hAnsi="Times New Roman" w:cs="Times New Roman"/>
          <w:bCs/>
          <w:i/>
          <w:iCs/>
          <w:sz w:val="24"/>
          <w:szCs w:val="24"/>
          <w:lang w:val="fr-FR"/>
        </w:rPr>
      </w:pPr>
      <w:r w:rsidRPr="00916316">
        <w:rPr>
          <w:rFonts w:ascii="Times New Roman" w:eastAsia="Times New Roman" w:hAnsi="Times New Roman" w:cs="Times New Roman"/>
          <w:bCs/>
          <w:i/>
          <w:iCs/>
          <w:sz w:val="24"/>
          <w:szCs w:val="24"/>
          <w:lang w:val="fr-FR"/>
        </w:rPr>
        <w:t xml:space="preserve">Aktivnost: Izložbe u galeriji Zuccato </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Cs/>
          <w:sz w:val="24"/>
          <w:szCs w:val="24"/>
          <w:lang w:val="fr-FR"/>
        </w:rPr>
      </w:pPr>
      <w:r w:rsidRPr="00916316">
        <w:rPr>
          <w:rFonts w:ascii="Times New Roman" w:eastAsia="Times New Roman" w:hAnsi="Times New Roman" w:cs="Times New Roman"/>
          <w:bCs/>
          <w:sz w:val="24"/>
          <w:szCs w:val="24"/>
          <w:lang w:val="fr-FR"/>
        </w:rPr>
        <w:t xml:space="preserve">Djelatnost galerije Zuccato prezentacija je najpriznatijih i najrelevantnijih domaćih i stranih likovnih umjetnika, čime se omogućuje estetska edukacija građana i izdavaštvo pratećih materijala. Likovna djelatnost Učilišta za 2024. godinu planira organizirati dvije skupne izložbe 39. slikarsku koloniju Riviera, te izložbu iz ciklusa europske avangarde, talijanskih umjetnika Giovannia Pizza, Lucia di Luciana, Paola Patellia, izložbu Sklad nesklada – Nesklad sklada, Tomislava Buntaka te samostalnu izložbu zagrebačkog akademskog slikara Triumf vrila Pavla Pavlovića. Opći cilj je širenje visoke vizualne kulture kroz podizanje svjesnosti o značenju i vrijednosti urbanog prostora i višestoljetnom kontinuitetu njegove arhitekture. Raznolikim oblicima edukacije, s naglaskom na školske i predškolske uzraste, stvara se buduća kulturna publika koja je ujedno i glavni korisnik usluge. Kroz aktivnu suradnju sa školskim ustanovama osnovni je cilj povećanje posjeta galerijama djece školskog i predškolskog uzrasta. U skladu s mehanizmima sukladnim mjerama koje provodi većina europskih zemlja u svrhu privlačenja međunarodnih produkcija, kroz osiguranje normativnih, financijskih i drugih uvjeta te poticanja kulturne raznolikosti i raznovrsnosti, osiguravaju se uvjeti za razvitak umjetničkog stvaralaštva i kulturnog turizma, čime se lokalnoj ekonomiji posredno omogućuje rast, kulturni napredak i zarada. </w:t>
      </w:r>
    </w:p>
    <w:p w:rsidR="00916316" w:rsidRPr="00916316" w:rsidRDefault="00916316" w:rsidP="00916316">
      <w:pPr>
        <w:autoSpaceDE w:val="0"/>
        <w:autoSpaceDN w:val="0"/>
        <w:adjustRightInd w:val="0"/>
        <w:spacing w:after="0" w:line="240" w:lineRule="auto"/>
        <w:ind w:firstLine="708"/>
        <w:jc w:val="both"/>
        <w:rPr>
          <w:rFonts w:ascii="Times New Roman" w:eastAsia="Times New Roman" w:hAnsi="Times New Roman" w:cs="Times New Roman"/>
          <w:bCs/>
          <w:i/>
          <w:iCs/>
          <w:sz w:val="24"/>
          <w:szCs w:val="24"/>
          <w:lang w:val="en-US"/>
        </w:rPr>
      </w:pPr>
      <w:r w:rsidRPr="00916316">
        <w:rPr>
          <w:rFonts w:ascii="Times New Roman" w:eastAsia="Times New Roman" w:hAnsi="Times New Roman" w:cs="Times New Roman"/>
          <w:bCs/>
          <w:i/>
          <w:iCs/>
          <w:sz w:val="24"/>
          <w:szCs w:val="24"/>
          <w:lang w:val="en-US"/>
        </w:rPr>
        <w:t>Aktivnost: Izložbe u  Maloj galeriji i Istarskoj sabornici</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Cs/>
          <w:sz w:val="24"/>
          <w:szCs w:val="24"/>
          <w:lang w:val="en-US"/>
        </w:rPr>
      </w:pPr>
      <w:r w:rsidRPr="00916316">
        <w:rPr>
          <w:rFonts w:ascii="Times New Roman" w:eastAsia="Times New Roman" w:hAnsi="Times New Roman" w:cs="Times New Roman"/>
          <w:bCs/>
          <w:sz w:val="24"/>
          <w:szCs w:val="24"/>
          <w:lang w:val="en-US"/>
        </w:rPr>
        <w:t xml:space="preserve">U Maloj galeriji tendencija je da se predstavljaju i promoviraju likovni projekti suvremene produkcije mlađih i neafirmiranih autora, najčešće novih medija i fotografa te izložbe priznatih autora manjeg opsega. Uz aktivnu promociju  domaće likovne scene i niz međunarodnih </w:t>
      </w:r>
      <w:r w:rsidRPr="00916316">
        <w:rPr>
          <w:rFonts w:ascii="Times New Roman" w:eastAsia="Times New Roman" w:hAnsi="Times New Roman" w:cs="Times New Roman"/>
          <w:bCs/>
          <w:sz w:val="24"/>
          <w:szCs w:val="24"/>
          <w:lang w:val="en-US"/>
        </w:rPr>
        <w:lastRenderedPageBreak/>
        <w:t>suradnji, ističu se i projekti s ciljem popularizacije likovne umjetnosti za šire društvene skupine, što se posebno odnosi na 7. bijenale slikarstva i gostujuća izložba irskih umjetnika: Floating</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Cs/>
          <w:sz w:val="24"/>
          <w:szCs w:val="24"/>
          <w:lang w:val="en-US"/>
        </w:rPr>
      </w:pPr>
      <w:r w:rsidRPr="00916316">
        <w:rPr>
          <w:rFonts w:ascii="Times New Roman" w:eastAsia="Times New Roman" w:hAnsi="Times New Roman" w:cs="Times New Roman"/>
          <w:bCs/>
          <w:sz w:val="24"/>
          <w:szCs w:val="24"/>
          <w:lang w:val="en-US"/>
        </w:rPr>
        <w:t>identity: between a recognisable image and abstraction, Sabina Damiani /  From River to Sea, Mia Kešelj / Izuzeto iz prirode te Davor Kliman / Bez naziva.</w:t>
      </w:r>
    </w:p>
    <w:p w:rsidR="00916316" w:rsidRPr="00916316" w:rsidRDefault="00916316" w:rsidP="00916316">
      <w:pPr>
        <w:autoSpaceDE w:val="0"/>
        <w:autoSpaceDN w:val="0"/>
        <w:adjustRightInd w:val="0"/>
        <w:spacing w:after="0" w:line="240" w:lineRule="auto"/>
        <w:ind w:firstLine="708"/>
        <w:jc w:val="both"/>
        <w:rPr>
          <w:rFonts w:ascii="Times New Roman" w:eastAsia="Times New Roman" w:hAnsi="Times New Roman" w:cs="Times New Roman"/>
          <w:bCs/>
          <w:i/>
          <w:iCs/>
          <w:sz w:val="24"/>
          <w:szCs w:val="24"/>
          <w:lang w:val="en-US"/>
        </w:rPr>
      </w:pPr>
      <w:r w:rsidRPr="00916316">
        <w:rPr>
          <w:rFonts w:ascii="Times New Roman" w:eastAsia="Times New Roman" w:hAnsi="Times New Roman" w:cs="Times New Roman"/>
          <w:bCs/>
          <w:i/>
          <w:iCs/>
          <w:sz w:val="24"/>
          <w:szCs w:val="24"/>
          <w:lang w:val="en-US"/>
        </w:rPr>
        <w:t>Aktivnost: Bienalna izložba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Cs/>
          <w:sz w:val="24"/>
          <w:szCs w:val="24"/>
          <w:lang w:val="en-US"/>
        </w:rPr>
      </w:pPr>
      <w:r w:rsidRPr="00916316">
        <w:rPr>
          <w:rFonts w:ascii="Times New Roman" w:eastAsia="Times New Roman" w:hAnsi="Times New Roman" w:cs="Times New Roman"/>
          <w:bCs/>
          <w:sz w:val="24"/>
          <w:szCs w:val="24"/>
          <w:lang w:val="en-US"/>
        </w:rPr>
        <w:t>Izložba talijanskog umjetnika Andrea Crespia / Over the lines</w:t>
      </w:r>
    </w:p>
    <w:p w:rsidR="00916316" w:rsidRPr="00916316" w:rsidRDefault="00916316" w:rsidP="00916316">
      <w:pPr>
        <w:autoSpaceDE w:val="0"/>
        <w:autoSpaceDN w:val="0"/>
        <w:adjustRightInd w:val="0"/>
        <w:spacing w:after="0" w:line="240" w:lineRule="auto"/>
        <w:ind w:firstLine="708"/>
        <w:jc w:val="both"/>
        <w:rPr>
          <w:rFonts w:ascii="Times New Roman" w:eastAsia="Times New Roman" w:hAnsi="Times New Roman" w:cs="Times New Roman"/>
          <w:bCs/>
          <w:i/>
          <w:iCs/>
          <w:sz w:val="24"/>
          <w:szCs w:val="24"/>
          <w:lang w:val="fr-FR"/>
        </w:rPr>
      </w:pPr>
      <w:r w:rsidRPr="00916316">
        <w:rPr>
          <w:rFonts w:ascii="Times New Roman" w:eastAsia="Times New Roman" w:hAnsi="Times New Roman" w:cs="Times New Roman"/>
          <w:bCs/>
          <w:i/>
          <w:iCs/>
          <w:sz w:val="24"/>
          <w:szCs w:val="24"/>
          <w:lang w:val="fr-FR"/>
        </w:rPr>
        <w:t>Aktivnost: Annale suvremene umjetnosti</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Cs/>
          <w:sz w:val="24"/>
          <w:szCs w:val="24"/>
          <w:lang w:val="fr-FR"/>
        </w:rPr>
      </w:pPr>
      <w:r w:rsidRPr="00916316">
        <w:rPr>
          <w:rFonts w:ascii="Times New Roman" w:eastAsia="Times New Roman" w:hAnsi="Times New Roman" w:cs="Times New Roman"/>
          <w:bCs/>
          <w:sz w:val="24"/>
          <w:szCs w:val="24"/>
          <w:lang w:val="fr-FR"/>
        </w:rPr>
        <w:t xml:space="preserve">Izložba 64. Annale, Jerica Ziherl i Suzana Marjanić kustosice su izložbe s naslovom  «Živjele životinje ili što bi životinje rekle o nama ». Izložba dokumentira suvremenu umjetničku praksu o životinjama, našim najbližim Drugima, kako životinje (ne-ljude) određuju primatolozi, koje se nalaze u trajnoj vrtešci između simbolizacije i eksploatacije, kako njihov životni put u našoj dominantnoj kulturi označava zooetičar Nikola Visković.  U sklopu Annala organizirat će se radionica za djecu i mlade u kontekstu razvoja publike, odnosa mladih i vizualne umjetnosti. Cilj je zainteresirati više od 1300 posjetitelja. Vrijeme održavanja: lipanj, srpanj, kolovoz, rujan 2024. Opći cilj je predstavljanje presjeka suvremene likovne scene, obogaćivanje kulturne likovne scene grada i regije te obogaćivanje kulturno – turističke ponude Poreča, Istre i Hrvatske. </w:t>
      </w:r>
    </w:p>
    <w:p w:rsidR="00916316" w:rsidRPr="00916316" w:rsidRDefault="00916316" w:rsidP="00916316">
      <w:pPr>
        <w:autoSpaceDE w:val="0"/>
        <w:autoSpaceDN w:val="0"/>
        <w:adjustRightInd w:val="0"/>
        <w:spacing w:after="0" w:line="240" w:lineRule="auto"/>
        <w:ind w:firstLine="708"/>
        <w:jc w:val="both"/>
        <w:rPr>
          <w:rFonts w:ascii="Times New Roman" w:eastAsia="Times New Roman" w:hAnsi="Times New Roman" w:cs="Times New Roman"/>
          <w:bCs/>
          <w:i/>
          <w:iCs/>
          <w:sz w:val="24"/>
          <w:szCs w:val="24"/>
          <w:lang w:val="en-US"/>
        </w:rPr>
      </w:pPr>
      <w:r w:rsidRPr="00916316">
        <w:rPr>
          <w:rFonts w:ascii="Times New Roman" w:eastAsia="Times New Roman" w:hAnsi="Times New Roman" w:cs="Times New Roman"/>
          <w:bCs/>
          <w:i/>
          <w:iCs/>
          <w:sz w:val="24"/>
          <w:szCs w:val="24"/>
          <w:lang w:val="en-US"/>
        </w:rPr>
        <w:t xml:space="preserve">Aktivnost: 34. Montraker, međunarodna studentska kiparska škola </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916316">
        <w:rPr>
          <w:rFonts w:ascii="Times New Roman" w:eastAsia="Times New Roman" w:hAnsi="Times New Roman" w:cs="Times New Roman"/>
          <w:bCs/>
          <w:sz w:val="24"/>
          <w:szCs w:val="24"/>
          <w:lang w:val="en-US"/>
        </w:rPr>
        <w:t>Međunarodna studentska kiparska škola Montraker ljetna je škola za polaznike likovnih akademija koja se održava od 1991. godine. 2024. g. u Montrakeru će sudjelovati akademije iz Zagreba, Rijeke, Splita i Ljubljane.Skulpture nastale tijekom Škole postavljaju se u javni prostor Općine Vrsar. Tijekom Škole organizira se fotonatječaj s temom Kiparske škole te prateća izložba najboljih fotografija. Planira se, u narednim godinama, organizirati izložbe svih mentora. U suradnji s lokalnom zajednicom  označit će se sve skulpture na njihovim pozicijama i na online karti. Rad učesnika mogu pratiti svi zainteresirani. Montraker posjećuju i skupine djece iz lokalne osnovne škole i vrtića. Vrijeme održavanja rujan 2024. godine. Opći cilj Škole je predstavljanje suvremenih mladih autora i procesa njihova rada, promocija kiparskih tehnika, povećanje vidljivosti grada Vrsara koji tako postaje jedinstveni grad skulptura, i cijele regije, te predstavljanje inovativne turističke i kulturne ponude.</w:t>
      </w:r>
    </w:p>
    <w:p w:rsidR="00916316" w:rsidRPr="00916316" w:rsidRDefault="00916316" w:rsidP="00916316">
      <w:pPr>
        <w:spacing w:after="0" w:line="240" w:lineRule="auto"/>
        <w:ind w:firstLine="708"/>
        <w:jc w:val="both"/>
        <w:rPr>
          <w:rFonts w:ascii="Times New Roman" w:eastAsia="Times New Roman" w:hAnsi="Times New Roman" w:cs="Times New Roman"/>
          <w:bCs/>
          <w:i/>
          <w:iCs/>
          <w:sz w:val="24"/>
          <w:szCs w:val="24"/>
          <w:lang w:val="it-IT"/>
        </w:rPr>
      </w:pPr>
      <w:r w:rsidRPr="00916316">
        <w:rPr>
          <w:rFonts w:ascii="Times New Roman" w:eastAsia="Times New Roman" w:hAnsi="Times New Roman" w:cs="Times New Roman"/>
          <w:bCs/>
          <w:i/>
          <w:iCs/>
          <w:sz w:val="24"/>
          <w:szCs w:val="24"/>
          <w:lang w:val="it-IT"/>
        </w:rPr>
        <w:t>Aktivnost</w:t>
      </w:r>
      <w:r w:rsidRPr="00916316">
        <w:rPr>
          <w:rFonts w:ascii="Times New Roman" w:eastAsia="Times New Roman" w:hAnsi="Times New Roman" w:cs="Times New Roman"/>
          <w:bCs/>
          <w:i/>
          <w:iCs/>
          <w:sz w:val="24"/>
          <w:szCs w:val="24"/>
          <w:lang w:val="en-US"/>
        </w:rPr>
        <w:t xml:space="preserve">: </w:t>
      </w:r>
      <w:r w:rsidRPr="00916316">
        <w:rPr>
          <w:rFonts w:ascii="Times New Roman" w:eastAsia="Times New Roman" w:hAnsi="Times New Roman" w:cs="Times New Roman"/>
          <w:bCs/>
          <w:i/>
          <w:iCs/>
          <w:sz w:val="24"/>
          <w:szCs w:val="24"/>
          <w:lang w:val="it-IT"/>
        </w:rPr>
        <w:t>Ostale priredbe</w:t>
      </w:r>
    </w:p>
    <w:p w:rsidR="00916316" w:rsidRPr="00916316" w:rsidRDefault="00916316" w:rsidP="00916316">
      <w:pPr>
        <w:spacing w:after="0" w:line="240" w:lineRule="auto"/>
        <w:jc w:val="both"/>
        <w:rPr>
          <w:rFonts w:ascii="Times New Roman" w:eastAsia="Times New Roman" w:hAnsi="Times New Roman" w:cs="Times New Roman"/>
          <w:sz w:val="24"/>
          <w:szCs w:val="24"/>
          <w:lang w:val="it-IT"/>
        </w:rPr>
      </w:pPr>
      <w:r w:rsidRPr="00916316">
        <w:rPr>
          <w:rFonts w:ascii="Times New Roman" w:eastAsia="Calibri" w:hAnsi="Times New Roman" w:cs="Times New Roman"/>
          <w:sz w:val="24"/>
          <w:szCs w:val="24"/>
          <w:lang w:val="en-US" w:eastAsia="en-US"/>
        </w:rPr>
        <w:t xml:space="preserve">Obuhvaća aktivnosti vezane uz primjereno obilježavanje državnih blagdana i značajnih </w:t>
      </w:r>
      <w:r w:rsidRPr="00916316">
        <w:rPr>
          <w:rFonts w:ascii="Times New Roman" w:eastAsia="Times New Roman" w:hAnsi="Times New Roman" w:cs="Times New Roman"/>
          <w:sz w:val="24"/>
          <w:szCs w:val="24"/>
          <w:lang w:val="it-IT"/>
        </w:rPr>
        <w:t>tradicionalnih godi</w:t>
      </w:r>
      <w:r w:rsidRPr="00916316">
        <w:rPr>
          <w:rFonts w:ascii="Times New Roman" w:eastAsia="Times New Roman" w:hAnsi="Times New Roman" w:cs="Times New Roman"/>
          <w:sz w:val="24"/>
          <w:szCs w:val="24"/>
          <w:lang w:val="en-US"/>
        </w:rPr>
        <w:t>š</w:t>
      </w:r>
      <w:r w:rsidRPr="00916316">
        <w:rPr>
          <w:rFonts w:ascii="Times New Roman" w:eastAsia="Times New Roman" w:hAnsi="Times New Roman" w:cs="Times New Roman"/>
          <w:sz w:val="24"/>
          <w:szCs w:val="24"/>
          <w:lang w:val="it-IT"/>
        </w:rPr>
        <w:t xml:space="preserve">njih manifestacija i </w:t>
      </w:r>
      <w:r w:rsidRPr="00916316">
        <w:rPr>
          <w:rFonts w:ascii="Times New Roman" w:eastAsia="Calibri" w:hAnsi="Times New Roman" w:cs="Times New Roman"/>
          <w:sz w:val="24"/>
          <w:szCs w:val="24"/>
          <w:lang w:val="en-US" w:eastAsia="en-US"/>
        </w:rPr>
        <w:t xml:space="preserve">datuma iz povijesti grada </w:t>
      </w:r>
      <w:r w:rsidRPr="00916316">
        <w:rPr>
          <w:rFonts w:ascii="Times New Roman" w:eastAsia="Times New Roman" w:hAnsi="Times New Roman" w:cs="Times New Roman"/>
          <w:sz w:val="24"/>
          <w:szCs w:val="24"/>
          <w:lang w:val="it-IT"/>
        </w:rPr>
        <w:t>poput Dana grada Pore</w:t>
      </w:r>
      <w:r w:rsidRPr="00916316">
        <w:rPr>
          <w:rFonts w:ascii="Times New Roman" w:eastAsia="Times New Roman" w:hAnsi="Times New Roman" w:cs="Times New Roman"/>
          <w:sz w:val="24"/>
          <w:szCs w:val="24"/>
          <w:lang w:val="en-US"/>
        </w:rPr>
        <w:t>č</w:t>
      </w:r>
      <w:r w:rsidRPr="00916316">
        <w:rPr>
          <w:rFonts w:ascii="Times New Roman" w:eastAsia="Times New Roman" w:hAnsi="Times New Roman" w:cs="Times New Roman"/>
          <w:sz w:val="24"/>
          <w:szCs w:val="24"/>
          <w:lang w:val="it-IT"/>
        </w:rPr>
        <w:t>a-Parenza</w:t>
      </w:r>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sz w:val="24"/>
          <w:szCs w:val="24"/>
          <w:lang w:val="it-IT"/>
        </w:rPr>
        <w:t>dodjele Nagrade sv</w:t>
      </w:r>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sz w:val="24"/>
          <w:szCs w:val="24"/>
          <w:lang w:val="it-IT"/>
        </w:rPr>
        <w:t>Maura</w:t>
      </w:r>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sz w:val="24"/>
          <w:szCs w:val="24"/>
          <w:lang w:val="it-IT"/>
        </w:rPr>
        <w:t>obilje</w:t>
      </w:r>
      <w:r w:rsidRPr="00916316">
        <w:rPr>
          <w:rFonts w:ascii="Times New Roman" w:eastAsia="Times New Roman" w:hAnsi="Times New Roman" w:cs="Times New Roman"/>
          <w:sz w:val="24"/>
          <w:szCs w:val="24"/>
          <w:lang w:val="en-US"/>
        </w:rPr>
        <w:t>ž</w:t>
      </w:r>
      <w:r w:rsidRPr="00916316">
        <w:rPr>
          <w:rFonts w:ascii="Times New Roman" w:eastAsia="Times New Roman" w:hAnsi="Times New Roman" w:cs="Times New Roman"/>
          <w:sz w:val="24"/>
          <w:szCs w:val="24"/>
          <w:lang w:val="it-IT"/>
        </w:rPr>
        <w:t>avanje Ru</w:t>
      </w:r>
      <w:r w:rsidRPr="00916316">
        <w:rPr>
          <w:rFonts w:ascii="Times New Roman" w:eastAsia="Times New Roman" w:hAnsi="Times New Roman" w:cs="Times New Roman"/>
          <w:sz w:val="24"/>
          <w:szCs w:val="24"/>
          <w:lang w:val="en-US"/>
        </w:rPr>
        <w:t>š</w:t>
      </w:r>
      <w:r w:rsidRPr="00916316">
        <w:rPr>
          <w:rFonts w:ascii="Times New Roman" w:eastAsia="Times New Roman" w:hAnsi="Times New Roman" w:cs="Times New Roman"/>
          <w:sz w:val="24"/>
          <w:szCs w:val="24"/>
          <w:lang w:val="it-IT"/>
        </w:rPr>
        <w:t>njaka, Dje</w:t>
      </w:r>
      <w:r w:rsidRPr="00916316">
        <w:rPr>
          <w:rFonts w:ascii="Times New Roman" w:eastAsia="Times New Roman" w:hAnsi="Times New Roman" w:cs="Times New Roman"/>
          <w:sz w:val="24"/>
          <w:szCs w:val="24"/>
          <w:lang w:val="en-US"/>
        </w:rPr>
        <w:t>č</w:t>
      </w:r>
      <w:r w:rsidRPr="00916316">
        <w:rPr>
          <w:rFonts w:ascii="Times New Roman" w:eastAsia="Times New Roman" w:hAnsi="Times New Roman" w:cs="Times New Roman"/>
          <w:sz w:val="24"/>
          <w:szCs w:val="24"/>
          <w:lang w:val="it-IT"/>
        </w:rPr>
        <w:t>jeg tjedna</w:t>
      </w:r>
      <w:r w:rsidRPr="00916316">
        <w:rPr>
          <w:rFonts w:ascii="Times New Roman" w:eastAsia="Times New Roman" w:hAnsi="Times New Roman" w:cs="Times New Roman"/>
          <w:sz w:val="24"/>
          <w:szCs w:val="24"/>
          <w:lang w:val="en-US"/>
        </w:rPr>
        <w:t xml:space="preserve">, </w:t>
      </w:r>
      <w:r w:rsidRPr="00916316">
        <w:rPr>
          <w:rFonts w:ascii="Times New Roman" w:eastAsia="Times New Roman" w:hAnsi="Times New Roman" w:cs="Times New Roman"/>
          <w:sz w:val="24"/>
          <w:szCs w:val="24"/>
          <w:lang w:val="it-IT"/>
        </w:rPr>
        <w:t>Adventa Poreč i druge manifestacije. U sadržaj ovih aktivnosti ulazi logistička i operativna pomoć u pripremi i izvedbi različitih programa te izradi grafičkih priprema pratećeg tiskovnog materijala, prvenstveno za programe i aktivnosti Grada, a pored toga i različitih programa i aktivnosti gradskih ustanova, udruga i društava.</w:t>
      </w:r>
      <w:r w:rsidRPr="00916316">
        <w:rPr>
          <w:rFonts w:ascii="Times New Roman" w:eastAsia="Times New Roman" w:hAnsi="Times New Roman" w:cs="Times New Roman"/>
          <w:b/>
          <w:sz w:val="24"/>
          <w:szCs w:val="24"/>
          <w:lang w:val="it-IT"/>
        </w:rPr>
        <w:t xml:space="preserve"> </w:t>
      </w:r>
      <w:r w:rsidRPr="00916316">
        <w:rPr>
          <w:rFonts w:ascii="Times New Roman" w:eastAsia="Times New Roman" w:hAnsi="Times New Roman" w:cs="Times New Roman"/>
          <w:bCs/>
          <w:sz w:val="24"/>
          <w:szCs w:val="24"/>
          <w:lang w:val="it-IT"/>
        </w:rPr>
        <w:t>Opći cilj aktivnosti je predstavljanje</w:t>
      </w:r>
      <w:r w:rsidRPr="00916316">
        <w:rPr>
          <w:rFonts w:ascii="Times New Roman" w:eastAsia="Times New Roman" w:hAnsi="Times New Roman" w:cs="Times New Roman"/>
          <w:sz w:val="24"/>
          <w:szCs w:val="24"/>
          <w:lang w:val="it-IT"/>
        </w:rPr>
        <w:t xml:space="preserve"> i promocija osoba koje svojim djelovanjem obogaćuju i doprinose vrijednostima svoje životne zajednice, grada i okolice, suradnja i afirmacija programa i aktivnosti gradskih ustanova, udruga i društava, te povezivanje zajednice.</w:t>
      </w:r>
    </w:p>
    <w:p w:rsidR="00916316" w:rsidRPr="00916316" w:rsidRDefault="00916316" w:rsidP="00916316">
      <w:pPr>
        <w:spacing w:after="0" w:line="240" w:lineRule="auto"/>
        <w:ind w:firstLine="708"/>
        <w:jc w:val="both"/>
        <w:rPr>
          <w:rFonts w:ascii="Times New Roman" w:eastAsia="Times New Roman" w:hAnsi="Times New Roman" w:cs="Times New Roman"/>
          <w:b/>
          <w:bCs/>
          <w:sz w:val="24"/>
          <w:szCs w:val="24"/>
          <w:lang w:val="it-IT"/>
        </w:rPr>
      </w:pPr>
      <w:r w:rsidRPr="00916316">
        <w:rPr>
          <w:rFonts w:ascii="Times New Roman" w:eastAsia="Times New Roman" w:hAnsi="Times New Roman" w:cs="Times New Roman"/>
          <w:b/>
          <w:bCs/>
          <w:sz w:val="24"/>
          <w:szCs w:val="24"/>
          <w:lang w:val="it-IT"/>
        </w:rPr>
        <w:t>Obrazovna djelatnost</w:t>
      </w:r>
    </w:p>
    <w:p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lang w:val="it-IT"/>
        </w:rPr>
      </w:pPr>
      <w:r w:rsidRPr="00916316">
        <w:rPr>
          <w:rFonts w:ascii="Times New Roman" w:eastAsia="Times New Roman" w:hAnsi="Times New Roman" w:cs="Times New Roman"/>
          <w:i/>
          <w:iCs/>
          <w:sz w:val="24"/>
          <w:szCs w:val="24"/>
          <w:lang w:val="it-IT"/>
        </w:rPr>
        <w:t>Aktivnost: Obrazovni program</w:t>
      </w:r>
    </w:p>
    <w:p w:rsidR="00916316" w:rsidRPr="00916316" w:rsidRDefault="00916316" w:rsidP="00916316">
      <w:pPr>
        <w:spacing w:after="0" w:line="240" w:lineRule="auto"/>
        <w:jc w:val="both"/>
        <w:rPr>
          <w:rFonts w:ascii="Times New Roman" w:eastAsia="Times New Roman" w:hAnsi="Times New Roman" w:cs="Times New Roman"/>
          <w:sz w:val="24"/>
          <w:szCs w:val="24"/>
          <w:lang w:val="it-IT"/>
        </w:rPr>
      </w:pPr>
      <w:r w:rsidRPr="00916316">
        <w:rPr>
          <w:rFonts w:ascii="Times New Roman" w:eastAsia="Times New Roman" w:hAnsi="Times New Roman" w:cs="Times New Roman"/>
          <w:sz w:val="24"/>
          <w:szCs w:val="24"/>
          <w:lang w:val="it-IT"/>
        </w:rPr>
        <w:t>Obrazovna djelatnost Učilišta angažirana je na stvaranju inspirativnog okruženja u kojem odrasli imaju priliku neprestano učiti, razvijati svoje vještine i ostvariti svoj puni potencijal.</w:t>
      </w:r>
    </w:p>
    <w:p w:rsidR="00916316" w:rsidRPr="00916316" w:rsidRDefault="00916316" w:rsidP="00916316">
      <w:pPr>
        <w:spacing w:after="0" w:line="240" w:lineRule="auto"/>
        <w:jc w:val="both"/>
        <w:rPr>
          <w:rFonts w:ascii="Times New Roman" w:eastAsia="Times New Roman" w:hAnsi="Times New Roman" w:cs="Times New Roman"/>
          <w:sz w:val="24"/>
          <w:szCs w:val="24"/>
          <w:lang w:val="it-IT"/>
        </w:rPr>
      </w:pPr>
      <w:r w:rsidRPr="00916316">
        <w:rPr>
          <w:rFonts w:ascii="Times New Roman" w:eastAsia="Times New Roman" w:hAnsi="Times New Roman" w:cs="Times New Roman"/>
          <w:sz w:val="24"/>
          <w:szCs w:val="24"/>
          <w:lang w:val="it-IT"/>
        </w:rPr>
        <w:t xml:space="preserve">U 2024. godini među spektrom programa koji odgovaraju interesima, potrebama i različitim razinama obrazovanja odraslih cilj je održati sljedeće programe: mikrokvalifikacije i djelomične kvalifikacije (Asistent za upravljanje projektima, Društveno odgovorno poslovanje, Knjigovođa, Internetski marketing i brendiranje), kreativne i dječje radionice (pripremni glazbeni razred, dječji glazbeni vrtić, likovne radionce, radionice animacije, krojenje i šivanje, </w:t>
      </w:r>
      <w:r w:rsidRPr="00916316">
        <w:rPr>
          <w:rFonts w:ascii="Times New Roman" w:eastAsia="Times New Roman" w:hAnsi="Times New Roman" w:cs="Times New Roman"/>
          <w:sz w:val="24"/>
          <w:szCs w:val="24"/>
          <w:lang w:val="it-IT"/>
        </w:rPr>
        <w:lastRenderedPageBreak/>
        <w:t>radionice izrade ukrasa za torte, radionice digitalnog marketinga), programe učenja stranih jezika prema CEF-u (opći engleski, njemački i talijanski jezik).</w:t>
      </w:r>
    </w:p>
    <w:p w:rsidR="00916316" w:rsidRPr="00916316" w:rsidRDefault="00916316" w:rsidP="00916316">
      <w:pPr>
        <w:spacing w:after="0" w:line="240" w:lineRule="auto"/>
        <w:jc w:val="both"/>
        <w:rPr>
          <w:rFonts w:ascii="Times New Roman" w:eastAsia="Times New Roman" w:hAnsi="Times New Roman" w:cs="Times New Roman"/>
          <w:sz w:val="24"/>
          <w:szCs w:val="24"/>
          <w:lang w:val="it-IT"/>
        </w:rPr>
      </w:pPr>
      <w:r w:rsidRPr="00916316">
        <w:rPr>
          <w:rFonts w:ascii="Times New Roman" w:eastAsia="Times New Roman" w:hAnsi="Times New Roman" w:cs="Times New Roman"/>
          <w:sz w:val="24"/>
          <w:szCs w:val="24"/>
          <w:lang w:val="it-IT"/>
        </w:rPr>
        <w:t>U povođenju programa obrazovanja poseban je naglasak na inkluzivnosti, raznolikosti i poštovanju svih polaznika.Obrazovni programi provode se od siječnja do lipnja te od rujna do prosinca. Djelatnost se samofinancira kroz uplate polaznika ili njihovih poslodavaca te ovisno o ishodima natječaja, iz institucija Hrvatskog zavoda za zapošljavanje, Ministarstva znanosti i obrazovanja, Istarske županije-Regione Istriana te Europskih fondova. Korisnici su građani Poreča i šire okolice, svih dobnih  skupina. Opći cilj je edukacija u formalnim i neformalnim programima što većeg broja korisnika čime se jača društveni razvoj i osobni napredak pojednica.</w:t>
      </w:r>
    </w:p>
    <w:p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lang w:val="it-IT"/>
        </w:rPr>
      </w:pPr>
      <w:r w:rsidRPr="00916316">
        <w:rPr>
          <w:rFonts w:ascii="Times New Roman" w:eastAsia="Times New Roman" w:hAnsi="Times New Roman" w:cs="Times New Roman"/>
          <w:i/>
          <w:iCs/>
          <w:sz w:val="24"/>
          <w:szCs w:val="24"/>
          <w:lang w:val="it-IT"/>
        </w:rPr>
        <w:t>Aktivnost: Mješoviti pjevački zbor Joakim Rakovac</w:t>
      </w:r>
    </w:p>
    <w:p w:rsidR="00916316" w:rsidRPr="00916316" w:rsidRDefault="00916316" w:rsidP="00916316">
      <w:pPr>
        <w:spacing w:after="0" w:line="240" w:lineRule="auto"/>
        <w:jc w:val="both"/>
        <w:rPr>
          <w:rFonts w:ascii="Times New Roman" w:eastAsia="Times New Roman" w:hAnsi="Times New Roman" w:cs="Times New Roman"/>
          <w:sz w:val="24"/>
          <w:szCs w:val="24"/>
          <w:lang w:val="it-IT"/>
        </w:rPr>
      </w:pPr>
      <w:r w:rsidRPr="00916316">
        <w:rPr>
          <w:rFonts w:ascii="Times New Roman" w:eastAsia="Times New Roman" w:hAnsi="Times New Roman" w:cs="Times New Roman"/>
          <w:sz w:val="24"/>
          <w:szCs w:val="24"/>
          <w:lang w:val="it-IT"/>
        </w:rPr>
        <w:t xml:space="preserve">Mješoviti pjevački zbor Joakim Rakovac koji od 1979. godine obogaćuje glazbenu kulturu našeg grada, teži ostati glazbena konstanta u našoj zajednici. S ciljem održavanja glazbenog kolektiva koji inspirira, povezuje i obogaćuje živote ljudi svih generacija, Zbor ostaje istinski predan izvrsnosti i umjetničkom izražavanju. Opći cilj je promocija zborskog pjevanja i istarskog glazbenog izričaja, a korisnici/pjevači su građani Poreča. Zbor se je u proteklom razdoblju suočio s odlaskom dijela članstva zbog odmakle životne dobi, stoga s posebnim naglaskom na pomlađivanju članstva, u 2024. godini cilj je novim članovima dati priliku da se izraze u zborskom pjevanju te poticati zajedništvo među generacijama članova i stvarati inkluzivno okruženje u kojem se svaki član osjeća dobrodošlim i cijenjenim. Ciljevi u 2024. godini su nastupiti na Susretu pjevačkih zborova Naš kanat je lip, na Adventu Poreč, na manifestacijama i svečanostima obilježavanja važnih datuma za Grad Poreč, te na susretu zborova u Piranu (Slovenija). </w:t>
      </w:r>
    </w:p>
    <w:p w:rsidR="00916316" w:rsidRPr="00916316" w:rsidRDefault="00916316" w:rsidP="00916316">
      <w:pPr>
        <w:spacing w:after="0" w:line="240" w:lineRule="auto"/>
        <w:jc w:val="both"/>
        <w:rPr>
          <w:rFonts w:ascii="Times New Roman" w:eastAsia="Times New Roman" w:hAnsi="Times New Roman" w:cs="Times New Roman"/>
          <w:i/>
          <w:iCs/>
          <w:sz w:val="24"/>
          <w:szCs w:val="24"/>
          <w:lang w:val="it-IT"/>
        </w:rPr>
      </w:pPr>
      <w:r w:rsidRPr="00916316">
        <w:rPr>
          <w:rFonts w:ascii="Times New Roman" w:eastAsia="Times New Roman" w:hAnsi="Times New Roman" w:cs="Times New Roman"/>
          <w:sz w:val="24"/>
          <w:szCs w:val="24"/>
          <w:lang w:val="it-IT"/>
        </w:rPr>
        <w:t xml:space="preserve"> </w:t>
      </w:r>
      <w:r w:rsidRPr="00916316">
        <w:rPr>
          <w:rFonts w:ascii="Times New Roman" w:eastAsia="Times New Roman" w:hAnsi="Times New Roman" w:cs="Times New Roman"/>
          <w:sz w:val="24"/>
          <w:szCs w:val="24"/>
          <w:lang w:val="it-IT"/>
        </w:rPr>
        <w:tab/>
      </w:r>
      <w:r w:rsidRPr="00916316">
        <w:rPr>
          <w:rFonts w:ascii="Times New Roman" w:eastAsia="Times New Roman" w:hAnsi="Times New Roman" w:cs="Times New Roman"/>
          <w:i/>
          <w:iCs/>
          <w:sz w:val="24"/>
          <w:szCs w:val="24"/>
          <w:lang w:val="it-IT"/>
        </w:rPr>
        <w:t>Aktivnost: Dječji puhački orkestar Porečki delfini</w:t>
      </w:r>
    </w:p>
    <w:p w:rsidR="00916316" w:rsidRPr="00916316" w:rsidRDefault="00916316" w:rsidP="00916316">
      <w:pPr>
        <w:spacing w:after="0" w:line="240" w:lineRule="auto"/>
        <w:jc w:val="both"/>
        <w:rPr>
          <w:rFonts w:ascii="Times New Roman" w:eastAsia="Times New Roman" w:hAnsi="Times New Roman" w:cs="Times New Roman"/>
          <w:sz w:val="24"/>
          <w:szCs w:val="24"/>
          <w:lang w:val="it-IT"/>
        </w:rPr>
      </w:pPr>
      <w:r w:rsidRPr="00916316">
        <w:rPr>
          <w:rFonts w:ascii="Times New Roman" w:eastAsia="Times New Roman" w:hAnsi="Times New Roman" w:cs="Times New Roman"/>
          <w:sz w:val="24"/>
          <w:szCs w:val="24"/>
          <w:lang w:val="it-IT"/>
        </w:rPr>
        <w:t xml:space="preserve">Dječji puhački orkestar Porečki delfini okuplja djecu od 5. do 8. razreda koja uče svirati puhačke instrumente u orkestru. U 2024. godini Orkestar će nastaviti stvarati inspirirajuće glazbeno okruženje koje potiče razvoj mladih glazbenika i promovira ljubav prema glazbi. Zbog odlaska dijela članova orkestra u srednju školu vidljiv je pad članova pa je u 2024. godini cilj upis novih članova. Kroz suradnju, stručnost i predanost s mladim glazbenicima razvijat će se glazbene talente, poticati timski duh i kreativnost te promicati vrijednosti kao što su odgovornost, strpljenje i poštovanje. Ciljevi u 2024. godini su redovitim skupnim i individualnim probama poboljšati tehničku vještinu i glazbenu izvedbu s ciljem nastupanja na lokalnim manifestacijama i obilježavanja važnih datuma i obljetnica (Dana grada Poreča – Parenza, proslava 1.svibnja, Porečki delfin, Advent Poreč ). </w:t>
      </w: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lang w:val="en-US"/>
        </w:rPr>
      </w:pP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lang w:val="en-US"/>
        </w:rPr>
      </w:pPr>
      <w:r w:rsidRPr="00916316">
        <w:rPr>
          <w:rFonts w:ascii="Times New Roman" w:eastAsia="Times New Roman" w:hAnsi="Times New Roman" w:cs="Times New Roman"/>
          <w:b/>
          <w:bCs/>
          <w:color w:val="000000"/>
          <w:sz w:val="24"/>
          <w:szCs w:val="24"/>
          <w:lang w:val="en-US"/>
        </w:rPr>
        <w:t>Pokazatelji rezultata:</w:t>
      </w:r>
    </w:p>
    <w:tbl>
      <w:tblPr>
        <w:tblStyle w:val="Reetkatablice1"/>
        <w:tblW w:w="9277" w:type="dxa"/>
        <w:jc w:val="center"/>
        <w:tblLook w:val="04A0" w:firstRow="1" w:lastRow="0" w:firstColumn="1" w:lastColumn="0" w:noHBand="0" w:noVBand="1"/>
      </w:tblPr>
      <w:tblGrid>
        <w:gridCol w:w="2001"/>
        <w:gridCol w:w="1661"/>
        <w:gridCol w:w="1283"/>
        <w:gridCol w:w="1083"/>
        <w:gridCol w:w="1083"/>
        <w:gridCol w:w="1083"/>
        <w:gridCol w:w="1083"/>
      </w:tblGrid>
      <w:tr w:rsidR="00916316" w:rsidRPr="00916316" w:rsidTr="00916316">
        <w:trPr>
          <w:trHeight w:val="70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b/>
                <w:bCs/>
                <w:lang w:eastAsia="en-US"/>
              </w:rPr>
            </w:pPr>
            <w:r w:rsidRPr="00916316">
              <w:rPr>
                <w:rFonts w:eastAsiaTheme="minorHAnsi"/>
                <w:b/>
                <w:bCs/>
                <w:lang w:eastAsia="en-US"/>
              </w:rPr>
              <w:t>Pokazatelj rezultata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b/>
                <w:bCs/>
                <w:lang w:eastAsia="en-US"/>
              </w:rPr>
            </w:pPr>
            <w:r w:rsidRPr="00916316">
              <w:rPr>
                <w:rFonts w:eastAsiaTheme="minorHAnsi"/>
                <w:b/>
                <w:bCs/>
                <w:lang w:eastAsia="en-US"/>
              </w:rPr>
              <w:t>Definicija pokazatelja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b/>
                <w:bCs/>
                <w:lang w:eastAsia="en-US"/>
              </w:rPr>
            </w:pPr>
          </w:p>
          <w:p w:rsidR="00916316" w:rsidRPr="00916316" w:rsidRDefault="00916316" w:rsidP="00916316">
            <w:pPr>
              <w:jc w:val="center"/>
              <w:rPr>
                <w:rFonts w:eastAsiaTheme="minorHAnsi"/>
                <w:b/>
                <w:bCs/>
                <w:lang w:eastAsia="en-US"/>
              </w:rPr>
            </w:pPr>
            <w:r w:rsidRPr="00916316">
              <w:rPr>
                <w:rFonts w:eastAsiaTheme="minorHAnsi"/>
                <w:b/>
                <w:bCs/>
                <w:lang w:eastAsia="en-US"/>
              </w:rPr>
              <w:t>Jedinica</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b/>
                <w:bCs/>
                <w:lang w:eastAsia="en-US"/>
              </w:rPr>
            </w:pPr>
            <w:r w:rsidRPr="00916316">
              <w:rPr>
                <w:rFonts w:eastAsiaTheme="minorHAnsi"/>
                <w:b/>
                <w:bCs/>
                <w:lang w:eastAsia="en-US"/>
              </w:rPr>
              <w:t>Polazna vrijednost 2023.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b/>
                <w:bCs/>
                <w:lang w:eastAsia="en-US"/>
              </w:rPr>
            </w:pPr>
            <w:r w:rsidRPr="00916316">
              <w:rPr>
                <w:rFonts w:eastAsiaTheme="minorHAnsi"/>
                <w:b/>
                <w:bCs/>
                <w:lang w:eastAsia="en-US"/>
              </w:rPr>
              <w:t>Ciljana vrijednost 2024.</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b/>
                <w:bCs/>
                <w:lang w:eastAsia="en-US"/>
              </w:rPr>
            </w:pPr>
            <w:r w:rsidRPr="00916316">
              <w:rPr>
                <w:rFonts w:eastAsiaTheme="minorHAnsi"/>
                <w:b/>
                <w:bCs/>
                <w:lang w:eastAsia="en-US"/>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b/>
                <w:bCs/>
                <w:lang w:eastAsia="en-US"/>
              </w:rPr>
            </w:pPr>
            <w:r w:rsidRPr="00916316">
              <w:rPr>
                <w:rFonts w:eastAsiaTheme="minorHAnsi"/>
                <w:b/>
                <w:bCs/>
                <w:lang w:eastAsia="en-US"/>
              </w:rPr>
              <w:t>Ciljana vrijednost 2026.</w:t>
            </w:r>
          </w:p>
        </w:tc>
      </w:tr>
      <w:tr w:rsidR="00916316" w:rsidRPr="00916316" w:rsidTr="00916316">
        <w:trPr>
          <w:trHeight w:val="271"/>
          <w:jc w:val="center"/>
        </w:trPr>
        <w:tc>
          <w:tcPr>
            <w:tcW w:w="4945" w:type="dxa"/>
            <w:gridSpan w:val="3"/>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b/>
                <w:bCs/>
                <w:lang w:eastAsia="en-US"/>
              </w:rPr>
            </w:pPr>
            <w:r w:rsidRPr="00916316">
              <w:rPr>
                <w:rFonts w:eastAsiaTheme="minorHAnsi"/>
                <w:b/>
                <w:bCs/>
                <w:lang w:eastAsia="en-US"/>
              </w:rPr>
              <w:t>GLAZBENO-SCENSKA DJELATNOST</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b/>
                <w:bCs/>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b/>
                <w:bCs/>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b/>
                <w:bCs/>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b/>
                <w:bCs/>
                <w:lang w:eastAsia="en-US"/>
              </w:rPr>
            </w:pPr>
          </w:p>
        </w:tc>
      </w:tr>
      <w:tr w:rsidR="00916316" w:rsidRPr="00916316" w:rsidTr="00916316">
        <w:trPr>
          <w:trHeight w:val="271"/>
          <w:jc w:val="center"/>
        </w:trPr>
        <w:tc>
          <w:tcPr>
            <w:tcW w:w="3662" w:type="dxa"/>
            <w:gridSpan w:val="2"/>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
                <w:i/>
                <w:iCs/>
                <w:color w:val="000000"/>
              </w:rPr>
            </w:pPr>
            <w:r w:rsidRPr="00916316">
              <w:rPr>
                <w:rFonts w:eastAsia="Times New Roman"/>
                <w:b/>
                <w:i/>
                <w:iCs/>
                <w:color w:val="000000"/>
              </w:rPr>
              <w:t>63. Koncerti u Eufrazijani</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b/>
                <w:bCs/>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b/>
                <w:bCs/>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b/>
                <w:bCs/>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b/>
                <w:bCs/>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b/>
                <w:bCs/>
                <w:lang w:eastAsia="en-US"/>
              </w:rPr>
            </w:pPr>
          </w:p>
        </w:tc>
      </w:tr>
      <w:tr w:rsidR="00916316" w:rsidRPr="00916316" w:rsidTr="00916316">
        <w:trPr>
          <w:trHeight w:val="336"/>
          <w:jc w:val="center"/>
        </w:trPr>
        <w:tc>
          <w:tcPr>
            <w:tcW w:w="200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rPr>
                <w:rFonts w:eastAsiaTheme="minorHAnsi"/>
                <w:lang w:eastAsia="en-US"/>
              </w:rPr>
            </w:pPr>
            <w:r w:rsidRPr="00916316">
              <w:rPr>
                <w:rFonts w:eastAsiaTheme="minorHAnsi"/>
                <w:lang w:eastAsia="en-US"/>
              </w:rPr>
              <w:t>Povećanje broja prodanih karata</w:t>
            </w:r>
          </w:p>
        </w:tc>
        <w:tc>
          <w:tcPr>
            <w:tcW w:w="166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rPr>
                <w:rFonts w:eastAsiaTheme="minorHAnsi"/>
                <w:lang w:eastAsia="en-US"/>
              </w:rPr>
            </w:pPr>
            <w:r w:rsidRPr="00916316">
              <w:rPr>
                <w:rFonts w:eastAsiaTheme="minorHAnsi"/>
                <w:lang w:eastAsia="en-US"/>
              </w:rPr>
              <w:t>Razvijanje kanala s hotelskim gostima</w:t>
            </w:r>
          </w:p>
        </w:tc>
        <w:tc>
          <w:tcPr>
            <w:tcW w:w="12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450</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600</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800</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1000</w:t>
            </w:r>
          </w:p>
        </w:tc>
      </w:tr>
      <w:tr w:rsidR="00916316" w:rsidRPr="00916316" w:rsidTr="00916316">
        <w:trPr>
          <w:trHeight w:val="331"/>
          <w:jc w:val="center"/>
        </w:trPr>
        <w:tc>
          <w:tcPr>
            <w:tcW w:w="200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rPr>
                <w:rFonts w:eastAsiaTheme="minorHAnsi"/>
                <w:lang w:eastAsia="en-US"/>
              </w:rPr>
            </w:pPr>
            <w:r w:rsidRPr="00916316">
              <w:rPr>
                <w:rFonts w:eastAsiaTheme="minorHAnsi"/>
                <w:lang w:eastAsia="en-US"/>
              </w:rPr>
              <w:t>Povećanje broja posjetitelja</w:t>
            </w:r>
          </w:p>
        </w:tc>
        <w:tc>
          <w:tcPr>
            <w:tcW w:w="166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rPr>
                <w:rFonts w:eastAsiaTheme="minorHAnsi"/>
                <w:lang w:eastAsia="en-US"/>
              </w:rPr>
            </w:pPr>
            <w:r w:rsidRPr="00916316">
              <w:rPr>
                <w:rFonts w:eastAsiaTheme="minorHAnsi"/>
                <w:lang w:eastAsia="en-US"/>
              </w:rPr>
              <w:t>Poticanje suradnje s glazbenom školom, umirovljenicima i drugim specifičnim grupama</w:t>
            </w:r>
          </w:p>
        </w:tc>
        <w:tc>
          <w:tcPr>
            <w:tcW w:w="12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800</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1000</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1250</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1500</w:t>
            </w:r>
          </w:p>
        </w:tc>
      </w:tr>
      <w:tr w:rsidR="00916316" w:rsidRPr="00916316" w:rsidTr="00916316">
        <w:trPr>
          <w:trHeight w:val="331"/>
          <w:jc w:val="center"/>
        </w:trPr>
        <w:tc>
          <w:tcPr>
            <w:tcW w:w="200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rPr>
                <w:rFonts w:eastAsiaTheme="minorHAnsi"/>
                <w:lang w:eastAsia="en-US"/>
              </w:rPr>
            </w:pPr>
            <w:r w:rsidRPr="00916316">
              <w:rPr>
                <w:rFonts w:eastAsiaTheme="minorHAnsi"/>
                <w:lang w:eastAsia="en-US"/>
              </w:rPr>
              <w:lastRenderedPageBreak/>
              <w:t>Optimizacija broja koncerata</w:t>
            </w:r>
          </w:p>
        </w:tc>
        <w:tc>
          <w:tcPr>
            <w:tcW w:w="166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rPr>
                <w:rFonts w:eastAsiaTheme="minorHAnsi"/>
                <w:lang w:eastAsia="en-US"/>
              </w:rPr>
            </w:pPr>
            <w:r w:rsidRPr="00916316">
              <w:rPr>
                <w:rFonts w:eastAsiaTheme="minorHAnsi"/>
                <w:lang w:eastAsia="en-US"/>
              </w:rPr>
              <w:t>Uz konstantan broj koncerata povećavanje kvalitete festivala</w:t>
            </w:r>
          </w:p>
        </w:tc>
        <w:tc>
          <w:tcPr>
            <w:tcW w:w="12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8</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10</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14</w:t>
            </w:r>
          </w:p>
        </w:tc>
      </w:tr>
      <w:tr w:rsidR="00916316" w:rsidRPr="00916316" w:rsidTr="00916316">
        <w:trPr>
          <w:trHeight w:val="118"/>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Najavni koncert</w:t>
            </w:r>
          </w:p>
          <w:p w:rsidR="00916316" w:rsidRPr="00916316" w:rsidRDefault="00916316" w:rsidP="00916316">
            <w:pPr>
              <w:rPr>
                <w:rFonts w:eastAsiaTheme="minorHAnsi"/>
                <w:lang w:eastAsia="en-US"/>
              </w:rPr>
            </w:pPr>
          </w:p>
        </w:tc>
        <w:tc>
          <w:tcPr>
            <w:tcW w:w="166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rPr>
                <w:rFonts w:eastAsiaTheme="minorHAnsi"/>
                <w:lang w:eastAsia="en-US"/>
              </w:rPr>
            </w:pPr>
            <w:r w:rsidRPr="00916316">
              <w:rPr>
                <w:rFonts w:eastAsiaTheme="minorHAnsi"/>
                <w:lang w:eastAsia="en-US"/>
              </w:rPr>
              <w:t>Privlačenje pozornosti i promocija koncertne sezone</w:t>
            </w:r>
          </w:p>
        </w:tc>
        <w:tc>
          <w:tcPr>
            <w:tcW w:w="12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0</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w:t>
            </w:r>
          </w:p>
        </w:tc>
      </w:tr>
      <w:tr w:rsidR="00916316" w:rsidRPr="00916316" w:rsidTr="00916316">
        <w:trPr>
          <w:trHeight w:val="118"/>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Koncerti u Eufrazijani</w:t>
            </w:r>
          </w:p>
          <w:p w:rsidR="00916316" w:rsidRPr="00916316" w:rsidRDefault="00916316" w:rsidP="00916316">
            <w:pPr>
              <w:rPr>
                <w:rFonts w:eastAsiaTheme="minorHAnsi"/>
                <w:lang w:eastAsia="en-US"/>
              </w:rPr>
            </w:pPr>
          </w:p>
        </w:tc>
        <w:tc>
          <w:tcPr>
            <w:tcW w:w="166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rPr>
                <w:rFonts w:eastAsiaTheme="minorHAnsi"/>
                <w:lang w:eastAsia="en-US"/>
              </w:rPr>
            </w:pPr>
            <w:r w:rsidRPr="00916316">
              <w:rPr>
                <w:rFonts w:eastAsiaTheme="minorHAnsi"/>
                <w:lang w:eastAsia="en-US"/>
              </w:rPr>
              <w:t>Uz konstantan broj koncerata povećavanje kvalitete festivala</w:t>
            </w:r>
          </w:p>
        </w:tc>
        <w:tc>
          <w:tcPr>
            <w:tcW w:w="12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8</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9</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10</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10</w:t>
            </w:r>
          </w:p>
        </w:tc>
      </w:tr>
      <w:tr w:rsidR="00916316" w:rsidRPr="00916316" w:rsidTr="00916316">
        <w:trPr>
          <w:trHeight w:val="118"/>
          <w:jc w:val="center"/>
        </w:trPr>
        <w:tc>
          <w:tcPr>
            <w:tcW w:w="200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rPr>
                <w:rFonts w:eastAsiaTheme="minorHAnsi"/>
                <w:lang w:eastAsia="en-US"/>
              </w:rPr>
            </w:pPr>
            <w:r w:rsidRPr="00916316">
              <w:rPr>
                <w:rFonts w:eastAsiaTheme="minorHAnsi"/>
                <w:lang w:eastAsia="en-US"/>
              </w:rPr>
              <w:t>Otvorene probe u kazalištu</w:t>
            </w:r>
          </w:p>
        </w:tc>
        <w:tc>
          <w:tcPr>
            <w:tcW w:w="166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rPr>
                <w:rFonts w:eastAsiaTheme="minorHAnsi"/>
                <w:lang w:eastAsia="en-US"/>
              </w:rPr>
            </w:pPr>
            <w:r w:rsidRPr="00916316">
              <w:rPr>
                <w:rFonts w:eastAsiaTheme="minorHAnsi"/>
                <w:lang w:eastAsia="en-US"/>
              </w:rPr>
              <w:t>Educiranje o klasičnoj glazbi inovativnim pristupom i stvaranje buduće publike</w:t>
            </w:r>
          </w:p>
        </w:tc>
        <w:tc>
          <w:tcPr>
            <w:tcW w:w="12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2</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3</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3</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rPr>
                <w:rFonts w:eastAsiaTheme="minorHAnsi"/>
                <w:lang w:eastAsia="en-US"/>
              </w:rPr>
            </w:pPr>
            <w:r w:rsidRPr="00916316">
              <w:rPr>
                <w:rFonts w:eastAsiaTheme="minorHAnsi"/>
                <w:lang w:eastAsia="en-US"/>
              </w:rPr>
              <w:t>Broj stručnih tekstova</w:t>
            </w:r>
          </w:p>
        </w:tc>
        <w:tc>
          <w:tcPr>
            <w:tcW w:w="166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rPr>
                <w:rFonts w:eastAsiaTheme="minorHAnsi"/>
                <w:lang w:eastAsia="en-US"/>
              </w:rPr>
            </w:pPr>
            <w:r w:rsidRPr="00916316">
              <w:rPr>
                <w:rFonts w:eastAsiaTheme="minorHAnsi"/>
                <w:lang w:eastAsia="en-US"/>
              </w:rPr>
              <w:t>Privlačenje interesa stručne javnosti</w:t>
            </w:r>
          </w:p>
        </w:tc>
        <w:tc>
          <w:tcPr>
            <w:tcW w:w="12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2</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2</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2</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rPr>
                <w:rFonts w:eastAsiaTheme="minorHAnsi"/>
                <w:lang w:eastAsia="en-US"/>
              </w:rPr>
            </w:pPr>
            <w:r w:rsidRPr="00916316">
              <w:rPr>
                <w:rFonts w:eastAsiaTheme="minorHAnsi"/>
                <w:lang w:eastAsia="en-US"/>
              </w:rPr>
              <w:t>Povećanje broja produciranih videouradaka</w:t>
            </w:r>
          </w:p>
        </w:tc>
        <w:tc>
          <w:tcPr>
            <w:tcW w:w="1661"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rPr>
                <w:rFonts w:eastAsiaTheme="minorHAnsi"/>
                <w:lang w:eastAsia="en-US"/>
              </w:rPr>
            </w:pPr>
            <w:r w:rsidRPr="00916316">
              <w:rPr>
                <w:rFonts w:eastAsiaTheme="minorHAnsi"/>
                <w:lang w:eastAsia="en-US"/>
              </w:rPr>
              <w:t>Dodatna promocija grada Poreča, Eufrazijeve bazilike i koncertne sezone</w:t>
            </w:r>
          </w:p>
        </w:tc>
        <w:tc>
          <w:tcPr>
            <w:tcW w:w="12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9</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10</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12</w:t>
            </w:r>
          </w:p>
        </w:tc>
        <w:tc>
          <w:tcPr>
            <w:tcW w:w="1083" w:type="dxa"/>
            <w:tcBorders>
              <w:top w:val="single" w:sz="4" w:space="0" w:color="auto"/>
              <w:left w:val="single" w:sz="4" w:space="0" w:color="auto"/>
              <w:bottom w:val="single" w:sz="4" w:space="0" w:color="auto"/>
              <w:right w:val="single" w:sz="4" w:space="0" w:color="auto"/>
            </w:tcBorders>
            <w:hideMark/>
          </w:tcPr>
          <w:p w:rsidR="00916316" w:rsidRPr="00916316" w:rsidRDefault="00916316" w:rsidP="00916316">
            <w:pPr>
              <w:jc w:val="center"/>
              <w:rPr>
                <w:rFonts w:eastAsiaTheme="minorHAnsi"/>
                <w:lang w:eastAsia="en-US"/>
              </w:rPr>
            </w:pPr>
            <w:r w:rsidRPr="00916316">
              <w:rPr>
                <w:rFonts w:eastAsiaTheme="minorHAnsi"/>
                <w:lang w:eastAsia="en-US"/>
              </w:rPr>
              <w:t>12</w:t>
            </w:r>
          </w:p>
        </w:tc>
      </w:tr>
      <w:tr w:rsidR="00916316" w:rsidRPr="00916316" w:rsidTr="00916316">
        <w:trPr>
          <w:trHeight w:val="303"/>
          <w:jc w:val="center"/>
        </w:trPr>
        <w:tc>
          <w:tcPr>
            <w:tcW w:w="3662" w:type="dxa"/>
            <w:gridSpan w:val="2"/>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i/>
                <w:iCs/>
                <w:lang w:eastAsia="en-US"/>
              </w:rPr>
            </w:pPr>
            <w:r w:rsidRPr="00916316">
              <w:rPr>
                <w:rFonts w:eastAsia="Times New Roman"/>
                <w:b/>
                <w:i/>
                <w:iCs/>
                <w:color w:val="000000"/>
              </w:rPr>
              <w:t>29. Jazz u lapidariju</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Optimizacija broja posjetitelja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Profiliranje publike u smjeru poznavatelja i stručnjaka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1400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1800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2000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2000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Optimizacija broja koncerata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Uz konstantan broj koncerata povećavanje kvalitete festivala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Najavni koncert</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Privlačenje pozornosti i promocija koncertne sezone</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Koncerti u lapidariju</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Povećavanje kvalitete izvedbe u specifičnom ambijentu grada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9</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dodatnih sadržaja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Izrada specifične scenografije za koncerte, promotivnog filma, popratnih izložbi…</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3</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6</w:t>
            </w:r>
          </w:p>
        </w:tc>
      </w:tr>
      <w:tr w:rsidR="00916316" w:rsidRPr="00916316" w:rsidTr="00916316">
        <w:trPr>
          <w:trHeight w:val="376"/>
          <w:jc w:val="center"/>
        </w:trPr>
        <w:tc>
          <w:tcPr>
            <w:tcW w:w="8194" w:type="dxa"/>
            <w:gridSpan w:val="6"/>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i/>
                <w:iCs/>
                <w:lang w:eastAsia="en-US"/>
              </w:rPr>
            </w:pPr>
            <w:r w:rsidRPr="00916316">
              <w:rPr>
                <w:rFonts w:eastAsia="Times New Roman"/>
                <w:b/>
                <w:i/>
                <w:iCs/>
                <w:color w:val="000000"/>
              </w:rPr>
              <w:t>Redovan kazališni program, 17. Zlatni zub, koncerti u kazalištu</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ukupnog broja posjetitelja kazališta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 xml:space="preserve">Razvijanje kazališne publike i obogaćivanje kazališne scene </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5335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6500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7000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8500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predstava u redovnom kazališnom programu</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color w:val="000000"/>
              </w:rPr>
            </w:pPr>
            <w:r w:rsidRPr="00916316">
              <w:rPr>
                <w:rFonts w:eastAsiaTheme="minorHAnsi"/>
                <w:lang w:eastAsia="en-US"/>
              </w:rPr>
              <w:t xml:space="preserve">Obogaćivanje kazališne scene Poreštine i Istre, poticanje </w:t>
            </w:r>
            <w:r w:rsidRPr="00916316">
              <w:rPr>
                <w:rFonts w:eastAsiaTheme="minorHAnsi"/>
                <w:lang w:eastAsia="en-US"/>
              </w:rPr>
              <w:lastRenderedPageBreak/>
              <w:t>suradnje i produkcije</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lastRenderedPageBreak/>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30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30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izvedbi u redovnom kazališnom programu</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color w:val="000000"/>
              </w:rPr>
            </w:pPr>
            <w:r w:rsidRPr="00916316">
              <w:rPr>
                <w:rFonts w:eastAsiaTheme="minorHAnsi"/>
                <w:lang w:eastAsia="en-US"/>
              </w:rPr>
              <w:t>Obogaćivanje kazališne scene Poreštine i Istre, uključivanje građana u praćenje programa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p w:rsidR="00916316" w:rsidRPr="00916316" w:rsidRDefault="00916316" w:rsidP="00916316">
            <w:pPr>
              <w:jc w:val="center"/>
              <w:rPr>
                <w:rFonts w:eastAsiaTheme="minorHAnsi"/>
                <w:lang w:eastAsia="en-US"/>
              </w:rPr>
            </w:pPr>
            <w:r w:rsidRPr="00916316">
              <w:rPr>
                <w:rFonts w:eastAsiaTheme="minorHAnsi"/>
                <w:lang w:eastAsia="en-US"/>
              </w:rPr>
              <w:t>21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p w:rsidR="00916316" w:rsidRPr="00916316" w:rsidRDefault="00916316" w:rsidP="00916316">
            <w:pPr>
              <w:jc w:val="center"/>
              <w:rPr>
                <w:rFonts w:eastAsiaTheme="minorHAnsi"/>
                <w:lang w:eastAsia="en-US"/>
              </w:rPr>
            </w:pPr>
            <w:r w:rsidRPr="00916316">
              <w:rPr>
                <w:rFonts w:eastAsiaTheme="minorHAnsi"/>
                <w:lang w:eastAsia="en-US"/>
              </w:rPr>
              <w:t>40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p w:rsidR="00916316" w:rsidRPr="00916316" w:rsidRDefault="00916316" w:rsidP="00916316">
            <w:pPr>
              <w:jc w:val="center"/>
              <w:rPr>
                <w:rFonts w:eastAsiaTheme="minorHAnsi"/>
                <w:lang w:eastAsia="en-US"/>
              </w:rPr>
            </w:pPr>
            <w:r w:rsidRPr="00916316">
              <w:rPr>
                <w:rFonts w:eastAsiaTheme="minorHAnsi"/>
                <w:lang w:eastAsia="en-US"/>
              </w:rPr>
              <w:t>45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p w:rsidR="00916316" w:rsidRPr="00916316" w:rsidRDefault="00916316" w:rsidP="00916316">
            <w:pPr>
              <w:jc w:val="center"/>
              <w:rPr>
                <w:rFonts w:eastAsiaTheme="minorHAnsi"/>
                <w:lang w:eastAsia="en-US"/>
              </w:rPr>
            </w:pPr>
            <w:r w:rsidRPr="00916316">
              <w:rPr>
                <w:rFonts w:eastAsiaTheme="minorHAnsi"/>
                <w:lang w:eastAsia="en-US"/>
              </w:rPr>
              <w:t>45</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prodanih ulaznica u redovnom kazališnom programu</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color w:val="000000"/>
              </w:rPr>
            </w:pPr>
            <w:r w:rsidRPr="00916316">
              <w:rPr>
                <w:rFonts w:eastAsiaTheme="minorHAnsi"/>
                <w:lang w:eastAsia="en-US"/>
              </w:rPr>
              <w:t>Razvijanje vidljivosti i drugih kanala prodaje</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1479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2000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3000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4000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posjetitelja u redovnom kazališnom programu</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 xml:space="preserve">Poticanje svih generacija na posjet kazalištu, edukacija publike </w:t>
            </w:r>
          </w:p>
          <w:p w:rsidR="00916316" w:rsidRPr="00916316" w:rsidRDefault="00916316" w:rsidP="00916316">
            <w:pPr>
              <w:rPr>
                <w:rFonts w:eastAsia="Times New Roman"/>
                <w:color w:val="000000"/>
              </w:rPr>
            </w:pP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2212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3000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3500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4000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predstava u Zlatnom zubu</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color w:val="000000"/>
              </w:rPr>
            </w:pPr>
            <w:r w:rsidRPr="00916316">
              <w:rPr>
                <w:rFonts w:eastAsiaTheme="minorHAnsi"/>
                <w:lang w:eastAsia="en-US"/>
              </w:rPr>
              <w:t xml:space="preserve">Proširenje festivala </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12</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izvedbi u Zlatnom zubu</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color w:val="000000"/>
              </w:rPr>
            </w:pPr>
            <w:r w:rsidRPr="00916316">
              <w:rPr>
                <w:rFonts w:eastAsiaTheme="minorHAnsi"/>
                <w:lang w:eastAsia="en-US"/>
              </w:rPr>
              <w:t>Proširenje festivala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14</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15</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prodanih ulaznica u Zlatnom zubu</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color w:val="000000"/>
              </w:rPr>
            </w:pPr>
            <w:r w:rsidRPr="00916316">
              <w:rPr>
                <w:rFonts w:eastAsiaTheme="minorHAnsi"/>
                <w:lang w:eastAsia="en-US"/>
              </w:rPr>
              <w:t>Privlačenje posjetitelja iz cijele Istre</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2451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3000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3500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4000</w:t>
            </w:r>
          </w:p>
        </w:tc>
      </w:tr>
      <w:tr w:rsidR="00916316" w:rsidRPr="00916316" w:rsidTr="00916316">
        <w:trPr>
          <w:trHeight w:val="2199"/>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posjetitelja na Zlatnom zubu</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color w:val="000000"/>
              </w:rPr>
            </w:pPr>
            <w:r w:rsidRPr="00916316">
              <w:rPr>
                <w:rFonts w:eastAsiaTheme="minorHAnsi"/>
                <w:lang w:eastAsia="en-US"/>
              </w:rPr>
              <w:t>Privlačenje posjetitelja iz cijele Istre, poticanje suradnje sa specifičnim skupinama (učenici, umirovljenici…)</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3123</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3500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4000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4500</w:t>
            </w:r>
          </w:p>
        </w:tc>
      </w:tr>
      <w:tr w:rsidR="00916316" w:rsidRPr="00916316"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i/>
                <w:iCs/>
                <w:color w:val="000000"/>
              </w:rPr>
            </w:pPr>
            <w:r w:rsidRPr="00916316">
              <w:rPr>
                <w:rFonts w:eastAsia="Times New Roman"/>
                <w:b/>
                <w:i/>
                <w:iCs/>
                <w:color w:val="000000"/>
              </w:rPr>
              <w:t>24. Street art Poreč</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umjetnika i izvođača programa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color w:val="000000"/>
              </w:rPr>
            </w:pPr>
            <w:r w:rsidRPr="00916316">
              <w:rPr>
                <w:rFonts w:eastAsiaTheme="minorHAnsi"/>
                <w:lang w:eastAsia="en-US"/>
              </w:rPr>
              <w:t>Poticanje na suradnju i afirmacija umjetnika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80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80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80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80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 xml:space="preserve">Povećanje broja izvedbi </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color w:val="000000"/>
              </w:rPr>
            </w:pPr>
            <w:r w:rsidRPr="00916316">
              <w:rPr>
                <w:rFonts w:eastAsiaTheme="minorHAnsi"/>
                <w:lang w:eastAsia="en-US"/>
              </w:rPr>
              <w:t>Povećavanje raznolikosti festivala i zastupljenosti svih umjetničkih medija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25</w:t>
            </w:r>
          </w:p>
        </w:tc>
      </w:tr>
      <w:tr w:rsidR="00916316" w:rsidRPr="00916316" w:rsidTr="00916316">
        <w:trPr>
          <w:trHeight w:val="142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lokacija događaja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Proširenje festivala po gradu, uključivanje većeg broja posjetitelja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7</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8</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8</w:t>
            </w:r>
          </w:p>
        </w:tc>
      </w:tr>
      <w:tr w:rsidR="00916316" w:rsidRPr="00916316" w:rsidTr="00916316">
        <w:trPr>
          <w:trHeight w:val="155"/>
          <w:jc w:val="center"/>
        </w:trPr>
        <w:tc>
          <w:tcPr>
            <w:tcW w:w="3662" w:type="dxa"/>
            <w:gridSpan w:val="2"/>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line="276" w:lineRule="auto"/>
              <w:jc w:val="both"/>
              <w:rPr>
                <w:rFonts w:eastAsiaTheme="minorHAnsi"/>
                <w:i/>
                <w:iCs/>
                <w:lang w:val="en-US"/>
              </w:rPr>
            </w:pPr>
            <w:r w:rsidRPr="00916316">
              <w:rPr>
                <w:rFonts w:eastAsia="Times New Roman"/>
                <w:b/>
                <w:i/>
                <w:iCs/>
                <w:color w:val="000000"/>
                <w:lang w:val="en-US"/>
              </w:rPr>
              <w:t>Dramski studio „Čin, čin“</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polaznika studija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 xml:space="preserve">Usmjeravanje aktivnosti na polaznike u dobi </w:t>
            </w:r>
            <w:r w:rsidRPr="00916316">
              <w:rPr>
                <w:rFonts w:eastAsiaTheme="minorHAnsi"/>
                <w:lang w:eastAsia="en-US"/>
              </w:rPr>
              <w:lastRenderedPageBreak/>
              <w:t>od 20 do 35 godina starosti</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lastRenderedPageBreak/>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30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40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40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sati rada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interesa polaznika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 xml:space="preserve">Broj </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280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350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400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predstava u vlastitoj produkciji</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Prezentiranje rada studija i izdvajanje kvalitete</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izvedbi predstava u vlastitoj produkciji</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Nastojanje na povećavanju broja izvedbi u porečkom kazalištu i u gostovanjima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6</w:t>
            </w:r>
          </w:p>
        </w:tc>
      </w:tr>
      <w:tr w:rsidR="00916316" w:rsidRPr="00916316"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i/>
                <w:iCs/>
                <w:lang w:eastAsia="en-US"/>
              </w:rPr>
            </w:pPr>
            <w:r w:rsidRPr="00916316">
              <w:rPr>
                <w:rFonts w:eastAsia="Times New Roman"/>
                <w:b/>
                <w:i/>
                <w:iCs/>
              </w:rPr>
              <w:t>52. Susret zborova Naš kanat je lip</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sudionika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Poticanje suradnje zborova, dirigenata i skladatelja.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480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500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550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600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posjetitelja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Edukacija javnosti o značaju istarske ljestvice</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450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600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800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1000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dodatnih sadržaja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rezidencija umjetnika koji se bave istarskom ljestvicom</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imes New Roman"/>
              </w:rPr>
              <w:t>Održavanje kontinuiteta u bijenalnoj publikaciji Zbirke</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imes New Roman"/>
              </w:rPr>
              <w:t>Poticanje skladanja na istarskoj ljestvici i čakavskom narječju</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imes New Roman"/>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imes New Roman"/>
              </w:rPr>
              <w:t>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imes New Roman"/>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imes New Roman"/>
              </w:rPr>
              <w:t>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imes New Roman"/>
              </w:rPr>
              <w:t>1</w:t>
            </w:r>
          </w:p>
        </w:tc>
      </w:tr>
      <w:tr w:rsidR="00916316" w:rsidRPr="00916316" w:rsidTr="00916316">
        <w:trPr>
          <w:trHeight w:val="352"/>
          <w:jc w:val="center"/>
        </w:trPr>
        <w:tc>
          <w:tcPr>
            <w:tcW w:w="8194" w:type="dxa"/>
            <w:gridSpan w:val="6"/>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i/>
                <w:iCs/>
                <w:lang w:eastAsia="en-US"/>
              </w:rPr>
            </w:pPr>
            <w:r w:rsidRPr="00916316">
              <w:rPr>
                <w:rFonts w:eastAsia="Times New Roman"/>
                <w:b/>
                <w:i/>
                <w:iCs/>
              </w:rPr>
              <w:t>Redovite kinoprojekcije, 14. Porečdox i Kinoklub</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posjetitelja redovnih kinoprojekcija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Privlačenje sve šire kinopublike i poticanje na odlazak u kino</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2862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5000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6500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9000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posjetitelja Kultnog ponedjeljka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Privlačenje interesa publike za gledanje kultnih filmskih ostvarenja na velikom platnu</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480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500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500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dodatnih sadržaja na Kultnom ponedjeljku</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Edukacija publike o filmskoj umjetnosti (uvodi u film filmskih stručnjaka, razgovori nakon filma, radionice…)</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3</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8</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posjetitelja Porečdoxa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 xml:space="preserve">Privlačenje publike upoznavanju recentnih dokumentarnih </w:t>
            </w:r>
            <w:r w:rsidRPr="00916316">
              <w:rPr>
                <w:rFonts w:eastAsiaTheme="minorHAnsi"/>
                <w:lang w:eastAsia="en-US"/>
              </w:rPr>
              <w:lastRenderedPageBreak/>
              <w:t>ostvarenja i aktualnih pitanja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lastRenderedPageBreak/>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770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1000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1300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1500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prodanih ulaznica na Porečdoxu</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Jačanje vidljivosti festivala, sponzorstva i suradnje</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236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500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800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1000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dodatnih sadržaja na Porečdoxu</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Obogaćivanje kvantitete i kvalitete programa, edukacija i zabava publike, uključivanje šireg broja građana uz radionice, koncerte, izložbe, tribine…</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3</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7</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rPr>
                <w:rFonts w:eastAsiaTheme="minorHAnsi"/>
                <w:lang w:eastAsia="en-US"/>
              </w:rPr>
            </w:pPr>
            <w:r w:rsidRPr="00916316">
              <w:rPr>
                <w:rFonts w:eastAsiaTheme="minorHAnsi"/>
                <w:lang w:eastAsia="en-US"/>
              </w:rPr>
              <w:t>Povećanje broja članova Kinokluba Poreč</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rPr>
                <w:rFonts w:eastAsiaTheme="minorHAnsi"/>
                <w:lang w:eastAsia="en-US"/>
              </w:rPr>
            </w:pPr>
            <w:r w:rsidRPr="00916316">
              <w:rPr>
                <w:rFonts w:eastAsiaTheme="minorHAnsi"/>
                <w:lang w:eastAsia="en-US"/>
              </w:rPr>
              <w:t>Povećanje interesa za filmsku kulturu i stvaranje</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jc w:val="center"/>
              <w:rPr>
                <w:rFonts w:eastAsiaTheme="minorHAnsi"/>
                <w:lang w:eastAsia="en-US"/>
              </w:rPr>
            </w:pPr>
            <w:r w:rsidRPr="00916316">
              <w:rPr>
                <w:rFonts w:eastAsiaTheme="minorHAnsi"/>
                <w:lang w:eastAsia="en-US"/>
              </w:rPr>
              <w:t>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jc w:val="center"/>
              <w:rPr>
                <w:rFonts w:eastAsiaTheme="minorHAnsi"/>
                <w:lang w:eastAsia="en-US"/>
              </w:rPr>
            </w:pPr>
            <w:r w:rsidRPr="00916316">
              <w:rPr>
                <w:rFonts w:eastAsiaTheme="minorHAnsi"/>
                <w:lang w:eastAsia="en-US"/>
              </w:rPr>
              <w:t>20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jc w:val="center"/>
              <w:rPr>
                <w:rFonts w:eastAsiaTheme="minorHAnsi"/>
                <w:lang w:eastAsia="en-US"/>
              </w:rPr>
            </w:pPr>
            <w:r w:rsidRPr="00916316">
              <w:rPr>
                <w:rFonts w:eastAsiaTheme="minorHAnsi"/>
                <w:lang w:eastAsia="en-US"/>
              </w:rPr>
              <w:t>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jc w:val="center"/>
              <w:rPr>
                <w:rFonts w:eastAsiaTheme="minorHAnsi"/>
                <w:lang w:eastAsia="en-US"/>
              </w:rPr>
            </w:pPr>
            <w:r w:rsidRPr="00916316">
              <w:rPr>
                <w:rFonts w:eastAsiaTheme="minorHAnsi"/>
                <w:lang w:eastAsia="en-US"/>
              </w:rPr>
              <w:t>40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rPr>
                <w:rFonts w:eastAsiaTheme="minorHAnsi"/>
                <w:lang w:eastAsia="en-US"/>
              </w:rPr>
            </w:pPr>
            <w:r w:rsidRPr="00916316">
              <w:rPr>
                <w:rFonts w:eastAsiaTheme="minorHAnsi"/>
                <w:lang w:eastAsia="en-US"/>
              </w:rPr>
              <w:t>Optimizacija broja filmskih radionica</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rPr>
                <w:rFonts w:eastAsiaTheme="minorHAnsi"/>
                <w:lang w:eastAsia="en-US"/>
              </w:rPr>
            </w:pPr>
            <w:r w:rsidRPr="00916316">
              <w:rPr>
                <w:rFonts w:eastAsiaTheme="minorHAnsi"/>
                <w:lang w:eastAsia="en-US"/>
              </w:rPr>
              <w:t>Edukacija građana o filmskoj kulturi i priprema zainteresiranih za daljnje, više obrazovanje</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jc w:val="center"/>
              <w:rPr>
                <w:rFonts w:eastAsiaTheme="minorHAnsi"/>
                <w:lang w:eastAsia="en-US"/>
              </w:rPr>
            </w:pPr>
            <w:r w:rsidRPr="00916316">
              <w:rPr>
                <w:rFonts w:eastAsiaTheme="minorHAnsi"/>
                <w:lang w:eastAsia="en-US"/>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jc w:val="center"/>
              <w:rPr>
                <w:rFonts w:eastAsiaTheme="minorHAnsi"/>
                <w:lang w:eastAsia="en-US"/>
              </w:rPr>
            </w:pPr>
            <w:r w:rsidRPr="00916316">
              <w:rPr>
                <w:rFonts w:eastAsiaTheme="minorHAnsi"/>
                <w:lang w:eastAsia="en-US"/>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jc w:val="center"/>
              <w:rPr>
                <w:rFonts w:eastAsiaTheme="minorHAnsi"/>
                <w:lang w:eastAsia="en-US"/>
              </w:rPr>
            </w:pPr>
            <w:r w:rsidRPr="00916316">
              <w:rPr>
                <w:rFonts w:eastAsiaTheme="minorHAnsi"/>
                <w:lang w:eastAsia="en-US"/>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16316" w:rsidRPr="00916316" w:rsidRDefault="00916316" w:rsidP="00916316">
            <w:pPr>
              <w:jc w:val="center"/>
              <w:rPr>
                <w:rFonts w:eastAsiaTheme="minorHAnsi"/>
                <w:lang w:eastAsia="en-US"/>
              </w:rPr>
            </w:pPr>
            <w:r w:rsidRPr="00916316">
              <w:rPr>
                <w:rFonts w:eastAsiaTheme="minorHAnsi"/>
                <w:lang w:eastAsia="en-US"/>
              </w:rPr>
              <w:t>3</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i/>
                <w:iCs/>
                <w:lang w:eastAsia="en-US"/>
              </w:rPr>
            </w:pPr>
            <w:r w:rsidRPr="00916316">
              <w:rPr>
                <w:rFonts w:eastAsia="Times New Roman"/>
                <w:b/>
                <w:i/>
                <w:iCs/>
                <w:color w:val="000000"/>
              </w:rPr>
              <w:t>6. Ekolo</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događaja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Razvijanje platforme festivala za stvaranje novih sadržaja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24</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25</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Optimizacija broja sudjelovatelja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Jačanje suradnje s umjetnicima i izvođačima, povećanje kvalitete programa i izvedbi</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46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60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80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80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posjetitelja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Privlačenje građana nudeći cjelogodišnje sadržaje izvan turističke sezone</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700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1000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2000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3000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i/>
                <w:iCs/>
                <w:lang w:eastAsia="en-US"/>
              </w:rPr>
            </w:pPr>
            <w:r w:rsidRPr="00916316">
              <w:rPr>
                <w:rFonts w:eastAsia="Times New Roman"/>
                <w:b/>
                <w:i/>
                <w:iCs/>
                <w:color w:val="000000"/>
              </w:rPr>
              <w:t>Razvoj publike</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Povećanje broja događaja koji razvijaju publiku</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Organiziranje događaja koji educiraju sugrađane i približavaju im svijet umjetnosti i kulture</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7</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8</w:t>
            </w:r>
          </w:p>
        </w:tc>
      </w:tr>
      <w:tr w:rsidR="00916316" w:rsidRPr="00916316"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rsidR="00916316" w:rsidRPr="00916316" w:rsidRDefault="00916316" w:rsidP="00916316">
            <w:pPr>
              <w:spacing w:line="276" w:lineRule="auto"/>
              <w:jc w:val="both"/>
              <w:rPr>
                <w:rFonts w:eastAsiaTheme="minorHAnsi"/>
                <w:i/>
                <w:iCs/>
                <w:lang w:eastAsia="en-US"/>
              </w:rPr>
            </w:pPr>
            <w:r w:rsidRPr="00916316">
              <w:rPr>
                <w:rFonts w:eastAsia="Times New Roman"/>
                <w:b/>
                <w:bCs/>
                <w:i/>
                <w:iCs/>
              </w:rPr>
              <w:t>Tornaj se doma – Torna casa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 xml:space="preserve">Održavanje kontinuiteta u </w:t>
            </w:r>
            <w:r w:rsidRPr="00916316">
              <w:rPr>
                <w:rFonts w:eastAsiaTheme="minorHAnsi"/>
                <w:lang w:eastAsia="en-US"/>
              </w:rPr>
              <w:lastRenderedPageBreak/>
              <w:t>bijenalnoj publikaciji knjiga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lastRenderedPageBreak/>
              <w:t xml:space="preserve">Prezentacija i afirmacija </w:t>
            </w:r>
            <w:r w:rsidRPr="00916316">
              <w:rPr>
                <w:rFonts w:eastAsiaTheme="minorHAnsi"/>
                <w:lang w:eastAsia="en-US"/>
              </w:rPr>
              <w:lastRenderedPageBreak/>
              <w:t>porečkih umjetnika i autora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lastRenderedPageBreak/>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 xml:space="preserve">Održavanje kontinuiteta organizacije događaja </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Organizacija događaja povezana s promocijom umjetnika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4</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2</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4</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Održavanje kontinuiteta u dokumentiranju umjetnika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lang w:eastAsia="en-US"/>
              </w:rPr>
            </w:pPr>
            <w:r w:rsidRPr="00916316">
              <w:rPr>
                <w:rFonts w:eastAsiaTheme="minorHAnsi"/>
                <w:lang w:eastAsia="en-US"/>
              </w:rPr>
              <w:t>Intervjuiranje i analiza rada umjetnika, priprema tekstova za publikaciju</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Broj</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5</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lang w:eastAsia="en-US"/>
              </w:rPr>
            </w:pPr>
            <w:r w:rsidRPr="00916316">
              <w:rPr>
                <w:rFonts w:eastAsiaTheme="minorHAnsi"/>
                <w:lang w:eastAsia="en-US"/>
              </w:rPr>
              <w:t>1</w:t>
            </w:r>
          </w:p>
        </w:tc>
      </w:tr>
      <w:tr w:rsidR="00916316" w:rsidRPr="00916316"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rPr>
            </w:pPr>
            <w:r w:rsidRPr="00916316">
              <w:rPr>
                <w:rFonts w:eastAsia="Calibri"/>
                <w:b/>
                <w:bCs/>
                <w:lang w:val="en-US"/>
              </w:rPr>
              <w:t>LIKOVNA DJELATNOST</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r>
      <w:tr w:rsidR="00916316" w:rsidRPr="00916316"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
                <w:i/>
                <w:iCs/>
                <w:lang w:val="en-US"/>
              </w:rPr>
            </w:pPr>
            <w:r w:rsidRPr="00916316">
              <w:rPr>
                <w:rFonts w:eastAsia="Times New Roman"/>
                <w:b/>
                <w:i/>
                <w:iCs/>
                <w:lang w:val="en-US"/>
              </w:rPr>
              <w:t>Izložbe u galeriji Zuccato</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
                <w:i/>
                <w:iCs/>
              </w:rPr>
            </w:pPr>
            <w:r w:rsidRPr="00916316">
              <w:rPr>
                <w:rFonts w:eastAsia="Times New Roman"/>
                <w:iCs/>
              </w:rPr>
              <w:t>Povećanje broja organiziranih posjeta škola i vrtića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
                <w:i/>
                <w:iCs/>
              </w:rPr>
            </w:pPr>
            <w:r w:rsidRPr="00916316">
              <w:rPr>
                <w:rFonts w:eastAsia="Times New Roman"/>
                <w:bCs/>
                <w:iCs/>
              </w:rPr>
              <w:t>Organiziranjem raznolikih izložbi i različitih medija nastoji se djecu zainteresirati za kreativnost, umjetnost i likovno stvaralaštvo</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rPr>
            </w:pPr>
          </w:p>
          <w:p w:rsidR="00916316" w:rsidRPr="00916316" w:rsidRDefault="00916316" w:rsidP="00916316">
            <w:pPr>
              <w:jc w:val="center"/>
              <w:rPr>
                <w:rFonts w:eastAsia="Calibri"/>
              </w:rPr>
            </w:pPr>
          </w:p>
          <w:p w:rsidR="00916316" w:rsidRPr="00916316" w:rsidRDefault="00916316" w:rsidP="00916316">
            <w:pPr>
              <w:jc w:val="center"/>
              <w:rPr>
                <w:rFonts w:eastAsia="Calibri"/>
                <w:lang w:val="en-US"/>
              </w:rPr>
            </w:pPr>
            <w:r w:rsidRPr="00916316">
              <w:rPr>
                <w:rFonts w:eastAsia="Calibri"/>
                <w:lang w:val="en-US"/>
              </w:rPr>
              <w:t>Broj</w:t>
            </w:r>
          </w:p>
          <w:p w:rsidR="00916316" w:rsidRPr="00916316" w:rsidRDefault="00916316" w:rsidP="00916316">
            <w:pPr>
              <w:jc w:val="center"/>
              <w:rPr>
                <w:rFonts w:eastAsiaTheme="minorHAnsi"/>
              </w:rPr>
            </w:pPr>
            <w:r w:rsidRPr="00916316">
              <w:rPr>
                <w:rFonts w:eastAsia="Calibri"/>
                <w:lang w:val="en-US"/>
              </w:rPr>
              <w:t>posjeta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8</w:t>
            </w:r>
          </w:p>
        </w:tc>
      </w:tr>
      <w:tr w:rsidR="00916316" w:rsidRPr="00916316" w:rsidTr="00916316">
        <w:trPr>
          <w:trHeight w:val="336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
                <w:i/>
                <w:iCs/>
                <w:lang w:val="en-US"/>
              </w:rPr>
            </w:pPr>
            <w:r w:rsidRPr="00916316">
              <w:rPr>
                <w:rFonts w:eastAsia="Times New Roman"/>
                <w:iCs/>
                <w:lang w:val="en-US"/>
              </w:rPr>
              <w:t>Povećanje broja posjetitelja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
                <w:i/>
                <w:iCs/>
                <w:lang w:val="en-US"/>
              </w:rPr>
            </w:pPr>
            <w:r w:rsidRPr="00916316">
              <w:rPr>
                <w:rFonts w:eastAsia="Times New Roman"/>
                <w:bCs/>
                <w:iCs/>
              </w:rPr>
              <w:t>Organiziranjem raznolikih izložbi i različitih medija nastoji se privući raznolika publika temama koje se tiču raznih aspekata razvoja kreativnosti, estetike i društvenih pitanja vezanih uz umjetnost</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lang w:val="en-US"/>
              </w:rPr>
            </w:pPr>
          </w:p>
          <w:p w:rsidR="00916316" w:rsidRPr="00916316" w:rsidRDefault="00916316" w:rsidP="00916316">
            <w:pPr>
              <w:jc w:val="center"/>
              <w:rPr>
                <w:rFonts w:eastAsia="Calibri"/>
                <w:lang w:val="en-US"/>
              </w:rPr>
            </w:pPr>
            <w:r w:rsidRPr="00916316">
              <w:rPr>
                <w:rFonts w:eastAsia="Calibri"/>
                <w:lang w:val="en-US"/>
              </w:rPr>
              <w:t>Broj</w:t>
            </w:r>
            <w:r w:rsidRPr="00916316">
              <w:rPr>
                <w:rFonts w:eastAsia="Times New Roman"/>
                <w:iCs/>
                <w:lang w:val="en-US"/>
              </w:rPr>
              <w:t xml:space="preserve"> posjetitelja</w:t>
            </w:r>
          </w:p>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4500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4600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4700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4800</w:t>
            </w:r>
          </w:p>
        </w:tc>
      </w:tr>
      <w:tr w:rsidR="00916316" w:rsidRPr="00916316" w:rsidTr="00916316">
        <w:trPr>
          <w:trHeight w:val="352"/>
          <w:jc w:val="center"/>
        </w:trPr>
        <w:tc>
          <w:tcPr>
            <w:tcW w:w="4945" w:type="dxa"/>
            <w:gridSpan w:val="3"/>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rPr>
            </w:pPr>
            <w:r w:rsidRPr="00916316">
              <w:rPr>
                <w:rFonts w:eastAsia="Times New Roman"/>
                <w:b/>
                <w:i/>
                <w:iCs/>
                <w:lang w:val="en-US"/>
              </w:rPr>
              <w:t>Izložbe u  Maloj galeriji i Istarskoj sabornici</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rPr>
            </w:pPr>
            <w:r w:rsidRPr="00916316">
              <w:rPr>
                <w:rFonts w:eastAsia="Times New Roman"/>
                <w:iCs/>
              </w:rPr>
              <w:t>Povećanje broja organiziranih posjeta škola i vrtića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heme="minorHAnsi"/>
              </w:rPr>
            </w:pPr>
            <w:r w:rsidRPr="00916316">
              <w:rPr>
                <w:rFonts w:eastAsia="Times New Roman"/>
                <w:bCs/>
                <w:iCs/>
              </w:rPr>
              <w:t>Organiziranjem raznolikih izložbi i različitih medija nastoji se djecu zainteresirati za kreativnost, umjetnost i likovno stvaralaštvo</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rPr>
            </w:pPr>
          </w:p>
          <w:p w:rsidR="00916316" w:rsidRPr="00916316" w:rsidRDefault="00916316" w:rsidP="00916316">
            <w:pPr>
              <w:jc w:val="center"/>
              <w:rPr>
                <w:rFonts w:eastAsia="Calibri"/>
                <w:lang w:val="en-US"/>
              </w:rPr>
            </w:pPr>
            <w:r w:rsidRPr="00916316">
              <w:rPr>
                <w:rFonts w:eastAsia="Calibri"/>
                <w:lang w:val="en-US"/>
              </w:rPr>
              <w:t>Broj</w:t>
            </w:r>
          </w:p>
          <w:p w:rsidR="00916316" w:rsidRPr="00916316" w:rsidRDefault="00916316" w:rsidP="00916316">
            <w:pPr>
              <w:jc w:val="center"/>
              <w:rPr>
                <w:rFonts w:eastAsiaTheme="minorHAnsi"/>
              </w:rPr>
            </w:pPr>
            <w:r w:rsidRPr="00916316">
              <w:rPr>
                <w:rFonts w:eastAsia="Calibri"/>
                <w:lang w:val="en-US"/>
              </w:rPr>
              <w:t>posjeta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8</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8</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8</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8</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iCs/>
              </w:rPr>
            </w:pPr>
            <w:r w:rsidRPr="00916316">
              <w:rPr>
                <w:rFonts w:eastAsia="Times New Roman"/>
                <w:iCs/>
                <w:lang w:val="en-US"/>
              </w:rPr>
              <w:t>Povećanje broja posjetitelja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Cs/>
                <w:iCs/>
              </w:rPr>
            </w:pPr>
            <w:r w:rsidRPr="00916316">
              <w:rPr>
                <w:rFonts w:eastAsia="Times New Roman"/>
                <w:bCs/>
                <w:iCs/>
              </w:rPr>
              <w:t xml:space="preserve">Organiziranjem raznolikih izložbi i različitih medija nastoji se privući raznolika publika temama koje se tiču raznih aspekata razvoja kreativnosti, estetike i </w:t>
            </w:r>
            <w:r w:rsidRPr="00916316">
              <w:rPr>
                <w:rFonts w:eastAsia="Times New Roman"/>
                <w:bCs/>
                <w:iCs/>
              </w:rPr>
              <w:lastRenderedPageBreak/>
              <w:t>društvenih pitanja vezanih uz umjetnost</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rPr>
            </w:pPr>
          </w:p>
          <w:p w:rsidR="00916316" w:rsidRPr="00916316" w:rsidRDefault="00916316" w:rsidP="00916316">
            <w:pPr>
              <w:jc w:val="center"/>
              <w:rPr>
                <w:rFonts w:eastAsia="Calibri"/>
              </w:rPr>
            </w:pPr>
            <w:r w:rsidRPr="00916316">
              <w:rPr>
                <w:rFonts w:eastAsia="Calibri"/>
                <w:lang w:val="en-US"/>
              </w:rPr>
              <w:t>Broj</w:t>
            </w:r>
            <w:r w:rsidRPr="00916316">
              <w:rPr>
                <w:rFonts w:eastAsia="Times New Roman"/>
                <w:iCs/>
                <w:lang w:val="en-US"/>
              </w:rPr>
              <w:t xml:space="preserve"> posjetitelja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800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830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850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r w:rsidRPr="00916316">
              <w:rPr>
                <w:rFonts w:eastAsiaTheme="minorHAnsi"/>
              </w:rPr>
              <w:t xml:space="preserve">   </w:t>
            </w: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 xml:space="preserve"> 900</w:t>
            </w:r>
          </w:p>
        </w:tc>
      </w:tr>
      <w:tr w:rsidR="00916316" w:rsidRPr="00916316"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Cs/>
                <w:iCs/>
              </w:rPr>
            </w:pPr>
            <w:r w:rsidRPr="00916316">
              <w:rPr>
                <w:rFonts w:eastAsia="Times New Roman"/>
                <w:b/>
                <w:i/>
                <w:iCs/>
                <w:lang w:val="fr-FR"/>
              </w:rPr>
              <w:t>Bienalna izložba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lang w:val="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iCs/>
              </w:rPr>
            </w:pPr>
            <w:r w:rsidRPr="00916316">
              <w:rPr>
                <w:rFonts w:eastAsia="Times New Roman"/>
                <w:iCs/>
              </w:rPr>
              <w:t xml:space="preserve">Povećanje broja organiziranih posjeta škola i vrtića. </w:t>
            </w:r>
          </w:p>
          <w:p w:rsidR="00916316" w:rsidRPr="00916316" w:rsidRDefault="00916316" w:rsidP="00916316">
            <w:pPr>
              <w:rPr>
                <w:rFonts w:eastAsia="Times New Roman"/>
                <w:b/>
                <w:i/>
                <w:iCs/>
              </w:rPr>
            </w:pP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
                <w:i/>
                <w:iCs/>
              </w:rPr>
            </w:pPr>
            <w:r w:rsidRPr="00916316">
              <w:rPr>
                <w:rFonts w:eastAsia="Times New Roman"/>
                <w:bCs/>
                <w:iCs/>
              </w:rPr>
              <w:t>Organiziranjem raznolikih izložbi i različitih medija nastoji se djecu zainteresirati za kreativnost, umjetnost i likovno stvaralaštvo</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rPr>
            </w:pPr>
          </w:p>
          <w:p w:rsidR="00916316" w:rsidRPr="00916316" w:rsidRDefault="00916316" w:rsidP="00916316">
            <w:pPr>
              <w:jc w:val="center"/>
              <w:rPr>
                <w:rFonts w:eastAsia="Calibri"/>
              </w:rPr>
            </w:pPr>
          </w:p>
          <w:p w:rsidR="00916316" w:rsidRPr="00916316" w:rsidRDefault="00916316" w:rsidP="00916316">
            <w:pPr>
              <w:jc w:val="center"/>
              <w:rPr>
                <w:rFonts w:eastAsia="Calibri"/>
              </w:rPr>
            </w:pPr>
          </w:p>
          <w:p w:rsidR="00916316" w:rsidRPr="00916316" w:rsidRDefault="00916316" w:rsidP="00916316">
            <w:pPr>
              <w:jc w:val="center"/>
              <w:rPr>
                <w:rFonts w:eastAsia="Calibri"/>
              </w:rPr>
            </w:pPr>
            <w:r w:rsidRPr="00916316">
              <w:rPr>
                <w:rFonts w:eastAsia="Calibri"/>
              </w:rPr>
              <w:t xml:space="preserve">Broj </w:t>
            </w:r>
          </w:p>
          <w:p w:rsidR="00916316" w:rsidRPr="00916316" w:rsidRDefault="00916316" w:rsidP="00916316">
            <w:pPr>
              <w:jc w:val="center"/>
              <w:rPr>
                <w:rFonts w:eastAsia="Calibri"/>
              </w:rPr>
            </w:pPr>
            <w:r w:rsidRPr="00916316">
              <w:rPr>
                <w:rFonts w:eastAsia="Calibri"/>
              </w:rPr>
              <w:t>posjeta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rPr>
                <w:rFonts w:eastAsiaTheme="minorHAnsi"/>
              </w:rPr>
            </w:pPr>
          </w:p>
          <w:p w:rsidR="00916316" w:rsidRPr="00916316" w:rsidRDefault="00916316" w:rsidP="00916316">
            <w:pPr>
              <w:rPr>
                <w:rFonts w:eastAsiaTheme="minorHAnsi"/>
              </w:rPr>
            </w:pPr>
          </w:p>
          <w:p w:rsidR="00916316" w:rsidRPr="00916316" w:rsidRDefault="00916316" w:rsidP="00916316">
            <w:pPr>
              <w:rPr>
                <w:rFonts w:eastAsiaTheme="minorHAnsi"/>
              </w:rPr>
            </w:pPr>
          </w:p>
          <w:p w:rsidR="00916316" w:rsidRPr="00916316" w:rsidRDefault="00916316" w:rsidP="00916316">
            <w:pPr>
              <w:tabs>
                <w:tab w:val="left" w:pos="692"/>
              </w:tabs>
              <w:rPr>
                <w:rFonts w:eastAsiaTheme="minorHAnsi"/>
              </w:rPr>
            </w:pPr>
            <w:r w:rsidRPr="00916316">
              <w:rPr>
                <w:rFonts w:eastAsiaTheme="minorHAnsi"/>
              </w:rPr>
              <w:tab/>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6</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7</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7</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iCs/>
              </w:rPr>
            </w:pPr>
            <w:r w:rsidRPr="00916316">
              <w:rPr>
                <w:rFonts w:eastAsia="Times New Roman"/>
                <w:iCs/>
                <w:lang w:val="en-US"/>
              </w:rPr>
              <w:t>Povećanje broja posjetitelja</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Cs/>
                <w:iCs/>
              </w:rPr>
            </w:pPr>
            <w:r w:rsidRPr="00916316">
              <w:rPr>
                <w:rFonts w:eastAsia="Times New Roman"/>
                <w:bCs/>
                <w:iCs/>
              </w:rPr>
              <w:t>Organiziranjem raznolikih izložbi i različitih medija nastoji se privući raznolika publika temama koje se tiču raznih aspekata razvoja kreativnosti, estetike i društvenih pitanja vezanih uz umjetnost</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rPr>
            </w:pPr>
          </w:p>
          <w:p w:rsidR="00916316" w:rsidRPr="00916316" w:rsidRDefault="00916316" w:rsidP="00916316">
            <w:pPr>
              <w:jc w:val="center"/>
              <w:rPr>
                <w:rFonts w:eastAsia="Calibri"/>
              </w:rPr>
            </w:pPr>
          </w:p>
          <w:p w:rsidR="00916316" w:rsidRPr="00916316" w:rsidRDefault="00916316" w:rsidP="00916316">
            <w:pPr>
              <w:jc w:val="center"/>
              <w:rPr>
                <w:rFonts w:eastAsia="Calibri"/>
              </w:rPr>
            </w:pPr>
          </w:p>
          <w:p w:rsidR="00916316" w:rsidRPr="00916316" w:rsidRDefault="00916316" w:rsidP="00916316">
            <w:pPr>
              <w:jc w:val="center"/>
              <w:rPr>
                <w:rFonts w:eastAsia="Calibri"/>
              </w:rPr>
            </w:pPr>
            <w:r w:rsidRPr="00916316">
              <w:rPr>
                <w:rFonts w:eastAsia="Calibri"/>
                <w:lang w:val="en-US"/>
              </w:rPr>
              <w:t>Broj</w:t>
            </w:r>
            <w:r w:rsidRPr="00916316">
              <w:rPr>
                <w:rFonts w:eastAsia="Times New Roman"/>
                <w:iCs/>
                <w:lang w:val="en-US"/>
              </w:rPr>
              <w:t xml:space="preserve"> posjetitelja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Calibri"/>
                <w:lang w:val="en-US"/>
              </w:rPr>
              <w:t>250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rPr>
                <w:rFonts w:eastAsiaTheme="minorHAnsi"/>
              </w:rPr>
            </w:pPr>
          </w:p>
          <w:p w:rsidR="00916316" w:rsidRPr="00916316" w:rsidRDefault="00916316" w:rsidP="00916316">
            <w:pPr>
              <w:rPr>
                <w:rFonts w:eastAsiaTheme="minorHAnsi"/>
              </w:rPr>
            </w:pPr>
          </w:p>
          <w:p w:rsidR="00916316" w:rsidRPr="00916316" w:rsidRDefault="00916316" w:rsidP="00916316">
            <w:pPr>
              <w:rPr>
                <w:rFonts w:eastAsiaTheme="minorHAnsi"/>
              </w:rPr>
            </w:pPr>
            <w:r w:rsidRPr="00916316">
              <w:rPr>
                <w:rFonts w:eastAsiaTheme="minorHAnsi"/>
              </w:rPr>
              <w:t>280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r w:rsidRPr="00916316">
              <w:rPr>
                <w:rFonts w:eastAsiaTheme="minorHAnsi"/>
              </w:rPr>
              <w:t xml:space="preserve">  </w:t>
            </w: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300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350</w:t>
            </w:r>
          </w:p>
        </w:tc>
      </w:tr>
      <w:tr w:rsidR="00916316" w:rsidRPr="00916316"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Cs/>
                <w:iCs/>
              </w:rPr>
            </w:pPr>
            <w:r w:rsidRPr="00916316">
              <w:rPr>
                <w:rFonts w:eastAsia="Times New Roman"/>
                <w:b/>
                <w:i/>
                <w:iCs/>
                <w:lang w:val="en-US"/>
              </w:rPr>
              <w:t>Annale suvremene umjetnosti</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lang w:val="en-US"/>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
                <w:i/>
                <w:iCs/>
                <w:lang w:val="en-US"/>
              </w:rPr>
            </w:pPr>
            <w:r w:rsidRPr="00916316">
              <w:rPr>
                <w:rFonts w:eastAsia="Times New Roman"/>
                <w:iCs/>
                <w:lang w:val="en-US"/>
              </w:rPr>
              <w:t>Povećanje broja posjetitelja</w:t>
            </w:r>
          </w:p>
        </w:tc>
        <w:tc>
          <w:tcPr>
            <w:tcW w:w="1661"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rPr>
                <w:rFonts w:eastAsia="Times New Roman"/>
                <w:b/>
                <w:i/>
                <w:iCs/>
                <w:lang w:val="en-US"/>
              </w:rPr>
            </w:pPr>
            <w:r w:rsidRPr="00916316">
              <w:rPr>
                <w:rFonts w:eastAsia="Times New Roman"/>
                <w:bCs/>
                <w:iCs/>
                <w:lang w:val="en-US"/>
              </w:rPr>
              <w:t xml:space="preserve">Organiziranjem raznolikih izložbi i različitih medija nastoji se djecu zainteresirati za kreativnost, umjetnost i likovno stvaralaštvo </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lang w:val="en-US"/>
              </w:rPr>
            </w:pPr>
          </w:p>
          <w:p w:rsidR="00916316" w:rsidRPr="00916316" w:rsidRDefault="00916316" w:rsidP="00916316">
            <w:pPr>
              <w:jc w:val="center"/>
              <w:rPr>
                <w:rFonts w:eastAsia="Calibri"/>
                <w:lang w:val="en-US"/>
              </w:rPr>
            </w:pPr>
          </w:p>
          <w:p w:rsidR="00916316" w:rsidRPr="00916316" w:rsidRDefault="00916316" w:rsidP="00916316">
            <w:pPr>
              <w:jc w:val="center"/>
              <w:rPr>
                <w:rFonts w:eastAsia="Calibri"/>
                <w:lang w:val="en-US"/>
              </w:rPr>
            </w:pPr>
            <w:r w:rsidRPr="00916316">
              <w:rPr>
                <w:rFonts w:eastAsia="Calibri"/>
                <w:lang w:val="en-US"/>
              </w:rPr>
              <w:t>Broj posjetitelja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1100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1200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1250</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1300</w:t>
            </w:r>
          </w:p>
        </w:tc>
      </w:tr>
      <w:tr w:rsidR="00916316" w:rsidRPr="00916316" w:rsidTr="00916316">
        <w:trPr>
          <w:trHeight w:val="352"/>
          <w:jc w:val="center"/>
        </w:trPr>
        <w:tc>
          <w:tcPr>
            <w:tcW w:w="4945" w:type="dxa"/>
            <w:gridSpan w:val="3"/>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lang w:val="en-US"/>
              </w:rPr>
            </w:pPr>
            <w:r w:rsidRPr="00916316">
              <w:rPr>
                <w:rFonts w:eastAsia="Times New Roman"/>
                <w:b/>
                <w:i/>
                <w:iCs/>
                <w:lang w:val="en-US"/>
              </w:rPr>
              <w:t xml:space="preserve">33. Montraker, međunarodna studentska kiparska škola </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Cs/>
                <w:iCs/>
              </w:rPr>
            </w:pPr>
            <w:r w:rsidRPr="00916316">
              <w:rPr>
                <w:rFonts w:eastAsia="Times New Roman"/>
                <w:bCs/>
                <w:iCs/>
              </w:rPr>
              <w:t>Povećanje broja organiziranih posjeta vrtića i škola</w:t>
            </w:r>
          </w:p>
          <w:p w:rsidR="00916316" w:rsidRPr="00916316" w:rsidRDefault="00916316" w:rsidP="00916316">
            <w:pPr>
              <w:rPr>
                <w:rFonts w:eastAsia="Times New Roman"/>
                <w:b/>
                <w:i/>
                <w:iCs/>
              </w:rPr>
            </w:pP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rPr>
            </w:pPr>
            <w:r w:rsidRPr="00916316">
              <w:rPr>
                <w:rFonts w:eastAsia="Times New Roman"/>
              </w:rPr>
              <w:t>Organiziranjem posjeta dječjih vrtića i škola nastoji se djecu zainteresirati za kreativnost, umjetnost i likovno stvaralaštvo</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rPr>
            </w:pPr>
            <w:r w:rsidRPr="00916316">
              <w:rPr>
                <w:rFonts w:eastAsia="Times New Roman"/>
                <w:iCs/>
                <w:lang w:val="en-US"/>
              </w:rPr>
              <w:t>Broj organiziranih posjeta</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7</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8</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10</w:t>
            </w:r>
          </w:p>
        </w:tc>
      </w:tr>
      <w:tr w:rsidR="00916316" w:rsidRPr="00916316"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
                <w:i/>
                <w:iCs/>
              </w:rPr>
            </w:pPr>
            <w:r w:rsidRPr="00916316">
              <w:rPr>
                <w:rFonts w:eastAsia="Times New Roman"/>
                <w:b/>
                <w:i/>
                <w:iCs/>
              </w:rPr>
              <w:t>Ostale priredbe</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Cs/>
              </w:rPr>
            </w:pPr>
            <w:r w:rsidRPr="00916316">
              <w:rPr>
                <w:rFonts w:eastAsia="Times New Roman"/>
                <w:bCs/>
              </w:rPr>
              <w:t>Porast /razvoj publike koja prati različite oblike umjetnosti, rast medijske vidljivosti(nacionalne i regionalne novine , stručni članci)</w:t>
            </w:r>
          </w:p>
        </w:tc>
        <w:tc>
          <w:tcPr>
            <w:tcW w:w="1661"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Cs/>
              </w:rPr>
            </w:pPr>
            <w:r w:rsidRPr="00916316">
              <w:rPr>
                <w:rFonts w:eastAsia="Times New Roman"/>
                <w:bCs/>
              </w:rPr>
              <w:t xml:space="preserve">Organiziranjem većeg broja priredbi i suradnji s ustanovama i udrugama nastoji se potaknuti publiku na konzumaciju kulturnih događanja, tardicionalnih </w:t>
            </w:r>
            <w:r w:rsidRPr="00916316">
              <w:rPr>
                <w:rFonts w:eastAsia="Times New Roman"/>
                <w:bCs/>
              </w:rPr>
              <w:lastRenderedPageBreak/>
              <w:t>godišnjih manifestacija i povjesti grada</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rPr>
            </w:pPr>
          </w:p>
          <w:p w:rsidR="00916316" w:rsidRPr="00916316" w:rsidRDefault="00916316" w:rsidP="00916316">
            <w:pPr>
              <w:rPr>
                <w:rFonts w:eastAsia="Calibri"/>
              </w:rPr>
            </w:pPr>
          </w:p>
          <w:p w:rsidR="00916316" w:rsidRPr="00916316" w:rsidRDefault="00916316" w:rsidP="00916316">
            <w:pPr>
              <w:jc w:val="center"/>
              <w:rPr>
                <w:rFonts w:eastAsia="Calibri"/>
              </w:rPr>
            </w:pPr>
            <w:r w:rsidRPr="00916316">
              <w:rPr>
                <w:rFonts w:eastAsia="Calibri"/>
              </w:rPr>
              <w:t>Broj organiziranih priredbi i suradnji</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rPr>
                <w:rFonts w:eastAsiaTheme="minorHAnsi"/>
              </w:rPr>
            </w:pPr>
          </w:p>
          <w:p w:rsidR="00916316" w:rsidRPr="00916316" w:rsidRDefault="00916316" w:rsidP="00916316">
            <w:pPr>
              <w:rPr>
                <w:rFonts w:eastAsiaTheme="minorHAnsi"/>
              </w:rPr>
            </w:pPr>
          </w:p>
          <w:p w:rsidR="00916316" w:rsidRPr="00916316" w:rsidRDefault="00916316" w:rsidP="00916316">
            <w:pPr>
              <w:rPr>
                <w:rFonts w:eastAsiaTheme="minorHAnsi"/>
              </w:rPr>
            </w:pPr>
          </w:p>
          <w:p w:rsidR="00916316" w:rsidRPr="00916316" w:rsidRDefault="00916316" w:rsidP="00916316">
            <w:pPr>
              <w:tabs>
                <w:tab w:val="left" w:pos="445"/>
              </w:tabs>
              <w:rPr>
                <w:rFonts w:eastAsiaTheme="minorHAnsi"/>
              </w:rPr>
            </w:pPr>
            <w:r w:rsidRPr="00916316">
              <w:rPr>
                <w:rFonts w:eastAsiaTheme="minorHAnsi"/>
              </w:rPr>
              <w:tab/>
              <w:t>7</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8</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9</w:t>
            </w: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p>
          <w:p w:rsidR="00916316" w:rsidRPr="00916316" w:rsidRDefault="00916316" w:rsidP="00916316">
            <w:pPr>
              <w:jc w:val="center"/>
              <w:rPr>
                <w:rFonts w:eastAsiaTheme="minorHAnsi"/>
              </w:rPr>
            </w:pPr>
            <w:r w:rsidRPr="00916316">
              <w:rPr>
                <w:rFonts w:eastAsiaTheme="minorHAnsi"/>
              </w:rPr>
              <w:t>10</w:t>
            </w:r>
          </w:p>
        </w:tc>
      </w:tr>
      <w:tr w:rsidR="00916316" w:rsidRPr="00916316"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Cs/>
              </w:rPr>
            </w:pPr>
            <w:r w:rsidRPr="00916316">
              <w:rPr>
                <w:rFonts w:eastAsia="Calibri"/>
                <w:b/>
                <w:bCs/>
              </w:rPr>
              <w:t>OBRAZOVNA DJELATNOST</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r>
      <w:tr w:rsidR="00916316" w:rsidRPr="00916316"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rPr>
                <w:rFonts w:eastAsia="Times New Roman"/>
                <w:bCs/>
              </w:rPr>
            </w:pPr>
            <w:r w:rsidRPr="00916316">
              <w:rPr>
                <w:rFonts w:eastAsia="Calibri"/>
                <w:b/>
                <w:bCs/>
                <w:i/>
                <w:iCs/>
              </w:rPr>
              <w:t xml:space="preserve">Obrazovni programi </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rPr>
                <w:rFonts w:eastAsia="Times New Roman"/>
                <w:bCs/>
              </w:rPr>
            </w:pPr>
            <w:r w:rsidRPr="00916316">
              <w:rPr>
                <w:rFonts w:eastAsia="Times New Roman"/>
              </w:rPr>
              <w:t xml:space="preserve">Povećanje broja djece/korisnika programa glazbenih tečajeva i radionica </w:t>
            </w:r>
          </w:p>
        </w:tc>
        <w:tc>
          <w:tcPr>
            <w:tcW w:w="1661"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rPr>
                <w:rFonts w:eastAsia="Times New Roman"/>
                <w:bCs/>
              </w:rPr>
            </w:pPr>
            <w:r w:rsidRPr="00916316">
              <w:rPr>
                <w:rFonts w:eastAsia="Times New Roman"/>
              </w:rPr>
              <w:t xml:space="preserve">Aktivnosti u kojoj djeca/polaznici obogaćuju glazbeno iskustvo, poboljšavaju finu motoriku, izražavaju kreativnost i sposobnosti </w:t>
            </w:r>
          </w:p>
        </w:tc>
        <w:tc>
          <w:tcPr>
            <w:tcW w:w="12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Calibri"/>
              </w:rPr>
            </w:pPr>
            <w:r w:rsidRPr="00916316">
              <w:rPr>
                <w:rFonts w:eastAsia="Times New Roman"/>
              </w:rPr>
              <w:t>Broj djece</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Times New Roman"/>
              </w:rPr>
              <w:t>29</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Times New Roman"/>
              </w:rPr>
              <w:t>30</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Times New Roman"/>
              </w:rPr>
              <w:t>31</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Calibri"/>
              </w:rPr>
              <w:t>32</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rPr>
                <w:rFonts w:eastAsia="Times New Roman"/>
                <w:bCs/>
              </w:rPr>
            </w:pPr>
            <w:r w:rsidRPr="00916316">
              <w:rPr>
                <w:rFonts w:eastAsia="Times New Roman"/>
              </w:rPr>
              <w:t>Povećanje broja polaznika kreativnih radionica i neverificiranih programa</w:t>
            </w:r>
          </w:p>
        </w:tc>
        <w:tc>
          <w:tcPr>
            <w:tcW w:w="1661"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imes New Roman"/>
              </w:rPr>
            </w:pPr>
            <w:r w:rsidRPr="00916316">
              <w:rPr>
                <w:rFonts w:eastAsia="Times New Roman"/>
              </w:rPr>
              <w:t>Aktivnosti</w:t>
            </w:r>
          </w:p>
          <w:p w:rsidR="00916316" w:rsidRPr="00916316" w:rsidRDefault="00916316" w:rsidP="00916316">
            <w:pPr>
              <w:rPr>
                <w:rFonts w:eastAsia="Times New Roman"/>
                <w:bCs/>
              </w:rPr>
            </w:pPr>
            <w:r w:rsidRPr="00916316">
              <w:rPr>
                <w:rFonts w:eastAsia="Times New Roman"/>
              </w:rPr>
              <w:t xml:space="preserve">kojima se povećava broj osoba koje se izražavaju kreativno u različitim tehnikama materijalima i kreativnim izrazima </w:t>
            </w:r>
          </w:p>
        </w:tc>
        <w:tc>
          <w:tcPr>
            <w:tcW w:w="12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Calibri"/>
              </w:rPr>
            </w:pPr>
            <w:r w:rsidRPr="00916316">
              <w:rPr>
                <w:rFonts w:eastAsia="Times New Roman"/>
              </w:rPr>
              <w:t>Broj polaznika</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Times New Roman"/>
              </w:rPr>
              <w:t>151</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Times New Roman"/>
              </w:rPr>
              <w:t>152</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Times New Roman"/>
              </w:rPr>
              <w:t>153</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Calibri"/>
              </w:rPr>
              <w:t>154</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rPr>
                <w:rFonts w:eastAsia="Times New Roman"/>
                <w:bCs/>
              </w:rPr>
            </w:pPr>
            <w:r w:rsidRPr="00916316">
              <w:rPr>
                <w:rFonts w:eastAsia="Times New Roman"/>
              </w:rPr>
              <w:t>Povećanje broja polaznika jezičnih tečajeva</w:t>
            </w:r>
          </w:p>
        </w:tc>
        <w:tc>
          <w:tcPr>
            <w:tcW w:w="1661"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rPr>
                <w:rFonts w:eastAsia="Times New Roman"/>
                <w:bCs/>
              </w:rPr>
            </w:pPr>
            <w:r w:rsidRPr="00916316">
              <w:rPr>
                <w:rFonts w:eastAsia="Times New Roman"/>
              </w:rPr>
              <w:t>Aktivnosti u kojima se povećava broj poznavatelja određenog jezika u sredini čime se osnažuje zajednica</w:t>
            </w:r>
          </w:p>
        </w:tc>
        <w:tc>
          <w:tcPr>
            <w:tcW w:w="12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Calibri"/>
              </w:rPr>
            </w:pPr>
            <w:r w:rsidRPr="00916316">
              <w:rPr>
                <w:rFonts w:eastAsia="Times New Roman"/>
              </w:rPr>
              <w:t>Broj polaznika</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Calibri"/>
              </w:rPr>
              <w:t>67</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Times New Roman"/>
              </w:rPr>
              <w:t>68</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spacing w:line="276" w:lineRule="auto"/>
              <w:jc w:val="center"/>
              <w:rPr>
                <w:rFonts w:eastAsia="Times New Roman"/>
              </w:rPr>
            </w:pPr>
          </w:p>
          <w:p w:rsidR="00916316" w:rsidRPr="00916316" w:rsidRDefault="00916316" w:rsidP="00916316">
            <w:pPr>
              <w:spacing w:line="276" w:lineRule="auto"/>
              <w:jc w:val="center"/>
              <w:rPr>
                <w:rFonts w:eastAsia="Times New Roman"/>
              </w:rPr>
            </w:pPr>
            <w:r w:rsidRPr="00916316">
              <w:rPr>
                <w:rFonts w:eastAsia="Times New Roman"/>
              </w:rPr>
              <w:t>69</w:t>
            </w:r>
          </w:p>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Calibri"/>
              </w:rPr>
              <w:t>70</w:t>
            </w: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rPr>
                <w:rFonts w:eastAsia="Times New Roman"/>
                <w:bCs/>
              </w:rPr>
            </w:pPr>
            <w:r w:rsidRPr="00916316">
              <w:rPr>
                <w:rFonts w:eastAsia="Times New Roman"/>
              </w:rPr>
              <w:t>Povećanje broja polaznika verificiranih programa osposobljavanja</w:t>
            </w:r>
          </w:p>
        </w:tc>
        <w:tc>
          <w:tcPr>
            <w:tcW w:w="1661"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rPr>
                <w:rFonts w:eastAsia="Times New Roman"/>
                <w:bCs/>
              </w:rPr>
            </w:pPr>
            <w:r w:rsidRPr="00916316">
              <w:rPr>
                <w:rFonts w:eastAsia="Times New Roman"/>
              </w:rPr>
              <w:t>Povećanjem broja polaznika jezičnih tečajeva povećava se broj poznavatelja određenog jezika u sredini čime se osnažuje zajednica</w:t>
            </w:r>
          </w:p>
        </w:tc>
        <w:tc>
          <w:tcPr>
            <w:tcW w:w="12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Calibri"/>
              </w:rPr>
            </w:pPr>
            <w:r w:rsidRPr="00916316">
              <w:rPr>
                <w:rFonts w:eastAsia="Times New Roman"/>
              </w:rPr>
              <w:t>Broj polaznika</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Times New Roman"/>
              </w:rPr>
              <w:t>18</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Times New Roman"/>
              </w:rPr>
              <w:t>19</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Times New Roman"/>
              </w:rPr>
              <w:t>20</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Calibri"/>
              </w:rPr>
              <w:t>21</w:t>
            </w:r>
          </w:p>
        </w:tc>
      </w:tr>
      <w:tr w:rsidR="00916316" w:rsidRPr="00916316"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Cs/>
              </w:rPr>
            </w:pPr>
            <w:r w:rsidRPr="00916316">
              <w:rPr>
                <w:rFonts w:eastAsia="Times New Roman"/>
                <w:b/>
                <w:i/>
                <w:iCs/>
              </w:rPr>
              <w:t>Mješoviti pjevački zbor Joakim Rakovac</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rPr>
                <w:rFonts w:eastAsia="Times New Roman"/>
                <w:bCs/>
              </w:rPr>
            </w:pPr>
            <w:r w:rsidRPr="00916316">
              <w:rPr>
                <w:rFonts w:eastAsia="Times New Roman"/>
              </w:rPr>
              <w:t>Povećanje broja članova zbora</w:t>
            </w:r>
          </w:p>
        </w:tc>
        <w:tc>
          <w:tcPr>
            <w:tcW w:w="1661"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rPr>
                <w:rFonts w:eastAsia="Times New Roman"/>
                <w:bCs/>
              </w:rPr>
            </w:pPr>
            <w:r w:rsidRPr="00916316">
              <w:rPr>
                <w:rFonts w:eastAsia="Times New Roman"/>
              </w:rPr>
              <w:t xml:space="preserve">Većim brojem članova povećat će se repertoar i kvaliteta </w:t>
            </w:r>
          </w:p>
        </w:tc>
        <w:tc>
          <w:tcPr>
            <w:tcW w:w="12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Calibri"/>
              </w:rPr>
            </w:pPr>
            <w:r w:rsidRPr="00916316">
              <w:rPr>
                <w:rFonts w:eastAsia="Times New Roman"/>
              </w:rPr>
              <w:t>Broj članova zbora</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Times New Roman"/>
              </w:rPr>
              <w:t>17</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Times New Roman"/>
              </w:rPr>
              <w:t>18</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Times New Roman"/>
              </w:rPr>
              <w:t>19</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Calibri"/>
              </w:rPr>
              <w:t>20</w:t>
            </w:r>
          </w:p>
        </w:tc>
      </w:tr>
      <w:tr w:rsidR="00916316" w:rsidRPr="00916316" w:rsidTr="00916316">
        <w:trPr>
          <w:trHeight w:val="352"/>
          <w:jc w:val="center"/>
        </w:trPr>
        <w:tc>
          <w:tcPr>
            <w:tcW w:w="3662" w:type="dxa"/>
            <w:gridSpan w:val="2"/>
            <w:tcBorders>
              <w:top w:val="single" w:sz="4" w:space="0" w:color="auto"/>
              <w:left w:val="single" w:sz="4" w:space="0" w:color="auto"/>
              <w:bottom w:val="single" w:sz="4" w:space="0" w:color="auto"/>
              <w:right w:val="single" w:sz="4" w:space="0" w:color="auto"/>
            </w:tcBorders>
          </w:tcPr>
          <w:p w:rsidR="00916316" w:rsidRPr="00916316" w:rsidRDefault="00916316" w:rsidP="00916316">
            <w:pPr>
              <w:rPr>
                <w:rFonts w:eastAsia="Times New Roman"/>
                <w:bCs/>
              </w:rPr>
            </w:pPr>
            <w:r w:rsidRPr="00916316">
              <w:rPr>
                <w:rFonts w:eastAsia="Times New Roman"/>
                <w:b/>
                <w:i/>
                <w:iCs/>
              </w:rPr>
              <w:t>Dječji puhački orkestar Porečki delfini</w:t>
            </w:r>
          </w:p>
        </w:tc>
        <w:tc>
          <w:tcPr>
            <w:tcW w:w="12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Calibr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c>
          <w:tcPr>
            <w:tcW w:w="1083" w:type="dxa"/>
            <w:tcBorders>
              <w:top w:val="single" w:sz="4" w:space="0" w:color="auto"/>
              <w:left w:val="single" w:sz="4" w:space="0" w:color="auto"/>
              <w:bottom w:val="single" w:sz="4" w:space="0" w:color="auto"/>
              <w:right w:val="single" w:sz="4" w:space="0" w:color="auto"/>
            </w:tcBorders>
          </w:tcPr>
          <w:p w:rsidR="00916316" w:rsidRPr="00916316" w:rsidRDefault="00916316" w:rsidP="00916316">
            <w:pPr>
              <w:jc w:val="center"/>
              <w:rPr>
                <w:rFonts w:eastAsiaTheme="minorHAnsi"/>
              </w:rPr>
            </w:pPr>
          </w:p>
        </w:tc>
      </w:tr>
      <w:tr w:rsidR="00916316" w:rsidRPr="00916316" w:rsidTr="00916316">
        <w:trPr>
          <w:trHeight w:val="352"/>
          <w:jc w:val="center"/>
        </w:trPr>
        <w:tc>
          <w:tcPr>
            <w:tcW w:w="2001"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rPr>
                <w:rFonts w:eastAsia="Times New Roman"/>
                <w:bCs/>
              </w:rPr>
            </w:pPr>
            <w:r w:rsidRPr="00916316">
              <w:rPr>
                <w:rFonts w:eastAsia="Times New Roman"/>
              </w:rPr>
              <w:t>Povećanje broja članova orkestra</w:t>
            </w:r>
          </w:p>
        </w:tc>
        <w:tc>
          <w:tcPr>
            <w:tcW w:w="1661"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rPr>
                <w:rFonts w:eastAsia="Times New Roman"/>
                <w:bCs/>
              </w:rPr>
            </w:pPr>
            <w:r w:rsidRPr="00916316">
              <w:rPr>
                <w:rFonts w:eastAsia="Times New Roman"/>
              </w:rPr>
              <w:t xml:space="preserve">Većim brojem članova povećat će se mogućnost izvođenja zahtjevnijih skladbi koje iziskuju veći broj instrumenata </w:t>
            </w:r>
          </w:p>
        </w:tc>
        <w:tc>
          <w:tcPr>
            <w:tcW w:w="12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Calibri"/>
              </w:rPr>
            </w:pPr>
            <w:r w:rsidRPr="00916316">
              <w:rPr>
                <w:rFonts w:eastAsia="Times New Roman"/>
              </w:rPr>
              <w:t>Broj članova orkestra</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Times New Roman"/>
              </w:rPr>
              <w:t>14</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Times New Roman"/>
              </w:rPr>
              <w:t>15</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Times New Roman"/>
              </w:rPr>
              <w:t>16</w:t>
            </w:r>
          </w:p>
        </w:tc>
        <w:tc>
          <w:tcPr>
            <w:tcW w:w="1083" w:type="dxa"/>
            <w:tcBorders>
              <w:top w:val="single" w:sz="4" w:space="0" w:color="auto"/>
              <w:left w:val="single" w:sz="4" w:space="0" w:color="auto"/>
              <w:bottom w:val="single" w:sz="4" w:space="0" w:color="auto"/>
              <w:right w:val="single" w:sz="4" w:space="0" w:color="auto"/>
            </w:tcBorders>
            <w:vAlign w:val="center"/>
          </w:tcPr>
          <w:p w:rsidR="00916316" w:rsidRPr="00916316" w:rsidRDefault="00916316" w:rsidP="00916316">
            <w:pPr>
              <w:jc w:val="center"/>
              <w:rPr>
                <w:rFonts w:eastAsiaTheme="minorHAnsi"/>
              </w:rPr>
            </w:pPr>
            <w:r w:rsidRPr="00916316">
              <w:rPr>
                <w:rFonts w:eastAsia="Calibri"/>
              </w:rPr>
              <w:t>17</w:t>
            </w:r>
          </w:p>
        </w:tc>
      </w:tr>
    </w:tbl>
    <w:p w:rsidR="00916316" w:rsidRPr="00916316" w:rsidRDefault="00916316" w:rsidP="00916316">
      <w:pPr>
        <w:spacing w:after="0" w:line="240" w:lineRule="auto"/>
        <w:rPr>
          <w:rFonts w:ascii="Times New Roman" w:eastAsia="Times New Roman" w:hAnsi="Times New Roman" w:cs="Times New Roman"/>
          <w:b/>
          <w:bCs/>
          <w:sz w:val="24"/>
          <w:szCs w:val="24"/>
          <w:lang w:val="fr-FR"/>
        </w:rPr>
      </w:pPr>
      <w:r w:rsidRPr="00916316">
        <w:rPr>
          <w:rFonts w:ascii="Times New Roman" w:eastAsia="Times New Roman" w:hAnsi="Times New Roman" w:cs="Times New Roman"/>
          <w:b/>
          <w:bCs/>
          <w:sz w:val="24"/>
          <w:szCs w:val="24"/>
          <w:lang w:val="fr-FR"/>
        </w:rPr>
        <w:lastRenderedPageBreak/>
        <w:t>Kapitalni projekti: Nabava opreme za upravu</w:t>
      </w:r>
    </w:p>
    <w:p w:rsidR="00916316" w:rsidRPr="00916316" w:rsidRDefault="00916316" w:rsidP="00916316">
      <w:pPr>
        <w:spacing w:after="0" w:line="240" w:lineRule="auto"/>
        <w:jc w:val="both"/>
        <w:rPr>
          <w:rFonts w:ascii="Times New Roman" w:eastAsia="Times New Roman" w:hAnsi="Times New Roman" w:cs="Times New Roman"/>
          <w:sz w:val="24"/>
          <w:szCs w:val="24"/>
          <w:lang w:val="fr-FR"/>
        </w:rPr>
      </w:pPr>
      <w:r w:rsidRPr="00916316">
        <w:rPr>
          <w:rFonts w:ascii="Times New Roman" w:eastAsia="Times New Roman" w:hAnsi="Times New Roman" w:cs="Times New Roman"/>
          <w:sz w:val="24"/>
          <w:szCs w:val="24"/>
          <w:lang w:val="fr-FR"/>
        </w:rPr>
        <w:t>Sredstva su planirana za nabavu opreme neophodne za rad Ustanove i to: vanjskih hard-diskova za pohranu podataka i dva računala.</w:t>
      </w:r>
    </w:p>
    <w:p w:rsidR="00916316" w:rsidRPr="00916316" w:rsidRDefault="00916316" w:rsidP="00916316">
      <w:pPr>
        <w:spacing w:after="0" w:line="240" w:lineRule="auto"/>
        <w:rPr>
          <w:rFonts w:ascii="Times New Roman" w:eastAsia="Times New Roman" w:hAnsi="Times New Roman" w:cs="Times New Roman"/>
          <w:b/>
          <w:bCs/>
          <w:sz w:val="20"/>
          <w:szCs w:val="20"/>
          <w:u w:val="single"/>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559"/>
        <w:gridCol w:w="1276"/>
        <w:gridCol w:w="1098"/>
        <w:gridCol w:w="1083"/>
        <w:gridCol w:w="1083"/>
        <w:gridCol w:w="1130"/>
      </w:tblGrid>
      <w:tr w:rsidR="00916316" w:rsidRPr="00916316" w:rsidTr="00916316">
        <w:tc>
          <w:tcPr>
            <w:tcW w:w="187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55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27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9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13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872"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Osiguranje odgovarajuće računalne opreme</w:t>
            </w:r>
          </w:p>
        </w:tc>
        <w:tc>
          <w:tcPr>
            <w:tcW w:w="1559"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Povećanje   kvalitete pružanja usluga povećanjem sigurnosti i zaštite korisnika usluga</w:t>
            </w:r>
          </w:p>
        </w:tc>
        <w:tc>
          <w:tcPr>
            <w:tcW w:w="127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w:t>
            </w:r>
          </w:p>
        </w:tc>
        <w:tc>
          <w:tcPr>
            <w:tcW w:w="109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c>
          <w:tcPr>
            <w:tcW w:w="113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r>
      <w:tr w:rsidR="00916316" w:rsidRPr="00916316" w:rsidTr="00916316">
        <w:tc>
          <w:tcPr>
            <w:tcW w:w="1872"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Osiguranje druge opreme</w:t>
            </w:r>
          </w:p>
        </w:tc>
        <w:tc>
          <w:tcPr>
            <w:tcW w:w="1559"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Održavanje  razine kvalitete izvođenja programa i  aktivnosti</w:t>
            </w:r>
          </w:p>
        </w:tc>
        <w:tc>
          <w:tcPr>
            <w:tcW w:w="127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w:t>
            </w:r>
          </w:p>
        </w:tc>
        <w:tc>
          <w:tcPr>
            <w:tcW w:w="109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c>
          <w:tcPr>
            <w:tcW w:w="113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r>
    </w:tbl>
    <w:p w:rsidR="00916316" w:rsidRPr="00916316" w:rsidRDefault="00916316" w:rsidP="00916316">
      <w:pPr>
        <w:spacing w:after="0" w:line="240" w:lineRule="auto"/>
        <w:rPr>
          <w:rFonts w:ascii="Times New Roman" w:eastAsia="Times New Roman" w:hAnsi="Times New Roman" w:cs="Times New Roman"/>
          <w:b/>
          <w:bCs/>
          <w:sz w:val="20"/>
          <w:szCs w:val="20"/>
          <w:u w:val="single"/>
          <w:lang w:val="en-US"/>
        </w:rPr>
      </w:pPr>
    </w:p>
    <w:p w:rsidR="00916316" w:rsidRPr="00916316" w:rsidRDefault="00916316" w:rsidP="00916316">
      <w:pPr>
        <w:spacing w:after="0" w:line="240" w:lineRule="auto"/>
        <w:rPr>
          <w:rFonts w:ascii="Times New Roman" w:eastAsia="Times New Roman" w:hAnsi="Times New Roman" w:cs="Times New Roman"/>
          <w:bCs/>
          <w:i/>
          <w:sz w:val="24"/>
          <w:szCs w:val="24"/>
          <w:lang w:val="fr-FR"/>
        </w:rPr>
      </w:pPr>
      <w:r w:rsidRPr="00916316">
        <w:rPr>
          <w:rFonts w:ascii="Times New Roman" w:eastAsia="Times New Roman" w:hAnsi="Times New Roman" w:cs="Times New Roman"/>
          <w:b/>
          <w:bCs/>
          <w:sz w:val="24"/>
          <w:szCs w:val="24"/>
          <w:lang w:val="fr-FR"/>
        </w:rPr>
        <w:t>Kapitalni projekti: Nabava opreme u kulturi</w:t>
      </w:r>
    </w:p>
    <w:p w:rsidR="00916316" w:rsidRPr="00916316" w:rsidRDefault="00916316" w:rsidP="00916316">
      <w:pPr>
        <w:spacing w:after="0" w:line="240" w:lineRule="auto"/>
        <w:rPr>
          <w:rFonts w:ascii="Times New Roman" w:eastAsia="Times New Roman" w:hAnsi="Times New Roman" w:cs="Times New Roman"/>
          <w:sz w:val="24"/>
          <w:szCs w:val="24"/>
          <w:lang w:val="fr-FR"/>
        </w:rPr>
      </w:pPr>
      <w:r w:rsidRPr="00916316">
        <w:rPr>
          <w:rFonts w:ascii="Times New Roman" w:eastAsia="Times New Roman" w:hAnsi="Times New Roman" w:cs="Times New Roman"/>
          <w:sz w:val="24"/>
          <w:szCs w:val="24"/>
          <w:lang w:val="fr-FR"/>
        </w:rPr>
        <w:t xml:space="preserve">Sredstva su planirana za nabavu </w:t>
      </w:r>
      <w:r w:rsidRPr="00916316">
        <w:rPr>
          <w:rFonts w:ascii="Times New Roman" w:eastAsia="Times New Roman" w:hAnsi="Times New Roman" w:cs="Times New Roman"/>
          <w:bCs/>
          <w:iCs/>
          <w:sz w:val="24"/>
          <w:szCs w:val="24"/>
          <w:lang w:val="fr-FR"/>
        </w:rPr>
        <w:t>reflektora</w:t>
      </w:r>
      <w:r w:rsidRPr="00916316">
        <w:rPr>
          <w:rFonts w:ascii="Times New Roman" w:eastAsia="Times New Roman" w:hAnsi="Times New Roman" w:cs="Times New Roman"/>
          <w:sz w:val="24"/>
          <w:szCs w:val="24"/>
          <w:lang w:val="fr-FR"/>
        </w:rPr>
        <w:t xml:space="preserve">, te za nabavu alata i oruđa za obradu kamena u sklopu Međunarodne kiparske škole Montraker. </w:t>
      </w:r>
    </w:p>
    <w:p w:rsidR="00916316" w:rsidRPr="00916316" w:rsidRDefault="00916316" w:rsidP="00916316">
      <w:pPr>
        <w:tabs>
          <w:tab w:val="left" w:pos="3900"/>
        </w:tabs>
        <w:spacing w:after="0" w:line="240" w:lineRule="auto"/>
        <w:rPr>
          <w:rFonts w:ascii="Times New Roman" w:eastAsia="Times New Roman" w:hAnsi="Times New Roman" w:cs="Times New Roman"/>
          <w:b/>
          <w:sz w:val="24"/>
          <w:szCs w:val="24"/>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580"/>
        <w:gridCol w:w="1190"/>
        <w:gridCol w:w="1083"/>
        <w:gridCol w:w="1083"/>
        <w:gridCol w:w="1166"/>
        <w:gridCol w:w="1127"/>
      </w:tblGrid>
      <w:tr w:rsidR="00916316" w:rsidRPr="00916316" w:rsidTr="00916316">
        <w:tc>
          <w:tcPr>
            <w:tcW w:w="187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58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19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16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12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872"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Osiguranje opreme</w:t>
            </w:r>
          </w:p>
        </w:tc>
        <w:tc>
          <w:tcPr>
            <w:tcW w:w="158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 xml:space="preserve">Povećanje   kvalitete </w:t>
            </w:r>
            <w:r w:rsidRPr="00916316">
              <w:rPr>
                <w:rFonts w:ascii="Times New Roman" w:eastAsia="Times New Roman" w:hAnsi="Times New Roman" w:cs="Times New Roman"/>
                <w:color w:val="000000"/>
                <w:sz w:val="20"/>
                <w:szCs w:val="20"/>
                <w:lang w:val="en-US"/>
              </w:rPr>
              <w:t xml:space="preserve">kinoprojekcija i uvjeta rada  </w:t>
            </w:r>
            <w:r w:rsidRPr="00916316">
              <w:rPr>
                <w:rFonts w:ascii="Times New Roman" w:eastAsia="Times New Roman" w:hAnsi="Times New Roman" w:cs="Times New Roman"/>
                <w:sz w:val="20"/>
                <w:szCs w:val="20"/>
                <w:lang w:val="en-US"/>
              </w:rPr>
              <w:t xml:space="preserve">Povećanje </w:t>
            </w:r>
            <w:r w:rsidRPr="00916316">
              <w:rPr>
                <w:rFonts w:ascii="Times New Roman" w:eastAsia="Times New Roman" w:hAnsi="Times New Roman" w:cs="Times New Roman"/>
                <w:color w:val="000000"/>
                <w:sz w:val="20"/>
                <w:szCs w:val="20"/>
                <w:lang w:val="en-US"/>
              </w:rPr>
              <w:t>broja posjetitelja i kulturne ponude u zajednici</w:t>
            </w:r>
          </w:p>
        </w:tc>
        <w:tc>
          <w:tcPr>
            <w:tcW w:w="119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c>
          <w:tcPr>
            <w:tcW w:w="116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c>
          <w:tcPr>
            <w:tcW w:w="112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r>
      <w:tr w:rsidR="00916316" w:rsidRPr="00916316" w:rsidTr="00916316">
        <w:tc>
          <w:tcPr>
            <w:tcW w:w="1872"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Osiguranje opreme</w:t>
            </w:r>
          </w:p>
        </w:tc>
        <w:tc>
          <w:tcPr>
            <w:tcW w:w="158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lang w:val="en-US"/>
              </w:rPr>
              <w:t>Povećanje kvalitete rada i uvjeta kulturne izvedbe programa</w:t>
            </w:r>
          </w:p>
        </w:tc>
        <w:tc>
          <w:tcPr>
            <w:tcW w:w="119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c>
          <w:tcPr>
            <w:tcW w:w="116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c>
          <w:tcPr>
            <w:tcW w:w="112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100</w:t>
            </w:r>
          </w:p>
        </w:tc>
      </w:tr>
    </w:tbl>
    <w:p w:rsidR="00916316" w:rsidRPr="00916316" w:rsidRDefault="00916316" w:rsidP="00916316">
      <w:pPr>
        <w:tabs>
          <w:tab w:val="left" w:pos="3900"/>
        </w:tabs>
        <w:spacing w:after="0" w:line="240" w:lineRule="auto"/>
        <w:rPr>
          <w:rFonts w:ascii="Times New Roman" w:eastAsia="Times New Roman" w:hAnsi="Times New Roman" w:cs="Times New Roman"/>
          <w:b/>
          <w:sz w:val="24"/>
          <w:szCs w:val="24"/>
        </w:rPr>
      </w:pPr>
    </w:p>
    <w:p w:rsidR="00916316" w:rsidRPr="00916316" w:rsidRDefault="00916316" w:rsidP="00916316">
      <w:pPr>
        <w:suppressAutoHyphens/>
        <w:autoSpaceDN w:val="0"/>
        <w:spacing w:after="0" w:line="240" w:lineRule="auto"/>
        <w:textAlignment w:val="baseline"/>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bCs/>
          <w:sz w:val="24"/>
          <w:szCs w:val="24"/>
          <w:lang w:val="en-US"/>
        </w:rPr>
        <w:t>Tekući projekt:  EDUKOSI.TURIZAM - edukacije osoba s invaliditetom za poslove u turizmu</w:t>
      </w:r>
    </w:p>
    <w:p w:rsidR="00916316" w:rsidRPr="00916316" w:rsidRDefault="00916316" w:rsidP="00916316">
      <w:pPr>
        <w:suppressAutoHyphens/>
        <w:autoSpaceDN w:val="0"/>
        <w:spacing w:after="0" w:line="240" w:lineRule="auto"/>
        <w:jc w:val="both"/>
        <w:textAlignment w:val="baseline"/>
        <w:rPr>
          <w:rFonts w:ascii="Times New Roman" w:hAnsi="Times New Roman" w:cs="Times New Roman"/>
          <w:sz w:val="24"/>
          <w:szCs w:val="24"/>
          <w:lang w:eastAsia="en-US"/>
        </w:rPr>
      </w:pPr>
      <w:r w:rsidRPr="00916316">
        <w:rPr>
          <w:rFonts w:ascii="Times New Roman" w:hAnsi="Times New Roman" w:cs="Times New Roman"/>
          <w:sz w:val="24"/>
          <w:szCs w:val="24"/>
          <w:lang w:eastAsia="en-US"/>
        </w:rPr>
        <w:t>Projekt je financiran u 100% iznosu iz Europskog socijalnog fonda. Projekt u potpunosti podupire Strategiju Europa 2020., jer provodi programe obrazovanja u skladu s potrebama tržišta rada, čime ranjive skupine povećavaju svoju zapošljivost i socijalnu integraciju, te doprinosi i mjerama za reformu tržišta rada prema Sporazumu o partnerstvu između RH i Evropske komisije za korištenje ESI fondova 2014.-2020. Ukupna vrijednost projekta 164.634.88 eura. Planirano trajanje projekta od 11.3.2022. do 11.11.2023.</w:t>
      </w:r>
    </w:p>
    <w:p w:rsidR="00916316" w:rsidRPr="00916316" w:rsidRDefault="00916316" w:rsidP="00916316">
      <w:pPr>
        <w:suppressAutoHyphens/>
        <w:autoSpaceDN w:val="0"/>
        <w:spacing w:after="0" w:line="240" w:lineRule="auto"/>
        <w:jc w:val="both"/>
        <w:textAlignment w:val="baseline"/>
        <w:rPr>
          <w:rFonts w:ascii="Times New Roman" w:hAnsi="Times New Roman" w:cs="Times New Roman"/>
          <w:sz w:val="24"/>
          <w:szCs w:val="24"/>
          <w:lang w:eastAsia="en-US"/>
        </w:rPr>
      </w:pPr>
      <w:r w:rsidRPr="00916316">
        <w:rPr>
          <w:rFonts w:ascii="Times New Roman" w:hAnsi="Times New Roman" w:cs="Times New Roman"/>
          <w:sz w:val="24"/>
          <w:szCs w:val="24"/>
          <w:lang w:eastAsia="en-US"/>
        </w:rPr>
        <w:t>Partneri: Društvo invalida Poreč, Dante - ustanova za obrazovanje Rijeka, Društvo za istraživanje i razvoj Rijeka i Mini Karavan servis d.o.o. Polidor kamp.</w:t>
      </w:r>
    </w:p>
    <w:p w:rsidR="00916316" w:rsidRPr="00916316" w:rsidRDefault="00916316" w:rsidP="00916316">
      <w:pPr>
        <w:suppressAutoHyphens/>
        <w:autoSpaceDN w:val="0"/>
        <w:spacing w:after="0" w:line="240" w:lineRule="auto"/>
        <w:jc w:val="both"/>
        <w:textAlignment w:val="baseline"/>
        <w:rPr>
          <w:rFonts w:ascii="Times New Roman" w:hAnsi="Times New Roman" w:cs="Times New Roman"/>
          <w:sz w:val="24"/>
          <w:szCs w:val="24"/>
          <w:lang w:eastAsia="en-US"/>
        </w:rPr>
      </w:pPr>
      <w:r w:rsidRPr="00916316">
        <w:rPr>
          <w:rFonts w:ascii="Times New Roman" w:hAnsi="Times New Roman" w:cs="Times New Roman"/>
          <w:sz w:val="24"/>
          <w:szCs w:val="24"/>
          <w:lang w:eastAsia="en-US"/>
        </w:rPr>
        <w:lastRenderedPageBreak/>
        <w:t>Opći cilj: Razvoj i stjecanje stručnih znanja osoba s invaliditetom (OSI) potrebnih za rad u sektoru turizma i ugostiteljstva kroz razvoj i provedbu programa osposobljavanja te organiziranu praktičnu nastavu na radnom mjestu kod poslodavca.</w:t>
      </w:r>
    </w:p>
    <w:p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Sukladno dosadašnjoj dinamici kojom HZZ kao PT2 odobrava i isplaćuje Zahtjeve za nadoknadu sredstava, u 2024. godini planirani su troškovi potrebni za financijsko usklađivanje i zatvaranje projekta.</w:t>
      </w:r>
    </w:p>
    <w:p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Svi pokazatelji rezultata po projektu ostvareni su u 2023. godini prema zadanim ciljevima Ugovora o dodjeli bespovratnih sredstava.</w:t>
      </w:r>
    </w:p>
    <w:p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b/>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846"/>
        <w:gridCol w:w="1027"/>
        <w:gridCol w:w="1083"/>
        <w:gridCol w:w="1083"/>
        <w:gridCol w:w="1083"/>
        <w:gridCol w:w="1083"/>
      </w:tblGrid>
      <w:tr w:rsidR="00916316" w:rsidRPr="00916316" w:rsidTr="00916316">
        <w:tc>
          <w:tcPr>
            <w:tcW w:w="174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4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02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749"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Calibri" w:hAnsi="Times New Roman" w:cs="Times New Roman"/>
                <w:sz w:val="20"/>
                <w:szCs w:val="20"/>
                <w:lang w:val="en-US" w:eastAsia="en-US"/>
              </w:rPr>
              <w:t xml:space="preserve">Zahtjev za nadoknadu sredstava </w:t>
            </w:r>
          </w:p>
        </w:tc>
        <w:tc>
          <w:tcPr>
            <w:tcW w:w="1846"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Calibri" w:hAnsi="Times New Roman" w:cs="Times New Roman"/>
                <w:sz w:val="20"/>
                <w:szCs w:val="20"/>
                <w:lang w:val="en-US" w:eastAsia="en-US"/>
              </w:rPr>
              <w:t>Prihvatljivi troškovi projekta isplaćuju se putem Zahtjeva za nadoknadu sredstava po metodi nadoknade. Korisnik projekta u Zahtjevu potražuje nastale troškove u određenom periodu( svako tromjesječje za vrijeme trajanja projekta).  PT2 nakon izvršene provjere odobrava i isplaćuje tražene troškove Korisniku projekta</w:t>
            </w:r>
          </w:p>
        </w:tc>
        <w:tc>
          <w:tcPr>
            <w:tcW w:w="102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Calibri" w:hAnsi="Times New Roman" w:cs="Times New Roman"/>
                <w:sz w:val="20"/>
                <w:szCs w:val="20"/>
                <w:lang w:val="en-US" w:eastAsia="en-US"/>
              </w:rPr>
              <w:t xml:space="preserve">Broj odobrenih i isplaćenih ZNS-ova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r>
    </w:tbl>
    <w:p w:rsidR="00916316" w:rsidRPr="00916316" w:rsidRDefault="00916316" w:rsidP="00916316">
      <w:pPr>
        <w:suppressAutoHyphens/>
        <w:autoSpaceDN w:val="0"/>
        <w:spacing w:after="0" w:line="240" w:lineRule="auto"/>
        <w:textAlignment w:val="baseline"/>
        <w:rPr>
          <w:rFonts w:ascii="Times New Roman" w:eastAsia="Times New Roman" w:hAnsi="Times New Roman" w:cs="Times New Roman"/>
          <w:b/>
          <w:bCs/>
          <w:sz w:val="24"/>
          <w:szCs w:val="24"/>
          <w:lang w:val="en-US"/>
        </w:rPr>
      </w:pPr>
    </w:p>
    <w:p w:rsidR="00916316" w:rsidRPr="00916316" w:rsidRDefault="00916316" w:rsidP="00916316">
      <w:pPr>
        <w:suppressAutoHyphens/>
        <w:autoSpaceDN w:val="0"/>
        <w:spacing w:after="0" w:line="240" w:lineRule="auto"/>
        <w:textAlignment w:val="baseline"/>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bCs/>
          <w:sz w:val="24"/>
          <w:szCs w:val="24"/>
          <w:lang w:val="en-US"/>
        </w:rPr>
        <w:t>Tekući projekt:  ERASMUS+  KA1 MOBILNOST</w:t>
      </w:r>
    </w:p>
    <w:p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Učilište je podnijelo prijedlog za dodjelu Erasmus akreditacije koja je svojevrsna članska iskaznica i omogućuje jednostavnije sudjelovanje i trajni pristup financiranju temeljen na višegodišnjem Erasmus planu ustanove (organizacije) i Erasmusovim standardima kvalitete. Kao akreditirana ustanova Učilište stječe prepoznatljivost na području Europske unije kao pouzdan partner u međunarodnim projektima. Jer, obrazovanje odraslih ključna je komponenta politike cjeloživotnog učenja Europske komisije, a sukladno Nacionalnoj razvojnoj strategiji Republike Hrvatske do 2030. godine, posebno je istaknuto područje obrazovne politike te je jedan od glavnih ciljeva poboljšanje kvalitete i relevantnosti programa za obrazovanje odraslih radi povećanja udjela odraslog stanovništva u procesima cjeloživotnog učenja. Dobivanje akreditacje očekuje se do veljače 2024. </w:t>
      </w:r>
    </w:p>
    <w:p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Projektne aktivnosti traju od 1.2.2024. do 1.2.2027.</w:t>
      </w:r>
    </w:p>
    <w:p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Opći cilj: Osnažiti internacionalizaciju kroz međunarodne aktivnosti čime se pridonosi izvrsnosti, vidljivosti te prepoznatljivost na lokalnoj i međunarodnoj razini. </w:t>
      </w:r>
    </w:p>
    <w:p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Posebni ciljevi: Profesionalno usavršiti osoblje, stručne suradnike i polaznike kroz mobilnost na području Europske unije. Unaprijediti suradnju s međunarodnim ustanovama čime će se omogućiti stjecanje najnovijih znanja i vještina u području obrazovanja odraslih, umjetnosti i kulture te međunarodnih suradničkih praksi radi unaprjeđenja svih djelatnosti.</w:t>
      </w:r>
    </w:p>
    <w:p w:rsidR="00916316" w:rsidRDefault="00916316" w:rsidP="00916316">
      <w:pPr>
        <w:suppressAutoHyphens/>
        <w:autoSpaceDN w:val="0"/>
        <w:spacing w:after="0" w:line="240" w:lineRule="auto"/>
        <w:textAlignment w:val="baseline"/>
        <w:rPr>
          <w:rFonts w:ascii="Times New Roman" w:eastAsia="Times New Roman" w:hAnsi="Times New Roman" w:cs="Times New Roman"/>
          <w:b/>
          <w:bCs/>
          <w:sz w:val="24"/>
          <w:szCs w:val="24"/>
          <w:lang w:val="en-US"/>
        </w:rPr>
      </w:pPr>
    </w:p>
    <w:p w:rsidR="008A6C6F" w:rsidRDefault="008A6C6F" w:rsidP="00916316">
      <w:pPr>
        <w:suppressAutoHyphens/>
        <w:autoSpaceDN w:val="0"/>
        <w:spacing w:after="0" w:line="240" w:lineRule="auto"/>
        <w:textAlignment w:val="baseline"/>
        <w:rPr>
          <w:rFonts w:ascii="Times New Roman" w:eastAsia="Times New Roman" w:hAnsi="Times New Roman" w:cs="Times New Roman"/>
          <w:b/>
          <w:bCs/>
          <w:sz w:val="24"/>
          <w:szCs w:val="24"/>
          <w:lang w:val="en-US"/>
        </w:rPr>
      </w:pPr>
    </w:p>
    <w:p w:rsidR="008A6C6F" w:rsidRDefault="008A6C6F" w:rsidP="00916316">
      <w:pPr>
        <w:suppressAutoHyphens/>
        <w:autoSpaceDN w:val="0"/>
        <w:spacing w:after="0" w:line="240" w:lineRule="auto"/>
        <w:textAlignment w:val="baseline"/>
        <w:rPr>
          <w:rFonts w:ascii="Times New Roman" w:eastAsia="Times New Roman" w:hAnsi="Times New Roman" w:cs="Times New Roman"/>
          <w:b/>
          <w:bCs/>
          <w:sz w:val="24"/>
          <w:szCs w:val="24"/>
          <w:lang w:val="en-US"/>
        </w:rPr>
      </w:pPr>
    </w:p>
    <w:p w:rsidR="008A6C6F" w:rsidRPr="00916316" w:rsidRDefault="008A6C6F" w:rsidP="00916316">
      <w:pPr>
        <w:suppressAutoHyphens/>
        <w:autoSpaceDN w:val="0"/>
        <w:spacing w:after="0" w:line="240" w:lineRule="auto"/>
        <w:textAlignment w:val="baseline"/>
        <w:rPr>
          <w:rFonts w:ascii="Times New Roman" w:eastAsia="Times New Roman" w:hAnsi="Times New Roman" w:cs="Times New Roman"/>
          <w:b/>
          <w:bCs/>
          <w:sz w:val="24"/>
          <w:szCs w:val="24"/>
          <w:lang w:val="en-US"/>
        </w:rPr>
      </w:pPr>
    </w:p>
    <w:p w:rsidR="00916316" w:rsidRPr="00916316" w:rsidRDefault="00916316" w:rsidP="00916316">
      <w:pPr>
        <w:spacing w:after="0" w:line="240" w:lineRule="auto"/>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668"/>
        <w:gridCol w:w="1516"/>
        <w:gridCol w:w="1083"/>
        <w:gridCol w:w="1083"/>
        <w:gridCol w:w="1083"/>
        <w:gridCol w:w="1083"/>
      </w:tblGrid>
      <w:tr w:rsidR="00916316" w:rsidRPr="00916316" w:rsidTr="00916316">
        <w:tc>
          <w:tcPr>
            <w:tcW w:w="14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66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51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438"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Calibri" w:hAnsi="Times New Roman" w:cs="Times New Roman"/>
                <w:sz w:val="20"/>
                <w:szCs w:val="20"/>
                <w:lang w:val="en-US" w:eastAsia="en-US"/>
              </w:rPr>
              <w:t xml:space="preserve">Broj ostvarenih mobilnosti </w:t>
            </w:r>
          </w:p>
        </w:tc>
        <w:tc>
          <w:tcPr>
            <w:tcW w:w="1668"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Calibri" w:hAnsi="Times New Roman" w:cs="Times New Roman"/>
                <w:sz w:val="20"/>
                <w:szCs w:val="20"/>
                <w:lang w:val="en-US" w:eastAsia="en-US"/>
              </w:rPr>
              <w:t xml:space="preserve">Stručnim usavršavanjem usvajaju se nove vještine, znanja i stavovi, obogaćuju se komunikacijske vještine na stranom jeziku i uspostavljaju međunarodne suradnje za nove projekte  </w:t>
            </w:r>
          </w:p>
        </w:tc>
        <w:tc>
          <w:tcPr>
            <w:tcW w:w="1516" w:type="dxa"/>
            <w:shd w:val="clear" w:color="auto" w:fill="auto"/>
            <w:vAlign w:val="center"/>
          </w:tcPr>
          <w:p w:rsidR="00916316" w:rsidRPr="00916316" w:rsidRDefault="00916316" w:rsidP="00916316">
            <w:pPr>
              <w:spacing w:after="0" w:line="240" w:lineRule="auto"/>
              <w:jc w:val="center"/>
              <w:rPr>
                <w:rFonts w:ascii="Times New Roman" w:eastAsia="Calibri" w:hAnsi="Times New Roman" w:cs="Times New Roman"/>
                <w:sz w:val="20"/>
                <w:szCs w:val="20"/>
                <w:lang w:val="en-US" w:eastAsia="en-US"/>
              </w:rPr>
            </w:pPr>
            <w:r w:rsidRPr="00916316">
              <w:rPr>
                <w:rFonts w:ascii="Times New Roman" w:eastAsia="Calibri" w:hAnsi="Times New Roman" w:cs="Times New Roman"/>
                <w:sz w:val="20"/>
                <w:szCs w:val="20"/>
                <w:lang w:val="en-US" w:eastAsia="en-US"/>
              </w:rPr>
              <w:t xml:space="preserve">Broj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Calibri" w:hAnsi="Times New Roman" w:cs="Times New Roman"/>
                <w:sz w:val="20"/>
                <w:szCs w:val="20"/>
                <w:lang w:val="en-US" w:eastAsia="en-US"/>
              </w:rPr>
              <w:t>osoba/sudionika na mobilnosti</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8</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8</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8</w:t>
            </w:r>
          </w:p>
        </w:tc>
      </w:tr>
    </w:tbl>
    <w:p w:rsidR="00916316" w:rsidRPr="00916316" w:rsidRDefault="00916316" w:rsidP="00916316">
      <w:pPr>
        <w:suppressAutoHyphens/>
        <w:autoSpaceDN w:val="0"/>
        <w:spacing w:after="0" w:line="240" w:lineRule="auto"/>
        <w:textAlignment w:val="baseline"/>
        <w:rPr>
          <w:rFonts w:ascii="Times New Roman" w:eastAsia="Times New Roman" w:hAnsi="Times New Roman" w:cs="Times New Roman"/>
          <w:b/>
          <w:bCs/>
          <w:sz w:val="24"/>
          <w:szCs w:val="24"/>
          <w:lang w:val="en-US"/>
        </w:rPr>
      </w:pPr>
    </w:p>
    <w:p w:rsidR="00916316" w:rsidRPr="00916316" w:rsidRDefault="00916316" w:rsidP="00916316">
      <w:pPr>
        <w:suppressAutoHyphens/>
        <w:autoSpaceDN w:val="0"/>
        <w:spacing w:after="0" w:line="240" w:lineRule="auto"/>
        <w:textAlignment w:val="baseline"/>
        <w:rPr>
          <w:rFonts w:ascii="Times New Roman" w:eastAsia="Times New Roman" w:hAnsi="Times New Roman" w:cs="Times New Roman"/>
          <w:sz w:val="24"/>
          <w:szCs w:val="24"/>
          <w:lang w:val="en-US"/>
        </w:rPr>
      </w:pPr>
      <w:r w:rsidRPr="00916316">
        <w:rPr>
          <w:rFonts w:ascii="Times New Roman" w:eastAsia="Times New Roman" w:hAnsi="Times New Roman" w:cs="Times New Roman"/>
          <w:b/>
          <w:bCs/>
          <w:sz w:val="24"/>
          <w:szCs w:val="24"/>
          <w:lang w:val="en-US"/>
        </w:rPr>
        <w:t>Tekući projekt:  SAGE – INTERREG IT-CRO</w:t>
      </w:r>
    </w:p>
    <w:p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U suradnji s partnerima prijavljen je projekt u sklopu poziva Interreg IT-CRO 2021-2027. Projekt je financiran 80% ERDF i 20% vlastita sredstva partnera. Projekt u potpunosti podupire Europske stragije u financijskom razdoblju 2021.-2027. Usklađen je sa prioritetnom osi Europskog fonda za regionalni razvoj , 4.1. Kultura i turizam za održiv razvoj, čime se </w:t>
      </w:r>
      <w:bookmarkStart w:id="48" w:name="_Hlk145397675"/>
      <w:r w:rsidRPr="00916316">
        <w:rPr>
          <w:rFonts w:ascii="Times New Roman" w:eastAsia="Times New Roman" w:hAnsi="Times New Roman" w:cs="Times New Roman"/>
          <w:sz w:val="24"/>
          <w:szCs w:val="24"/>
          <w:lang w:val="en-US"/>
        </w:rPr>
        <w:t>povećava uloga kulure i održivog turizma u ekonomskom razvoju, socijalnoj inkluziji i društvenim inovacijama.</w:t>
      </w:r>
      <w:bookmarkEnd w:id="48"/>
    </w:p>
    <w:p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fr-FR"/>
        </w:rPr>
      </w:pPr>
      <w:r w:rsidRPr="00916316">
        <w:rPr>
          <w:rFonts w:ascii="Times New Roman" w:eastAsia="Times New Roman" w:hAnsi="Times New Roman" w:cs="Times New Roman"/>
          <w:sz w:val="24"/>
          <w:szCs w:val="24"/>
          <w:lang w:val="fr-FR"/>
        </w:rPr>
        <w:t xml:space="preserve">Ukupna vrijednost projekta: 2,7 milijuna eura / POU Poreč 291.600 eura. </w:t>
      </w:r>
    </w:p>
    <w:p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fr-FR"/>
        </w:rPr>
      </w:pPr>
      <w:r w:rsidRPr="00916316">
        <w:rPr>
          <w:rFonts w:ascii="Times New Roman" w:eastAsia="Times New Roman" w:hAnsi="Times New Roman" w:cs="Times New Roman"/>
          <w:sz w:val="24"/>
          <w:szCs w:val="24"/>
          <w:lang w:val="fr-FR"/>
        </w:rPr>
        <w:t>Planirano trajanje projekta od 1.2.2024. do 1.2.2026.</w:t>
      </w:r>
    </w:p>
    <w:p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fr-FR"/>
        </w:rPr>
      </w:pPr>
      <w:r w:rsidRPr="00916316">
        <w:rPr>
          <w:rFonts w:ascii="Times New Roman" w:eastAsia="Times New Roman" w:hAnsi="Times New Roman" w:cs="Times New Roman"/>
          <w:sz w:val="24"/>
          <w:szCs w:val="24"/>
          <w:lang w:val="fr-FR"/>
        </w:rPr>
        <w:t xml:space="preserve">Partneri: Factory Compagnia Transadriatica (ITA), Teatro Pubblico Pugliese (ITA), Marche Teatro (ITA), Venetian Cluster (ITA), Drugo More (HR), POU Poreč (HR), HNK Šibenik (HR) </w:t>
      </w:r>
    </w:p>
    <w:p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fr-FR"/>
        </w:rPr>
      </w:pPr>
      <w:r w:rsidRPr="00916316">
        <w:rPr>
          <w:rFonts w:ascii="Times New Roman" w:eastAsia="Times New Roman" w:hAnsi="Times New Roman" w:cs="Times New Roman"/>
          <w:sz w:val="24"/>
          <w:szCs w:val="24"/>
          <w:lang w:val="fr-FR"/>
        </w:rPr>
        <w:t>Opći cilj: Osnaživanje uloge kulure i održivog turizma u ekonomskom razvoju, socijalnoj inkluziji te društvenim inovacijama.</w:t>
      </w:r>
    </w:p>
    <w:p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fr-FR"/>
        </w:rPr>
      </w:pPr>
      <w:r w:rsidRPr="00916316">
        <w:rPr>
          <w:rFonts w:ascii="Times New Roman" w:eastAsia="Times New Roman" w:hAnsi="Times New Roman" w:cs="Times New Roman"/>
          <w:sz w:val="24"/>
          <w:szCs w:val="24"/>
          <w:lang w:val="fr-FR"/>
        </w:rPr>
        <w:t>Posebni cilj: Prijenos znanja dionika iz kulture na dionike iz turizma. Znanja iz područja kazališta i izvedbene umjetnosti s fokusom na prepričavanje (story telling) kulturnog identiteta iz partnerskih područja, a u cilju implementacije i povezivanje iskustvenog turizma s materijalnom i nematerijalnom baštinom na području gdje se provodi također oslanjajući se na mitove, narodne priče i različite oblike umjetnosti u kojima su one izražene: glazbu, ples, kazalište i pripovijedanje.</w:t>
      </w:r>
    </w:p>
    <w:p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sz w:val="24"/>
          <w:szCs w:val="24"/>
          <w:lang w:val="fr-FR"/>
        </w:rPr>
      </w:pPr>
      <w:r w:rsidRPr="00916316">
        <w:rPr>
          <w:rFonts w:ascii="Times New Roman" w:eastAsia="Times New Roman" w:hAnsi="Times New Roman" w:cs="Times New Roman"/>
          <w:sz w:val="24"/>
          <w:szCs w:val="24"/>
          <w:lang w:val="fr-FR"/>
        </w:rPr>
        <w:t xml:space="preserve"> </w:t>
      </w:r>
    </w:p>
    <w:p w:rsidR="00916316" w:rsidRPr="00916316" w:rsidRDefault="00916316" w:rsidP="00916316">
      <w:pPr>
        <w:suppressAutoHyphens/>
        <w:autoSpaceDN w:val="0"/>
        <w:spacing w:after="0" w:line="240" w:lineRule="auto"/>
        <w:jc w:val="both"/>
        <w:textAlignment w:val="baseline"/>
        <w:rPr>
          <w:rFonts w:ascii="Times New Roman" w:eastAsia="Times New Roman" w:hAnsi="Times New Roman" w:cs="Times New Roman"/>
          <w:color w:val="2F5496"/>
          <w:sz w:val="20"/>
          <w:szCs w:val="20"/>
        </w:rPr>
      </w:pPr>
      <w:r w:rsidRPr="00916316">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1905"/>
        <w:gridCol w:w="1483"/>
        <w:gridCol w:w="1083"/>
        <w:gridCol w:w="1083"/>
        <w:gridCol w:w="1083"/>
        <w:gridCol w:w="1083"/>
      </w:tblGrid>
      <w:tr w:rsidR="00916316" w:rsidRPr="00916316" w:rsidTr="00916316">
        <w:tc>
          <w:tcPr>
            <w:tcW w:w="144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69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4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447"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Calibri" w:hAnsi="Times New Roman" w:cs="Times New Roman"/>
                <w:sz w:val="20"/>
                <w:szCs w:val="20"/>
                <w:lang w:eastAsia="en-US"/>
              </w:rPr>
              <w:t>Zbirka umjetničkih  prikaza kulturne baštine</w:t>
            </w:r>
          </w:p>
        </w:tc>
        <w:tc>
          <w:tcPr>
            <w:tcW w:w="1692"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fr-FR"/>
              </w:rPr>
              <w:t>Identifikacija kulturne baštine o kojoj će se pripovijedati;</w:t>
            </w:r>
            <w:r w:rsidRPr="00916316">
              <w:rPr>
                <w:rFonts w:ascii="Times New Roman" w:eastAsia="Times New Roman" w:hAnsi="Times New Roman" w:cs="Times New Roman"/>
                <w:color w:val="000000"/>
                <w:sz w:val="20"/>
                <w:szCs w:val="20"/>
                <w:lang w:val="en-US"/>
              </w:rPr>
              <w:t xml:space="preserve"> Stvaranje zajednice sastavljene od javnih i privatnih dionika, pripovjedača i turoperatora za promicanje teritorija;</w:t>
            </w:r>
          </w:p>
          <w:p w:rsidR="00916316" w:rsidRPr="00916316" w:rsidRDefault="00916316" w:rsidP="00916316">
            <w:pPr>
              <w:spacing w:after="0" w:line="240" w:lineRule="auto"/>
              <w:rPr>
                <w:rFonts w:ascii="Times New Roman" w:eastAsia="Times New Roman" w:hAnsi="Times New Roman" w:cs="Times New Roman"/>
                <w:color w:val="000000"/>
                <w:sz w:val="20"/>
                <w:szCs w:val="20"/>
                <w:lang w:val="fr-FR"/>
              </w:rPr>
            </w:pPr>
            <w:r w:rsidRPr="00916316">
              <w:rPr>
                <w:rFonts w:ascii="Times New Roman" w:eastAsia="Times New Roman" w:hAnsi="Times New Roman" w:cs="Times New Roman"/>
                <w:color w:val="000000"/>
                <w:sz w:val="20"/>
                <w:szCs w:val="20"/>
                <w:lang w:val="en-US"/>
              </w:rPr>
              <w:t xml:space="preserve"> Naracija teritorija i izrada knjižica s pričama </w:t>
            </w:r>
            <w:r w:rsidRPr="00916316">
              <w:rPr>
                <w:rFonts w:ascii="Times New Roman" w:eastAsia="Times New Roman" w:hAnsi="Times New Roman" w:cs="Times New Roman"/>
                <w:color w:val="000000"/>
                <w:sz w:val="20"/>
                <w:szCs w:val="20"/>
                <w:lang w:val="en-US"/>
              </w:rPr>
              <w:lastRenderedPageBreak/>
              <w:t>proizvedenim s ciljem poboljšanja vještina turoperatora;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lang w:val="en-US"/>
              </w:rPr>
              <w:t>Edukacijske radionice/laboratoriji namijenjeni turoperatorima i turističkim vodičima  Osposobljavanje turističkih operatera i turističkih vodiča kako bi im se pomoglo u strukturiranju usluga iskustvenog turizma.</w:t>
            </w:r>
          </w:p>
        </w:tc>
        <w:tc>
          <w:tcPr>
            <w:tcW w:w="14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Calibri" w:hAnsi="Times New Roman" w:cs="Times New Roman"/>
                <w:sz w:val="20"/>
                <w:szCs w:val="20"/>
                <w:lang w:val="en-US" w:eastAsia="en-US"/>
              </w:rPr>
              <w:lastRenderedPageBreak/>
              <w:t>Broj zajednički razvijenih rješenja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7</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7</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r>
      <w:tr w:rsidR="00916316" w:rsidRPr="00916316" w:rsidTr="00916316">
        <w:tc>
          <w:tcPr>
            <w:tcW w:w="1447" w:type="dxa"/>
            <w:shd w:val="clear" w:color="auto" w:fill="auto"/>
          </w:tcPr>
          <w:p w:rsidR="00916316" w:rsidRPr="00916316" w:rsidRDefault="00916316" w:rsidP="00916316">
            <w:pPr>
              <w:spacing w:after="0" w:line="240" w:lineRule="auto"/>
              <w:rPr>
                <w:rFonts w:ascii="Times New Roman" w:eastAsia="Calibri" w:hAnsi="Times New Roman" w:cs="Times New Roman"/>
                <w:sz w:val="20"/>
                <w:szCs w:val="20"/>
                <w:lang w:val="en-US" w:eastAsia="en-US"/>
              </w:rPr>
            </w:pPr>
            <w:r w:rsidRPr="00916316">
              <w:rPr>
                <w:rFonts w:ascii="Times New Roman" w:eastAsia="Calibri" w:hAnsi="Times New Roman" w:cs="Times New Roman"/>
                <w:sz w:val="20"/>
                <w:szCs w:val="20"/>
                <w:lang w:val="en-US" w:eastAsia="en-US"/>
              </w:rPr>
              <w:t>Izgradnja prekograni</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Calibri" w:hAnsi="Times New Roman" w:cs="Times New Roman"/>
                <w:sz w:val="20"/>
                <w:szCs w:val="20"/>
                <w:lang w:val="en-US" w:eastAsia="en-US"/>
              </w:rPr>
              <w:t>čne STAGE zajednice</w:t>
            </w:r>
          </w:p>
        </w:tc>
        <w:tc>
          <w:tcPr>
            <w:tcW w:w="1692" w:type="dxa"/>
            <w:shd w:val="clear" w:color="auto" w:fill="auto"/>
          </w:tcPr>
          <w:p w:rsidR="00916316" w:rsidRPr="00916316" w:rsidRDefault="00916316" w:rsidP="00916316">
            <w:pPr>
              <w:spacing w:after="0" w:line="240" w:lineRule="auto"/>
              <w:rPr>
                <w:rFonts w:ascii="Times New Roman" w:eastAsia="Calibri" w:hAnsi="Times New Roman" w:cs="Times New Roman"/>
                <w:sz w:val="20"/>
                <w:szCs w:val="20"/>
                <w:lang w:val="fr-FR" w:eastAsia="en-US"/>
              </w:rPr>
            </w:pPr>
            <w:r w:rsidRPr="00916316">
              <w:rPr>
                <w:rFonts w:ascii="Times New Roman" w:eastAsia="Calibri" w:hAnsi="Times New Roman" w:cs="Times New Roman"/>
                <w:sz w:val="20"/>
                <w:szCs w:val="20"/>
                <w:lang w:val="fr-FR" w:eastAsia="en-US"/>
              </w:rPr>
              <w:t>Identifikacija oblika pripovijedanja koji će se koristiti;</w:t>
            </w:r>
          </w:p>
          <w:p w:rsidR="00916316" w:rsidRPr="00916316" w:rsidRDefault="00916316" w:rsidP="00916316">
            <w:pPr>
              <w:spacing w:after="0" w:line="240" w:lineRule="auto"/>
              <w:rPr>
                <w:rFonts w:ascii="Times New Roman" w:eastAsia="Calibri" w:hAnsi="Times New Roman" w:cs="Times New Roman"/>
                <w:sz w:val="20"/>
                <w:szCs w:val="20"/>
                <w:lang w:val="fr-FR" w:eastAsia="en-US"/>
              </w:rPr>
            </w:pPr>
            <w:r w:rsidRPr="00916316">
              <w:rPr>
                <w:rFonts w:ascii="Times New Roman" w:eastAsia="Calibri" w:hAnsi="Times New Roman" w:cs="Times New Roman"/>
                <w:sz w:val="20"/>
                <w:szCs w:val="20"/>
                <w:lang w:val="fr-FR" w:eastAsia="en-US"/>
              </w:rPr>
              <w:t>Pripovijedanje o uključenim teritorijima (npr. kroz stvaranje kazališnih predstava na temelju naracije proizvedene u WP 1, itd.);</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Calibri" w:hAnsi="Times New Roman" w:cs="Times New Roman"/>
                <w:sz w:val="20"/>
                <w:szCs w:val="20"/>
                <w:lang w:val="fr-FR" w:eastAsia="en-US"/>
              </w:rPr>
              <w:t>Proizvodnja digitalnih alata za pripovijedanje.</w:t>
            </w:r>
          </w:p>
        </w:tc>
        <w:tc>
          <w:tcPr>
            <w:tcW w:w="14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fr-FR"/>
              </w:rPr>
              <w:t>Broj ostvarenih sudjelovanja u zajedničkim prekograničnim akcijama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fr-FR"/>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fr-FR"/>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fr-FR"/>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fr-FR"/>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fr-FR"/>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fr-FR"/>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fr-FR"/>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7</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7</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lang w:val="en-US"/>
              </w:rPr>
              <w:t>0</w:t>
            </w:r>
          </w:p>
        </w:tc>
      </w:tr>
      <w:tr w:rsidR="00916316" w:rsidRPr="00916316" w:rsidTr="00916316">
        <w:tc>
          <w:tcPr>
            <w:tcW w:w="1447"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Calibri" w:hAnsi="Times New Roman" w:cs="Times New Roman"/>
                <w:sz w:val="20"/>
                <w:szCs w:val="20"/>
                <w:lang w:eastAsia="en-US"/>
              </w:rPr>
              <w:t>Zajednička strategija za unapređenje iskustvenog turizma</w:t>
            </w:r>
          </w:p>
        </w:tc>
        <w:tc>
          <w:tcPr>
            <w:tcW w:w="1692" w:type="dxa"/>
            <w:shd w:val="clear" w:color="auto" w:fill="auto"/>
          </w:tcPr>
          <w:p w:rsidR="00916316" w:rsidRPr="00916316" w:rsidRDefault="00916316" w:rsidP="00916316">
            <w:pPr>
              <w:spacing w:after="0" w:line="240" w:lineRule="auto"/>
              <w:rPr>
                <w:rFonts w:ascii="Times New Roman" w:eastAsia="Calibri" w:hAnsi="Times New Roman" w:cs="Times New Roman"/>
                <w:sz w:val="20"/>
                <w:szCs w:val="20"/>
                <w:lang w:eastAsia="en-US"/>
              </w:rPr>
            </w:pPr>
            <w:r w:rsidRPr="00916316">
              <w:rPr>
                <w:rFonts w:ascii="Times New Roman" w:eastAsia="Calibri" w:hAnsi="Times New Roman" w:cs="Times New Roman"/>
                <w:sz w:val="20"/>
                <w:szCs w:val="20"/>
                <w:lang w:eastAsia="en-US"/>
              </w:rPr>
              <w:t>Širenje onoga što je proizvedeno u okviru projekta kroz sudjelovanje na velikim turističkim sajmovima;</w:t>
            </w:r>
          </w:p>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Calibri" w:hAnsi="Times New Roman" w:cs="Times New Roman"/>
                <w:sz w:val="20"/>
                <w:szCs w:val="20"/>
                <w:lang w:val="en-US" w:eastAsia="en-US"/>
              </w:rPr>
              <w:t xml:space="preserve">Promocija postignutih rezultata i izvan programskog područja </w:t>
            </w:r>
          </w:p>
        </w:tc>
        <w:tc>
          <w:tcPr>
            <w:tcW w:w="1483" w:type="dxa"/>
            <w:shd w:val="clear" w:color="auto" w:fill="auto"/>
          </w:tcPr>
          <w:p w:rsidR="00916316" w:rsidRPr="00916316" w:rsidRDefault="00916316" w:rsidP="00916316">
            <w:pPr>
              <w:spacing w:after="0" w:line="240" w:lineRule="auto"/>
              <w:jc w:val="center"/>
              <w:rPr>
                <w:rFonts w:ascii="Times New Roman" w:eastAsia="Calibri" w:hAnsi="Times New Roman" w:cs="Times New Roman"/>
                <w:sz w:val="20"/>
                <w:szCs w:val="20"/>
                <w:lang w:val="en-US" w:eastAsia="en-US"/>
              </w:rPr>
            </w:pPr>
          </w:p>
          <w:p w:rsidR="00916316" w:rsidRPr="00916316" w:rsidRDefault="00916316" w:rsidP="00916316">
            <w:pPr>
              <w:spacing w:after="0" w:line="240" w:lineRule="auto"/>
              <w:jc w:val="center"/>
              <w:rPr>
                <w:rFonts w:ascii="Times New Roman" w:eastAsia="Calibri" w:hAnsi="Times New Roman" w:cs="Times New Roman"/>
                <w:sz w:val="20"/>
                <w:szCs w:val="20"/>
                <w:lang w:val="en-US" w:eastAsia="en-US"/>
              </w:rPr>
            </w:pPr>
            <w:r w:rsidRPr="00916316">
              <w:rPr>
                <w:rFonts w:ascii="Times New Roman" w:eastAsia="Calibri" w:hAnsi="Times New Roman" w:cs="Times New Roman"/>
                <w:sz w:val="20"/>
                <w:szCs w:val="20"/>
                <w:lang w:val="en-US" w:eastAsia="en-US"/>
              </w:rPr>
              <w:t>Broj razvijenih strategija i akcijskih planova</w:t>
            </w:r>
          </w:p>
          <w:p w:rsidR="00916316" w:rsidRPr="00916316" w:rsidRDefault="00916316" w:rsidP="00916316">
            <w:pPr>
              <w:spacing w:after="0" w:line="240" w:lineRule="auto"/>
              <w:jc w:val="center"/>
              <w:rPr>
                <w:rFonts w:ascii="Times New Roman" w:eastAsia="Calibri" w:hAnsi="Times New Roman" w:cs="Times New Roman"/>
                <w:sz w:val="20"/>
                <w:szCs w:val="20"/>
                <w:lang w:val="en-US" w:eastAsia="en-US"/>
              </w:rPr>
            </w:pPr>
          </w:p>
          <w:p w:rsidR="00916316" w:rsidRPr="00916316" w:rsidRDefault="00916316" w:rsidP="00916316">
            <w:pPr>
              <w:spacing w:after="0" w:line="240" w:lineRule="auto"/>
              <w:jc w:val="center"/>
              <w:rPr>
                <w:rFonts w:ascii="Times New Roman" w:eastAsia="Calibri" w:hAnsi="Times New Roman" w:cs="Times New Roman"/>
                <w:sz w:val="20"/>
                <w:szCs w:val="20"/>
                <w:lang w:val="en-US" w:eastAsia="en-US"/>
              </w:rPr>
            </w:pPr>
          </w:p>
          <w:p w:rsidR="00916316" w:rsidRPr="00916316" w:rsidRDefault="00916316" w:rsidP="00916316">
            <w:pPr>
              <w:spacing w:after="0" w:line="240" w:lineRule="auto"/>
              <w:jc w:val="center"/>
              <w:rPr>
                <w:rFonts w:ascii="Times New Roman" w:eastAsia="Calibri" w:hAnsi="Times New Roman" w:cs="Times New Roman"/>
                <w:sz w:val="20"/>
                <w:szCs w:val="20"/>
                <w:lang w:val="en-US" w:eastAsia="en-US"/>
              </w:rPr>
            </w:pPr>
          </w:p>
          <w:p w:rsidR="00916316" w:rsidRPr="00916316" w:rsidRDefault="00916316" w:rsidP="00916316">
            <w:pPr>
              <w:spacing w:after="0" w:line="240" w:lineRule="auto"/>
              <w:jc w:val="center"/>
              <w:rPr>
                <w:rFonts w:ascii="Times New Roman" w:eastAsia="Calibri" w:hAnsi="Times New Roman" w:cs="Times New Roman"/>
                <w:sz w:val="20"/>
                <w:szCs w:val="20"/>
                <w:lang w:val="en-US" w:eastAsia="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7</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7</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bl>
    <w:p w:rsidR="00916316" w:rsidRDefault="00916316" w:rsidP="00916316">
      <w:pPr>
        <w:spacing w:after="0" w:line="240" w:lineRule="auto"/>
        <w:rPr>
          <w:sz w:val="21"/>
          <w:szCs w:val="21"/>
          <w:lang w:eastAsia="en-US"/>
        </w:rPr>
      </w:pPr>
    </w:p>
    <w:p w:rsidR="008A6C6F" w:rsidRDefault="008A6C6F" w:rsidP="00916316">
      <w:pPr>
        <w:spacing w:after="0" w:line="240" w:lineRule="auto"/>
        <w:rPr>
          <w:sz w:val="21"/>
          <w:szCs w:val="21"/>
          <w:lang w:eastAsia="en-US"/>
        </w:rPr>
      </w:pPr>
    </w:p>
    <w:p w:rsidR="008A6C6F" w:rsidRDefault="008A6C6F" w:rsidP="00916316">
      <w:pPr>
        <w:spacing w:after="0" w:line="240" w:lineRule="auto"/>
        <w:rPr>
          <w:sz w:val="21"/>
          <w:szCs w:val="21"/>
          <w:lang w:eastAsia="en-US"/>
        </w:rPr>
      </w:pPr>
    </w:p>
    <w:p w:rsidR="008A6C6F" w:rsidRDefault="008A6C6F" w:rsidP="00916316">
      <w:pPr>
        <w:spacing w:after="0" w:line="240" w:lineRule="auto"/>
        <w:rPr>
          <w:sz w:val="21"/>
          <w:szCs w:val="21"/>
          <w:lang w:eastAsia="en-US"/>
        </w:rPr>
      </w:pPr>
    </w:p>
    <w:p w:rsidR="008A6C6F" w:rsidRDefault="008A6C6F" w:rsidP="00916316">
      <w:pPr>
        <w:spacing w:after="0" w:line="240" w:lineRule="auto"/>
        <w:rPr>
          <w:sz w:val="21"/>
          <w:szCs w:val="21"/>
          <w:lang w:eastAsia="en-US"/>
        </w:rPr>
      </w:pPr>
    </w:p>
    <w:p w:rsidR="008A6C6F" w:rsidRDefault="008A6C6F" w:rsidP="00916316">
      <w:pPr>
        <w:spacing w:after="0" w:line="240" w:lineRule="auto"/>
        <w:rPr>
          <w:sz w:val="21"/>
          <w:szCs w:val="21"/>
          <w:lang w:eastAsia="en-US"/>
        </w:rPr>
      </w:pPr>
    </w:p>
    <w:p w:rsidR="008A6C6F" w:rsidRDefault="008A6C6F" w:rsidP="00916316">
      <w:pPr>
        <w:spacing w:after="0" w:line="240" w:lineRule="auto"/>
        <w:rPr>
          <w:sz w:val="21"/>
          <w:szCs w:val="21"/>
          <w:lang w:eastAsia="en-US"/>
        </w:rPr>
      </w:pPr>
    </w:p>
    <w:p w:rsidR="008A6C6F" w:rsidRDefault="008A6C6F" w:rsidP="00916316">
      <w:pPr>
        <w:spacing w:after="0" w:line="240" w:lineRule="auto"/>
        <w:rPr>
          <w:sz w:val="21"/>
          <w:szCs w:val="21"/>
          <w:lang w:eastAsia="en-US"/>
        </w:rPr>
      </w:pPr>
    </w:p>
    <w:p w:rsidR="008A6C6F" w:rsidRDefault="008A6C6F" w:rsidP="00916316">
      <w:pPr>
        <w:spacing w:after="0" w:line="240" w:lineRule="auto"/>
        <w:rPr>
          <w:sz w:val="21"/>
          <w:szCs w:val="21"/>
          <w:lang w:eastAsia="en-US"/>
        </w:rPr>
      </w:pPr>
    </w:p>
    <w:p w:rsidR="008A6C6F" w:rsidRDefault="008A6C6F" w:rsidP="00916316">
      <w:pPr>
        <w:spacing w:after="0" w:line="240" w:lineRule="auto"/>
        <w:rPr>
          <w:sz w:val="21"/>
          <w:szCs w:val="21"/>
          <w:lang w:eastAsia="en-US"/>
        </w:rPr>
      </w:pPr>
    </w:p>
    <w:p w:rsidR="008A6C6F" w:rsidRDefault="008A6C6F" w:rsidP="00916316">
      <w:pPr>
        <w:spacing w:after="0" w:line="240" w:lineRule="auto"/>
        <w:rPr>
          <w:sz w:val="21"/>
          <w:szCs w:val="21"/>
          <w:lang w:eastAsia="en-US"/>
        </w:rPr>
      </w:pPr>
    </w:p>
    <w:p w:rsidR="008A6C6F" w:rsidRDefault="008A6C6F" w:rsidP="00916316">
      <w:pPr>
        <w:spacing w:after="0" w:line="240" w:lineRule="auto"/>
        <w:rPr>
          <w:sz w:val="21"/>
          <w:szCs w:val="21"/>
          <w:lang w:eastAsia="en-US"/>
        </w:rPr>
      </w:pPr>
    </w:p>
    <w:p w:rsidR="008A6C6F" w:rsidRDefault="008A6C6F" w:rsidP="00916316">
      <w:pPr>
        <w:spacing w:after="0" w:line="240" w:lineRule="auto"/>
        <w:rPr>
          <w:sz w:val="21"/>
          <w:szCs w:val="21"/>
          <w:lang w:eastAsia="en-US"/>
        </w:rPr>
      </w:pPr>
    </w:p>
    <w:p w:rsidR="008A6C6F" w:rsidRDefault="008A6C6F" w:rsidP="00916316">
      <w:pPr>
        <w:spacing w:after="0" w:line="240" w:lineRule="auto"/>
        <w:rPr>
          <w:sz w:val="21"/>
          <w:szCs w:val="21"/>
          <w:lang w:eastAsia="en-US"/>
        </w:rPr>
      </w:pPr>
    </w:p>
    <w:p w:rsidR="008A6C6F" w:rsidRDefault="008A6C6F" w:rsidP="00916316">
      <w:pPr>
        <w:spacing w:after="0" w:line="240" w:lineRule="auto"/>
        <w:rPr>
          <w:sz w:val="21"/>
          <w:szCs w:val="21"/>
          <w:lang w:eastAsia="en-US"/>
        </w:rPr>
      </w:pPr>
    </w:p>
    <w:p w:rsidR="008A6C6F" w:rsidRDefault="008A6C6F" w:rsidP="00916316">
      <w:pPr>
        <w:spacing w:after="0" w:line="240" w:lineRule="auto"/>
        <w:rPr>
          <w:sz w:val="21"/>
          <w:szCs w:val="21"/>
          <w:lang w:eastAsia="en-US"/>
        </w:rPr>
      </w:pPr>
    </w:p>
    <w:p w:rsidR="00512706" w:rsidRDefault="00512706" w:rsidP="00916316">
      <w:pPr>
        <w:spacing w:after="0" w:line="240" w:lineRule="auto"/>
        <w:rPr>
          <w:sz w:val="21"/>
          <w:szCs w:val="21"/>
          <w:lang w:eastAsia="en-US"/>
        </w:rPr>
      </w:pPr>
    </w:p>
    <w:p w:rsidR="00873659" w:rsidRDefault="00873659" w:rsidP="00916316">
      <w:pPr>
        <w:tabs>
          <w:tab w:val="left" w:pos="3900"/>
        </w:tabs>
        <w:spacing w:after="0" w:line="240" w:lineRule="auto"/>
        <w:rPr>
          <w:sz w:val="21"/>
          <w:szCs w:val="21"/>
          <w:lang w:eastAsia="en-US"/>
        </w:rPr>
      </w:pPr>
    </w:p>
    <w:p w:rsidR="00916316" w:rsidRPr="00916316" w:rsidRDefault="00916316" w:rsidP="00916316">
      <w:pPr>
        <w:tabs>
          <w:tab w:val="left" w:pos="3900"/>
        </w:tabs>
        <w:spacing w:after="0" w:line="240" w:lineRule="auto"/>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PRORAČUNSKI KORISNIK: GRADSKA KNJIŽNICA POREČ</w:t>
      </w:r>
    </w:p>
    <w:p w:rsidR="00916316" w:rsidRPr="00916316" w:rsidRDefault="00916316" w:rsidP="00916316">
      <w:pPr>
        <w:spacing w:after="0" w:line="240" w:lineRule="auto"/>
        <w:outlineLvl w:val="0"/>
        <w:rPr>
          <w:rFonts w:ascii="Times New Roman" w:eastAsia="Times New Roman" w:hAnsi="Times New Roman" w:cs="Times New Roman"/>
          <w:b/>
          <w:bCs/>
          <w:sz w:val="20"/>
          <w:szCs w:val="20"/>
        </w:rPr>
      </w:pPr>
    </w:p>
    <w:p w:rsidR="00916316" w:rsidRPr="00916316" w:rsidRDefault="00916316" w:rsidP="00916316">
      <w:pPr>
        <w:spacing w:after="0" w:line="240" w:lineRule="auto"/>
        <w:outlineLvl w:val="0"/>
        <w:rPr>
          <w:rFonts w:ascii="Times New Roman" w:hAnsi="Times New Roman" w:cs="Times New Roman"/>
          <w:b/>
          <w:bCs/>
          <w:color w:val="000000"/>
          <w:sz w:val="24"/>
          <w:szCs w:val="24"/>
          <w:lang w:eastAsia="en-US"/>
        </w:rPr>
      </w:pPr>
      <w:r w:rsidRPr="00916316">
        <w:rPr>
          <w:rFonts w:ascii="Times New Roman" w:hAnsi="Times New Roman" w:cs="Times New Roman"/>
          <w:b/>
          <w:bCs/>
          <w:color w:val="000000"/>
          <w:sz w:val="24"/>
          <w:szCs w:val="24"/>
          <w:lang w:eastAsia="en-US"/>
        </w:rPr>
        <w:t>DJELOKRUG RADA</w:t>
      </w:r>
    </w:p>
    <w:p w:rsidR="00916316" w:rsidRPr="00916316" w:rsidRDefault="00916316" w:rsidP="00916316">
      <w:pPr>
        <w:spacing w:after="0" w:line="240" w:lineRule="auto"/>
        <w:jc w:val="both"/>
        <w:outlineLvl w:val="0"/>
        <w:rPr>
          <w:rFonts w:ascii="Times New Roman" w:hAnsi="Times New Roman" w:cs="Times New Roman"/>
          <w:b/>
          <w:bCs/>
          <w:color w:val="000000"/>
          <w:sz w:val="24"/>
          <w:szCs w:val="24"/>
          <w:lang w:eastAsia="en-US"/>
        </w:rPr>
      </w:pPr>
      <w:r w:rsidRPr="00916316">
        <w:rPr>
          <w:rFonts w:ascii="Times New Roman" w:hAnsi="Times New Roman" w:cs="Times New Roman"/>
          <w:color w:val="000000"/>
          <w:sz w:val="24"/>
          <w:szCs w:val="24"/>
          <w:lang w:eastAsia="en-US"/>
        </w:rPr>
        <w:t>U skladu sa Statutom i Pravilnicima Gradske knjižnice razvijat će se obrazovna, kulturna i informacijska uloga narodne knjižnice koja je definirana nizom nacionalnih i međunarodnih dokumenata i smjernica.</w:t>
      </w:r>
      <w:r w:rsidRPr="00916316">
        <w:rPr>
          <w:rFonts w:ascii="Times New Roman" w:hAnsi="Times New Roman" w:cs="Times New Roman"/>
          <w:b/>
          <w:bCs/>
          <w:color w:val="000000"/>
          <w:sz w:val="24"/>
          <w:szCs w:val="24"/>
          <w:lang w:eastAsia="en-US"/>
        </w:rPr>
        <w:t xml:space="preserve"> </w:t>
      </w:r>
      <w:r w:rsidRPr="00916316">
        <w:rPr>
          <w:rFonts w:ascii="Times New Roman" w:hAnsi="Times New Roman" w:cs="Times New Roman"/>
          <w:color w:val="000000"/>
          <w:sz w:val="24"/>
          <w:szCs w:val="24"/>
          <w:lang w:eastAsia="en-US"/>
        </w:rPr>
        <w:t>U svom poslovanju, osim poštivanja zakonskih odredbi, nastojat će se dosegnuti minimum propisanih uvjeta glede broja djelatnika, veličine prostora, opreme, knjižničnih zbirki i korištenja građe.</w:t>
      </w:r>
    </w:p>
    <w:p w:rsidR="00916316" w:rsidRPr="00916316" w:rsidRDefault="00916316" w:rsidP="00916316">
      <w:pPr>
        <w:tabs>
          <w:tab w:val="left" w:pos="851"/>
        </w:tabs>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i/>
          <w:color w:val="000000"/>
          <w:sz w:val="24"/>
          <w:szCs w:val="24"/>
          <w:lang w:eastAsia="en-US"/>
        </w:rPr>
        <w:t>Misija:</w:t>
      </w:r>
      <w:r w:rsidRPr="00916316">
        <w:rPr>
          <w:rFonts w:ascii="Times New Roman" w:hAnsi="Times New Roman" w:cs="Times New Roman"/>
          <w:b/>
          <w:color w:val="000000"/>
          <w:sz w:val="24"/>
          <w:szCs w:val="24"/>
          <w:lang w:eastAsia="en-US"/>
        </w:rPr>
        <w:t xml:space="preserve"> </w:t>
      </w:r>
      <w:r w:rsidRPr="00916316">
        <w:rPr>
          <w:rFonts w:ascii="Times New Roman" w:hAnsi="Times New Roman" w:cs="Times New Roman"/>
          <w:color w:val="000000"/>
          <w:sz w:val="24"/>
          <w:szCs w:val="24"/>
        </w:rPr>
        <w:t>Gradska knjižnica Poreč je kulturno-informacijski centar grada Poreča, opće prepoznatljivo mjesto doživotnog učenja i susretište članova lokalne zajednice koji omogućava svim građanima dostup do relevantne informacije neovisno o njihovoj dobi, spolu, društvenom statusu, naciji, vjeri i rasi te u skladu s potrebama građana utemeljuje nove službe i usluge bogateći kulturni život svakog pojedinca i zajednice u cjelini.</w:t>
      </w:r>
      <w:r w:rsidRPr="00916316">
        <w:rPr>
          <w:rFonts w:ascii="Times New Roman" w:hAnsi="Times New Roman" w:cs="Times New Roman"/>
          <w:color w:val="000000"/>
          <w:sz w:val="24"/>
          <w:szCs w:val="24"/>
          <w:lang w:eastAsia="en-US"/>
        </w:rPr>
        <w:t xml:space="preserve"> </w:t>
      </w:r>
    </w:p>
    <w:p w:rsidR="00916316" w:rsidRPr="00916316" w:rsidRDefault="00916316" w:rsidP="00916316">
      <w:pPr>
        <w:shd w:val="clear" w:color="auto" w:fill="FFFFFF"/>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i/>
          <w:color w:val="000000"/>
          <w:sz w:val="24"/>
          <w:szCs w:val="24"/>
        </w:rPr>
        <w:t>Vizija:</w:t>
      </w:r>
      <w:r w:rsidRPr="00916316">
        <w:rPr>
          <w:rFonts w:ascii="Times New Roman" w:eastAsia="Times New Roman" w:hAnsi="Times New Roman" w:cs="Times New Roman"/>
          <w:color w:val="000000"/>
          <w:sz w:val="24"/>
          <w:szCs w:val="24"/>
        </w:rPr>
        <w:t xml:space="preserve"> Gradska knjižnica Poreč, kao vodeći gradski kulturno-informacijski centar, treba biti: </w:t>
      </w:r>
    </w:p>
    <w:p w:rsidR="00916316" w:rsidRPr="00916316" w:rsidRDefault="00916316" w:rsidP="00BC2CE2">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ustanova koja će sustavno promicati pisanu riječ i doživotno učenje;</w:t>
      </w:r>
    </w:p>
    <w:p w:rsidR="00916316" w:rsidRPr="00916316" w:rsidRDefault="00916316" w:rsidP="00BC2CE2">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ustanova kojoj je u središtu pozornosti korisnik i njegove kulturne potrebe;</w:t>
      </w:r>
    </w:p>
    <w:p w:rsidR="00916316" w:rsidRPr="00916316" w:rsidRDefault="00916316" w:rsidP="00BC2CE2">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institucija otvorena za suradnju s drugim institucijama i za građane svih dobnih skupina;</w:t>
      </w:r>
    </w:p>
    <w:p w:rsidR="00916316" w:rsidRPr="00916316" w:rsidRDefault="00916316" w:rsidP="00BC2CE2">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inovativna institucija koja posluje u skladu s nacionalnim standardima za narodne knjižnice;</w:t>
      </w:r>
    </w:p>
    <w:p w:rsidR="00916316" w:rsidRPr="00916316" w:rsidRDefault="00916316" w:rsidP="00BC2CE2">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ustanova u kojoj su osnovne usluge besplatne za sve građane.</w:t>
      </w:r>
    </w:p>
    <w:p w:rsidR="00916316" w:rsidRPr="00916316" w:rsidRDefault="00916316" w:rsidP="00916316">
      <w:pPr>
        <w:spacing w:after="0" w:line="240" w:lineRule="auto"/>
        <w:jc w:val="both"/>
        <w:rPr>
          <w:rFonts w:ascii="Times New Roman" w:hAnsi="Times New Roman" w:cs="Times New Roman"/>
          <w:color w:val="2F5496"/>
          <w:sz w:val="24"/>
          <w:szCs w:val="24"/>
          <w:lang w:eastAsia="en-US"/>
        </w:rPr>
      </w:pPr>
      <w:r w:rsidRPr="00916316">
        <w:rPr>
          <w:rFonts w:ascii="Times New Roman" w:hAnsi="Times New Roman" w:cs="Times New Roman"/>
          <w:color w:val="000000"/>
          <w:sz w:val="24"/>
          <w:szCs w:val="24"/>
          <w:lang w:eastAsia="en-US"/>
        </w:rPr>
        <w:t xml:space="preserve">Knjižnicu zastupa i predstavlja ravnatelj, koji je ujedno i poslovni i stručni voditelj Knjižnice. Stručno vijeće čini stručno osoblje Knjižnice od 6 djelatnika. U dugoročnom planiranju potrebno je predvidjeti zapošljavanje domara na nepuno radno vrijeme te stručnog djelatnika s obzirom na broj korisnika koje opslužuje ova Ustanova. Usluge domara, tehničara i računovodstveno-knjigovodstveni poslovi obavljat će se i dalje, dogovorno, u suradnji s Pučkim otvorenim učilištem Poreč i Zavičajnim muzejom Poreštine. </w:t>
      </w:r>
    </w:p>
    <w:p w:rsidR="00916316" w:rsidRPr="00916316" w:rsidRDefault="00916316" w:rsidP="00916316">
      <w:pPr>
        <w:spacing w:after="0" w:line="240" w:lineRule="auto"/>
        <w:jc w:val="both"/>
        <w:rPr>
          <w:rFonts w:ascii="Times New Roman" w:hAnsi="Times New Roman" w:cs="Times New Roman"/>
          <w:color w:val="000000"/>
          <w:sz w:val="24"/>
          <w:szCs w:val="24"/>
          <w:lang w:eastAsia="en-US"/>
        </w:rPr>
      </w:pP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b/>
          <w:color w:val="000000"/>
          <w:sz w:val="24"/>
          <w:szCs w:val="24"/>
          <w:lang w:eastAsia="en-US"/>
        </w:rPr>
        <w:t>Financijski plan za 2024. – 2026. godinu</w:t>
      </w:r>
    </w:p>
    <w:p w:rsidR="00916316" w:rsidRPr="00916316" w:rsidRDefault="00916316" w:rsidP="00916316">
      <w:pPr>
        <w:spacing w:after="0" w:line="240" w:lineRule="auto"/>
        <w:jc w:val="both"/>
        <w:rPr>
          <w:rFonts w:ascii="Times New Roman" w:hAnsi="Times New Roman" w:cs="Times New Roman"/>
          <w:color w:val="000000"/>
          <w:sz w:val="24"/>
          <w:szCs w:val="24"/>
          <w:lang w:eastAsia="en-US"/>
        </w:rPr>
      </w:pPr>
      <w:r w:rsidRPr="00916316">
        <w:rPr>
          <w:rFonts w:ascii="Times New Roman" w:hAnsi="Times New Roman" w:cs="Times New Roman"/>
          <w:color w:val="000000"/>
          <w:sz w:val="24"/>
          <w:szCs w:val="24"/>
          <w:lang w:eastAsia="en-US"/>
        </w:rPr>
        <w:lastRenderedPageBreak/>
        <w:t>Za ostvarenje Programa javnih potreba u kulturi u ustanovi Gradska knjižnica Poreč u razdoblju od 2024. do 2026. godine planirano je:</w:t>
      </w: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559"/>
        <w:gridCol w:w="1560"/>
        <w:gridCol w:w="1559"/>
        <w:gridCol w:w="1559"/>
      </w:tblGrid>
      <w:tr w:rsidR="00916316" w:rsidRPr="00916316" w:rsidTr="00916316">
        <w:tc>
          <w:tcPr>
            <w:tcW w:w="2972"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Naziv programa iz Proračuna</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2023.</w:t>
            </w:r>
          </w:p>
        </w:tc>
        <w:tc>
          <w:tcPr>
            <w:tcW w:w="1560"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 xml:space="preserve">2024. </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 xml:space="preserve">Projekcija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2025.</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 xml:space="preserve">Projekcija 2026. </w:t>
            </w:r>
          </w:p>
        </w:tc>
      </w:tr>
      <w:tr w:rsidR="00916316" w:rsidRPr="00916316" w:rsidTr="00916316">
        <w:trPr>
          <w:trHeight w:val="347"/>
        </w:trPr>
        <w:tc>
          <w:tcPr>
            <w:tcW w:w="2972"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Javne potrebe u kulturi</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highlight w:val="yellow"/>
                <w:lang w:val="en-US"/>
              </w:rPr>
            </w:pPr>
            <w:r w:rsidRPr="00916316">
              <w:rPr>
                <w:rFonts w:ascii="Times New Roman" w:hAnsi="Times New Roman" w:cs="Times New Roman"/>
                <w:color w:val="000000"/>
                <w:sz w:val="20"/>
                <w:szCs w:val="20"/>
              </w:rPr>
              <w:t>441.939</w:t>
            </w:r>
          </w:p>
        </w:tc>
        <w:tc>
          <w:tcPr>
            <w:tcW w:w="1560"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hAnsi="Times New Roman" w:cs="Times New Roman"/>
                <w:color w:val="000000"/>
                <w:sz w:val="20"/>
                <w:szCs w:val="20"/>
              </w:rPr>
              <w:t>268.060</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hAnsi="Times New Roman" w:cs="Times New Roman"/>
                <w:color w:val="000000"/>
                <w:sz w:val="20"/>
                <w:szCs w:val="20"/>
              </w:rPr>
              <w:t>268.060</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hAnsi="Times New Roman" w:cs="Times New Roman"/>
                <w:color w:val="000000"/>
                <w:sz w:val="20"/>
                <w:szCs w:val="20"/>
              </w:rPr>
              <w:t>268.060</w:t>
            </w:r>
          </w:p>
        </w:tc>
      </w:tr>
      <w:tr w:rsidR="00916316" w:rsidRPr="00916316" w:rsidTr="00916316">
        <w:trPr>
          <w:trHeight w:val="347"/>
        </w:trPr>
        <w:tc>
          <w:tcPr>
            <w:tcW w:w="2972" w:type="dxa"/>
            <w:vAlign w:val="center"/>
          </w:tcPr>
          <w:p w:rsidR="00916316" w:rsidRPr="00916316" w:rsidRDefault="00916316" w:rsidP="00916316">
            <w:pPr>
              <w:spacing w:after="0" w:line="240" w:lineRule="auto"/>
              <w:rPr>
                <w:rFonts w:ascii="Times New Roman" w:eastAsia="Times New Roman" w:hAnsi="Times New Roman" w:cs="Times New Roman"/>
                <w:b/>
                <w:bCs/>
                <w:color w:val="000000"/>
                <w:sz w:val="20"/>
                <w:szCs w:val="20"/>
                <w:lang w:val="en-US"/>
              </w:rPr>
            </w:pPr>
            <w:r w:rsidRPr="00916316">
              <w:rPr>
                <w:rFonts w:ascii="Times New Roman" w:eastAsia="Times New Roman" w:hAnsi="Times New Roman" w:cs="Times New Roman"/>
                <w:b/>
                <w:bCs/>
                <w:color w:val="000000"/>
                <w:sz w:val="20"/>
                <w:szCs w:val="20"/>
                <w:lang w:val="en-US"/>
              </w:rPr>
              <w:t xml:space="preserve">Ukupno </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highlight w:val="yellow"/>
                <w:lang w:val="en-US"/>
              </w:rPr>
            </w:pPr>
            <w:r w:rsidRPr="00916316">
              <w:rPr>
                <w:rFonts w:ascii="Times New Roman" w:hAnsi="Times New Roman" w:cs="Times New Roman"/>
                <w:b/>
                <w:bCs/>
                <w:color w:val="000000"/>
                <w:sz w:val="20"/>
                <w:szCs w:val="20"/>
              </w:rPr>
              <w:t>441.939</w:t>
            </w:r>
          </w:p>
        </w:tc>
        <w:tc>
          <w:tcPr>
            <w:tcW w:w="1560"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color w:val="000000"/>
                <w:sz w:val="20"/>
                <w:szCs w:val="20"/>
              </w:rPr>
              <w:t>268.060</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color w:val="000000"/>
                <w:sz w:val="20"/>
                <w:szCs w:val="20"/>
              </w:rPr>
              <w:t>268.060</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lang w:val="en-US"/>
              </w:rPr>
            </w:pPr>
            <w:r w:rsidRPr="00916316">
              <w:rPr>
                <w:rFonts w:ascii="Times New Roman" w:hAnsi="Times New Roman" w:cs="Times New Roman"/>
                <w:b/>
                <w:bCs/>
                <w:color w:val="000000"/>
                <w:sz w:val="20"/>
                <w:szCs w:val="20"/>
              </w:rPr>
              <w:t>286.060</w:t>
            </w:r>
          </w:p>
        </w:tc>
      </w:tr>
    </w:tbl>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b/>
          <w:color w:val="000000"/>
          <w:sz w:val="24"/>
          <w:szCs w:val="24"/>
          <w:lang w:eastAsia="en-US"/>
        </w:rPr>
        <w:t>OBRAZLOŽENJE PROGRAMA</w:t>
      </w: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b/>
          <w:color w:val="000000"/>
          <w:sz w:val="24"/>
          <w:szCs w:val="24"/>
          <w:lang w:eastAsia="en-US"/>
        </w:rPr>
        <w:t>Program: Program javne potrebe u kulturi</w:t>
      </w: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b/>
          <w:color w:val="000000"/>
          <w:sz w:val="24"/>
          <w:szCs w:val="24"/>
          <w:lang w:eastAsia="en-US"/>
        </w:rPr>
        <w:t>Opis programa:</w:t>
      </w:r>
    </w:p>
    <w:p w:rsidR="00916316" w:rsidRPr="00916316" w:rsidRDefault="00916316" w:rsidP="00916316">
      <w:pPr>
        <w:spacing w:after="0" w:line="240" w:lineRule="auto"/>
        <w:jc w:val="both"/>
        <w:rPr>
          <w:rFonts w:ascii="Times New Roman" w:hAnsi="Times New Roman" w:cs="Times New Roman"/>
          <w:color w:val="000000"/>
          <w:sz w:val="24"/>
          <w:szCs w:val="24"/>
        </w:rPr>
      </w:pPr>
      <w:r w:rsidRPr="00916316">
        <w:rPr>
          <w:rFonts w:ascii="Times New Roman" w:hAnsi="Times New Roman" w:cs="Times New Roman"/>
          <w:color w:val="000000"/>
          <w:sz w:val="24"/>
          <w:szCs w:val="24"/>
        </w:rPr>
        <w:t>Program Gradske knjižnice Poreč ostvaruje se kroz sljedeće aktivnosti i kapitalne projekte:</w:t>
      </w:r>
    </w:p>
    <w:p w:rsidR="00916316" w:rsidRPr="00916316" w:rsidRDefault="00916316" w:rsidP="00916316">
      <w:pPr>
        <w:spacing w:after="0" w:line="240" w:lineRule="auto"/>
        <w:jc w:val="both"/>
        <w:rPr>
          <w:rFonts w:ascii="Times New Roman" w:hAnsi="Times New Roman" w:cs="Times New Roman"/>
          <w:color w:val="000000"/>
          <w:sz w:val="24"/>
          <w:szCs w:val="24"/>
        </w:rPr>
      </w:pPr>
      <w:r w:rsidRPr="00916316">
        <w:rPr>
          <w:rFonts w:ascii="Times New Roman" w:hAnsi="Times New Roman" w:cs="Times New Roman"/>
          <w:color w:val="000000"/>
          <w:sz w:val="24"/>
          <w:szCs w:val="24"/>
        </w:rPr>
        <w:t>aktivnosti:</w:t>
      </w:r>
    </w:p>
    <w:p w:rsidR="00916316" w:rsidRPr="00916316" w:rsidRDefault="00916316" w:rsidP="00BC2CE2">
      <w:pPr>
        <w:numPr>
          <w:ilvl w:val="0"/>
          <w:numId w:val="13"/>
        </w:num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color w:val="000000"/>
          <w:sz w:val="24"/>
          <w:szCs w:val="24"/>
        </w:rPr>
        <w:t>Administrativno, tehničko i stručno osoblje te</w:t>
      </w:r>
    </w:p>
    <w:p w:rsidR="00916316" w:rsidRPr="00916316" w:rsidRDefault="00916316" w:rsidP="00BC2CE2">
      <w:pPr>
        <w:numPr>
          <w:ilvl w:val="0"/>
          <w:numId w:val="13"/>
        </w:num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color w:val="000000"/>
          <w:sz w:val="24"/>
          <w:szCs w:val="24"/>
        </w:rPr>
        <w:t>Književni susreti, nagrade i sajmovi</w:t>
      </w:r>
    </w:p>
    <w:p w:rsidR="00916316" w:rsidRPr="00916316" w:rsidRDefault="00916316" w:rsidP="00916316">
      <w:pPr>
        <w:spacing w:after="0" w:line="240" w:lineRule="auto"/>
        <w:jc w:val="both"/>
        <w:rPr>
          <w:rFonts w:ascii="Times New Roman" w:hAnsi="Times New Roman" w:cs="Times New Roman"/>
          <w:color w:val="000000"/>
          <w:sz w:val="24"/>
          <w:szCs w:val="24"/>
        </w:rPr>
      </w:pPr>
      <w:r w:rsidRPr="00916316">
        <w:rPr>
          <w:rFonts w:ascii="Times New Roman" w:hAnsi="Times New Roman" w:cs="Times New Roman"/>
          <w:color w:val="000000"/>
          <w:sz w:val="24"/>
          <w:szCs w:val="24"/>
        </w:rPr>
        <w:t>kapitalni projekti:</w:t>
      </w:r>
    </w:p>
    <w:p w:rsidR="00916316" w:rsidRPr="00916316" w:rsidRDefault="00916316" w:rsidP="00BC2CE2">
      <w:pPr>
        <w:numPr>
          <w:ilvl w:val="0"/>
          <w:numId w:val="13"/>
        </w:num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color w:val="000000"/>
          <w:sz w:val="24"/>
          <w:szCs w:val="24"/>
        </w:rPr>
        <w:t>Nabavka knjižne i neknjižne građe i</w:t>
      </w:r>
    </w:p>
    <w:p w:rsidR="00916316" w:rsidRPr="00916316" w:rsidRDefault="00916316" w:rsidP="00BC2CE2">
      <w:pPr>
        <w:numPr>
          <w:ilvl w:val="0"/>
          <w:numId w:val="13"/>
        </w:num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color w:val="000000"/>
          <w:sz w:val="24"/>
          <w:szCs w:val="24"/>
        </w:rPr>
        <w:t>Nabava opreme za knjižnicu.</w:t>
      </w:r>
    </w:p>
    <w:p w:rsidR="00916316" w:rsidRDefault="00916316" w:rsidP="00916316">
      <w:pPr>
        <w:spacing w:after="0" w:line="240" w:lineRule="auto"/>
        <w:jc w:val="both"/>
        <w:rPr>
          <w:rFonts w:ascii="Times New Roman" w:hAnsi="Times New Roman" w:cs="Times New Roman"/>
          <w:b/>
          <w:color w:val="000000"/>
          <w:sz w:val="24"/>
          <w:szCs w:val="24"/>
          <w:lang w:eastAsia="en-US"/>
        </w:rPr>
      </w:pPr>
    </w:p>
    <w:p w:rsidR="008A6C6F" w:rsidRDefault="008A6C6F" w:rsidP="00916316">
      <w:pPr>
        <w:spacing w:after="0" w:line="240" w:lineRule="auto"/>
        <w:jc w:val="both"/>
        <w:rPr>
          <w:rFonts w:ascii="Times New Roman" w:hAnsi="Times New Roman" w:cs="Times New Roman"/>
          <w:b/>
          <w:color w:val="000000"/>
          <w:sz w:val="24"/>
          <w:szCs w:val="24"/>
          <w:lang w:eastAsia="en-US"/>
        </w:rPr>
      </w:pPr>
    </w:p>
    <w:p w:rsidR="00916316" w:rsidRPr="00916316" w:rsidRDefault="00916316" w:rsidP="00916316">
      <w:pPr>
        <w:spacing w:after="0" w:line="240" w:lineRule="auto"/>
        <w:jc w:val="both"/>
        <w:rPr>
          <w:rFonts w:ascii="Times New Roman" w:hAnsi="Times New Roman" w:cs="Times New Roman"/>
          <w:b/>
          <w:sz w:val="24"/>
          <w:szCs w:val="24"/>
          <w:lang w:eastAsia="en-US"/>
        </w:rPr>
      </w:pPr>
      <w:r w:rsidRPr="00916316">
        <w:rPr>
          <w:rFonts w:ascii="Times New Roman" w:hAnsi="Times New Roman" w:cs="Times New Roman"/>
          <w:b/>
          <w:sz w:val="24"/>
          <w:szCs w:val="24"/>
          <w:lang w:eastAsia="en-US"/>
        </w:rPr>
        <w:t>Zakonske i druge pravne osnove programa:</w:t>
      </w:r>
    </w:p>
    <w:p w:rsidR="00916316" w:rsidRPr="00916316" w:rsidRDefault="00916316" w:rsidP="00BC2CE2">
      <w:pPr>
        <w:numPr>
          <w:ilvl w:val="0"/>
          <w:numId w:val="14"/>
        </w:numPr>
        <w:spacing w:after="0" w:line="240" w:lineRule="auto"/>
        <w:jc w:val="both"/>
        <w:rPr>
          <w:rFonts w:ascii="Times New Roman" w:hAnsi="Times New Roman" w:cs="Times New Roman"/>
          <w:sz w:val="24"/>
          <w:szCs w:val="24"/>
        </w:rPr>
      </w:pPr>
      <w:r w:rsidRPr="00916316">
        <w:rPr>
          <w:rFonts w:ascii="Times New Roman" w:hAnsi="Times New Roman" w:cs="Times New Roman"/>
          <w:sz w:val="24"/>
          <w:szCs w:val="24"/>
        </w:rPr>
        <w:t>Zakon o knjižnicama i knjižničkoj djelatnosti  („Narodne novine“ broj 17/19, 98/19)</w:t>
      </w:r>
    </w:p>
    <w:p w:rsidR="00916316" w:rsidRPr="00916316" w:rsidRDefault="00916316" w:rsidP="00BC2CE2">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916316">
        <w:rPr>
          <w:rFonts w:ascii="Times New Roman" w:hAnsi="Times New Roman" w:cs="Times New Roman"/>
          <w:sz w:val="24"/>
          <w:szCs w:val="24"/>
        </w:rPr>
        <w:t>Zakon o ustanovama („Narodne novine“ broj 76/93, 29/97, 47/99, 35/08,127/19,151/22)</w:t>
      </w:r>
    </w:p>
    <w:p w:rsidR="00916316" w:rsidRPr="00916316" w:rsidRDefault="00916316" w:rsidP="00BC2CE2">
      <w:pPr>
        <w:numPr>
          <w:ilvl w:val="0"/>
          <w:numId w:val="16"/>
        </w:numPr>
        <w:autoSpaceDE w:val="0"/>
        <w:autoSpaceDN w:val="0"/>
        <w:adjustRightInd w:val="0"/>
        <w:spacing w:after="0" w:line="240" w:lineRule="auto"/>
        <w:jc w:val="both"/>
        <w:rPr>
          <w:rFonts w:ascii="Times New Roman" w:hAnsi="Times New Roman" w:cs="Times New Roman"/>
          <w:sz w:val="24"/>
          <w:szCs w:val="24"/>
        </w:rPr>
      </w:pPr>
      <w:r w:rsidRPr="00916316">
        <w:rPr>
          <w:rFonts w:ascii="Times New Roman" w:hAnsi="Times New Roman" w:cs="Times New Roman"/>
          <w:sz w:val="24"/>
          <w:szCs w:val="24"/>
        </w:rPr>
        <w:t>Zakon o kulturnim vijećima i financiranju javnih potreba u kulturi („Narodne novine“ broj 83/22)</w:t>
      </w:r>
    </w:p>
    <w:p w:rsidR="00916316" w:rsidRPr="00916316" w:rsidRDefault="00916316" w:rsidP="00BC2CE2">
      <w:pPr>
        <w:numPr>
          <w:ilvl w:val="0"/>
          <w:numId w:val="16"/>
        </w:numPr>
        <w:spacing w:after="0" w:line="240" w:lineRule="auto"/>
        <w:contextualSpacing/>
        <w:jc w:val="both"/>
        <w:rPr>
          <w:rFonts w:ascii="Times New Roman" w:hAnsi="Times New Roman" w:cs="Times New Roman"/>
          <w:sz w:val="24"/>
          <w:szCs w:val="24"/>
        </w:rPr>
      </w:pPr>
      <w:r w:rsidRPr="00916316">
        <w:rPr>
          <w:rFonts w:ascii="Times New Roman" w:hAnsi="Times New Roman" w:cs="Times New Roman"/>
          <w:sz w:val="24"/>
          <w:szCs w:val="24"/>
        </w:rPr>
        <w:t>Zakon o proračunu („Narodne novine“ broj 144/21)</w:t>
      </w:r>
    </w:p>
    <w:p w:rsidR="00916316" w:rsidRPr="00916316" w:rsidRDefault="00916316" w:rsidP="00BC2CE2">
      <w:pPr>
        <w:numPr>
          <w:ilvl w:val="0"/>
          <w:numId w:val="16"/>
        </w:numPr>
        <w:spacing w:after="0" w:line="240" w:lineRule="auto"/>
        <w:contextualSpacing/>
        <w:jc w:val="both"/>
        <w:rPr>
          <w:rFonts w:ascii="Times New Roman" w:hAnsi="Times New Roman" w:cs="Times New Roman"/>
          <w:sz w:val="24"/>
          <w:szCs w:val="24"/>
        </w:rPr>
      </w:pPr>
      <w:r w:rsidRPr="00916316">
        <w:rPr>
          <w:rFonts w:ascii="Times New Roman" w:hAnsi="Times New Roman" w:cs="Times New Roman"/>
          <w:sz w:val="24"/>
          <w:szCs w:val="24"/>
        </w:rPr>
        <w:t>Zakon o računovodstvu („Narodne novine“ broj 78/15, 134/15,120/16,116/18,42/20, 47/20,114/22,82/23)</w:t>
      </w:r>
    </w:p>
    <w:p w:rsidR="00916316" w:rsidRPr="00916316" w:rsidRDefault="00916316" w:rsidP="00BC2CE2">
      <w:pPr>
        <w:numPr>
          <w:ilvl w:val="0"/>
          <w:numId w:val="16"/>
        </w:numPr>
        <w:spacing w:after="0" w:line="240" w:lineRule="auto"/>
        <w:jc w:val="both"/>
        <w:rPr>
          <w:rFonts w:ascii="Times New Roman" w:eastAsia="Times New Roman" w:hAnsi="Times New Roman" w:cs="Times New Roman"/>
          <w:sz w:val="24"/>
          <w:szCs w:val="24"/>
          <w:lang w:val="fr-FR" w:eastAsia="en-US"/>
        </w:rPr>
      </w:pPr>
      <w:r w:rsidRPr="00916316">
        <w:rPr>
          <w:rFonts w:ascii="Times New Roman" w:eastAsia="Times New Roman" w:hAnsi="Times New Roman" w:cs="Times New Roman"/>
          <w:sz w:val="24"/>
          <w:szCs w:val="24"/>
          <w:lang w:val="it-IT"/>
        </w:rPr>
        <w:t>Zakon o javnoj nabavi („Narodne novine“ broj 120/16, 114/22</w:t>
      </w:r>
      <w:r w:rsidRPr="00916316">
        <w:rPr>
          <w:rFonts w:ascii="Times New Roman" w:eastAsia="Times New Roman" w:hAnsi="Times New Roman" w:cs="Times New Roman"/>
          <w:sz w:val="24"/>
          <w:szCs w:val="24"/>
          <w:lang w:val="it-IT" w:eastAsia="en-US"/>
        </w:rPr>
        <w:t>)</w:t>
      </w:r>
    </w:p>
    <w:p w:rsidR="00916316" w:rsidRPr="00916316" w:rsidRDefault="00916316" w:rsidP="00BC2CE2">
      <w:pPr>
        <w:numPr>
          <w:ilvl w:val="0"/>
          <w:numId w:val="16"/>
        </w:num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it-IT" w:eastAsia="en-US"/>
        </w:rPr>
        <w:t>Zakon o fiskalnoj odgovornosti (</w:t>
      </w:r>
      <w:r w:rsidRPr="00916316">
        <w:rPr>
          <w:rFonts w:ascii="Times New Roman" w:eastAsia="Times New Roman" w:hAnsi="Times New Roman" w:cs="Times New Roman"/>
          <w:sz w:val="24"/>
          <w:szCs w:val="24"/>
          <w:lang w:val="it-IT"/>
        </w:rPr>
        <w:t xml:space="preserve">„Narodne novine“ broj </w:t>
      </w:r>
      <w:r w:rsidRPr="00916316">
        <w:rPr>
          <w:rFonts w:ascii="Times New Roman" w:eastAsia="Times New Roman" w:hAnsi="Times New Roman" w:cs="Times New Roman"/>
          <w:sz w:val="24"/>
          <w:szCs w:val="24"/>
          <w:lang w:val="it-IT" w:eastAsia="en-US"/>
        </w:rPr>
        <w:t>111/18,83/23)</w:t>
      </w:r>
    </w:p>
    <w:p w:rsidR="00916316" w:rsidRPr="00916316" w:rsidRDefault="00916316" w:rsidP="00BC2CE2">
      <w:pPr>
        <w:numPr>
          <w:ilvl w:val="0"/>
          <w:numId w:val="16"/>
        </w:numPr>
        <w:spacing w:after="0" w:line="240" w:lineRule="auto"/>
        <w:contextualSpacing/>
        <w:jc w:val="both"/>
        <w:rPr>
          <w:rFonts w:ascii="Times New Roman" w:hAnsi="Times New Roman" w:cs="Times New Roman"/>
          <w:sz w:val="24"/>
          <w:szCs w:val="24"/>
        </w:rPr>
      </w:pPr>
      <w:r w:rsidRPr="00916316">
        <w:rPr>
          <w:rFonts w:ascii="Times New Roman" w:hAnsi="Times New Roman" w:cs="Times New Roman"/>
          <w:sz w:val="24"/>
          <w:szCs w:val="24"/>
        </w:rPr>
        <w:t>Zakon o radu („Narodne novine“ broj 93/14,127/17,98/19,151/22,64/23)</w:t>
      </w:r>
    </w:p>
    <w:p w:rsidR="00916316" w:rsidRPr="00916316" w:rsidRDefault="00916316" w:rsidP="00BC2CE2">
      <w:pPr>
        <w:numPr>
          <w:ilvl w:val="0"/>
          <w:numId w:val="16"/>
        </w:numPr>
        <w:autoSpaceDE w:val="0"/>
        <w:autoSpaceDN w:val="0"/>
        <w:adjustRightInd w:val="0"/>
        <w:spacing w:after="0" w:line="240" w:lineRule="auto"/>
        <w:jc w:val="both"/>
        <w:rPr>
          <w:rFonts w:ascii="Times New Roman" w:hAnsi="Times New Roman" w:cs="Times New Roman"/>
          <w:sz w:val="24"/>
          <w:szCs w:val="24"/>
        </w:rPr>
      </w:pPr>
      <w:r w:rsidRPr="00916316">
        <w:rPr>
          <w:rFonts w:ascii="Times New Roman" w:hAnsi="Times New Roman" w:cs="Times New Roman"/>
          <w:sz w:val="24"/>
          <w:szCs w:val="24"/>
        </w:rPr>
        <w:t>Standardi za narodne knjižnice („Narodne novine“ broj 103/21)</w:t>
      </w:r>
    </w:p>
    <w:p w:rsidR="00916316" w:rsidRPr="00916316" w:rsidRDefault="00916316" w:rsidP="00BC2CE2">
      <w:pPr>
        <w:numPr>
          <w:ilvl w:val="0"/>
          <w:numId w:val="16"/>
        </w:numPr>
        <w:spacing w:after="0" w:line="240" w:lineRule="auto"/>
        <w:jc w:val="both"/>
        <w:rPr>
          <w:rFonts w:ascii="Times New Roman" w:hAnsi="Times New Roman" w:cs="Times New Roman"/>
          <w:sz w:val="24"/>
          <w:szCs w:val="24"/>
        </w:rPr>
      </w:pPr>
      <w:r w:rsidRPr="00916316">
        <w:rPr>
          <w:rFonts w:ascii="Times New Roman" w:hAnsi="Times New Roman" w:cs="Times New Roman"/>
          <w:sz w:val="24"/>
          <w:szCs w:val="24"/>
        </w:rPr>
        <w:t>podzakonski akti,</w:t>
      </w:r>
    </w:p>
    <w:p w:rsidR="00916316" w:rsidRPr="00916316" w:rsidRDefault="00916316" w:rsidP="00BC2CE2">
      <w:pPr>
        <w:numPr>
          <w:ilvl w:val="0"/>
          <w:numId w:val="16"/>
        </w:numPr>
        <w:spacing w:after="0" w:line="240" w:lineRule="auto"/>
        <w:jc w:val="both"/>
        <w:rPr>
          <w:rFonts w:ascii="Times New Roman" w:hAnsi="Times New Roman" w:cs="Times New Roman"/>
          <w:sz w:val="24"/>
          <w:szCs w:val="24"/>
        </w:rPr>
      </w:pPr>
      <w:r w:rsidRPr="00916316">
        <w:rPr>
          <w:rFonts w:ascii="Times New Roman" w:hAnsi="Times New Roman" w:cs="Times New Roman"/>
          <w:sz w:val="24"/>
          <w:szCs w:val="24"/>
        </w:rPr>
        <w:t>akti ustanove i osnivača.</w:t>
      </w: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b/>
          <w:color w:val="000000"/>
          <w:sz w:val="24"/>
          <w:szCs w:val="24"/>
          <w:lang w:eastAsia="en-US"/>
        </w:rPr>
        <w:t>Ciljevi provedbe programa u razdoblju 2024.-2026.</w:t>
      </w:r>
    </w:p>
    <w:p w:rsidR="00916316" w:rsidRPr="00916316" w:rsidRDefault="00916316" w:rsidP="00916316">
      <w:pPr>
        <w:spacing w:after="0" w:line="240" w:lineRule="auto"/>
        <w:jc w:val="both"/>
        <w:rPr>
          <w:rFonts w:ascii="Times New Roman" w:hAnsi="Times New Roman" w:cs="Times New Roman"/>
          <w:color w:val="000000"/>
          <w:sz w:val="24"/>
          <w:szCs w:val="24"/>
        </w:rPr>
      </w:pPr>
      <w:r w:rsidRPr="00916316">
        <w:rPr>
          <w:rFonts w:ascii="Times New Roman" w:hAnsi="Times New Roman" w:cs="Times New Roman"/>
          <w:color w:val="000000"/>
          <w:sz w:val="24"/>
          <w:szCs w:val="24"/>
        </w:rPr>
        <w:t>Zadovoljenje kulturnih potreba stanovnika grada Poreča te povećanje kvalitete usluga i doseg propisanih smjernica St andarda za narodne knjižnice Republike Hrvatske.</w:t>
      </w: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b/>
          <w:color w:val="000000"/>
          <w:sz w:val="24"/>
          <w:szCs w:val="24"/>
          <w:lang w:eastAsia="en-US"/>
        </w:rPr>
        <w:t>Procjena i ishodište potrebnih sredstava za aktivnosti/projekte unutar programa</w:t>
      </w:r>
    </w:p>
    <w:p w:rsidR="00916316" w:rsidRPr="00916316" w:rsidRDefault="00916316" w:rsidP="00916316">
      <w:pPr>
        <w:spacing w:after="0" w:line="240" w:lineRule="auto"/>
        <w:rPr>
          <w:rFonts w:ascii="Times New Roman" w:hAnsi="Times New Roman" w:cs="Times New Roman"/>
          <w:sz w:val="24"/>
          <w:szCs w:val="24"/>
        </w:rPr>
      </w:pPr>
      <w:r w:rsidRPr="00916316">
        <w:rPr>
          <w:rFonts w:ascii="Times New Roman" w:hAnsi="Times New Roman" w:cs="Times New Roman"/>
          <w:sz w:val="24"/>
          <w:szCs w:val="24"/>
        </w:rPr>
        <w:t>Pregled financijskih sredstava po aktivnostima/projektima unutar programa:</w:t>
      </w:r>
    </w:p>
    <w:p w:rsidR="00916316" w:rsidRPr="00916316" w:rsidRDefault="00916316" w:rsidP="00916316">
      <w:pPr>
        <w:spacing w:after="0" w:line="240" w:lineRule="auto"/>
        <w:rPr>
          <w:rFonts w:ascii="Times New Roman" w:hAnsi="Times New Roman" w:cs="Times New Roman"/>
          <w:b/>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1501"/>
        <w:gridCol w:w="1501"/>
        <w:gridCol w:w="1501"/>
        <w:gridCol w:w="1656"/>
      </w:tblGrid>
      <w:tr w:rsidR="00916316" w:rsidRPr="00916316" w:rsidTr="00916316">
        <w:tc>
          <w:tcPr>
            <w:tcW w:w="2880" w:type="dxa"/>
          </w:tcPr>
          <w:p w:rsidR="00916316" w:rsidRPr="00916316" w:rsidRDefault="00916316" w:rsidP="00916316">
            <w:pPr>
              <w:spacing w:after="0" w:line="240" w:lineRule="auto"/>
              <w:jc w:val="both"/>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Naziv aktivnosti/projekta</w:t>
            </w:r>
          </w:p>
          <w:p w:rsidR="00916316" w:rsidRPr="00916316" w:rsidRDefault="00916316" w:rsidP="00916316">
            <w:pPr>
              <w:spacing w:after="0" w:line="240" w:lineRule="auto"/>
              <w:jc w:val="both"/>
              <w:rPr>
                <w:rFonts w:ascii="Times New Roman" w:hAnsi="Times New Roman" w:cs="Times New Roman"/>
                <w:color w:val="000000"/>
                <w:sz w:val="20"/>
                <w:szCs w:val="20"/>
                <w:lang w:eastAsia="en-US"/>
              </w:rPr>
            </w:pP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Proračun</w:t>
            </w: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2023.</w:t>
            </w: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Proračun</w:t>
            </w: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2024.</w:t>
            </w: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Projekcija 2025.</w:t>
            </w:r>
          </w:p>
        </w:tc>
        <w:tc>
          <w:tcPr>
            <w:tcW w:w="1656"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Projekcija</w:t>
            </w: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2026.</w:t>
            </w:r>
          </w:p>
        </w:tc>
      </w:tr>
      <w:tr w:rsidR="00916316" w:rsidRPr="00916316" w:rsidTr="00916316">
        <w:trPr>
          <w:trHeight w:val="184"/>
        </w:trPr>
        <w:tc>
          <w:tcPr>
            <w:tcW w:w="2880" w:type="dxa"/>
            <w:shd w:val="clear" w:color="auto" w:fill="EEECE1"/>
          </w:tcPr>
          <w:p w:rsidR="00916316" w:rsidRPr="00916316" w:rsidRDefault="00916316" w:rsidP="00916316">
            <w:pPr>
              <w:spacing w:after="0" w:line="240" w:lineRule="auto"/>
              <w:jc w:val="both"/>
              <w:rPr>
                <w:rFonts w:ascii="Times New Roman" w:hAnsi="Times New Roman" w:cs="Times New Roman"/>
                <w:b/>
                <w:bCs/>
                <w:i/>
                <w:color w:val="000000"/>
                <w:sz w:val="20"/>
                <w:szCs w:val="20"/>
                <w:lang w:eastAsia="en-US"/>
              </w:rPr>
            </w:pPr>
            <w:r w:rsidRPr="00916316">
              <w:rPr>
                <w:rFonts w:ascii="Times New Roman" w:hAnsi="Times New Roman" w:cs="Times New Roman"/>
                <w:b/>
                <w:bCs/>
                <w:i/>
                <w:color w:val="000000"/>
                <w:sz w:val="20"/>
                <w:szCs w:val="20"/>
                <w:lang w:eastAsia="en-US"/>
              </w:rPr>
              <w:t>Aktivnosti</w:t>
            </w:r>
          </w:p>
        </w:tc>
        <w:tc>
          <w:tcPr>
            <w:tcW w:w="1501" w:type="dxa"/>
            <w:shd w:val="clear" w:color="auto" w:fill="EEECE1"/>
          </w:tcPr>
          <w:p w:rsidR="00916316" w:rsidRPr="00916316" w:rsidRDefault="00916316" w:rsidP="00916316">
            <w:pPr>
              <w:spacing w:after="0" w:line="240" w:lineRule="auto"/>
              <w:jc w:val="both"/>
              <w:rPr>
                <w:rFonts w:ascii="Times New Roman" w:hAnsi="Times New Roman" w:cs="Times New Roman"/>
                <w:color w:val="000000"/>
                <w:sz w:val="20"/>
                <w:szCs w:val="20"/>
                <w:lang w:eastAsia="en-US"/>
              </w:rPr>
            </w:pPr>
          </w:p>
        </w:tc>
        <w:tc>
          <w:tcPr>
            <w:tcW w:w="1501" w:type="dxa"/>
            <w:shd w:val="clear" w:color="auto" w:fill="EEECE1"/>
          </w:tcPr>
          <w:p w:rsidR="00916316" w:rsidRPr="00916316" w:rsidRDefault="00916316" w:rsidP="00916316">
            <w:pPr>
              <w:spacing w:after="0" w:line="240" w:lineRule="auto"/>
              <w:jc w:val="both"/>
              <w:rPr>
                <w:rFonts w:ascii="Times New Roman" w:hAnsi="Times New Roman" w:cs="Times New Roman"/>
                <w:color w:val="000000"/>
                <w:sz w:val="20"/>
                <w:szCs w:val="20"/>
                <w:lang w:eastAsia="en-US"/>
              </w:rPr>
            </w:pPr>
          </w:p>
        </w:tc>
        <w:tc>
          <w:tcPr>
            <w:tcW w:w="1501" w:type="dxa"/>
            <w:shd w:val="clear" w:color="auto" w:fill="EEECE1"/>
          </w:tcPr>
          <w:p w:rsidR="00916316" w:rsidRPr="00916316" w:rsidRDefault="00916316" w:rsidP="00916316">
            <w:pPr>
              <w:spacing w:after="0" w:line="240" w:lineRule="auto"/>
              <w:jc w:val="both"/>
              <w:rPr>
                <w:rFonts w:ascii="Times New Roman" w:hAnsi="Times New Roman" w:cs="Times New Roman"/>
                <w:color w:val="000000"/>
                <w:sz w:val="20"/>
                <w:szCs w:val="20"/>
                <w:lang w:eastAsia="en-US"/>
              </w:rPr>
            </w:pPr>
          </w:p>
        </w:tc>
        <w:tc>
          <w:tcPr>
            <w:tcW w:w="1656" w:type="dxa"/>
            <w:shd w:val="clear" w:color="auto" w:fill="EEECE1"/>
          </w:tcPr>
          <w:p w:rsidR="00916316" w:rsidRPr="00916316" w:rsidRDefault="00916316" w:rsidP="00916316">
            <w:pPr>
              <w:spacing w:after="0" w:line="240" w:lineRule="auto"/>
              <w:jc w:val="both"/>
              <w:rPr>
                <w:rFonts w:ascii="Times New Roman" w:hAnsi="Times New Roman" w:cs="Times New Roman"/>
                <w:color w:val="000000"/>
                <w:sz w:val="20"/>
                <w:szCs w:val="20"/>
                <w:lang w:eastAsia="en-US"/>
              </w:rPr>
            </w:pPr>
          </w:p>
        </w:tc>
      </w:tr>
      <w:tr w:rsidR="00916316" w:rsidRPr="00916316" w:rsidTr="00916316">
        <w:tc>
          <w:tcPr>
            <w:tcW w:w="2880" w:type="dxa"/>
          </w:tcPr>
          <w:p w:rsidR="00916316" w:rsidRPr="00916316" w:rsidRDefault="00916316" w:rsidP="00916316">
            <w:pPr>
              <w:spacing w:after="0" w:line="240" w:lineRule="auto"/>
              <w:jc w:val="both"/>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 xml:space="preserve">Administrativno, tehničko i stručno osoblje </w:t>
            </w: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hAnsi="Times New Roman" w:cs="Times New Roman"/>
                <w:color w:val="000000"/>
                <w:sz w:val="20"/>
                <w:szCs w:val="20"/>
                <w:lang w:eastAsia="en-US"/>
              </w:rPr>
              <w:t>154.640</w:t>
            </w: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192.320</w:t>
            </w: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192.320</w:t>
            </w:r>
          </w:p>
        </w:tc>
        <w:tc>
          <w:tcPr>
            <w:tcW w:w="1656"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192.320</w:t>
            </w:r>
          </w:p>
        </w:tc>
      </w:tr>
      <w:tr w:rsidR="00916316" w:rsidRPr="00916316" w:rsidTr="00916316">
        <w:tc>
          <w:tcPr>
            <w:tcW w:w="2880" w:type="dxa"/>
          </w:tcPr>
          <w:p w:rsidR="00916316" w:rsidRPr="00916316" w:rsidRDefault="00916316" w:rsidP="00916316">
            <w:pPr>
              <w:spacing w:after="0" w:line="240" w:lineRule="auto"/>
              <w:jc w:val="both"/>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Književni susreti, nagrade i sajmovi</w:t>
            </w: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23.010</w:t>
            </w: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44.340</w:t>
            </w: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44.340</w:t>
            </w:r>
          </w:p>
        </w:tc>
        <w:tc>
          <w:tcPr>
            <w:tcW w:w="1656"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44.340</w:t>
            </w:r>
          </w:p>
        </w:tc>
      </w:tr>
      <w:tr w:rsidR="00916316" w:rsidRPr="00916316" w:rsidTr="00916316">
        <w:tc>
          <w:tcPr>
            <w:tcW w:w="2880" w:type="dxa"/>
            <w:shd w:val="clear" w:color="auto" w:fill="EEECE1"/>
          </w:tcPr>
          <w:p w:rsidR="00916316" w:rsidRPr="00916316" w:rsidRDefault="00916316" w:rsidP="00916316">
            <w:pPr>
              <w:spacing w:after="0" w:line="240" w:lineRule="auto"/>
              <w:jc w:val="both"/>
              <w:rPr>
                <w:rFonts w:ascii="Times New Roman" w:hAnsi="Times New Roman" w:cs="Times New Roman"/>
                <w:b/>
                <w:bCs/>
                <w:i/>
                <w:color w:val="000000"/>
                <w:sz w:val="20"/>
                <w:szCs w:val="20"/>
                <w:lang w:eastAsia="en-US"/>
              </w:rPr>
            </w:pPr>
            <w:r w:rsidRPr="00916316">
              <w:rPr>
                <w:rFonts w:ascii="Times New Roman" w:hAnsi="Times New Roman" w:cs="Times New Roman"/>
                <w:b/>
                <w:bCs/>
                <w:i/>
                <w:color w:val="000000"/>
                <w:sz w:val="20"/>
                <w:szCs w:val="20"/>
                <w:lang w:eastAsia="en-US"/>
              </w:rPr>
              <w:lastRenderedPageBreak/>
              <w:t>Kapitalni projekti</w:t>
            </w:r>
          </w:p>
        </w:tc>
        <w:tc>
          <w:tcPr>
            <w:tcW w:w="1501" w:type="dxa"/>
            <w:shd w:val="clear" w:color="auto" w:fill="EEECE1"/>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tc>
        <w:tc>
          <w:tcPr>
            <w:tcW w:w="1501" w:type="dxa"/>
            <w:shd w:val="clear" w:color="auto" w:fill="EEECE1"/>
          </w:tcPr>
          <w:p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p>
        </w:tc>
        <w:tc>
          <w:tcPr>
            <w:tcW w:w="1501" w:type="dxa"/>
            <w:shd w:val="clear" w:color="auto" w:fill="EEECE1"/>
          </w:tcPr>
          <w:p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p>
        </w:tc>
        <w:tc>
          <w:tcPr>
            <w:tcW w:w="1656" w:type="dxa"/>
            <w:shd w:val="clear" w:color="auto" w:fill="EEECE1"/>
          </w:tcPr>
          <w:p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p>
        </w:tc>
      </w:tr>
      <w:tr w:rsidR="00916316" w:rsidRPr="00916316" w:rsidTr="00916316">
        <w:tc>
          <w:tcPr>
            <w:tcW w:w="2880" w:type="dxa"/>
          </w:tcPr>
          <w:p w:rsidR="00916316" w:rsidRPr="00916316" w:rsidRDefault="00916316" w:rsidP="00916316">
            <w:pPr>
              <w:spacing w:after="0" w:line="240" w:lineRule="auto"/>
              <w:jc w:val="both"/>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Nabavka knjižne i neknjižne građe</w:t>
            </w: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28.147</w:t>
            </w: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28.200</w:t>
            </w: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28.200</w:t>
            </w:r>
          </w:p>
        </w:tc>
        <w:tc>
          <w:tcPr>
            <w:tcW w:w="1656"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28.200</w:t>
            </w:r>
          </w:p>
        </w:tc>
      </w:tr>
      <w:tr w:rsidR="00916316" w:rsidRPr="00916316" w:rsidTr="00916316">
        <w:tc>
          <w:tcPr>
            <w:tcW w:w="2880" w:type="dxa"/>
          </w:tcPr>
          <w:p w:rsidR="00916316" w:rsidRPr="00916316" w:rsidRDefault="00916316" w:rsidP="00916316">
            <w:pPr>
              <w:spacing w:after="0" w:line="240" w:lineRule="auto"/>
              <w:jc w:val="both"/>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Nabava opreme  za knjižnicu</w:t>
            </w: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hAnsi="Times New Roman" w:cs="Times New Roman"/>
                <w:color w:val="000000"/>
                <w:sz w:val="20"/>
                <w:szCs w:val="20"/>
                <w:lang w:eastAsia="en-US"/>
              </w:rPr>
              <w:t>3.000</w:t>
            </w: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3.200</w:t>
            </w: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3.200</w:t>
            </w:r>
          </w:p>
        </w:tc>
        <w:tc>
          <w:tcPr>
            <w:tcW w:w="1656"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3.200</w:t>
            </w:r>
          </w:p>
        </w:tc>
      </w:tr>
      <w:tr w:rsidR="00916316" w:rsidRPr="00916316" w:rsidTr="00916316">
        <w:tc>
          <w:tcPr>
            <w:tcW w:w="2880" w:type="dxa"/>
          </w:tcPr>
          <w:p w:rsidR="00916316" w:rsidRPr="00916316" w:rsidRDefault="00916316" w:rsidP="00916316">
            <w:pPr>
              <w:spacing w:after="0" w:line="240" w:lineRule="auto"/>
              <w:jc w:val="both"/>
              <w:rPr>
                <w:rFonts w:ascii="Times New Roman" w:hAnsi="Times New Roman" w:cs="Times New Roman"/>
                <w:b/>
                <w:bCs/>
                <w:i/>
                <w:iCs/>
                <w:color w:val="000000"/>
                <w:sz w:val="20"/>
                <w:szCs w:val="20"/>
                <w:lang w:eastAsia="en-US"/>
              </w:rPr>
            </w:pPr>
            <w:r w:rsidRPr="00916316">
              <w:rPr>
                <w:rFonts w:ascii="Times New Roman" w:hAnsi="Times New Roman" w:cs="Times New Roman"/>
                <w:b/>
                <w:bCs/>
                <w:i/>
                <w:iCs/>
                <w:color w:val="000000"/>
                <w:sz w:val="20"/>
                <w:szCs w:val="20"/>
                <w:lang w:eastAsia="en-US"/>
              </w:rPr>
              <w:t>Tekući projekt</w:t>
            </w: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tc>
        <w:tc>
          <w:tcPr>
            <w:tcW w:w="1501"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tc>
        <w:tc>
          <w:tcPr>
            <w:tcW w:w="1656" w:type="dxa"/>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tc>
      </w:tr>
      <w:tr w:rsidR="00916316" w:rsidRPr="00916316" w:rsidTr="00916316">
        <w:tc>
          <w:tcPr>
            <w:tcW w:w="2880" w:type="dxa"/>
            <w:shd w:val="clear" w:color="auto" w:fill="auto"/>
          </w:tcPr>
          <w:p w:rsidR="00916316" w:rsidRPr="00916316" w:rsidRDefault="00916316" w:rsidP="00916316">
            <w:pPr>
              <w:spacing w:after="0" w:line="240" w:lineRule="auto"/>
              <w:jc w:val="both"/>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 xml:space="preserve">EU projekt „Na istoj strani(ci)“ </w:t>
            </w:r>
          </w:p>
        </w:tc>
        <w:tc>
          <w:tcPr>
            <w:tcW w:w="1501"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hAnsi="Times New Roman" w:cs="Times New Roman"/>
                <w:color w:val="000000"/>
                <w:sz w:val="20"/>
                <w:szCs w:val="20"/>
                <w:lang w:eastAsia="en-US"/>
              </w:rPr>
              <w:t>233.142</w:t>
            </w:r>
          </w:p>
        </w:tc>
        <w:tc>
          <w:tcPr>
            <w:tcW w:w="1501"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0</w:t>
            </w:r>
          </w:p>
        </w:tc>
        <w:tc>
          <w:tcPr>
            <w:tcW w:w="1501"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0</w:t>
            </w:r>
          </w:p>
        </w:tc>
        <w:tc>
          <w:tcPr>
            <w:tcW w:w="1656"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0</w:t>
            </w:r>
          </w:p>
        </w:tc>
      </w:tr>
      <w:tr w:rsidR="00916316" w:rsidRPr="00916316" w:rsidTr="00916316">
        <w:tc>
          <w:tcPr>
            <w:tcW w:w="2880" w:type="dxa"/>
            <w:shd w:val="clear" w:color="auto" w:fill="EEECE1"/>
          </w:tcPr>
          <w:p w:rsidR="00916316" w:rsidRPr="00916316" w:rsidRDefault="00916316" w:rsidP="00916316">
            <w:pPr>
              <w:spacing w:after="0" w:line="240" w:lineRule="auto"/>
              <w:jc w:val="both"/>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Ukupno program</w:t>
            </w:r>
          </w:p>
        </w:tc>
        <w:tc>
          <w:tcPr>
            <w:tcW w:w="1501" w:type="dxa"/>
            <w:shd w:val="clear" w:color="auto" w:fill="EEECE1"/>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441.939</w:t>
            </w:r>
          </w:p>
        </w:tc>
        <w:tc>
          <w:tcPr>
            <w:tcW w:w="1501" w:type="dxa"/>
            <w:shd w:val="clear" w:color="auto" w:fill="EEECE1"/>
          </w:tcPr>
          <w:p w:rsidR="00916316" w:rsidRPr="00916316" w:rsidRDefault="00916316" w:rsidP="00916316">
            <w:pPr>
              <w:spacing w:after="0" w:line="240" w:lineRule="auto"/>
              <w:jc w:val="center"/>
              <w:rPr>
                <w:rFonts w:ascii="Times New Roman" w:hAnsi="Times New Roman" w:cs="Times New Roman"/>
                <w:b/>
                <w:sz w:val="20"/>
                <w:szCs w:val="20"/>
                <w:lang w:eastAsia="en-US"/>
              </w:rPr>
            </w:pPr>
            <w:r w:rsidRPr="00916316">
              <w:rPr>
                <w:rFonts w:ascii="Times New Roman" w:hAnsi="Times New Roman" w:cs="Times New Roman"/>
                <w:b/>
                <w:sz w:val="20"/>
                <w:szCs w:val="20"/>
                <w:lang w:eastAsia="en-US"/>
              </w:rPr>
              <w:t>268.060</w:t>
            </w:r>
          </w:p>
        </w:tc>
        <w:tc>
          <w:tcPr>
            <w:tcW w:w="1501" w:type="dxa"/>
            <w:shd w:val="clear" w:color="auto" w:fill="EEECE1"/>
          </w:tcPr>
          <w:p w:rsidR="00916316" w:rsidRPr="00916316" w:rsidRDefault="00916316" w:rsidP="00916316">
            <w:pPr>
              <w:spacing w:after="0" w:line="240" w:lineRule="auto"/>
              <w:jc w:val="center"/>
              <w:rPr>
                <w:rFonts w:ascii="Times New Roman" w:hAnsi="Times New Roman" w:cs="Times New Roman"/>
                <w:b/>
                <w:sz w:val="20"/>
                <w:szCs w:val="20"/>
                <w:lang w:eastAsia="en-US"/>
              </w:rPr>
            </w:pPr>
            <w:r w:rsidRPr="00916316">
              <w:rPr>
                <w:rFonts w:ascii="Times New Roman" w:hAnsi="Times New Roman" w:cs="Times New Roman"/>
                <w:b/>
                <w:sz w:val="20"/>
                <w:szCs w:val="20"/>
                <w:lang w:eastAsia="en-US"/>
              </w:rPr>
              <w:t>268.060</w:t>
            </w:r>
          </w:p>
        </w:tc>
        <w:tc>
          <w:tcPr>
            <w:tcW w:w="1656" w:type="dxa"/>
            <w:shd w:val="clear" w:color="auto" w:fill="EEECE1"/>
          </w:tcPr>
          <w:p w:rsidR="00916316" w:rsidRPr="00916316" w:rsidRDefault="00916316" w:rsidP="00916316">
            <w:pPr>
              <w:spacing w:after="0" w:line="240" w:lineRule="auto"/>
              <w:jc w:val="center"/>
              <w:rPr>
                <w:rFonts w:ascii="Times New Roman" w:hAnsi="Times New Roman" w:cs="Times New Roman"/>
                <w:b/>
                <w:sz w:val="20"/>
                <w:szCs w:val="20"/>
                <w:lang w:eastAsia="en-US"/>
              </w:rPr>
            </w:pPr>
            <w:r w:rsidRPr="00916316">
              <w:rPr>
                <w:rFonts w:ascii="Times New Roman" w:hAnsi="Times New Roman" w:cs="Times New Roman"/>
                <w:b/>
                <w:sz w:val="20"/>
                <w:szCs w:val="20"/>
                <w:lang w:eastAsia="en-US"/>
              </w:rPr>
              <w:t>268.060</w:t>
            </w:r>
          </w:p>
        </w:tc>
      </w:tr>
    </w:tbl>
    <w:p w:rsidR="00916316" w:rsidRPr="00916316" w:rsidRDefault="00916316" w:rsidP="00916316">
      <w:pPr>
        <w:spacing w:after="0" w:line="240" w:lineRule="auto"/>
        <w:jc w:val="both"/>
        <w:rPr>
          <w:color w:val="000000"/>
          <w:sz w:val="21"/>
          <w:szCs w:val="21"/>
          <w:lang w:eastAsia="en-US"/>
        </w:rPr>
      </w:pP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b/>
          <w:color w:val="000000"/>
          <w:sz w:val="24"/>
          <w:szCs w:val="24"/>
          <w:lang w:eastAsia="en-US"/>
        </w:rPr>
        <w:t>Obrazloženje aktivnosti/projekta</w:t>
      </w: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b/>
          <w:color w:val="000000"/>
          <w:sz w:val="24"/>
          <w:szCs w:val="24"/>
          <w:lang w:eastAsia="en-US"/>
        </w:rPr>
        <w:t>Aktivnost: Administrativno, tehničko i stručno osoblje</w:t>
      </w:r>
    </w:p>
    <w:p w:rsidR="00916316" w:rsidRPr="00916316" w:rsidRDefault="00916316" w:rsidP="00916316">
      <w:pPr>
        <w:spacing w:after="0" w:line="240" w:lineRule="auto"/>
        <w:jc w:val="both"/>
        <w:rPr>
          <w:rFonts w:ascii="Times New Roman" w:hAnsi="Times New Roman" w:cs="Times New Roman"/>
          <w:color w:val="000000"/>
          <w:sz w:val="24"/>
          <w:szCs w:val="24"/>
          <w:lang w:eastAsia="en-US"/>
        </w:rPr>
      </w:pPr>
      <w:r w:rsidRPr="00916316">
        <w:rPr>
          <w:rFonts w:ascii="Times New Roman" w:hAnsi="Times New Roman" w:cs="Times New Roman"/>
          <w:color w:val="000000"/>
          <w:sz w:val="24"/>
          <w:szCs w:val="24"/>
          <w:lang w:eastAsia="en-US"/>
        </w:rPr>
        <w:t>Aktivnosti kojima se osiguravaju plaće za redovan rad, ostali rashodi za zaposlene, doprinosi za zdravstveno osiguranje, doprinosi za zapošljavanje. U 2024. godini planirana je zaposlenost od 7 osoba i to za 6 stručnih djelatnika (od čega 1 stručni djelatnik na nepuno radno vrijeme) te 1 spremačice na nepuno radno vrijeme. Povećanje plaće se odnosi na planiranu</w:t>
      </w:r>
      <w:r w:rsidRPr="00916316">
        <w:rPr>
          <w:rFonts w:ascii="Times New Roman" w:hAnsi="Times New Roman" w:cs="Times New Roman"/>
          <w:sz w:val="24"/>
          <w:szCs w:val="24"/>
          <w:lang w:eastAsia="en-US"/>
        </w:rPr>
        <w:t xml:space="preserve"> plaću za 1 djelatnika (knjižničara-vozača bibliokombija) na nepuno radno vrijeme za potrebe rada pokretne knjižnice. </w:t>
      </w:r>
      <w:r w:rsidRPr="00916316">
        <w:rPr>
          <w:rFonts w:ascii="Times New Roman" w:hAnsi="Times New Roman" w:cs="Times New Roman"/>
          <w:color w:val="000000"/>
          <w:sz w:val="24"/>
          <w:szCs w:val="24"/>
          <w:lang w:eastAsia="en-US"/>
        </w:rPr>
        <w:t xml:space="preserve">Usluge domara, tehničara i računovodstveno-knjigovodstveni poslovi obavljat će se i dalje, dogovorno sa Zavičajnim muzejom Poreštine i Pučkim otvorenim učilištem Poreč dok se ne riješi zapošljavanje pri samoj ustanovi. Planirana je isplata božićnica za 7 zaposlenika i sredstva za dar za 2 djece. U ovoj aktivnosti planirane su naknade za prijevoz, energiju, usluge telefona, pošte i prijevoza, usluge tekućeg i investicijskog održavanja, komunalne usluge, premije osiguranja, časopise i dnevni tisak za čitaonicu, računalne usluge za računovostvenu aplikaciju LibussoftCicoma i za knjižničnu aplikaciju VIVA info. </w:t>
      </w: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r w:rsidRPr="00916316">
        <w:rPr>
          <w:rFonts w:ascii="Times New Roman" w:hAnsi="Times New Roman" w:cs="Times New Roman"/>
          <w:b/>
          <w:color w:val="000000"/>
          <w:sz w:val="24"/>
          <w:szCs w:val="24"/>
          <w:lang w:eastAsia="en-US"/>
        </w:rPr>
        <w:t xml:space="preserve">Pokazatelji rezultata: </w:t>
      </w:r>
    </w:p>
    <w:tbl>
      <w:tblPr>
        <w:tblpPr w:leftFromText="180" w:rightFromText="180" w:vertAnchor="text" w:horzAnchor="margin" w:tblpY="116"/>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1454"/>
        <w:gridCol w:w="1081"/>
        <w:gridCol w:w="1268"/>
        <w:gridCol w:w="1268"/>
        <w:gridCol w:w="1268"/>
        <w:gridCol w:w="1268"/>
      </w:tblGrid>
      <w:tr w:rsidR="00916316" w:rsidRPr="00916316" w:rsidTr="008A6C6F">
        <w:tc>
          <w:tcPr>
            <w:tcW w:w="1469"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Pokazatelj rezultata</w:t>
            </w:r>
          </w:p>
        </w:tc>
        <w:tc>
          <w:tcPr>
            <w:tcW w:w="1454"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Definicija</w:t>
            </w:r>
          </w:p>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pokazatelja</w:t>
            </w:r>
          </w:p>
        </w:tc>
        <w:tc>
          <w:tcPr>
            <w:tcW w:w="1081"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Jedinica</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Polazna vrijednost 2023.</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2024.</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2025.</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2026.</w:t>
            </w:r>
          </w:p>
        </w:tc>
      </w:tr>
      <w:tr w:rsidR="00916316" w:rsidRPr="00916316" w:rsidTr="008A6C6F">
        <w:tc>
          <w:tcPr>
            <w:tcW w:w="1469"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u w:val="single"/>
                <w:lang w:eastAsia="en-US"/>
              </w:rPr>
            </w:pPr>
            <w:r w:rsidRPr="00916316">
              <w:rPr>
                <w:rFonts w:ascii="Times New Roman" w:hAnsi="Times New Roman" w:cs="Times New Roman"/>
                <w:color w:val="000000"/>
                <w:sz w:val="20"/>
                <w:szCs w:val="20"/>
                <w:lang w:eastAsia="en-US"/>
              </w:rPr>
              <w:t>Redovita isplata plaća, održavanje zgrade i poslovanja</w:t>
            </w:r>
          </w:p>
        </w:tc>
        <w:tc>
          <w:tcPr>
            <w:tcW w:w="1454"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u w:val="single"/>
                <w:lang w:eastAsia="en-US"/>
              </w:rPr>
            </w:pPr>
            <w:r w:rsidRPr="00916316">
              <w:rPr>
                <w:rFonts w:ascii="Times New Roman" w:hAnsi="Times New Roman" w:cs="Times New Roman"/>
                <w:color w:val="000000"/>
                <w:sz w:val="20"/>
                <w:szCs w:val="20"/>
                <w:lang w:eastAsia="en-US"/>
              </w:rPr>
              <w:t>Redovitom isplatom plaća, održavanjem zgrade i poslovanja osigurat će se razina postignute kvalitete poslovanja</w:t>
            </w:r>
          </w:p>
        </w:tc>
        <w:tc>
          <w:tcPr>
            <w:tcW w:w="1081"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Broj zaposlenih</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6</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7</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7</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7</w:t>
            </w:r>
          </w:p>
        </w:tc>
      </w:tr>
    </w:tbl>
    <w:p w:rsidR="00916316" w:rsidRPr="00916316" w:rsidRDefault="00916316" w:rsidP="00916316">
      <w:pPr>
        <w:spacing w:after="0" w:line="240" w:lineRule="auto"/>
        <w:rPr>
          <w:b/>
          <w:color w:val="000000"/>
          <w:sz w:val="21"/>
          <w:szCs w:val="21"/>
          <w:u w:val="single"/>
          <w:lang w:eastAsia="en-US"/>
        </w:rPr>
      </w:pPr>
    </w:p>
    <w:p w:rsidR="00916316" w:rsidRPr="00916316" w:rsidRDefault="00916316" w:rsidP="00916316">
      <w:pPr>
        <w:spacing w:after="0" w:line="240" w:lineRule="auto"/>
        <w:rPr>
          <w:rFonts w:ascii="Times New Roman" w:hAnsi="Times New Roman" w:cs="Times New Roman"/>
          <w:b/>
          <w:color w:val="000000"/>
          <w:sz w:val="24"/>
          <w:szCs w:val="24"/>
          <w:u w:val="single"/>
          <w:lang w:eastAsia="en-US"/>
        </w:rPr>
      </w:pPr>
      <w:r w:rsidRPr="00916316">
        <w:rPr>
          <w:rFonts w:ascii="Times New Roman" w:hAnsi="Times New Roman" w:cs="Times New Roman"/>
          <w:b/>
          <w:color w:val="000000"/>
          <w:sz w:val="24"/>
          <w:szCs w:val="24"/>
          <w:lang w:eastAsia="en-US"/>
        </w:rPr>
        <w:t>Aktivnost: Književni susreti, nagrade i sajmovi</w:t>
      </w:r>
    </w:p>
    <w:p w:rsidR="00916316" w:rsidRPr="00916316" w:rsidRDefault="00916316" w:rsidP="00916316">
      <w:pPr>
        <w:spacing w:after="0" w:line="240" w:lineRule="auto"/>
        <w:jc w:val="both"/>
        <w:rPr>
          <w:rFonts w:ascii="Times New Roman" w:hAnsi="Times New Roman" w:cs="Times New Roman"/>
          <w:color w:val="000000"/>
          <w:sz w:val="24"/>
          <w:szCs w:val="24"/>
          <w:lang w:eastAsia="en-US"/>
        </w:rPr>
      </w:pPr>
      <w:r w:rsidRPr="00916316">
        <w:rPr>
          <w:rFonts w:ascii="Times New Roman" w:hAnsi="Times New Roman" w:cs="Times New Roman"/>
          <w:color w:val="000000"/>
          <w:sz w:val="24"/>
          <w:szCs w:val="24"/>
          <w:lang w:eastAsia="en-US"/>
        </w:rPr>
        <w:t xml:space="preserve">Sredstva su namijenjena kulturno-animacijskim i edukacijskim programima za odrasle (gostovanja književnika i umjetnika, predstavljanja i promocije knjiga, stručna predavanja, Mjesec hrvatske knjige, projekt „Sretne priče“, kampanja „Čita(j)mo da ne oguglamo!“) i programima za djecu i mlade (ciklus radionica i igraonica za djecu „Petkom u pet“ i „Prije mora do Marafora“), koji su otvoreni i besplatni za sve zainteresirane građane. Povećanje izdataka se odnosi na </w:t>
      </w:r>
      <w:r w:rsidRPr="00916316">
        <w:rPr>
          <w:rFonts w:ascii="Times New Roman" w:hAnsi="Times New Roman" w:cs="Times New Roman"/>
          <w:sz w:val="24"/>
          <w:szCs w:val="24"/>
          <w:lang w:eastAsia="en-US"/>
        </w:rPr>
        <w:t>održavanje redovitog poslovanja bibliobusne službe. Cilj ove kativnosti je</w:t>
      </w:r>
      <w:r w:rsidRPr="00916316">
        <w:rPr>
          <w:rFonts w:ascii="Times New Roman" w:hAnsi="Times New Roman" w:cs="Times New Roman"/>
          <w:color w:val="000000"/>
          <w:sz w:val="24"/>
          <w:szCs w:val="24"/>
          <w:lang w:eastAsia="en-US"/>
        </w:rPr>
        <w:t xml:space="preserve"> popularizacija knjige i čitanja, poticanje međunarodne suradnje, </w:t>
      </w:r>
      <w:r w:rsidRPr="00916316">
        <w:rPr>
          <w:rFonts w:ascii="Times New Roman" w:hAnsi="Times New Roman" w:cs="Times New Roman"/>
          <w:sz w:val="24"/>
          <w:szCs w:val="24"/>
          <w:lang w:eastAsia="en-US"/>
        </w:rPr>
        <w:t>širenja knjižnične mreže izvan matičnog odjela Knjižnice,odr</w:t>
      </w:r>
      <w:r w:rsidRPr="00916316">
        <w:rPr>
          <w:rFonts w:ascii="Times New Roman" w:hAnsi="Times New Roman" w:cs="Times New Roman"/>
          <w:color w:val="000000"/>
          <w:sz w:val="24"/>
          <w:szCs w:val="24"/>
          <w:lang w:eastAsia="en-US"/>
        </w:rPr>
        <w:t xml:space="preserve">žavanje i poboljšanje odnosa s drugim zemljama na temelju umjetnosti i kulture, doprinos razvoju kulturnog turizma na našem području. Osnovna misao vodilja planiranih aktivnosti je popularizacija knjige i čitanja, pružanje novih mogućnosti edukacije u sadržajima koji su vezani uz djelovanje Gradske knjižnice. </w:t>
      </w:r>
    </w:p>
    <w:p w:rsidR="00916316" w:rsidRPr="00916316" w:rsidRDefault="00916316" w:rsidP="00916316">
      <w:pPr>
        <w:spacing w:after="0" w:line="240" w:lineRule="auto"/>
        <w:rPr>
          <w:rFonts w:ascii="Times New Roman" w:hAnsi="Times New Roman" w:cs="Times New Roman"/>
          <w:color w:val="000000"/>
          <w:sz w:val="24"/>
          <w:szCs w:val="24"/>
          <w:lang w:eastAsia="en-US"/>
        </w:rPr>
      </w:pPr>
      <w:r w:rsidRPr="00916316">
        <w:rPr>
          <w:rFonts w:ascii="Times New Roman" w:hAnsi="Times New Roman" w:cs="Times New Roman"/>
          <w:color w:val="000000"/>
          <w:sz w:val="24"/>
          <w:szCs w:val="24"/>
          <w:lang w:eastAsia="en-US"/>
        </w:rPr>
        <w:t xml:space="preserve">Od tradicionalnih manifestacija posebno se ističu: </w:t>
      </w:r>
    </w:p>
    <w:p w:rsidR="00916316" w:rsidRPr="00916316" w:rsidRDefault="00916316" w:rsidP="00916316">
      <w:pPr>
        <w:spacing w:after="0" w:line="240" w:lineRule="auto"/>
        <w:jc w:val="both"/>
        <w:rPr>
          <w:rFonts w:ascii="Times New Roman" w:hAnsi="Times New Roman" w:cs="Times New Roman"/>
          <w:color w:val="000000"/>
          <w:sz w:val="24"/>
          <w:szCs w:val="24"/>
          <w:lang w:eastAsia="en-US"/>
        </w:rPr>
      </w:pPr>
      <w:r w:rsidRPr="00916316">
        <w:rPr>
          <w:rFonts w:ascii="Times New Roman" w:hAnsi="Times New Roman" w:cs="Times New Roman"/>
          <w:color w:val="000000"/>
          <w:sz w:val="24"/>
          <w:szCs w:val="24"/>
          <w:lang w:eastAsia="en-US"/>
        </w:rPr>
        <w:lastRenderedPageBreak/>
        <w:t>1.</w:t>
      </w:r>
      <w:r w:rsidRPr="00916316">
        <w:rPr>
          <w:rFonts w:ascii="Times New Roman" w:hAnsi="Times New Roman" w:cs="Times New Roman"/>
          <w:color w:val="000000"/>
          <w:sz w:val="24"/>
          <w:szCs w:val="24"/>
          <w:lang w:eastAsia="en-US"/>
        </w:rPr>
        <w:tab/>
      </w:r>
      <w:r w:rsidRPr="00916316">
        <w:rPr>
          <w:rFonts w:ascii="Times New Roman" w:hAnsi="Times New Roman" w:cs="Times New Roman"/>
          <w:i/>
          <w:iCs/>
          <w:color w:val="000000"/>
          <w:sz w:val="24"/>
          <w:szCs w:val="24"/>
          <w:lang w:eastAsia="en-US"/>
        </w:rPr>
        <w:t>XXVIII. Laurus nobilis</w:t>
      </w:r>
      <w:r w:rsidRPr="00916316">
        <w:rPr>
          <w:rFonts w:ascii="Times New Roman" w:hAnsi="Times New Roman" w:cs="Times New Roman"/>
          <w:color w:val="000000"/>
          <w:sz w:val="24"/>
          <w:szCs w:val="24"/>
          <w:lang w:eastAsia="en-US"/>
        </w:rPr>
        <w:t>, dodjela literarne nagrade za dvojezično pisano (hrvatski i talijanski jezik) stvaralaštvo učenika viših razreda osnovnih škola i srednjoškolaca s područja Poreča i okolice, za izvorno prozno djelo. Gradska knjižnica Poreč izdavač je zbirke PoZiCa 2024.</w:t>
      </w:r>
    </w:p>
    <w:p w:rsidR="00916316" w:rsidRPr="00916316" w:rsidRDefault="00916316" w:rsidP="00916316">
      <w:pPr>
        <w:spacing w:after="0" w:line="240" w:lineRule="auto"/>
        <w:jc w:val="both"/>
        <w:rPr>
          <w:rFonts w:ascii="Times New Roman" w:hAnsi="Times New Roman" w:cs="Times New Roman"/>
          <w:color w:val="000000"/>
          <w:sz w:val="24"/>
          <w:szCs w:val="24"/>
          <w:lang w:eastAsia="en-US"/>
        </w:rPr>
      </w:pPr>
      <w:r w:rsidRPr="00916316">
        <w:rPr>
          <w:rFonts w:ascii="Times New Roman" w:hAnsi="Times New Roman" w:cs="Times New Roman"/>
          <w:color w:val="000000"/>
          <w:sz w:val="24"/>
          <w:szCs w:val="24"/>
          <w:lang w:eastAsia="en-US"/>
        </w:rPr>
        <w:t>2.</w:t>
      </w:r>
      <w:r w:rsidRPr="00916316">
        <w:rPr>
          <w:rFonts w:ascii="Times New Roman" w:hAnsi="Times New Roman" w:cs="Times New Roman"/>
          <w:color w:val="000000"/>
          <w:sz w:val="24"/>
          <w:szCs w:val="24"/>
          <w:lang w:eastAsia="en-US"/>
        </w:rPr>
        <w:tab/>
      </w:r>
      <w:r w:rsidRPr="00916316">
        <w:rPr>
          <w:rFonts w:ascii="Times New Roman" w:hAnsi="Times New Roman" w:cs="Times New Roman"/>
          <w:i/>
          <w:iCs/>
          <w:color w:val="000000"/>
          <w:sz w:val="24"/>
          <w:szCs w:val="24"/>
          <w:lang w:eastAsia="en-US"/>
        </w:rPr>
        <w:t>XXXI. Verši na šterni</w:t>
      </w:r>
      <w:r w:rsidRPr="00916316">
        <w:rPr>
          <w:rFonts w:ascii="Times New Roman" w:hAnsi="Times New Roman" w:cs="Times New Roman"/>
          <w:color w:val="000000"/>
          <w:sz w:val="24"/>
          <w:szCs w:val="24"/>
          <w:lang w:eastAsia="en-US"/>
        </w:rPr>
        <w:t>, godišnji susret čakavskih pjesnika na Batistelinoj šterni u Vižinadi. Nakon objavljenog natječaja, svake godine novi izbornik odabire najuspješnija ostvarenja koja njihovi autori kazuju na susretu. Gradska knjižnica Poreč izdavač je istoimene zbirke pjesama Verši na šterni.</w:t>
      </w:r>
    </w:p>
    <w:p w:rsidR="00916316" w:rsidRPr="00916316" w:rsidRDefault="00916316" w:rsidP="00916316">
      <w:pPr>
        <w:spacing w:after="0" w:line="240" w:lineRule="auto"/>
        <w:jc w:val="both"/>
        <w:rPr>
          <w:rFonts w:ascii="Times New Roman" w:hAnsi="Times New Roman" w:cs="Times New Roman"/>
          <w:color w:val="000000"/>
          <w:sz w:val="24"/>
          <w:szCs w:val="24"/>
          <w:lang w:eastAsia="en-US"/>
        </w:rPr>
      </w:pPr>
      <w:r w:rsidRPr="00916316">
        <w:rPr>
          <w:rFonts w:ascii="Times New Roman" w:hAnsi="Times New Roman" w:cs="Times New Roman"/>
          <w:color w:val="000000"/>
          <w:sz w:val="24"/>
          <w:szCs w:val="24"/>
          <w:lang w:eastAsia="en-US"/>
        </w:rPr>
        <w:t>3.</w:t>
      </w:r>
      <w:r w:rsidRPr="00916316">
        <w:rPr>
          <w:rFonts w:ascii="Times New Roman" w:hAnsi="Times New Roman" w:cs="Times New Roman"/>
          <w:color w:val="000000"/>
          <w:sz w:val="24"/>
          <w:szCs w:val="24"/>
          <w:lang w:eastAsia="en-US"/>
        </w:rPr>
        <w:tab/>
      </w:r>
      <w:r w:rsidRPr="00916316">
        <w:rPr>
          <w:rFonts w:ascii="Times New Roman" w:hAnsi="Times New Roman" w:cs="Times New Roman"/>
          <w:i/>
          <w:iCs/>
          <w:color w:val="000000"/>
          <w:sz w:val="24"/>
          <w:szCs w:val="24"/>
          <w:lang w:eastAsia="en-US"/>
        </w:rPr>
        <w:t>XVII. BOOKtiga</w:t>
      </w:r>
      <w:r w:rsidRPr="00916316">
        <w:rPr>
          <w:rFonts w:ascii="Times New Roman" w:hAnsi="Times New Roman" w:cs="Times New Roman"/>
          <w:color w:val="000000"/>
          <w:sz w:val="24"/>
          <w:szCs w:val="24"/>
          <w:lang w:eastAsia="en-US"/>
        </w:rPr>
        <w:t xml:space="preserve">, međunarodni festival pročitanih knjiga koji obuhvaća ponudu međunarodnih i domaćih antikvarijata, knjižni sajam BOOKtižin te dodjelu Nagrade BOOKtiga. Planira se raznovrstan program za sve dobne skupine od predstavljanja knjiga do radionica za djecu i odrasle. </w:t>
      </w:r>
    </w:p>
    <w:p w:rsidR="00916316" w:rsidRPr="00916316" w:rsidRDefault="00916316" w:rsidP="00916316">
      <w:pPr>
        <w:spacing w:after="0" w:line="240" w:lineRule="auto"/>
        <w:jc w:val="both"/>
        <w:rPr>
          <w:rFonts w:ascii="Times New Roman" w:hAnsi="Times New Roman" w:cs="Times New Roman"/>
          <w:color w:val="000000"/>
          <w:sz w:val="24"/>
          <w:szCs w:val="24"/>
          <w:lang w:eastAsia="en-US"/>
        </w:rPr>
      </w:pPr>
      <w:r w:rsidRPr="00916316">
        <w:rPr>
          <w:rFonts w:ascii="Times New Roman" w:hAnsi="Times New Roman" w:cs="Times New Roman"/>
          <w:color w:val="000000"/>
          <w:sz w:val="24"/>
          <w:szCs w:val="24"/>
          <w:lang w:eastAsia="en-US"/>
        </w:rPr>
        <w:t xml:space="preserve">4. </w:t>
      </w:r>
      <w:r w:rsidRPr="00916316">
        <w:rPr>
          <w:rFonts w:ascii="Times New Roman" w:hAnsi="Times New Roman" w:cs="Times New Roman"/>
          <w:color w:val="000000"/>
          <w:sz w:val="24"/>
          <w:szCs w:val="24"/>
          <w:lang w:eastAsia="en-US"/>
        </w:rPr>
        <w:tab/>
      </w:r>
      <w:r w:rsidRPr="00916316">
        <w:rPr>
          <w:rFonts w:ascii="Times New Roman" w:hAnsi="Times New Roman" w:cs="Times New Roman"/>
          <w:i/>
          <w:iCs/>
          <w:color w:val="000000"/>
          <w:sz w:val="24"/>
          <w:szCs w:val="24"/>
          <w:lang w:eastAsia="en-US"/>
        </w:rPr>
        <w:t>Kampanja „Čita(j)mo da ne oguglamo“</w:t>
      </w:r>
      <w:r w:rsidRPr="00916316">
        <w:rPr>
          <w:rFonts w:ascii="Times New Roman" w:hAnsi="Times New Roman" w:cs="Times New Roman"/>
          <w:color w:val="000000"/>
          <w:sz w:val="24"/>
          <w:szCs w:val="24"/>
          <w:lang w:eastAsia="en-US"/>
        </w:rPr>
        <w:t xml:space="preserve"> - Grad Poreč i općine Vrsar, Sveti Lovreč, Vižinada, Višnjan, Kaštelir-Labinci, Tar-Vabriga i Funtana, koji su se s velikom podrškom odazvali pozivu Gradske knjižnice Poreč i prepoznali važnost čitanja, zajedno provode kampanju „Čita(j)mo da ne oguglamo!“, s ciljem da se omogući besplatna godišnja članarina za svu djecu do 15-e godine života na području cijele Poreštine.</w:t>
      </w:r>
    </w:p>
    <w:p w:rsidR="00916316" w:rsidRPr="00916316" w:rsidRDefault="00916316" w:rsidP="00916316">
      <w:pPr>
        <w:spacing w:after="0" w:line="240" w:lineRule="auto"/>
        <w:jc w:val="both"/>
        <w:rPr>
          <w:rFonts w:ascii="Times New Roman" w:hAnsi="Times New Roman" w:cs="Times New Roman"/>
          <w:b/>
          <w:color w:val="000000"/>
          <w:sz w:val="24"/>
          <w:szCs w:val="24"/>
          <w:u w:val="single"/>
          <w:lang w:eastAsia="en-US"/>
        </w:rPr>
      </w:pPr>
      <w:r w:rsidRPr="00916316">
        <w:rPr>
          <w:rFonts w:ascii="Times New Roman" w:hAnsi="Times New Roman" w:cs="Times New Roman"/>
          <w:color w:val="000000"/>
          <w:sz w:val="24"/>
          <w:szCs w:val="24"/>
          <w:lang w:eastAsia="en-US"/>
        </w:rPr>
        <w:t xml:space="preserve">5. </w:t>
      </w:r>
      <w:r w:rsidRPr="00916316">
        <w:rPr>
          <w:rFonts w:ascii="Times New Roman" w:hAnsi="Times New Roman" w:cs="Times New Roman"/>
          <w:color w:val="000000"/>
          <w:sz w:val="24"/>
          <w:szCs w:val="24"/>
          <w:lang w:eastAsia="en-US"/>
        </w:rPr>
        <w:tab/>
      </w:r>
      <w:r w:rsidRPr="00916316">
        <w:rPr>
          <w:rFonts w:ascii="Times New Roman" w:hAnsi="Times New Roman" w:cs="Times New Roman"/>
          <w:i/>
          <w:iCs/>
          <w:color w:val="000000"/>
          <w:sz w:val="24"/>
          <w:szCs w:val="24"/>
          <w:lang w:eastAsia="en-US"/>
        </w:rPr>
        <w:t>Bibliokombi – „Na istoj stranici“</w:t>
      </w:r>
      <w:r w:rsidRPr="00916316">
        <w:rPr>
          <w:rFonts w:ascii="Times New Roman" w:hAnsi="Times New Roman" w:cs="Times New Roman"/>
          <w:color w:val="000000"/>
          <w:sz w:val="24"/>
          <w:szCs w:val="24"/>
          <w:lang w:eastAsia="en-US"/>
        </w:rPr>
        <w:t xml:space="preserve"> - </w:t>
      </w:r>
      <w:r w:rsidRPr="00916316">
        <w:rPr>
          <w:rFonts w:ascii="Times New Roman" w:hAnsi="Times New Roman" w:cs="Times New Roman"/>
          <w:color w:val="000000"/>
          <w:sz w:val="24"/>
          <w:szCs w:val="24"/>
        </w:rPr>
        <w:t>Postprojektne aktivnosti europskog projekta „Na istoj strani(ci)“ ostvarit će se kroz aktivnost Bibliokombi koja je odobrena te u potpunosti financirana od Europskog socijalnog fonda – operativni program Učinkoviti ljudski potencijali 2014. – 2020.</w:t>
      </w:r>
      <w:r w:rsidRPr="00916316">
        <w:rPr>
          <w:rFonts w:ascii="Times New Roman" w:hAnsi="Times New Roman" w:cs="Times New Roman"/>
          <w:color w:val="000000"/>
          <w:sz w:val="24"/>
          <w:szCs w:val="24"/>
          <w:lang w:eastAsia="en-US"/>
        </w:rPr>
        <w:t xml:space="preserve"> Predviđeno trajanje postprojektnih aktivnosti je 36 mjeseca, a s aktivnostima se započelo u listopadu 2021. godine. </w:t>
      </w:r>
      <w:r w:rsidRPr="00916316">
        <w:rPr>
          <w:rFonts w:ascii="Times New Roman" w:hAnsi="Times New Roman" w:cs="Times New Roman"/>
          <w:sz w:val="24"/>
          <w:szCs w:val="24"/>
          <w:lang w:eastAsia="en-US"/>
        </w:rPr>
        <w:t>Predviđena sredstva namijenjena su troškovima: održavanja redovitog poslovanja bibliobusne službe i to: gorivo, godišnji tehnički pregled, osiguranje, godišnji servis vozila i čišćenje.</w:t>
      </w: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p>
    <w:p w:rsidR="00916316" w:rsidRPr="00916316" w:rsidRDefault="00916316" w:rsidP="00916316">
      <w:pPr>
        <w:spacing w:after="0" w:line="240" w:lineRule="auto"/>
        <w:jc w:val="both"/>
        <w:rPr>
          <w:rFonts w:ascii="Times New Roman" w:hAnsi="Times New Roman" w:cs="Times New Roman"/>
          <w:color w:val="2F5496"/>
          <w:sz w:val="24"/>
          <w:szCs w:val="24"/>
          <w:lang w:eastAsia="en-US"/>
        </w:rPr>
      </w:pPr>
      <w:r w:rsidRPr="00916316">
        <w:rPr>
          <w:rFonts w:ascii="Times New Roman" w:hAnsi="Times New Roman" w:cs="Times New Roman"/>
          <w:b/>
          <w:color w:val="000000"/>
          <w:sz w:val="24"/>
          <w:szCs w:val="24"/>
          <w:lang w:eastAsia="en-US"/>
        </w:rPr>
        <w:t xml:space="preserve">Pokazatelji rezultata: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451"/>
        <w:gridCol w:w="1097"/>
        <w:gridCol w:w="1268"/>
        <w:gridCol w:w="1268"/>
        <w:gridCol w:w="1268"/>
        <w:gridCol w:w="1268"/>
      </w:tblGrid>
      <w:tr w:rsidR="00916316" w:rsidRPr="00916316" w:rsidTr="00916316">
        <w:tc>
          <w:tcPr>
            <w:tcW w:w="1293"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Pokazatelj rezultata</w:t>
            </w:r>
          </w:p>
        </w:tc>
        <w:tc>
          <w:tcPr>
            <w:tcW w:w="1451"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Definicija</w:t>
            </w:r>
          </w:p>
        </w:tc>
        <w:tc>
          <w:tcPr>
            <w:tcW w:w="1097"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Jedinica</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Polazna vrijednost</w:t>
            </w:r>
          </w:p>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2023.</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2024.</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2025.</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2026.</w:t>
            </w:r>
          </w:p>
        </w:tc>
      </w:tr>
      <w:tr w:rsidR="00916316" w:rsidRPr="00916316" w:rsidTr="00916316">
        <w:tc>
          <w:tcPr>
            <w:tcW w:w="1293" w:type="dxa"/>
            <w:shd w:val="clear" w:color="auto" w:fill="auto"/>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Povećanje broja književnih susreta, predavanja, radionica za sve dobne skupine</w:t>
            </w:r>
          </w:p>
        </w:tc>
        <w:tc>
          <w:tcPr>
            <w:tcW w:w="1451" w:type="dxa"/>
            <w:shd w:val="clear" w:color="auto" w:fill="auto"/>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Povećanjem broja književnih susreta, predavanja i radionica popularizira se knjiga i čitanje, a Knjižnica postaje prepoznatljivo mjesto susretišta</w:t>
            </w:r>
          </w:p>
        </w:tc>
        <w:tc>
          <w:tcPr>
            <w:tcW w:w="1097"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Broj održanih aktivnosti</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71</w:t>
            </w:r>
          </w:p>
          <w:p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75</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80</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85</w:t>
            </w:r>
          </w:p>
        </w:tc>
      </w:tr>
    </w:tbl>
    <w:p w:rsidR="00916316" w:rsidRPr="00916316" w:rsidRDefault="00916316" w:rsidP="00916316">
      <w:pPr>
        <w:spacing w:after="0" w:line="240" w:lineRule="auto"/>
        <w:jc w:val="both"/>
        <w:rPr>
          <w:color w:val="2F5496"/>
          <w:sz w:val="21"/>
          <w:szCs w:val="21"/>
          <w:lang w:eastAsia="en-US"/>
        </w:rPr>
      </w:pPr>
    </w:p>
    <w:p w:rsidR="00916316" w:rsidRPr="00916316" w:rsidRDefault="00916316" w:rsidP="00916316">
      <w:pPr>
        <w:spacing w:after="0" w:line="240" w:lineRule="auto"/>
        <w:jc w:val="both"/>
        <w:rPr>
          <w:rFonts w:ascii="Times New Roman" w:hAnsi="Times New Roman" w:cs="Times New Roman"/>
          <w:color w:val="2F5496"/>
          <w:sz w:val="24"/>
          <w:szCs w:val="24"/>
          <w:lang w:eastAsia="en-US"/>
        </w:rPr>
      </w:pPr>
      <w:r w:rsidRPr="00916316">
        <w:rPr>
          <w:rFonts w:ascii="Times New Roman" w:hAnsi="Times New Roman" w:cs="Times New Roman"/>
          <w:b/>
          <w:sz w:val="24"/>
          <w:szCs w:val="24"/>
          <w:lang w:eastAsia="en-US"/>
        </w:rPr>
        <w:t>Kapitalni projekt: Nabavka knjižne i neknjižne građe</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Predviđena sredstva namijenjena su nabavi knjižnične građe kako bi se u što većoj mjeri osigurala dostupnost potrebne literature zainteresiranim korisnicima. Knjižnične zbirke će se i dalje izgrađivati primjerno potrebama lokalne zajednice, a trenutno nedostupna, a potrebna građa dobavljat će se putem međuknjižnične posudbe. Pri nabavci knjižnične građe vodit će se računa o preporukama Standarda za narodne knjižnice, ali s posebnom pažnjom prema razvoju stručnih i znanstvenih knjižničnih baza iz područja turizma, ekonomije i poljoprivrede koji su vodeći interesi i društveno-gospodarske specifičnosti našeg područja. Planirani broj novih jedinica je 2850 svezaka knjižne te 270 svezaka AV građe. Osnovna ideja i cilj programa jest </w:t>
      </w:r>
      <w:r w:rsidRPr="00916316">
        <w:rPr>
          <w:rFonts w:ascii="Times New Roman" w:hAnsi="Times New Roman" w:cs="Times New Roman"/>
          <w:sz w:val="24"/>
          <w:szCs w:val="24"/>
          <w:lang w:eastAsia="en-US"/>
        </w:rPr>
        <w:lastRenderedPageBreak/>
        <w:t>obogaćivanje knjižničnog fonda te posredovanje u dostupnosti informacija i publikacija. Nabavkom knjižne i neknjižne građe osigurava se odgovarajuća razina u pristupu informacijama zainteresiranim korisnicima. U tom će se cilju nabavljati, čuvati i učiniti dostupnom građa kupljena u skladu s planom nabave.</w:t>
      </w:r>
    </w:p>
    <w:p w:rsidR="00916316" w:rsidRPr="00916316" w:rsidRDefault="00916316" w:rsidP="00916316">
      <w:pPr>
        <w:spacing w:after="0" w:line="240" w:lineRule="auto"/>
        <w:jc w:val="both"/>
        <w:rPr>
          <w:rFonts w:ascii="Times New Roman" w:hAnsi="Times New Roman" w:cs="Times New Roman"/>
          <w:b/>
          <w:color w:val="000000"/>
          <w:sz w:val="24"/>
          <w:szCs w:val="24"/>
          <w:lang w:eastAsia="en-US"/>
        </w:rPr>
      </w:pPr>
    </w:p>
    <w:p w:rsidR="00916316" w:rsidRPr="00916316" w:rsidRDefault="00916316" w:rsidP="00916316">
      <w:pPr>
        <w:spacing w:after="0" w:line="240" w:lineRule="auto"/>
        <w:jc w:val="both"/>
        <w:rPr>
          <w:color w:val="2F5496"/>
          <w:sz w:val="21"/>
          <w:szCs w:val="21"/>
          <w:u w:val="single"/>
          <w:lang w:eastAsia="en-US"/>
        </w:rPr>
      </w:pPr>
      <w:r w:rsidRPr="00916316">
        <w:rPr>
          <w:rFonts w:ascii="Times New Roman" w:hAnsi="Times New Roman" w:cs="Times New Roman"/>
          <w:b/>
          <w:color w:val="000000"/>
          <w:sz w:val="24"/>
          <w:szCs w:val="24"/>
          <w:lang w:eastAsia="en-US"/>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550"/>
        <w:gridCol w:w="1150"/>
        <w:gridCol w:w="1203"/>
        <w:gridCol w:w="1203"/>
        <w:gridCol w:w="1203"/>
        <w:gridCol w:w="1203"/>
      </w:tblGrid>
      <w:tr w:rsidR="00916316" w:rsidRPr="00916316" w:rsidTr="00916316">
        <w:tc>
          <w:tcPr>
            <w:tcW w:w="1293"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Pokazatelj rezultata</w:t>
            </w:r>
          </w:p>
        </w:tc>
        <w:tc>
          <w:tcPr>
            <w:tcW w:w="1451"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Definicija</w:t>
            </w:r>
          </w:p>
        </w:tc>
        <w:tc>
          <w:tcPr>
            <w:tcW w:w="1097"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Jedinica</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Polazna vrijednost</w:t>
            </w:r>
          </w:p>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2023.</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2024.</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2025.</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2026.</w:t>
            </w:r>
          </w:p>
        </w:tc>
      </w:tr>
      <w:tr w:rsidR="00916316" w:rsidRPr="00916316" w:rsidTr="00916316">
        <w:tc>
          <w:tcPr>
            <w:tcW w:w="1293" w:type="dxa"/>
            <w:shd w:val="clear" w:color="auto" w:fill="auto"/>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Povećanje broja novonabavljenih jedinica građe</w:t>
            </w:r>
          </w:p>
        </w:tc>
        <w:tc>
          <w:tcPr>
            <w:tcW w:w="1451" w:type="dxa"/>
            <w:shd w:val="clear" w:color="auto" w:fill="auto"/>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Povećanjem broja novonabavljenih jedinica građe popularizira se lijepa književnost i cjeloživotno učenje</w:t>
            </w:r>
          </w:p>
        </w:tc>
        <w:tc>
          <w:tcPr>
            <w:tcW w:w="1097"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Broj nabavljenih jedinica</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2122</w:t>
            </w: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sv.</w:t>
            </w: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 xml:space="preserve">knjižne građe </w:t>
            </w: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hAnsi="Times New Roman" w:cs="Times New Roman"/>
                <w:color w:val="000000"/>
                <w:sz w:val="20"/>
                <w:szCs w:val="20"/>
                <w:lang w:eastAsia="en-US"/>
              </w:rPr>
              <w:t>1 jedinica AV</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2622 sv. knjižne građe</w:t>
            </w: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270 jedinica AV građe</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2622 sv. knjižne građe</w:t>
            </w: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270 jedinica AV građe</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2622 sv. knjižne građe</w:t>
            </w: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270 jedinica AV građe</w:t>
            </w:r>
          </w:p>
        </w:tc>
      </w:tr>
    </w:tbl>
    <w:p w:rsidR="00916316" w:rsidRPr="00916316" w:rsidRDefault="00916316" w:rsidP="00916316">
      <w:pPr>
        <w:spacing w:after="0" w:line="240" w:lineRule="auto"/>
        <w:jc w:val="both"/>
        <w:rPr>
          <w:color w:val="2F5496"/>
          <w:sz w:val="21"/>
          <w:szCs w:val="21"/>
          <w:u w:val="single"/>
          <w:lang w:eastAsia="en-US"/>
        </w:rPr>
      </w:pPr>
    </w:p>
    <w:p w:rsidR="00916316" w:rsidRPr="00916316" w:rsidRDefault="00916316" w:rsidP="00916316">
      <w:pPr>
        <w:spacing w:after="0" w:line="240" w:lineRule="auto"/>
        <w:jc w:val="both"/>
        <w:rPr>
          <w:rFonts w:ascii="Times New Roman" w:hAnsi="Times New Roman" w:cs="Times New Roman"/>
          <w:color w:val="2F5496"/>
          <w:sz w:val="24"/>
          <w:szCs w:val="24"/>
          <w:u w:val="single"/>
          <w:lang w:eastAsia="en-US"/>
        </w:rPr>
      </w:pPr>
      <w:r w:rsidRPr="00916316">
        <w:rPr>
          <w:rFonts w:ascii="Times New Roman" w:hAnsi="Times New Roman" w:cs="Times New Roman"/>
          <w:b/>
          <w:sz w:val="24"/>
          <w:szCs w:val="24"/>
          <w:lang w:eastAsia="en-US"/>
        </w:rPr>
        <w:t>Kapitalni projekt: Nabava opreme za knjižnicu</w:t>
      </w:r>
    </w:p>
    <w:p w:rsidR="00916316" w:rsidRPr="00916316" w:rsidRDefault="00916316" w:rsidP="00916316">
      <w:pPr>
        <w:spacing w:after="0" w:line="240" w:lineRule="auto"/>
        <w:jc w:val="both"/>
        <w:rPr>
          <w:rFonts w:ascii="Times New Roman" w:hAnsi="Times New Roman" w:cs="Times New Roman"/>
          <w:sz w:val="24"/>
          <w:szCs w:val="24"/>
          <w:lang w:eastAsia="en-US"/>
        </w:rPr>
      </w:pPr>
      <w:r w:rsidRPr="00916316">
        <w:rPr>
          <w:rFonts w:ascii="Times New Roman" w:hAnsi="Times New Roman" w:cs="Times New Roman"/>
          <w:sz w:val="24"/>
          <w:szCs w:val="24"/>
          <w:lang w:eastAsia="en-US"/>
        </w:rPr>
        <w:t xml:space="preserve">Predviđena sredstva za nabavu opreme namijenjena su nabavi višenamjenskog fotokopirnog uređaja sa ispisom u boji te stolnog računala. Nabavkom navedene opreme održat ćemo razinu kvalitete izvođenja programa, aktivnosti i kulturno-edukativnih sadržaja. Osiguranje odgovarajuće opreme preduvjet je za izvedbu planiranih aktivnosti: radionica, književnih susreta i drugih aktivnosti. Ponudom novih sadržaja, osim njegovanja kulture knjige, potiče se i njeguje, danas vrlo važna, digitalna pismenost i provodi se pravo na doživotno učenje svih potencijalnih korisnika knjižnice. </w:t>
      </w:r>
    </w:p>
    <w:p w:rsidR="00916316" w:rsidRPr="00916316" w:rsidRDefault="00916316" w:rsidP="00916316">
      <w:pPr>
        <w:spacing w:after="0" w:line="240" w:lineRule="auto"/>
        <w:jc w:val="both"/>
        <w:rPr>
          <w:rFonts w:ascii="Times New Roman" w:hAnsi="Times New Roman" w:cs="Times New Roman"/>
          <w:b/>
          <w:sz w:val="24"/>
          <w:szCs w:val="24"/>
          <w:lang w:eastAsia="en-US"/>
        </w:rPr>
      </w:pPr>
    </w:p>
    <w:p w:rsidR="00916316" w:rsidRPr="00916316" w:rsidRDefault="00916316" w:rsidP="00916316">
      <w:pPr>
        <w:spacing w:after="0" w:line="240" w:lineRule="auto"/>
        <w:jc w:val="both"/>
        <w:rPr>
          <w:sz w:val="21"/>
          <w:szCs w:val="21"/>
          <w:lang w:eastAsia="en-US"/>
        </w:rPr>
      </w:pPr>
      <w:r w:rsidRPr="00916316">
        <w:rPr>
          <w:rFonts w:ascii="Times New Roman" w:hAnsi="Times New Roman" w:cs="Times New Roman"/>
          <w:b/>
          <w:sz w:val="24"/>
          <w:szCs w:val="24"/>
          <w:lang w:eastAsia="en-US"/>
        </w:rPr>
        <w:t xml:space="preserve">Pokazatelji rezultata: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451"/>
        <w:gridCol w:w="1097"/>
        <w:gridCol w:w="1268"/>
        <w:gridCol w:w="1268"/>
        <w:gridCol w:w="1268"/>
        <w:gridCol w:w="1268"/>
      </w:tblGrid>
      <w:tr w:rsidR="00916316" w:rsidRPr="00916316" w:rsidTr="00916316">
        <w:tc>
          <w:tcPr>
            <w:tcW w:w="1293"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Pokazatelj rezultata</w:t>
            </w:r>
          </w:p>
        </w:tc>
        <w:tc>
          <w:tcPr>
            <w:tcW w:w="1451"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Definicija</w:t>
            </w:r>
          </w:p>
        </w:tc>
        <w:tc>
          <w:tcPr>
            <w:tcW w:w="1097"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Jedinica</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Polazna vrijednost</w:t>
            </w:r>
          </w:p>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2023.</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2024.</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2025.</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2026.</w:t>
            </w:r>
          </w:p>
        </w:tc>
      </w:tr>
      <w:tr w:rsidR="00916316" w:rsidRPr="00916316" w:rsidTr="00916316">
        <w:tc>
          <w:tcPr>
            <w:tcW w:w="1293" w:type="dxa"/>
            <w:shd w:val="clear" w:color="auto" w:fill="auto"/>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Osiguranje odgovarajuće računalne opreme</w:t>
            </w:r>
          </w:p>
        </w:tc>
        <w:tc>
          <w:tcPr>
            <w:tcW w:w="1451" w:type="dxa"/>
            <w:shd w:val="clear" w:color="auto" w:fill="auto"/>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 xml:space="preserve">Nabavkom </w:t>
            </w:r>
          </w:p>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 xml:space="preserve">opreme održava se razina kvalitete izvođenja programa, aktivnosti i kulturno-edukativnih sadržaja </w:t>
            </w:r>
          </w:p>
        </w:tc>
        <w:tc>
          <w:tcPr>
            <w:tcW w:w="1097"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0</w:t>
            </w:r>
          </w:p>
          <w:p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100</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100</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hAnsi="Times New Roman" w:cs="Times New Roman"/>
                <w:color w:val="000000"/>
                <w:sz w:val="20"/>
                <w:szCs w:val="20"/>
                <w:lang w:eastAsia="en-US"/>
              </w:rPr>
              <w:t>100</w:t>
            </w:r>
          </w:p>
        </w:tc>
      </w:tr>
    </w:tbl>
    <w:p w:rsidR="00916316" w:rsidRDefault="00916316"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Default="008A6C6F" w:rsidP="00916316">
      <w:pPr>
        <w:spacing w:after="0" w:line="240" w:lineRule="auto"/>
        <w:jc w:val="both"/>
        <w:rPr>
          <w:sz w:val="21"/>
          <w:szCs w:val="21"/>
          <w:lang w:eastAsia="en-US"/>
        </w:rPr>
      </w:pPr>
    </w:p>
    <w:p w:rsidR="008A6C6F" w:rsidRPr="00916316" w:rsidRDefault="008A6C6F" w:rsidP="00916316">
      <w:pPr>
        <w:spacing w:after="0" w:line="240" w:lineRule="auto"/>
        <w:jc w:val="both"/>
        <w:rPr>
          <w:sz w:val="21"/>
          <w:szCs w:val="21"/>
          <w:lang w:eastAsia="en-US"/>
        </w:rPr>
      </w:pPr>
    </w:p>
    <w:p w:rsidR="00916316" w:rsidRPr="00916316" w:rsidRDefault="00916316" w:rsidP="00916316">
      <w:pPr>
        <w:tabs>
          <w:tab w:val="left" w:pos="3900"/>
        </w:tabs>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PRORAČUNSKI KORISNIK: ZAVIČAJNI MUZEJ POREŠTINE - MUSEO DEL TERRITORIO PARENTINO</w:t>
      </w:r>
    </w:p>
    <w:p w:rsidR="00916316" w:rsidRPr="00916316" w:rsidRDefault="00916316" w:rsidP="00916316">
      <w:pPr>
        <w:spacing w:after="0" w:line="240" w:lineRule="auto"/>
        <w:outlineLvl w:val="0"/>
        <w:rPr>
          <w:rFonts w:ascii="Times New Roman" w:eastAsia="Times New Roman" w:hAnsi="Times New Roman" w:cs="Times New Roman"/>
          <w:b/>
          <w:bCs/>
          <w:sz w:val="24"/>
          <w:szCs w:val="24"/>
        </w:rPr>
      </w:pPr>
    </w:p>
    <w:p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DJELOKRUG RADA</w:t>
      </w: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sz w:val="24"/>
          <w:szCs w:val="24"/>
        </w:rPr>
        <w:t>Sukladno Statutu djelatnost Muzeja je sakupljanje, čuvanje i istraživanje civilizacijskih i kulturnih dobara, te njihova stručna i znanstvena obrada i sistematizacija u zbirke predmeta iz povijesti grada Poreča i njegove okolice, kulturne povijesti, političke i gospodarske povijesti, te znanosti i tehnologije, trajna zaštita muzejske građe, muzejske dokumentacije, muzejskih lokaliteta i nalazišta, te njihovo neposredno i posredno predstavljanje javnosti putem stalnih i povremenih izložba, objavljivanje podataka i spoznaja o muzejskoj građi i muzejskoj dokumentaciji putem stručnih, znanstvenih i drugih obavijesnih sustava, pripremanje i organiziranje izložba iz drugih dijelova nacionalne i opće kulturne baštine, organiziranje predavanja, tribina, seminara, znanstvenih skupova, tečajeva, izdavanje monografija, kataloga i ostalih stručnih publikacija</w:t>
      </w:r>
    </w:p>
    <w:p w:rsidR="00916316" w:rsidRPr="00916316" w:rsidRDefault="00916316" w:rsidP="00916316">
      <w:pPr>
        <w:spacing w:after="0" w:line="240" w:lineRule="auto"/>
        <w:jc w:val="both"/>
        <w:rPr>
          <w:rFonts w:ascii="Times New Roman" w:eastAsia="Times New Roman" w:hAnsi="Times New Roman" w:cs="Times New Roman"/>
          <w:color w:val="1A1A1A"/>
          <w:sz w:val="24"/>
          <w:szCs w:val="24"/>
          <w:lang w:val="en-US"/>
        </w:rPr>
      </w:pPr>
      <w:r w:rsidRPr="00916316">
        <w:rPr>
          <w:rFonts w:ascii="Times New Roman" w:eastAsia="Times New Roman" w:hAnsi="Times New Roman" w:cs="Times New Roman"/>
          <w:i/>
          <w:color w:val="000000"/>
          <w:sz w:val="24"/>
          <w:szCs w:val="24"/>
        </w:rPr>
        <w:t>Misija:</w:t>
      </w:r>
      <w:r w:rsidRPr="00916316">
        <w:rPr>
          <w:rFonts w:ascii="Times New Roman" w:eastAsia="Times New Roman" w:hAnsi="Times New Roman" w:cs="Times New Roman"/>
          <w:b/>
          <w:color w:val="000000"/>
          <w:sz w:val="24"/>
          <w:szCs w:val="24"/>
        </w:rPr>
        <w:t xml:space="preserve"> </w:t>
      </w:r>
      <w:r w:rsidRPr="00916316">
        <w:rPr>
          <w:rFonts w:ascii="Times New Roman" w:eastAsia="Times New Roman" w:hAnsi="Times New Roman" w:cs="Times New Roman"/>
          <w:color w:val="1A1A1A"/>
          <w:sz w:val="24"/>
          <w:szCs w:val="24"/>
          <w:lang w:val="en-US"/>
        </w:rPr>
        <w:t>Poslanje Zavičajnog muzeja Poreštine je poticati ljubav i interes za naš grad i njegovu okolicu, te motivirati na učenje, istraživanje i dublje razumijevanje baštine i kulture koju su baštinili njegovi stanovnici, kako oni koji ovdje danas žive, tako i oni raseljeni. Svoje poslanje ostvaruje kroz rad na projektu novog stalnog postava u proces izrade kojega je uključen veliki broj Porečana iz zemlje i izvan, kroz kontinuirano jačanje njihove ekspertize i stručnosti te kroz strukovno umrežavanje na lokalnoj, regionalnoj, nacionalnoj i internacionalnoj razini.</w:t>
      </w:r>
    </w:p>
    <w:p w:rsidR="00916316" w:rsidRPr="00916316" w:rsidRDefault="00916316" w:rsidP="00916316">
      <w:pPr>
        <w:spacing w:after="0" w:line="240" w:lineRule="auto"/>
        <w:jc w:val="both"/>
        <w:rPr>
          <w:rFonts w:ascii="Times New Roman" w:eastAsia="Times New Roman" w:hAnsi="Times New Roman" w:cs="Times New Roman"/>
          <w:color w:val="1A1A1A"/>
          <w:sz w:val="24"/>
          <w:szCs w:val="24"/>
          <w:lang w:val="en-US"/>
        </w:rPr>
      </w:pPr>
      <w:r w:rsidRPr="00916316">
        <w:rPr>
          <w:rFonts w:ascii="Times New Roman" w:eastAsia="Times New Roman" w:hAnsi="Times New Roman" w:cs="Times New Roman"/>
          <w:i/>
          <w:color w:val="000000"/>
          <w:sz w:val="24"/>
          <w:szCs w:val="24"/>
        </w:rPr>
        <w:t>Vizija:</w:t>
      </w:r>
      <w:r w:rsidRPr="00916316">
        <w:rPr>
          <w:rFonts w:ascii="Times New Roman" w:eastAsia="Times New Roman" w:hAnsi="Times New Roman" w:cs="Times New Roman"/>
          <w:color w:val="000000"/>
          <w:sz w:val="24"/>
          <w:szCs w:val="24"/>
        </w:rPr>
        <w:t xml:space="preserve"> </w:t>
      </w:r>
      <w:r w:rsidRPr="00916316">
        <w:rPr>
          <w:rFonts w:ascii="Times New Roman" w:eastAsia="Times New Roman" w:hAnsi="Times New Roman" w:cs="Times New Roman"/>
          <w:color w:val="1A1A1A"/>
          <w:sz w:val="24"/>
          <w:szCs w:val="24"/>
          <w:lang w:val="en-US"/>
        </w:rPr>
        <w:t xml:space="preserve">Vizija Zavičajnog muzeja Poreštine je stvoriti inovativno i suvremeno muzejsko, baštinsko i edukacijsko sjedište grada i svih njegovih građana i posjetitelja, koje je duboko privrženo zajednici u kojoj djeluje. Muzej svojim kreativnim interpretacijskim i prezentacijskim umijećima aktivno djeluje na zaštiti i očuvanju baštine grada i okolice za generacije koje dolaze. Djeluje na principima održivosti, jednakosti i kreativnosti. Muzej želi biti prepoznat kroz svoje suvremene muzeološke, kulturne, socijalne i gospodarske doprinose razvoju našega grada i županije te biti aktivni čimbenik uspostavljanja kontinuiteta kulturnih i civilizacijskih vrijednosti grada i svih njegovih stanovnika u zemlji i izvan nje.  </w:t>
      </w:r>
    </w:p>
    <w:p w:rsidR="00916316" w:rsidRPr="00916316" w:rsidRDefault="00916316" w:rsidP="00916316">
      <w:pPr>
        <w:spacing w:after="0" w:line="240" w:lineRule="auto"/>
        <w:jc w:val="both"/>
        <w:rPr>
          <w:rFonts w:ascii="Times New Roman" w:eastAsia="Times New Roman" w:hAnsi="Times New Roman" w:cs="Times New Roman"/>
          <w:color w:val="2F5496"/>
          <w:sz w:val="24"/>
          <w:szCs w:val="24"/>
        </w:rPr>
      </w:pPr>
      <w:r w:rsidRPr="00916316">
        <w:rPr>
          <w:rFonts w:ascii="Times New Roman" w:eastAsia="Times New Roman" w:hAnsi="Times New Roman" w:cs="Times New Roman"/>
          <w:color w:val="000000"/>
          <w:sz w:val="24"/>
          <w:szCs w:val="24"/>
        </w:rPr>
        <w:lastRenderedPageBreak/>
        <w:t xml:space="preserve">Muzej zastupa i predstavlja ravnateljica. Upravno vijeće muzeja čini 5 članova, 3 člana su  predstavnici osnivača, dok 2 člana dolaze iz redova zaposlenika. Stručno vijeće čini stručno osoblje Muzeja i sastoji se od 7 članova. Računovodstveno-knjigovodstveni poslovi obavljaju se u suradnji s Pučkim otvorenim učilištem Poreč. </w:t>
      </w:r>
    </w:p>
    <w:p w:rsidR="00916316" w:rsidRPr="00916316" w:rsidRDefault="00916316" w:rsidP="00916316">
      <w:pPr>
        <w:spacing w:after="0" w:line="240" w:lineRule="auto"/>
        <w:jc w:val="both"/>
        <w:rPr>
          <w:rFonts w:ascii="Times New Roman" w:eastAsia="Times New Roman" w:hAnsi="Times New Roman" w:cs="Times New Roman"/>
          <w:color w:val="2F5496"/>
          <w:sz w:val="24"/>
          <w:szCs w:val="24"/>
        </w:rPr>
      </w:pPr>
    </w:p>
    <w:p w:rsidR="00916316" w:rsidRPr="00916316" w:rsidRDefault="00916316" w:rsidP="00916316">
      <w:pPr>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 xml:space="preserve">Financijski plan za 2024. – 2026. godinu: </w:t>
      </w:r>
    </w:p>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 ostvarenje Programa javne potrebe u kulturi u ustanovi  Zavičajni muzej Poreštine - Museo del territorio parentino u razdoblju od 2024. do 2026. godini planirano je :</w:t>
      </w:r>
    </w:p>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559"/>
        <w:gridCol w:w="1560"/>
        <w:gridCol w:w="1521"/>
        <w:gridCol w:w="1450"/>
      </w:tblGrid>
      <w:tr w:rsidR="00916316" w:rsidRPr="00916316" w:rsidTr="00916316">
        <w:tc>
          <w:tcPr>
            <w:tcW w:w="2972"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color w:val="000000"/>
                <w:sz w:val="20"/>
                <w:szCs w:val="20"/>
              </w:rPr>
              <w:t>Naziv programa iz Proračuna</w:t>
            </w:r>
            <w:r w:rsidRPr="00916316">
              <w:rPr>
                <w:rFonts w:ascii="Times New Roman" w:eastAsia="Times New Roman" w:hAnsi="Times New Roman" w:cs="Times New Roman"/>
                <w:b/>
                <w:bCs/>
                <w:sz w:val="20"/>
                <w:szCs w:val="20"/>
              </w:rPr>
              <w:t xml:space="preserve"> </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Plan</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2023.</w:t>
            </w:r>
          </w:p>
        </w:tc>
        <w:tc>
          <w:tcPr>
            <w:tcW w:w="1560"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Plan</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2024.</w:t>
            </w:r>
          </w:p>
        </w:tc>
        <w:tc>
          <w:tcPr>
            <w:tcW w:w="1521"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Plan</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2025.</w:t>
            </w:r>
          </w:p>
        </w:tc>
        <w:tc>
          <w:tcPr>
            <w:tcW w:w="1450"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Plan</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2026.</w:t>
            </w:r>
          </w:p>
        </w:tc>
      </w:tr>
      <w:tr w:rsidR="00916316" w:rsidRPr="00916316" w:rsidTr="00916316">
        <w:tc>
          <w:tcPr>
            <w:tcW w:w="2972"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Javne potrebe u kulturi</w:t>
            </w:r>
          </w:p>
        </w:tc>
        <w:tc>
          <w:tcPr>
            <w:tcW w:w="1559"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1.883.113</w:t>
            </w:r>
          </w:p>
        </w:tc>
        <w:tc>
          <w:tcPr>
            <w:tcW w:w="1560"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1.252.896</w:t>
            </w:r>
          </w:p>
        </w:tc>
        <w:tc>
          <w:tcPr>
            <w:tcW w:w="1521"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847.896</w:t>
            </w:r>
          </w:p>
        </w:tc>
        <w:tc>
          <w:tcPr>
            <w:tcW w:w="145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732.896</w:t>
            </w:r>
          </w:p>
        </w:tc>
      </w:tr>
      <w:tr w:rsidR="00916316" w:rsidRPr="00916316" w:rsidTr="00916316">
        <w:tc>
          <w:tcPr>
            <w:tcW w:w="2972" w:type="dxa"/>
          </w:tcPr>
          <w:p w:rsidR="00916316" w:rsidRPr="00916316" w:rsidRDefault="00916316" w:rsidP="00916316">
            <w:pPr>
              <w:spacing w:after="0" w:line="240" w:lineRule="auto"/>
              <w:jc w:val="both"/>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w:t>
            </w:r>
          </w:p>
        </w:tc>
        <w:tc>
          <w:tcPr>
            <w:tcW w:w="1559"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1.883.113</w:t>
            </w:r>
          </w:p>
        </w:tc>
        <w:tc>
          <w:tcPr>
            <w:tcW w:w="1560"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1.252.896</w:t>
            </w:r>
          </w:p>
        </w:tc>
        <w:tc>
          <w:tcPr>
            <w:tcW w:w="1521"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847.896</w:t>
            </w:r>
          </w:p>
        </w:tc>
        <w:tc>
          <w:tcPr>
            <w:tcW w:w="145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sz w:val="20"/>
                <w:szCs w:val="20"/>
                <w:lang w:val="en-US"/>
              </w:rPr>
              <w:t>732.896</w:t>
            </w:r>
          </w:p>
        </w:tc>
      </w:tr>
    </w:tbl>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PROGRAMA</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 xml:space="preserve">Program: </w:t>
      </w:r>
      <w:r w:rsidRPr="00916316">
        <w:rPr>
          <w:rFonts w:ascii="Times New Roman" w:eastAsia="Times New Roman" w:hAnsi="Times New Roman" w:cs="Times New Roman"/>
          <w:b/>
          <w:bCs/>
          <w:color w:val="000000"/>
          <w:sz w:val="24"/>
          <w:szCs w:val="24"/>
        </w:rPr>
        <w:t>Program javne potrebe u kulturi</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Opis programa: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Program Zavičajnog muzeja Poreštine - Museo del territorio parentino ostvaruje se kroz sljedeće aktivnosti, kapitalne i tekuće projekte:</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aktivnosti:</w:t>
      </w:r>
    </w:p>
    <w:p w:rsidR="00916316" w:rsidRPr="00916316" w:rsidRDefault="00916316" w:rsidP="00BC2CE2">
      <w:pPr>
        <w:numPr>
          <w:ilvl w:val="0"/>
          <w:numId w:val="2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Administrativno, tehničko i stručno osoblje</w:t>
      </w:r>
    </w:p>
    <w:p w:rsidR="00916316" w:rsidRPr="00916316" w:rsidRDefault="00916316" w:rsidP="00BC2CE2">
      <w:pPr>
        <w:numPr>
          <w:ilvl w:val="0"/>
          <w:numId w:val="2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Restauracije, izložbe i istraživanja muzejske građe</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kapitalni projekti:</w:t>
      </w:r>
    </w:p>
    <w:p w:rsidR="00916316" w:rsidRPr="00916316" w:rsidRDefault="00916316" w:rsidP="00BC2CE2">
      <w:pPr>
        <w:numPr>
          <w:ilvl w:val="0"/>
          <w:numId w:val="2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Nabava opreme, knjiga i muzejskih predmeta</w:t>
      </w:r>
    </w:p>
    <w:p w:rsidR="00916316" w:rsidRPr="00916316" w:rsidRDefault="00916316" w:rsidP="00BC2CE2">
      <w:pPr>
        <w:numPr>
          <w:ilvl w:val="0"/>
          <w:numId w:val="2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Obnova Palače Sinčić</w:t>
      </w:r>
    </w:p>
    <w:p w:rsidR="00916316" w:rsidRPr="00916316" w:rsidRDefault="00916316" w:rsidP="00BC2CE2">
      <w:pPr>
        <w:numPr>
          <w:ilvl w:val="0"/>
          <w:numId w:val="20"/>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Obnova zgrada u vlasništvu Zavičajnig muzeja Poreštine</w:t>
      </w:r>
    </w:p>
    <w:p w:rsidR="00916316" w:rsidRPr="00916316" w:rsidRDefault="00916316" w:rsidP="00916316">
      <w:p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tekući projekt:</w:t>
      </w:r>
    </w:p>
    <w:p w:rsidR="00916316" w:rsidRPr="00916316" w:rsidRDefault="00916316" w:rsidP="00916316">
      <w:p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      -  Centar za posjetitelje „La mula“. </w:t>
      </w:r>
    </w:p>
    <w:p w:rsidR="00916316" w:rsidRPr="00916316" w:rsidRDefault="00916316" w:rsidP="00916316">
      <w:pPr>
        <w:spacing w:after="0" w:line="240" w:lineRule="auto"/>
        <w:jc w:val="both"/>
        <w:rPr>
          <w:rFonts w:ascii="Arial" w:eastAsia="Times New Roman" w:hAnsi="Arial" w:cs="Arial"/>
          <w:b/>
          <w:color w:val="C00000"/>
          <w:sz w:val="24"/>
          <w:szCs w:val="24"/>
        </w:rPr>
      </w:pP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 xml:space="preserve">Zakonske i druge pravne osnove programa: </w:t>
      </w:r>
    </w:p>
    <w:p w:rsidR="00916316" w:rsidRPr="00916316" w:rsidRDefault="00916316" w:rsidP="00BC2CE2">
      <w:pPr>
        <w:numPr>
          <w:ilvl w:val="0"/>
          <w:numId w:val="21"/>
        </w:num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muzejima („Narodne novine“ broj 61/18,98/19,114/22),</w:t>
      </w:r>
    </w:p>
    <w:p w:rsidR="00916316" w:rsidRPr="00916316" w:rsidRDefault="00916316" w:rsidP="00BC2CE2">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rPr>
      </w:pPr>
      <w:bookmarkStart w:id="49" w:name="_Hlk115072628"/>
      <w:r w:rsidRPr="00916316">
        <w:rPr>
          <w:rFonts w:ascii="Times New Roman" w:eastAsia="Times New Roman" w:hAnsi="Times New Roman" w:cs="Times New Roman"/>
          <w:sz w:val="24"/>
          <w:szCs w:val="24"/>
        </w:rPr>
        <w:t>Zakon o ustanovama („Narodne novine“ broj 76/93, 29/97, 47/99, 35/08,127/19,151/22)</w:t>
      </w:r>
    </w:p>
    <w:p w:rsidR="00916316" w:rsidRPr="00916316" w:rsidRDefault="00916316" w:rsidP="00BC2CE2">
      <w:pPr>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Zakon o kulturnim vijećima i financiranju javnih potreba u kulturi („Narodne novine“ broj 83/22)</w:t>
      </w:r>
    </w:p>
    <w:p w:rsidR="00916316" w:rsidRPr="00916316" w:rsidRDefault="00916316" w:rsidP="00BC2CE2">
      <w:pPr>
        <w:numPr>
          <w:ilvl w:val="0"/>
          <w:numId w:val="16"/>
        </w:numPr>
        <w:spacing w:after="0" w:line="240" w:lineRule="auto"/>
        <w:contextualSpacing/>
        <w:rPr>
          <w:rFonts w:ascii="Times New Roman" w:hAnsi="Times New Roman" w:cs="Times New Roman"/>
          <w:sz w:val="24"/>
          <w:szCs w:val="24"/>
        </w:rPr>
      </w:pPr>
      <w:r w:rsidRPr="00916316">
        <w:rPr>
          <w:rFonts w:ascii="Times New Roman" w:eastAsia="Times New Roman" w:hAnsi="Times New Roman" w:cs="Times New Roman"/>
          <w:sz w:val="24"/>
          <w:szCs w:val="24"/>
        </w:rPr>
        <w:t xml:space="preserve">Zakon o zaštiti i očuvanju kulturnih dobara („Narodne novine“ </w:t>
      </w:r>
      <w:r w:rsidRPr="00916316">
        <w:rPr>
          <w:rFonts w:ascii="Times New Roman" w:hAnsi="Times New Roman" w:cs="Times New Roman"/>
          <w:sz w:val="24"/>
          <w:szCs w:val="24"/>
        </w:rPr>
        <w:t xml:space="preserve">broj </w:t>
      </w:r>
      <w:r w:rsidRPr="00916316">
        <w:rPr>
          <w:rFonts w:ascii="Times New Roman" w:hAnsi="Times New Roman" w:cs="Times New Roman"/>
          <w:sz w:val="24"/>
          <w:szCs w:val="24"/>
          <w:lang w:val="en-US"/>
        </w:rPr>
        <w:t xml:space="preserve">  69/99, 151/03, 157/03, 100/04,  87/09, 88/10, 61/11, 25/12, 136/12, 157/13, 152/14 , 98/15, 44/17, 90/18, 32/20, 62/20, 117/21, 114/22</w:t>
      </w:r>
      <w:r w:rsidRPr="00916316">
        <w:rPr>
          <w:rFonts w:ascii="Times New Roman" w:hAnsi="Times New Roman" w:cs="Times New Roman"/>
          <w:sz w:val="24"/>
          <w:szCs w:val="24"/>
        </w:rPr>
        <w:t>)</w:t>
      </w:r>
    </w:p>
    <w:p w:rsidR="00916316" w:rsidRPr="00916316" w:rsidRDefault="00916316" w:rsidP="00BC2CE2">
      <w:pPr>
        <w:numPr>
          <w:ilvl w:val="0"/>
          <w:numId w:val="16"/>
        </w:numPr>
        <w:spacing w:after="0" w:line="240" w:lineRule="auto"/>
        <w:contextualSpacing/>
        <w:rPr>
          <w:rFonts w:ascii="Times New Roman" w:hAnsi="Times New Roman" w:cs="Times New Roman"/>
          <w:sz w:val="24"/>
          <w:szCs w:val="24"/>
          <w:lang w:eastAsia="en-US"/>
        </w:rPr>
      </w:pPr>
      <w:r w:rsidRPr="00916316">
        <w:rPr>
          <w:rFonts w:ascii="Times New Roman" w:hAnsi="Times New Roman" w:cs="Times New Roman"/>
          <w:sz w:val="24"/>
          <w:szCs w:val="24"/>
          <w:lang w:eastAsia="en-US"/>
        </w:rPr>
        <w:t>Zakon o proračunu („Narodne novine“ broj 144/21)</w:t>
      </w:r>
    </w:p>
    <w:p w:rsidR="00916316" w:rsidRPr="00916316" w:rsidRDefault="00916316" w:rsidP="00BC2CE2">
      <w:pPr>
        <w:numPr>
          <w:ilvl w:val="0"/>
          <w:numId w:val="16"/>
        </w:numPr>
        <w:shd w:val="clear" w:color="auto" w:fill="FFFFFF" w:themeFill="background1"/>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računovodstvu („Narodne novine“ broj 78/15, 134/15,120/16,116/18,42/20, 47/20,114/22,82/23)</w:t>
      </w:r>
    </w:p>
    <w:p w:rsidR="00916316" w:rsidRPr="00916316" w:rsidRDefault="00916316" w:rsidP="00BC2CE2">
      <w:pPr>
        <w:numPr>
          <w:ilvl w:val="0"/>
          <w:numId w:val="16"/>
        </w:numPr>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javnoj nabavi („Narodne novine“ broj 120/16,114/22)</w:t>
      </w:r>
    </w:p>
    <w:p w:rsidR="00916316" w:rsidRPr="00916316" w:rsidRDefault="00916316" w:rsidP="00BC2CE2">
      <w:pPr>
        <w:numPr>
          <w:ilvl w:val="0"/>
          <w:numId w:val="16"/>
        </w:num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it-IT" w:eastAsia="en-US"/>
        </w:rPr>
        <w:t>Zakon o fiskalnoj odgovornosti (</w:t>
      </w:r>
      <w:r w:rsidRPr="00916316">
        <w:rPr>
          <w:rFonts w:ascii="Times New Roman" w:eastAsia="Times New Roman" w:hAnsi="Times New Roman" w:cs="Times New Roman"/>
          <w:sz w:val="24"/>
          <w:szCs w:val="24"/>
          <w:lang w:val="it-IT"/>
        </w:rPr>
        <w:t xml:space="preserve">„Narodne novine“ broj </w:t>
      </w:r>
      <w:r w:rsidRPr="00916316">
        <w:rPr>
          <w:rFonts w:ascii="Times New Roman" w:eastAsia="Times New Roman" w:hAnsi="Times New Roman" w:cs="Times New Roman"/>
          <w:sz w:val="24"/>
          <w:szCs w:val="24"/>
          <w:lang w:val="it-IT" w:eastAsia="en-US"/>
        </w:rPr>
        <w:t>111/18,83/23)</w:t>
      </w:r>
    </w:p>
    <w:p w:rsidR="00916316" w:rsidRPr="00916316" w:rsidRDefault="00916316" w:rsidP="00BC2CE2">
      <w:pPr>
        <w:numPr>
          <w:ilvl w:val="0"/>
          <w:numId w:val="16"/>
        </w:numPr>
        <w:spacing w:after="0" w:line="240" w:lineRule="auto"/>
        <w:contextualSpacing/>
        <w:jc w:val="both"/>
        <w:rPr>
          <w:rFonts w:ascii="Times New Roman" w:hAnsi="Times New Roman" w:cs="Times New Roman"/>
          <w:sz w:val="24"/>
          <w:szCs w:val="24"/>
        </w:rPr>
      </w:pPr>
      <w:r w:rsidRPr="00916316">
        <w:rPr>
          <w:rFonts w:ascii="Times New Roman" w:hAnsi="Times New Roman" w:cs="Times New Roman"/>
          <w:sz w:val="24"/>
          <w:szCs w:val="24"/>
        </w:rPr>
        <w:t>Zakon o radu („Narodne novine“ broj 93/14,127/17,98/19,151/22,64/23)</w:t>
      </w:r>
    </w:p>
    <w:p w:rsidR="00916316" w:rsidRPr="00916316" w:rsidRDefault="00916316" w:rsidP="00BC2CE2">
      <w:pPr>
        <w:numPr>
          <w:ilvl w:val="0"/>
          <w:numId w:val="16"/>
        </w:num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podzakonski akti,</w:t>
      </w:r>
    </w:p>
    <w:p w:rsidR="00916316" w:rsidRPr="00916316" w:rsidRDefault="00916316" w:rsidP="00BC2CE2">
      <w:pPr>
        <w:numPr>
          <w:ilvl w:val="0"/>
          <w:numId w:val="16"/>
        </w:num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akti ustanove i osnivača.</w:t>
      </w:r>
    </w:p>
    <w:bookmarkEnd w:id="49"/>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sz w:val="24"/>
          <w:szCs w:val="24"/>
        </w:rPr>
      </w:pPr>
      <w:r w:rsidRPr="00916316">
        <w:rPr>
          <w:rFonts w:ascii="Times New Roman" w:eastAsia="Times New Roman" w:hAnsi="Times New Roman" w:cs="Times New Roman"/>
          <w:b/>
          <w:sz w:val="24"/>
          <w:szCs w:val="24"/>
        </w:rPr>
        <w:t>Ciljevi provedbe programa u razdoblju 2024.-2026:</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lastRenderedPageBreak/>
        <w:t xml:space="preserve">Ostvarivanje programa zaštite kulturne baštine, njena prezentacija te prenošenje spoznaja o bogatoj prošlosti Poreštine.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Cilj aktivnosti </w:t>
      </w:r>
      <w:r w:rsidRPr="00916316">
        <w:rPr>
          <w:rFonts w:ascii="Times New Roman" w:eastAsia="Times New Roman" w:hAnsi="Times New Roman" w:cs="Times New Roman"/>
          <w:bCs/>
          <w:i/>
          <w:iCs/>
          <w:color w:val="000000"/>
          <w:sz w:val="24"/>
          <w:szCs w:val="24"/>
        </w:rPr>
        <w:t>Restauracije, izložbe i istraživanja muzejske građe</w:t>
      </w:r>
      <w:r w:rsidRPr="00916316">
        <w:rPr>
          <w:rFonts w:ascii="Times New Roman" w:eastAsia="Times New Roman" w:hAnsi="Times New Roman" w:cs="Times New Roman"/>
          <w:color w:val="000000"/>
          <w:sz w:val="24"/>
          <w:szCs w:val="24"/>
        </w:rPr>
        <w:t xml:space="preserve"> je povećati razinu istraženosti muzejske građe kao i povećati razinu prezentiranosti muzejske građe.</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Cilj kapitalnog projekta </w:t>
      </w:r>
      <w:r w:rsidRPr="00916316">
        <w:rPr>
          <w:rFonts w:ascii="Times New Roman" w:eastAsia="Times New Roman" w:hAnsi="Times New Roman" w:cs="Times New Roman"/>
          <w:i/>
          <w:iCs/>
          <w:sz w:val="24"/>
          <w:szCs w:val="24"/>
          <w:lang w:val="en-US"/>
        </w:rPr>
        <w:t>Nabava opreme, knjiga i muzejskih predmeta</w:t>
      </w:r>
      <w:r w:rsidRPr="00916316">
        <w:rPr>
          <w:rFonts w:ascii="Times New Roman" w:eastAsia="Times New Roman" w:hAnsi="Times New Roman" w:cs="Times New Roman"/>
          <w:sz w:val="24"/>
          <w:szCs w:val="24"/>
          <w:lang w:val="en-US"/>
        </w:rPr>
        <w:t xml:space="preserve"> je pravilno čuvanje muzejskih predmeta, kao i opreme, potrebne muzejskim djelatnicima za obavljanje njihova posla, upotpunjavanje fonda muzejske knjižnice kupnjom, razmjenom ili darovanjem knjiga i stručnih časopisa te upotpunjavanje zbirki muzejskih predmeta kupnjom ili darovanjem istih.</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Cilj kapitalnih projekata </w:t>
      </w:r>
      <w:r w:rsidRPr="00916316">
        <w:rPr>
          <w:rFonts w:ascii="Times New Roman" w:eastAsia="Times New Roman" w:hAnsi="Times New Roman" w:cs="Times New Roman"/>
          <w:i/>
          <w:iCs/>
          <w:sz w:val="24"/>
          <w:szCs w:val="24"/>
          <w:lang w:val="en-US"/>
        </w:rPr>
        <w:t>Obnova palace Sinčić</w:t>
      </w:r>
      <w:r w:rsidRPr="00916316">
        <w:rPr>
          <w:rFonts w:ascii="Times New Roman" w:eastAsia="Times New Roman" w:hAnsi="Times New Roman" w:cs="Times New Roman"/>
          <w:sz w:val="24"/>
          <w:szCs w:val="24"/>
          <w:lang w:val="en-US"/>
        </w:rPr>
        <w:t xml:space="preserve"> i </w:t>
      </w:r>
      <w:r w:rsidRPr="00916316">
        <w:rPr>
          <w:rFonts w:ascii="Times New Roman" w:eastAsia="Times New Roman" w:hAnsi="Times New Roman" w:cs="Times New Roman"/>
          <w:i/>
          <w:iCs/>
          <w:sz w:val="24"/>
          <w:szCs w:val="24"/>
          <w:lang w:val="en-US"/>
        </w:rPr>
        <w:t>Obnova zgrada u vlasništvu Muzeja</w:t>
      </w:r>
      <w:r w:rsidRPr="00916316">
        <w:rPr>
          <w:rFonts w:ascii="Times New Roman" w:eastAsia="Times New Roman" w:hAnsi="Times New Roman" w:cs="Times New Roman"/>
          <w:sz w:val="24"/>
          <w:szCs w:val="24"/>
          <w:lang w:val="en-US"/>
        </w:rPr>
        <w:t xml:space="preserve"> je građevinska sanacija istih i otvorenje stalnog postava Muzeja.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Pregled financijskih sredstava po aktivnostima/projektima unutar programa:</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1496"/>
        <w:gridCol w:w="1445"/>
        <w:gridCol w:w="1451"/>
        <w:gridCol w:w="1451"/>
      </w:tblGrid>
      <w:tr w:rsidR="00916316" w:rsidRPr="00916316" w:rsidTr="00916316">
        <w:tc>
          <w:tcPr>
            <w:tcW w:w="3219"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Naziv aktivnosti/projekta</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p>
        </w:tc>
        <w:tc>
          <w:tcPr>
            <w:tcW w:w="1496"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Plan</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2023.</w:t>
            </w:r>
          </w:p>
        </w:tc>
        <w:tc>
          <w:tcPr>
            <w:tcW w:w="1445"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Plan</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2024.</w:t>
            </w:r>
          </w:p>
        </w:tc>
        <w:tc>
          <w:tcPr>
            <w:tcW w:w="1451"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Projekcija</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2025.</w:t>
            </w:r>
          </w:p>
        </w:tc>
        <w:tc>
          <w:tcPr>
            <w:tcW w:w="1451"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Projekcija</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2026.</w:t>
            </w:r>
          </w:p>
        </w:tc>
      </w:tr>
      <w:tr w:rsidR="00916316" w:rsidRPr="00916316" w:rsidTr="00916316">
        <w:tc>
          <w:tcPr>
            <w:tcW w:w="3219" w:type="dxa"/>
          </w:tcPr>
          <w:p w:rsidR="00916316" w:rsidRPr="00916316" w:rsidRDefault="00916316" w:rsidP="00916316">
            <w:pPr>
              <w:spacing w:after="0" w:line="240" w:lineRule="auto"/>
              <w:jc w:val="both"/>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496"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p>
        </w:tc>
        <w:tc>
          <w:tcPr>
            <w:tcW w:w="1445"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p>
        </w:tc>
        <w:tc>
          <w:tcPr>
            <w:tcW w:w="1451"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p>
        </w:tc>
        <w:tc>
          <w:tcPr>
            <w:tcW w:w="1451"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p>
        </w:tc>
      </w:tr>
      <w:tr w:rsidR="00916316" w:rsidRPr="00916316" w:rsidTr="00916316">
        <w:tc>
          <w:tcPr>
            <w:tcW w:w="3219"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Administrativno, tehničko i stručno osoblje</w:t>
            </w:r>
          </w:p>
        </w:tc>
        <w:tc>
          <w:tcPr>
            <w:tcW w:w="149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265.910</w:t>
            </w:r>
          </w:p>
        </w:tc>
        <w:tc>
          <w:tcPr>
            <w:tcW w:w="1445"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322.085</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322.085</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322.085</w:t>
            </w:r>
          </w:p>
        </w:tc>
      </w:tr>
      <w:tr w:rsidR="00916316" w:rsidRPr="00916316" w:rsidTr="00916316">
        <w:tc>
          <w:tcPr>
            <w:tcW w:w="3219"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Restauracije, izložbe i istraživanja muzejske građe</w:t>
            </w:r>
          </w:p>
        </w:tc>
        <w:tc>
          <w:tcPr>
            <w:tcW w:w="149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185.148</w:t>
            </w:r>
          </w:p>
        </w:tc>
        <w:tc>
          <w:tcPr>
            <w:tcW w:w="1445"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197.391</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197.391</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197.391</w:t>
            </w:r>
          </w:p>
        </w:tc>
      </w:tr>
      <w:tr w:rsidR="00916316" w:rsidRPr="00916316" w:rsidTr="00916316">
        <w:tc>
          <w:tcPr>
            <w:tcW w:w="3219" w:type="dxa"/>
          </w:tcPr>
          <w:p w:rsidR="00916316" w:rsidRPr="00916316" w:rsidRDefault="00916316" w:rsidP="00916316">
            <w:pPr>
              <w:spacing w:after="0" w:line="240" w:lineRule="auto"/>
              <w:jc w:val="both"/>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Kapitalni projekti</w:t>
            </w:r>
          </w:p>
        </w:tc>
        <w:tc>
          <w:tcPr>
            <w:tcW w:w="149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45"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219"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Nabava opreme, knjiga i muzejskih predmeta</w:t>
            </w:r>
          </w:p>
        </w:tc>
        <w:tc>
          <w:tcPr>
            <w:tcW w:w="149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30.160</w:t>
            </w:r>
          </w:p>
        </w:tc>
        <w:tc>
          <w:tcPr>
            <w:tcW w:w="1445"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23.020</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23.020</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23.020</w:t>
            </w:r>
          </w:p>
        </w:tc>
      </w:tr>
      <w:tr w:rsidR="00916316" w:rsidRPr="00916316" w:rsidTr="00916316">
        <w:tc>
          <w:tcPr>
            <w:tcW w:w="3219"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Obnova Palače Sinčić</w:t>
            </w:r>
          </w:p>
        </w:tc>
        <w:tc>
          <w:tcPr>
            <w:tcW w:w="149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763.250</w:t>
            </w:r>
          </w:p>
        </w:tc>
        <w:tc>
          <w:tcPr>
            <w:tcW w:w="1445"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554.500</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54.500</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54.500</w:t>
            </w:r>
          </w:p>
        </w:tc>
      </w:tr>
      <w:tr w:rsidR="00916316" w:rsidRPr="00916316" w:rsidTr="00916316">
        <w:tc>
          <w:tcPr>
            <w:tcW w:w="3219"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Obnova zgrada u vlasništvu ZMP-a</w:t>
            </w:r>
          </w:p>
        </w:tc>
        <w:tc>
          <w:tcPr>
            <w:tcW w:w="149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410.830</w:t>
            </w:r>
          </w:p>
        </w:tc>
        <w:tc>
          <w:tcPr>
            <w:tcW w:w="1445"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146.600</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241.600</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126.600</w:t>
            </w:r>
          </w:p>
        </w:tc>
      </w:tr>
      <w:tr w:rsidR="00916316" w:rsidRPr="00916316" w:rsidTr="00916316">
        <w:tc>
          <w:tcPr>
            <w:tcW w:w="3219" w:type="dxa"/>
          </w:tcPr>
          <w:p w:rsidR="00916316" w:rsidRPr="00916316" w:rsidRDefault="00916316" w:rsidP="00916316">
            <w:pPr>
              <w:spacing w:after="0" w:line="240" w:lineRule="auto"/>
              <w:jc w:val="both"/>
              <w:rPr>
                <w:rFonts w:ascii="Times New Roman" w:eastAsia="Times New Roman" w:hAnsi="Times New Roman" w:cs="Times New Roman"/>
                <w:b/>
                <w:bCs/>
                <w:i/>
                <w:iCs/>
                <w:sz w:val="20"/>
                <w:szCs w:val="20"/>
              </w:rPr>
            </w:pPr>
            <w:r w:rsidRPr="00916316">
              <w:rPr>
                <w:rFonts w:ascii="Times New Roman" w:eastAsia="Times New Roman" w:hAnsi="Times New Roman" w:cs="Times New Roman"/>
                <w:b/>
                <w:bCs/>
                <w:i/>
                <w:iCs/>
                <w:sz w:val="20"/>
                <w:szCs w:val="20"/>
              </w:rPr>
              <w:t>Tekući projekti</w:t>
            </w:r>
          </w:p>
        </w:tc>
        <w:tc>
          <w:tcPr>
            <w:tcW w:w="149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45"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219"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Centar za posjetitelje la Mula</w:t>
            </w:r>
          </w:p>
        </w:tc>
        <w:tc>
          <w:tcPr>
            <w:tcW w:w="149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25.250</w:t>
            </w:r>
          </w:p>
        </w:tc>
        <w:tc>
          <w:tcPr>
            <w:tcW w:w="1445"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9.300</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9.300</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9.300</w:t>
            </w:r>
          </w:p>
        </w:tc>
      </w:tr>
      <w:tr w:rsidR="00916316" w:rsidRPr="00916316" w:rsidTr="00916316">
        <w:tc>
          <w:tcPr>
            <w:tcW w:w="3219"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Arheološko istraživanje Trga Marafor</w:t>
            </w:r>
          </w:p>
        </w:tc>
        <w:tc>
          <w:tcPr>
            <w:tcW w:w="149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202.565</w:t>
            </w:r>
          </w:p>
        </w:tc>
        <w:tc>
          <w:tcPr>
            <w:tcW w:w="1445"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0</w:t>
            </w:r>
          </w:p>
        </w:tc>
      </w:tr>
      <w:tr w:rsidR="00916316" w:rsidRPr="00916316" w:rsidTr="00916316">
        <w:tc>
          <w:tcPr>
            <w:tcW w:w="3219" w:type="dxa"/>
          </w:tcPr>
          <w:p w:rsidR="00916316" w:rsidRPr="00916316" w:rsidRDefault="00916316" w:rsidP="00916316">
            <w:pPr>
              <w:spacing w:after="0" w:line="240" w:lineRule="auto"/>
              <w:jc w:val="both"/>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 program</w:t>
            </w:r>
          </w:p>
        </w:tc>
        <w:tc>
          <w:tcPr>
            <w:tcW w:w="149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sz w:val="20"/>
                <w:szCs w:val="20"/>
              </w:rPr>
              <w:t>1.883.113</w:t>
            </w:r>
          </w:p>
        </w:tc>
        <w:tc>
          <w:tcPr>
            <w:tcW w:w="1445"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sz w:val="20"/>
                <w:szCs w:val="20"/>
                <w:lang w:val="en-US"/>
              </w:rPr>
              <w:t>1.252.896</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sz w:val="20"/>
                <w:szCs w:val="20"/>
                <w:lang w:val="en-US"/>
              </w:rPr>
              <w:t>847.896</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bCs/>
                <w:sz w:val="20"/>
                <w:szCs w:val="20"/>
                <w:lang w:val="en-US"/>
              </w:rPr>
              <w:t>732.896</w:t>
            </w:r>
          </w:p>
        </w:tc>
      </w:tr>
    </w:tbl>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 /projekta: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sz w:val="24"/>
          <w:szCs w:val="24"/>
          <w:u w:val="single"/>
        </w:rPr>
      </w:pPr>
      <w:r w:rsidRPr="00916316">
        <w:rPr>
          <w:rFonts w:ascii="Times New Roman" w:eastAsia="Times New Roman" w:hAnsi="Times New Roman" w:cs="Times New Roman"/>
          <w:b/>
          <w:sz w:val="24"/>
          <w:szCs w:val="24"/>
        </w:rPr>
        <w:t>Aktivnost: Administrativno, tehničko i stručno osoblje</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 xml:space="preserve">U ovoj aktivnosti planiraju se sredstva kojima se podmiruju rashodi za zaposlene prema važećem Pravilniku o radu, te rashodi za materijalne troškove vezane za službena putovanja i druge rashode koji proizlaze iz prava zaposlenika. U 2024. godini planirana je zaposlenost od 12 osoba (ravnateljica, 5 kustosa, dokumentarist-kustos, kustos u Centru za posjetitelje „La mula“, spremačica i 3 domara od kojih 1 domar u Muzeju i 2 u Parku skulptura Dušana Džamonje u Vrsaru). </w:t>
      </w:r>
      <w:r w:rsidRPr="00916316">
        <w:rPr>
          <w:rFonts w:ascii="Times New Roman" w:eastAsia="Times New Roman" w:hAnsi="Times New Roman" w:cs="Times New Roman"/>
          <w:color w:val="000000"/>
          <w:sz w:val="24"/>
          <w:szCs w:val="24"/>
        </w:rPr>
        <w:t xml:space="preserve">Računovodstveno-knjigovodstveni poslovi obavljat će se i dalje, dogovorno sa Pučkim otvorenim učilištem Poreč. Planirana je isplata božićnica, sredstva za dar djeci te isplata jubilarnih nagrada. </w:t>
      </w:r>
      <w:r w:rsidRPr="00916316">
        <w:rPr>
          <w:rFonts w:ascii="Times New Roman" w:eastAsia="Times New Roman" w:hAnsi="Times New Roman" w:cs="Times New Roman"/>
          <w:sz w:val="24"/>
          <w:szCs w:val="24"/>
        </w:rPr>
        <w:t xml:space="preserve">Planiranim sredstvima podmiruju se svi materijalni rashodi kojima se omogućava redovno funkcioniranje ustanove, poštujući načelo ekonomičnosti, namjenskog i svrhovitog korištenja sredstava, tako da su u </w:t>
      </w:r>
      <w:r w:rsidRPr="00916316">
        <w:rPr>
          <w:rFonts w:ascii="Times New Roman" w:eastAsia="Times New Roman" w:hAnsi="Times New Roman" w:cs="Times New Roman"/>
          <w:color w:val="000000"/>
          <w:sz w:val="24"/>
          <w:szCs w:val="24"/>
        </w:rPr>
        <w:t xml:space="preserve">ovoj aktivnosti planirane naknade za prijevoz, energiju, usluge telefona, pošte i prijevoza, usluge tekućeg i investicijskog održavanja, komunalne usluge, premije osiguranja, računalne usluge za računovostvenu aplikaciju LibussoftCicoma i za muzejsku aplikaciju M++. </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color w:val="C00000"/>
          <w:sz w:val="24"/>
          <w:szCs w:val="24"/>
        </w:rPr>
      </w:pPr>
    </w:p>
    <w:p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r w:rsidRPr="00916316">
        <w:rPr>
          <w:rFonts w:ascii="Times New Roman" w:eastAsia="Times New Roman" w:hAnsi="Times New Roman" w:cs="Times New Roman"/>
          <w:b/>
          <w:color w:val="000000"/>
          <w:sz w:val="24"/>
          <w:szCs w:val="24"/>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451"/>
        <w:gridCol w:w="1097"/>
        <w:gridCol w:w="1268"/>
        <w:gridCol w:w="1268"/>
        <w:gridCol w:w="1268"/>
        <w:gridCol w:w="1268"/>
      </w:tblGrid>
      <w:tr w:rsidR="00916316" w:rsidRPr="00916316" w:rsidTr="00916316">
        <w:tc>
          <w:tcPr>
            <w:tcW w:w="1293"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Pokazatelj rezultata</w:t>
            </w:r>
          </w:p>
        </w:tc>
        <w:tc>
          <w:tcPr>
            <w:tcW w:w="1451"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Definicija</w:t>
            </w:r>
          </w:p>
        </w:tc>
        <w:tc>
          <w:tcPr>
            <w:tcW w:w="1097"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Jedinica</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Polazna vrijednost</w:t>
            </w:r>
          </w:p>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2023.</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2024.</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2025.</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2026.</w:t>
            </w:r>
          </w:p>
        </w:tc>
      </w:tr>
      <w:tr w:rsidR="00916316" w:rsidRPr="00916316" w:rsidTr="00916316">
        <w:tc>
          <w:tcPr>
            <w:tcW w:w="1293"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rPr>
              <w:lastRenderedPageBreak/>
              <w:t>Izvršavanje poslova iz djelokruga rada, redovito podmirivanje svih obveza prema zaposlenicima</w:t>
            </w:r>
          </w:p>
        </w:tc>
        <w:tc>
          <w:tcPr>
            <w:tcW w:w="1451" w:type="dxa"/>
            <w:shd w:val="clear" w:color="auto" w:fill="auto"/>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rPr>
              <w:t>Pravovremeno podmirivanje tekućih troškova poslovanja, redovita isplata plaća i drugih naknada</w:t>
            </w:r>
          </w:p>
        </w:tc>
        <w:tc>
          <w:tcPr>
            <w:tcW w:w="1097"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rPr>
              <w:t>%</w:t>
            </w:r>
          </w:p>
        </w:tc>
        <w:tc>
          <w:tcPr>
            <w:tcW w:w="126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eastAsia="Times New Roman" w:hAnsi="Times New Roman" w:cs="Times New Roman"/>
                <w:color w:val="000000"/>
                <w:sz w:val="20"/>
                <w:szCs w:val="20"/>
              </w:rPr>
              <w:t>100</w:t>
            </w:r>
          </w:p>
        </w:tc>
        <w:tc>
          <w:tcPr>
            <w:tcW w:w="126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rPr>
              <w:t>100</w:t>
            </w:r>
          </w:p>
        </w:tc>
        <w:tc>
          <w:tcPr>
            <w:tcW w:w="126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rPr>
              <w:t>100</w:t>
            </w:r>
          </w:p>
        </w:tc>
        <w:tc>
          <w:tcPr>
            <w:tcW w:w="126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outlineLvl w:val="0"/>
        <w:rPr>
          <w:rFonts w:ascii="Times New Roman" w:eastAsia="Times New Roman" w:hAnsi="Times New Roman" w:cs="Times New Roman"/>
          <w:color w:val="2F5496"/>
          <w:sz w:val="20"/>
          <w:szCs w:val="20"/>
        </w:rPr>
      </w:pPr>
    </w:p>
    <w:p w:rsidR="00916316" w:rsidRPr="00916316" w:rsidRDefault="00916316" w:rsidP="00916316">
      <w:pPr>
        <w:spacing w:after="0" w:line="240" w:lineRule="auto"/>
        <w:jc w:val="both"/>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Aktivnost:   Restauracije, izložbe i istraživanja muzejske građe</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 xml:space="preserve">Ova aktivnost obuhvaća 14 podaktivnosti kojima se ostvaruje temeljna funkcija Muzeja kroz sakupljanje, istraživanje i prezentiranje muzejske građe i to: </w:t>
      </w:r>
      <w:r w:rsidRPr="00916316">
        <w:rPr>
          <w:rFonts w:ascii="Times New Roman" w:eastAsia="Times New Roman" w:hAnsi="Times New Roman" w:cs="Times New Roman"/>
          <w:i/>
          <w:iCs/>
          <w:sz w:val="24"/>
          <w:szCs w:val="24"/>
        </w:rPr>
        <w:t>Digitalizacija građe „Dostupna prošlost“, Izložba „Lica porečkog muzeja“, Restauracija muzejske građe na papiru, Restauracija knjiga Spomeničke knjižnice (16. st.), Restauracija rimskog šivanog broda Porečanka, Restauracija keramike i metala, Restauracija stakla, Preventivna zaštita muzejske građe, Muzejske manifestacije, Održavanje Parka skulptura Dušana Džamonja, Međunarodno arheološko istraživanje lokaliteta Lorun, Arheološko istraživanje Stancija Blek</w:t>
      </w:r>
      <w:r w:rsidRPr="00916316">
        <w:rPr>
          <w:rFonts w:ascii="Times New Roman" w:eastAsia="Times New Roman" w:hAnsi="Times New Roman" w:cs="Times New Roman"/>
          <w:sz w:val="24"/>
          <w:szCs w:val="24"/>
        </w:rPr>
        <w:t xml:space="preserve">, </w:t>
      </w:r>
      <w:r w:rsidRPr="00916316">
        <w:rPr>
          <w:rFonts w:ascii="Times New Roman" w:eastAsia="Times New Roman" w:hAnsi="Times New Roman" w:cs="Times New Roman"/>
          <w:i/>
          <w:iCs/>
          <w:sz w:val="24"/>
          <w:szCs w:val="24"/>
        </w:rPr>
        <w:t>Pedagoško edukativni program „La mula“, Centar za posjetitelje „La mula“, tekući projekt Postav Memorijalne kuće Joakima Rakovca</w:t>
      </w:r>
      <w:r w:rsidRPr="00916316">
        <w:rPr>
          <w:rFonts w:ascii="Times New Roman" w:eastAsia="Times New Roman" w:hAnsi="Times New Roman" w:cs="Times New Roman"/>
          <w:sz w:val="24"/>
          <w:szCs w:val="24"/>
        </w:rPr>
        <w:t>.</w:t>
      </w:r>
    </w:p>
    <w:p w:rsidR="00916316" w:rsidRPr="00916316" w:rsidRDefault="00916316" w:rsidP="00916316">
      <w:pPr>
        <w:spacing w:after="0" w:line="240" w:lineRule="auto"/>
        <w:ind w:firstLine="708"/>
        <w:jc w:val="both"/>
        <w:rPr>
          <w:rFonts w:ascii="Times New Roman" w:eastAsia="Times New Roman" w:hAnsi="Times New Roman" w:cs="Times New Roman"/>
          <w:i/>
          <w:sz w:val="24"/>
          <w:szCs w:val="24"/>
        </w:rPr>
      </w:pPr>
      <w:r w:rsidRPr="00916316">
        <w:rPr>
          <w:rFonts w:ascii="Times New Roman" w:eastAsia="Times New Roman" w:hAnsi="Times New Roman" w:cs="Times New Roman"/>
          <w:i/>
          <w:sz w:val="24"/>
          <w:szCs w:val="24"/>
        </w:rPr>
        <w:t xml:space="preserve">Digitalizacija građe „Dostupna prošlost“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Portal digitalizirane baštine je mrežna usluga kojom Muzej predstavlja izbor digitalizirane građe u okviru projekta digitalizacije. Zahvaljujući sredstvima Ministarstva kulture RH 2011. i 2012. započeta je digitalizacija izabrane građe iz Zbirke razglednica i Zbirke fotografija Povijesnog odjela, koja je nastavljena u trogodišnjem razdoblju od 2014. do 2016, </w:t>
      </w:r>
      <w:r w:rsidRPr="00916316">
        <w:rPr>
          <w:rFonts w:ascii="Times New Roman" w:eastAsia="Times New Roman" w:hAnsi="Times New Roman" w:cs="Times New Roman"/>
          <w:sz w:val="24"/>
          <w:szCs w:val="24"/>
          <w:lang w:val="en-US"/>
        </w:rPr>
        <w:t xml:space="preserve">a od 2017. do 2022. izvršeno je programiranje i implementacija digitalne zbirke (prva i druga faza). </w:t>
      </w:r>
      <w:r w:rsidRPr="00916316">
        <w:rPr>
          <w:rFonts w:ascii="Times New Roman" w:eastAsia="Times New Roman" w:hAnsi="Times New Roman" w:cs="Times New Roman"/>
          <w:sz w:val="24"/>
          <w:szCs w:val="24"/>
        </w:rPr>
        <w:t xml:space="preserve">Program digitalizacije se planira nastaviti i tijekom 2024. Izabrana građa predstavlja značajne kulturne vrijednosti zavičajne baštine našega kraja čijim će se prijenosom u elektronički oblik omogućiti najširoj javnosti trajni dostup nastalih sadržaja u digitalnom obliku. </w:t>
      </w:r>
    </w:p>
    <w:p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Izložba „Lica porečkog muzeja“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Izložbe su najkarakterističniji oblik interpretiranja i komuniciranja baštine, simbol javnog djelovanja muzejskih ustanova. U 2024. g. bit će realizirana tematka izložba pod nazivom „Lica porečkog muzeja“. Izložbom će se prezentirati izabrani predmeti iz muzejskog fundusa (predmeti od metala, kamena, drva, keramike, slike na platnu i dr.) vezani uz lice od prapovijesti do suvremenog doba. Izložbu će pratiti stručni katalog. Cilj izložbe je potaknuti aktivniju muzejsku djelatnost, a time i pridonijeti valorizaciji, kategorizaciji i prezentaciji građe koju Muzej prikuplja i čuva. </w:t>
      </w:r>
    </w:p>
    <w:p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 xml:space="preserve">Restauracija muzejske građe na papiru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Papirna građa čuva se u više muzejskih zbirki, a predstavlja osjetljiv dio fundusa Muzeja. Zaštita papirne građe jedan je od najvažnijih aspekata očuvanja kulturne baštine za buduće  naraštaje. Osim prirodnog procesa starenja, postoje brojni uzročnici i vrste oštećenja papira, a mogu se podijeliti na fizikalne, kemijske te biološke. Tijekom 2023. ostvarena je restauracija dijela posebno oštećene i ugrožene papirne građe s ciljem zaštite od propadanja te buduće prezentacije građe. Restauratorsko-konzervatorski postupci koji će ukljičivati pregled stanja predmeta, provođenje preventivne konzervacije te konzervatorsko-restauratorske zahvate nastavit će se u 2024. godini.</w:t>
      </w:r>
    </w:p>
    <w:p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 xml:space="preserve">Restauracija knjiga Spomeničke knjižnice (16. st.)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Spomenička knjižnica Muzeja broji 5878 svezaka od kojih se svojom starošću i vrijednošću ističu inkunabula tiskana 1489. te 56 naslova u 62 sveska tiskanih u 16. stoljeću (tzv. cinquecentine) te kao takva spada u najdragocjeniju knjižničnu baštinu Istre i Republike Hrvatske. Knjige su tijekom stoljeća bile pohranjene u lošim mikroklimatskim uvjetima zbog čega je došlo do velikih oštećenja. Zahvaljujući značajnoj donaciji Regije Veneto te sredstvima Ministarstva kulture RH i Grada Poreča do sada je restaurirano 47 knjiga od kojih 44 </w:t>
      </w:r>
      <w:r w:rsidRPr="00916316">
        <w:rPr>
          <w:rFonts w:ascii="Times New Roman" w:eastAsia="Times New Roman" w:hAnsi="Times New Roman" w:cs="Times New Roman"/>
          <w:sz w:val="24"/>
          <w:szCs w:val="24"/>
        </w:rPr>
        <w:lastRenderedPageBreak/>
        <w:t>cinquecentine. Tijekom 2024. godine planiramo restauraciju knjige Decretum Gratiani, Venecija 1595., ZMP16337. Cilj programa je zaštita od daljnjega propadanja svih knjiga tiskanih u 16. stoljeću iz zbirke Spomenička knjižnica Muzeja te stvaranje uvjeta za njihovo izlaganje i upoznavanje javnosti s tom vrijednom Porečkom baštinom.</w:t>
      </w: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rPr>
      </w:pPr>
      <w:r w:rsidRPr="00916316">
        <w:rPr>
          <w:rFonts w:ascii="Times New Roman" w:eastAsia="Times New Roman" w:hAnsi="Times New Roman" w:cs="Times New Roman"/>
          <w:i/>
          <w:iCs/>
          <w:sz w:val="24"/>
          <w:szCs w:val="24"/>
        </w:rPr>
        <w:t>Restauracija rimskog šivanog broda Porečanka</w:t>
      </w:r>
      <w:r w:rsidRPr="00916316">
        <w:rPr>
          <w:rFonts w:ascii="Times New Roman" w:eastAsia="Times New Roman" w:hAnsi="Times New Roman" w:cs="Times New Roman"/>
          <w:sz w:val="24"/>
          <w:szCs w:val="24"/>
        </w:rPr>
        <w:t xml:space="preserve">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Rimski šivani brod „Poreč“ otkriven je 20. veljače 2020. godine na križanju ulica Obala Maršala Tita i Cardo Maximus, na položaju poznatom kao „Porta de mar“, tijekom parternog uređenja gradske rive. Ostaci broda nalazili su se na dubini od -1,55 metara n/m, prekriveni sedimentom sačinjenim od manjeg neobrađenog kamenja i krhotina keramike, kao i masivnijim kamenjem polegnutim direktno na korito broda. Iznimnost nalaza je i u samom kontekstu u kojem je pronađen, a to su ostaci rimske operativne obale izgrađene od masivnih kamenih blokova sačuvanom u tri reda. Brodska konstrukcija je očuvana u dužini od 5,7 m i širini od 1,4 m. Uzdužni presjek bio je uglavnom ravan, iako je dio zakrivljenosti sačuvana u presjeku što bi kasnije omogućilo i precizniju rekonstrukciju broda. Ostaci su se sastojali od kobilice, ukupno 13 platica (sedam na sjevernoj i šest na južnoj strani), 8 rebara i temeljnice jarbola koja je najzanimljiviji element broad, jer je rijetkost na drugim pronađenim brodskim olupinama. Nakon što je iskopan i dokumentiran </w:t>
      </w:r>
      <w:r w:rsidRPr="00916316">
        <w:rPr>
          <w:rFonts w:ascii="Times New Roman" w:eastAsia="Times New Roman" w:hAnsi="Times New Roman" w:cs="Times New Roman"/>
          <w:i/>
          <w:iCs/>
          <w:sz w:val="24"/>
          <w:szCs w:val="24"/>
          <w:lang w:val="en-US"/>
        </w:rPr>
        <w:t>in situ</w:t>
      </w:r>
      <w:r w:rsidRPr="00916316">
        <w:rPr>
          <w:rFonts w:ascii="Times New Roman" w:eastAsia="Times New Roman" w:hAnsi="Times New Roman" w:cs="Times New Roman"/>
          <w:sz w:val="24"/>
          <w:szCs w:val="24"/>
          <w:lang w:val="en-US"/>
        </w:rPr>
        <w:t>, brod „Poreč“ je izvađen. Tijekom 2020./2021. godine u depou Muzeja vršena je desalinizacija broda i ostalih sitnih drvenih nalaza u posebno izrađenom bazenu. U rujnu 2021. transportiran je u laboratorij Arc – Nucleart u Grenoblu, Francuska, jedan od najcjenjenijih laboratorija za konzervaciju mokrog drva gdje se kroz narednu godinu vrši konzervacija uranjanjem broda u otopinu polietilenglikol i liofilizaija – sušenje smrzavanjem. Cilj aktivnosti je restauracija rimskog šivanog broda i osiguranje uvjeta za prezentaciju istoga. Tijekom 2024. planira se doprema restauriranog broad iz Grenoblea u Poreč.</w:t>
      </w:r>
    </w:p>
    <w:p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Restauracija keramike i metala</w:t>
      </w:r>
    </w:p>
    <w:p w:rsidR="00916316" w:rsidRPr="00916316" w:rsidRDefault="00916316" w:rsidP="00916316">
      <w:pPr>
        <w:spacing w:after="0" w:line="240" w:lineRule="auto"/>
        <w:jc w:val="both"/>
        <w:rPr>
          <w:rFonts w:ascii="Georgia" w:hAnsi="Georgia"/>
          <w:sz w:val="24"/>
          <w:szCs w:val="24"/>
          <w:lang w:eastAsia="en-US"/>
        </w:rPr>
      </w:pPr>
      <w:r w:rsidRPr="00916316">
        <w:rPr>
          <w:rFonts w:ascii="Times New Roman" w:hAnsi="Times New Roman" w:cs="Times New Roman"/>
          <w:sz w:val="24"/>
          <w:szCs w:val="24"/>
          <w:lang w:eastAsia="en-US"/>
        </w:rPr>
        <w:t>Tijekom 2023. godine Zavičajni muzej Poreštine proveo je nekoliko značajnih arheoloških istraživanja prilikom kojih su pronađeni iznimno važni prapovijesni nalazi koji se mogu datirati u željezno doba. Riječ je o  predmetima izrađenim od bronce i keramike za koje je potrebno poduzeti hitne mjere zaštite, a potom i opsežne konzervatorsko-restauratorske radove. Zatečeno stanje građe zahtjeva primjenu cjelovitih postupaka konzervacije i restauracije. Brončani će predmeti biti očišćeni, stabilizirani i premazani zaštitnim patinama, dok će se keramički predmeti očistiti, konsolidirati i nadograditi. Restauracija ima cilj zaštititi predmete od daljnjeg propadanja, produljiti njihov životni vijek, te pripremiti građu za buduću prezentaciju</w:t>
      </w:r>
      <w:r w:rsidRPr="00916316">
        <w:rPr>
          <w:rFonts w:ascii="Georgia" w:hAnsi="Georgia"/>
          <w:sz w:val="24"/>
          <w:szCs w:val="24"/>
          <w:lang w:eastAsia="en-US"/>
        </w:rPr>
        <w:t>.</w:t>
      </w:r>
    </w:p>
    <w:p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Restauracija stakla</w:t>
      </w:r>
    </w:p>
    <w:p w:rsidR="00916316" w:rsidRPr="00916316" w:rsidRDefault="00916316" w:rsidP="00916316">
      <w:pPr>
        <w:spacing w:after="0" w:line="240" w:lineRule="auto"/>
        <w:jc w:val="both"/>
        <w:rPr>
          <w:rFonts w:ascii="Times New Roman" w:eastAsiaTheme="minorHAnsi" w:hAnsi="Times New Roman" w:cs="Times New Roman"/>
          <w:sz w:val="24"/>
          <w:szCs w:val="24"/>
          <w:lang w:eastAsia="en-US"/>
        </w:rPr>
      </w:pPr>
      <w:r w:rsidRPr="00916316">
        <w:rPr>
          <w:rFonts w:ascii="Times New Roman" w:hAnsi="Times New Roman" w:cs="Times New Roman"/>
          <w:sz w:val="24"/>
          <w:szCs w:val="24"/>
          <w:lang w:eastAsia="en-US"/>
        </w:rPr>
        <w:t>Zavičajni muzej Poreštine u svom arheološkom odjelu čuva predmete od različitih materijala, no onaj naoko najkrhkiji materijal zasigurno je staklo. Ono se u većini slučajeva na lokalitetima nalazi izrazito fragmentirano i teško se mogu raditi rekonstrukcije cijelovitog predmeta zbog manjeg broja sačuvanih ulomaka. Ipak, nekada je moguće provesti restauraciju, konzervaciju i rekonstrukciju oblika zbog sačuvanih karakterističnih dijelova i većeg broja fragmenata. Ove se godine izdvojilo sedam predmeta od stakla u arheološkom odjelu koji se mogu datirati u doba ranog Rimskog carstva (1. i 2. st), doba kasne antike i ranog srednjeg vijeka (5. do 7. st.) te doba razvijenog srednjeg vijeka (12. i 13. st.). Svi od reda su pronađeni u arheološkim istraživanjima i kao takvi svrstavaju se u takozvane posebne nalaze. Posebno su važni oni koje datiramo u srednji vijek jer su tada stakleni predmeti relativno raritetni. Čišćenjem i konsolidacijom fragmenti bi se zaštitili od takozvane staklene kuge ili irizacije te bi se pokušalo spriječiti proces devetrifikacije predmeta. Potpunom obradom stakla spojili bi se fragmenti te bi se nadogradili dijelovi koji nedostaju. Sve bi to bilo odrađeno od stručnjaka restauratora s posebnim afinitetom prema staklu kao materijalu te kako je postupak zaista delikatan detaljno bi se dokumentirao cijeli proces.</w:t>
      </w:r>
    </w:p>
    <w:p w:rsidR="00916316" w:rsidRPr="00916316" w:rsidRDefault="00916316" w:rsidP="00916316">
      <w:pPr>
        <w:spacing w:after="0" w:line="276"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 xml:space="preserve">Preventivna zaštita muzejske građe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lastRenderedPageBreak/>
        <w:t xml:space="preserve">Muzeji su dužni provoditi preventivnu zaštitu muzejske građe, konzervaciju i restauraciju ugrožene građe, kroz poduzimanje mjera i radova nužnih za njezinu zaštitu i očuvanje. Čuvanje i zaštita muzejske građe i muzejske dokumentacije niz je postupaka kojima se zaustavlja ili usporava prirodno propadanje muzejske građe i muzejske dokumentacije te umanjuju štetne posljedice prirodnih nepogoda ili štetnog djelovanja ljudi. U 2024. godini Muzej će nastaviti s planom i programom preventivne zaštite, konzervacije i restauracije fundusa svih muzejskih zbirki, a posebno jedinica građe koje će biti dijelom novog stalnog postava. </w:t>
      </w:r>
    </w:p>
    <w:p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 xml:space="preserve">Muzejske manifestacije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Muzej već godinama njeguje pedagoško-edukativnu djelatnost kojom na razne načine i u različitim oblicima dodatnim muzejskim programima i projektima publici približava muzejsku građu i muzejske projekte. U 2024. godini se planiraju dva veća pedagoško-edukativna programa u sklopu muzejskih manifestacija: </w:t>
      </w:r>
      <w:r w:rsidRPr="00916316">
        <w:rPr>
          <w:rFonts w:ascii="Times New Roman" w:eastAsia="Times New Roman" w:hAnsi="Times New Roman" w:cs="Times New Roman"/>
          <w:i/>
          <w:iCs/>
          <w:sz w:val="24"/>
          <w:szCs w:val="24"/>
        </w:rPr>
        <w:t>Noć muzeja (siječanj) i Međunarodni dan muzeja (svibanj)</w:t>
      </w:r>
      <w:r w:rsidRPr="00916316">
        <w:rPr>
          <w:rFonts w:ascii="Times New Roman" w:eastAsia="Times New Roman" w:hAnsi="Times New Roman" w:cs="Times New Roman"/>
          <w:sz w:val="24"/>
          <w:szCs w:val="24"/>
        </w:rPr>
        <w:t>. U sklopu obilježavanja bit će organizirani pedagoško-edukativni programi: radionice i igraonice za djecu, predavanja, stručna vođenja (posebne rute povezane s temom), izložbe, kvizovi, predstave i dr.</w:t>
      </w:r>
    </w:p>
    <w:p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 xml:space="preserve">Održavanje Parka skulptura Dušana Džamonje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Umjetnik svjetskog glasa Dušan Džamonja poklonio je u trajnu ostavštinu općini Vrsar i svom građanstvu skulpture koje su postavljene u Parku Dušana Džamonje u Vrsaru. Brigu o njegovom održavanju preuzeo je Zavičajni muzej Poreštine. Ovaj je Park značajan u smislu kulturno-turističke ponude istarskog poluotoka obzirom da sadrži dio opusa poznatog skulptora. U njemu posjetitelj može uživati među oblicima moderne skulpture smještene u pitomom krajoliku vrsarske prirode. Ugovorom sklopljenim 25. veljače 1997. (klasa 612-05/96-01/09, Urbroj: 5030104-97-1) Ministarstvo kulture Republike Hrvatske, Istarska županija, Grad Poreč i Općina Vrsar sporazumno su utvrdili da će novčano osigurati održavanje Parka skulptura Dušana Džamonje i redovite prihode djelatnika. </w:t>
      </w:r>
    </w:p>
    <w:p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 xml:space="preserve">Međunarodno arheološko istraživanje lokaliteta Lorun </w:t>
      </w:r>
    </w:p>
    <w:p w:rsidR="00916316" w:rsidRPr="00916316" w:rsidRDefault="00916316" w:rsidP="00916316">
      <w:pPr>
        <w:spacing w:after="0" w:line="240" w:lineRule="auto"/>
        <w:jc w:val="both"/>
        <w:rPr>
          <w:rFonts w:ascii="Times New Roman" w:eastAsia="Times New Roman" w:hAnsi="Times New Roman" w:cs="Times New Roman"/>
          <w:i/>
          <w:iCs/>
          <w:sz w:val="24"/>
          <w:szCs w:val="24"/>
        </w:rPr>
      </w:pPr>
      <w:r w:rsidRPr="00916316">
        <w:rPr>
          <w:rFonts w:ascii="Times New Roman" w:eastAsia="Times New Roman" w:hAnsi="Times New Roman" w:cs="Times New Roman"/>
          <w:sz w:val="24"/>
          <w:szCs w:val="24"/>
          <w:lang w:val="en-US"/>
        </w:rPr>
        <w:t xml:space="preserve">Od 1994. godine Muzej je nositelj projekta međunarodnog arheološkog istraživanja u kojem su uz Muzej zastupljene sljedeće institucije: Aix-Marseille Université, Centre Camille Jullian, École française de Rome. Već se dugi niz godina na poluotoku Loron istražuje proizvodnja antičke figline na rimskoj ladanjskoj vili. Radi se o vrlo značajnom arheološkom lokalitetu koji je u rimsko doba bio jedan od glavnih centara proizvodnje keramike (posebno amfora tipa Dressel 6B) na sjevernom Jadranu. Sam lokalitet smješten je blizu Červara kod Poreča na području prepunom arheoloških nalazišta. Osim zbog povijesne važnosti samog lokaliteta, arheološka su istraživanja važna jer se na njima svake godine izravno educiraju hrvatski i strani studenti arheologije. Dosadašnja istraživanja donijela su niz novih spoznaja koje su važne kako za lokalnu i regionalnu povijest, tako i za širi sjevernojadranski kontekst. Od 2014. godine arheološka kampanja fokusirana je na istraživanje struktura na sjevernom dijelu loronskog poluotoka, na području Loron – Santa Marina, gdje su pronađeni ostaci velike maritimne vile s cisternom, uljarom i veličanstvenim stubištem. Osim njih, tijekom posljednjih osam godina istraživanja otkrivene su brojne nove arheološke strukture. Posebno zanimljiv je sistem vodoopskrbe koji se sastojao od velike cisterne, manjeg bazena, kanala i odvodnih cijevi kojima se voda prenosila u različite dijelove rimske vile, te monumentalno stubište koje je vodilo prema rezidencijalnom najluksuznijem dijelu ovog kompleksa. Istraživanjima 2022. godine otkrivena je rampa, popločena s dobro sačuvanim i kvalitetno isklesanim kamenim pločama, što je dokaz visokog nivoa gradnje. S južne strane vile otvorena je sonda u kojoj je pronađen sustav kanala za odvodnju, s naznakom da se ovdje nalazila </w:t>
      </w:r>
      <w:r w:rsidRPr="00916316">
        <w:rPr>
          <w:rFonts w:ascii="Times New Roman" w:eastAsia="Times New Roman" w:hAnsi="Times New Roman" w:cs="Times New Roman"/>
          <w:i/>
          <w:iCs/>
          <w:sz w:val="24"/>
          <w:szCs w:val="24"/>
          <w:lang w:val="en-US"/>
        </w:rPr>
        <w:t>pars fructuraria</w:t>
      </w:r>
      <w:r w:rsidRPr="00916316">
        <w:rPr>
          <w:rFonts w:ascii="Times New Roman" w:eastAsia="Times New Roman" w:hAnsi="Times New Roman" w:cs="Times New Roman"/>
          <w:sz w:val="24"/>
          <w:szCs w:val="24"/>
          <w:lang w:val="en-US"/>
        </w:rPr>
        <w:t xml:space="preserve">, gdje se možda prerađivalo grožđe, no tek buduća istraživanja omogućit će određivanje točne funkcije ovih prostora kao i funkcije kanala. Sa sjeverne strane rampe otvorena je veća sonda u prostoriji servisnog dijela vile. Naišlo se na bogat kasnoantički sloj s materijalom iz IV. stoljeća. Treba naglasiti da su figlina i vila bili u upotrebi do kraja III. i početka IV. stoljeća, a nakon toga počinje njihovo </w:t>
      </w:r>
      <w:r w:rsidRPr="00916316">
        <w:rPr>
          <w:rFonts w:ascii="Times New Roman" w:eastAsia="Times New Roman" w:hAnsi="Times New Roman" w:cs="Times New Roman"/>
          <w:sz w:val="24"/>
          <w:szCs w:val="24"/>
          <w:lang w:val="en-US"/>
        </w:rPr>
        <w:lastRenderedPageBreak/>
        <w:t xml:space="preserve">propadanje. U kasnoj antici (IV. i početak V. stoljeća) u prostorijama vile žive manje zajednice koje se bave ribarstvom, recikliranjem metala i ostalih elemenata iz nekadašnje raskošne vile. Nova arheološka istraživanja planiraju se u lipnju i srpnju 2024. godine. Na temelju ne destruktivnih metoda istraživanja procjenjuje se da je do danas otkriveno manje od pola sveukupnih sačuvanih arheoloških struktura, stoga sam lokalitet spada među veće komplekse takvog tipa na Jadranu. Potencijalno najzanimljiviji i najatraktivniji dio, luksuzna </w:t>
      </w:r>
      <w:r w:rsidRPr="00916316">
        <w:rPr>
          <w:rFonts w:ascii="Times New Roman" w:eastAsia="Times New Roman" w:hAnsi="Times New Roman" w:cs="Times New Roman"/>
          <w:i/>
          <w:iCs/>
          <w:sz w:val="24"/>
          <w:szCs w:val="24"/>
          <w:lang w:val="en-US"/>
        </w:rPr>
        <w:t>pars urbana</w:t>
      </w:r>
      <w:r w:rsidRPr="00916316">
        <w:rPr>
          <w:rFonts w:ascii="Times New Roman" w:eastAsia="Times New Roman" w:hAnsi="Times New Roman" w:cs="Times New Roman"/>
          <w:sz w:val="24"/>
          <w:szCs w:val="24"/>
          <w:lang w:val="en-US"/>
        </w:rPr>
        <w:t xml:space="preserve"> - rezidencijalni dio kompleksa, istražit će tijekom budućih arheoloških kampanja</w:t>
      </w:r>
    </w:p>
    <w:p w:rsidR="00916316" w:rsidRPr="00916316" w:rsidRDefault="00916316" w:rsidP="00916316">
      <w:pPr>
        <w:spacing w:after="0" w:line="240" w:lineRule="auto"/>
        <w:ind w:firstLine="708"/>
        <w:jc w:val="both"/>
        <w:rPr>
          <w:rFonts w:ascii="Times New Roman" w:eastAsia="Times New Roman" w:hAnsi="Times New Roman" w:cs="Times New Roman"/>
          <w:sz w:val="24"/>
          <w:szCs w:val="24"/>
        </w:rPr>
      </w:pPr>
      <w:r w:rsidRPr="00916316">
        <w:rPr>
          <w:rFonts w:ascii="Times New Roman" w:eastAsia="Times New Roman" w:hAnsi="Times New Roman" w:cs="Times New Roman"/>
          <w:i/>
          <w:iCs/>
          <w:sz w:val="24"/>
          <w:szCs w:val="24"/>
        </w:rPr>
        <w:t>Arheološko istraživanje Stancija Blek</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Na Stanciji Blek u Općini Tar-Vabriga identificiran je višeslojni lokalitet s arhitektonskim ostacima kompleksne strukture. Središnje i najbolje sačuvano zdanje tvori pravokutni tlocrt (kula 11x7 m), dok su uz njega dozidani brojni aneksi ili zasebne strukture. Vidljiva je arhitektura mahom srednjovjekovna, uz iznimku antičke cisterne, no istraživanjima na ovoj i susjednim k.č. identificirani su ostaci rimskog ruralnog naselja (</w:t>
      </w:r>
      <w:r w:rsidRPr="00916316">
        <w:rPr>
          <w:rFonts w:ascii="Times New Roman" w:eastAsia="Times New Roman" w:hAnsi="Times New Roman" w:cs="Times New Roman"/>
          <w:i/>
          <w:iCs/>
          <w:sz w:val="24"/>
          <w:szCs w:val="24"/>
          <w:lang w:val="en-US"/>
        </w:rPr>
        <w:t>villa rustica</w:t>
      </w:r>
      <w:r w:rsidRPr="00916316">
        <w:rPr>
          <w:rFonts w:ascii="Times New Roman" w:eastAsia="Times New Roman" w:hAnsi="Times New Roman" w:cs="Times New Roman"/>
          <w:sz w:val="24"/>
          <w:szCs w:val="24"/>
          <w:lang w:val="en-US"/>
        </w:rPr>
        <w:t>). Uz kulu nalazi se manje crkvica ranosrednjovjekovne datacije, uz koju je identificirana srednjovjekovna funerarna zona. Na lokalitetu Stancija Blek u Taru Muzej i Institut za arheologiju iz Zagreba od 2008. godine provode arheološka istraživanja kojima su definirani odnosi danas vidljive arhitekture i ranijih faza kompleksa koje je bilo moguće naslutiti zbog pojave velikog broja spolija i slučajnih nalaza. Sve faze života na lokalitetu karakterizira očuvanost zidnih struktura u elevaciji, a stanje pojedinih struktura posebno je kritično s obzirom na prolongirani boravak pod utjecajem atmosferilija. Stoga su konzervatorsko-restauratorski radovi na zidnim strukturama nužni nakon svake kampanje istraživanja kako ne bi došlo do njihova urušavanja ili nepovratnih oštećenja. Konzervatorsko-restauratorski radovi predviđeni su u razdoblju svibnja i lipnja 2024., a uslijedit će nakon arheoloških istraživanja.</w:t>
      </w:r>
    </w:p>
    <w:p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lang w:val="en-US"/>
        </w:rPr>
      </w:pPr>
      <w:r w:rsidRPr="00916316">
        <w:rPr>
          <w:rFonts w:ascii="Times New Roman" w:eastAsia="Times New Roman" w:hAnsi="Times New Roman" w:cs="Times New Roman"/>
          <w:i/>
          <w:iCs/>
          <w:sz w:val="24"/>
          <w:szCs w:val="24"/>
          <w:lang w:val="en-US"/>
        </w:rPr>
        <w:t>Pedagoško-edukativni program “La mula”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Pedagoško – edukativni program “La mula” planira se realizirati u III. kvartalu 2024. Sastoji se od tri dijela, umjetničkog, edukacijskog i prezentacijskog. U</w:t>
      </w:r>
      <w:r w:rsidRPr="00916316">
        <w:rPr>
          <w:rFonts w:ascii="Times New Roman" w:eastAsia="Times New Roman" w:hAnsi="Times New Roman" w:cs="Times New Roman"/>
          <w:color w:val="000000"/>
          <w:sz w:val="24"/>
          <w:szCs w:val="24"/>
        </w:rPr>
        <w:t xml:space="preserve">mjetnički dio: prezentacija 2 umjetnička rada (tekstilni i novomedijski) i jednog performansa. Realizacija tog dijela podrazumijeva aktivnu suradnju s umjetnicima/ama (uključujući i sudjelovanje u produkciji radova). Edukativni dio: radionica za odrasle uz angažiranje vanjskog voditelja i  radionica za djecu u organizaciji ZMP-a. Prezentacijski dio: predstavljanje uspješnih priča odnosno primjera dobre prakse na temu žena u društvenom poduzetništvu. </w:t>
      </w:r>
    </w:p>
    <w:p w:rsidR="00916316" w:rsidRPr="00916316" w:rsidRDefault="00916316" w:rsidP="00916316">
      <w:pPr>
        <w:spacing w:after="0" w:line="240" w:lineRule="auto"/>
        <w:ind w:firstLine="708"/>
        <w:jc w:val="both"/>
        <w:rPr>
          <w:rFonts w:ascii="Times New Roman" w:hAnsi="Times New Roman" w:cs="Times New Roman"/>
          <w:i/>
          <w:iCs/>
          <w:color w:val="000000"/>
          <w:sz w:val="24"/>
          <w:szCs w:val="24"/>
          <w:lang w:eastAsia="en-US"/>
        </w:rPr>
      </w:pPr>
      <w:r w:rsidRPr="00916316">
        <w:rPr>
          <w:rFonts w:ascii="Times New Roman" w:hAnsi="Times New Roman" w:cs="Times New Roman"/>
          <w:i/>
          <w:iCs/>
          <w:color w:val="000000"/>
          <w:sz w:val="24"/>
          <w:szCs w:val="24"/>
          <w:lang w:eastAsia="en-US"/>
        </w:rPr>
        <w:t>Postav Memorijalne kuće Joakima Rakovca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Građevinska sanacija Memorijalne kuće Joakima Rakovca planira se završiti do kraja 2023. godine te bi se tijekom 2024. godine realizirao postav Memorijalne kuće Joakima Rakovca.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 xml:space="preserve"> </w:t>
      </w:r>
    </w:p>
    <w:p w:rsidR="00916316" w:rsidRPr="00916316" w:rsidRDefault="00916316" w:rsidP="00916316">
      <w:pPr>
        <w:spacing w:after="0" w:line="240" w:lineRule="auto"/>
        <w:jc w:val="both"/>
        <w:rPr>
          <w:rFonts w:ascii="Times New Roman" w:eastAsia="Times New Roman" w:hAnsi="Times New Roman" w:cs="Times New Roman"/>
          <w:color w:val="2F5496"/>
          <w:sz w:val="24"/>
          <w:szCs w:val="24"/>
        </w:rPr>
      </w:pPr>
      <w:r w:rsidRPr="00916316">
        <w:rPr>
          <w:rFonts w:ascii="Times New Roman" w:eastAsia="Times New Roman" w:hAnsi="Times New Roman" w:cs="Times New Roman"/>
          <w:b/>
          <w:color w:val="000000"/>
          <w:sz w:val="24"/>
          <w:szCs w:val="24"/>
        </w:rPr>
        <w:t>Pokazatelji rezultata:</w:t>
      </w:r>
    </w:p>
    <w:tbl>
      <w:tblPr>
        <w:tblW w:w="9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539"/>
        <w:gridCol w:w="1338"/>
        <w:gridCol w:w="1280"/>
        <w:gridCol w:w="1246"/>
        <w:gridCol w:w="1338"/>
        <w:gridCol w:w="1338"/>
      </w:tblGrid>
      <w:tr w:rsidR="00916316" w:rsidRPr="00916316" w:rsidTr="00916316">
        <w:tc>
          <w:tcPr>
            <w:tcW w:w="137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53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28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24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4249" w:type="dxa"/>
            <w:gridSpan w:val="3"/>
            <w:shd w:val="clear" w:color="auto" w:fill="auto"/>
          </w:tcPr>
          <w:p w:rsidR="00916316" w:rsidRPr="00916316" w:rsidRDefault="00916316" w:rsidP="00916316">
            <w:pPr>
              <w:spacing w:after="0" w:line="240" w:lineRule="auto"/>
              <w:rPr>
                <w:rFonts w:ascii="Times New Roman" w:eastAsia="Times New Roman" w:hAnsi="Times New Roman" w:cs="Times New Roman"/>
                <w:b/>
                <w:sz w:val="20"/>
                <w:szCs w:val="20"/>
                <w:lang w:val="en-US"/>
              </w:rPr>
            </w:pPr>
            <w:r w:rsidRPr="00916316">
              <w:rPr>
                <w:rFonts w:ascii="Times New Roman" w:eastAsia="Times New Roman" w:hAnsi="Times New Roman" w:cs="Times New Roman"/>
                <w:b/>
                <w:i/>
                <w:sz w:val="20"/>
                <w:szCs w:val="20"/>
              </w:rPr>
              <w:t xml:space="preserve">Digitalizacija građe „Dostupna prošlost“ </w:t>
            </w:r>
          </w:p>
        </w:tc>
        <w:tc>
          <w:tcPr>
            <w:tcW w:w="128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4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rsidTr="00916316">
        <w:tc>
          <w:tcPr>
            <w:tcW w:w="1372" w:type="dxa"/>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bCs/>
                <w:i/>
                <w:sz w:val="20"/>
                <w:szCs w:val="20"/>
              </w:rPr>
            </w:pPr>
            <w:r w:rsidRPr="00916316">
              <w:rPr>
                <w:rFonts w:ascii="Times New Roman" w:eastAsia="Times New Roman" w:hAnsi="Times New Roman" w:cs="Times New Roman"/>
                <w:bCs/>
                <w:color w:val="000000"/>
                <w:sz w:val="20"/>
                <w:szCs w:val="20"/>
                <w:lang w:val="en-US"/>
              </w:rPr>
              <w:t>Povećanje broja digitaliziranih jedinica građe</w:t>
            </w:r>
          </w:p>
        </w:tc>
        <w:tc>
          <w:tcPr>
            <w:tcW w:w="1539" w:type="dxa"/>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S većom količinom mrežno dostupnih digitaliziranih predložaka povećavaju se  dostupnost i intenzitet korištenja gradiva</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Broj digitaliziranih jedinica građe</w:t>
            </w:r>
          </w:p>
        </w:tc>
        <w:tc>
          <w:tcPr>
            <w:tcW w:w="1280"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2600</w:t>
            </w:r>
          </w:p>
        </w:tc>
        <w:tc>
          <w:tcPr>
            <w:tcW w:w="1246"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3100</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3600</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4100</w:t>
            </w:r>
          </w:p>
        </w:tc>
      </w:tr>
      <w:tr w:rsidR="00916316" w:rsidRPr="00916316" w:rsidTr="00916316">
        <w:tc>
          <w:tcPr>
            <w:tcW w:w="4249" w:type="dxa"/>
            <w:gridSpan w:val="3"/>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b/>
                <w:bCs/>
                <w:i/>
                <w:iCs/>
                <w:sz w:val="20"/>
                <w:szCs w:val="20"/>
              </w:rPr>
              <w:t>Izložba „Lica porečkog muzeja“</w:t>
            </w:r>
          </w:p>
        </w:tc>
        <w:tc>
          <w:tcPr>
            <w:tcW w:w="128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4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rsidTr="00916316">
        <w:trPr>
          <w:trHeight w:val="2684"/>
        </w:trPr>
        <w:tc>
          <w:tcPr>
            <w:tcW w:w="1372" w:type="dxa"/>
            <w:shd w:val="clear" w:color="auto" w:fill="auto"/>
          </w:tcPr>
          <w:p w:rsidR="00916316" w:rsidRPr="00916316" w:rsidRDefault="00916316" w:rsidP="00916316">
            <w:pPr>
              <w:spacing w:after="0" w:line="256" w:lineRule="auto"/>
              <w:rPr>
                <w:rFonts w:ascii="Times New Roman" w:eastAsia="Times New Roman" w:hAnsi="Times New Roman" w:cs="Times New Roman"/>
                <w:i/>
                <w:iCs/>
                <w:sz w:val="20"/>
                <w:szCs w:val="20"/>
              </w:rPr>
            </w:pPr>
            <w:r w:rsidRPr="00916316">
              <w:rPr>
                <w:rFonts w:ascii="Times New Roman" w:eastAsia="Times New Roman" w:hAnsi="Times New Roman" w:cs="Times New Roman"/>
                <w:sz w:val="20"/>
                <w:szCs w:val="20"/>
                <w:lang w:val="en-US"/>
              </w:rPr>
              <w:lastRenderedPageBreak/>
              <w:t>Realizacija tematske izložbe iz muzejskog fundusa te povećanje broja posjeta izložbenim programima</w:t>
            </w:r>
          </w:p>
        </w:tc>
        <w:tc>
          <w:tcPr>
            <w:tcW w:w="1539" w:type="dxa"/>
            <w:shd w:val="clear" w:color="auto" w:fill="auto"/>
          </w:tcPr>
          <w:p w:rsidR="00916316" w:rsidRPr="00916316" w:rsidRDefault="00916316" w:rsidP="00916316">
            <w:pPr>
              <w:spacing w:after="0" w:line="256"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Prezentacija kulturne baštine, povećanje dostupnosti kulturnih sadržaja, podizanje svijesti o vrijednosti kulturne baštine</w:t>
            </w: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p>
          <w:p w:rsidR="00916316" w:rsidRPr="00916316" w:rsidRDefault="00916316" w:rsidP="00916316">
            <w:pPr>
              <w:spacing w:after="0" w:line="240" w:lineRule="auto"/>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Broj izložbi</w:t>
            </w:r>
          </w:p>
        </w:tc>
        <w:tc>
          <w:tcPr>
            <w:tcW w:w="128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tc>
        <w:tc>
          <w:tcPr>
            <w:tcW w:w="124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tc>
      </w:tr>
      <w:tr w:rsidR="00916316" w:rsidRPr="00916316" w:rsidTr="00916316">
        <w:tc>
          <w:tcPr>
            <w:tcW w:w="4249" w:type="dxa"/>
            <w:gridSpan w:val="3"/>
            <w:shd w:val="clear" w:color="auto" w:fill="auto"/>
          </w:tcPr>
          <w:p w:rsidR="00916316" w:rsidRPr="00916316" w:rsidRDefault="00916316" w:rsidP="00916316">
            <w:pPr>
              <w:spacing w:after="0" w:line="240"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i/>
                <w:iCs/>
                <w:sz w:val="20"/>
                <w:szCs w:val="20"/>
              </w:rPr>
              <w:t xml:space="preserve">Restauracija muzejske građe na papiru </w:t>
            </w:r>
          </w:p>
        </w:tc>
        <w:tc>
          <w:tcPr>
            <w:tcW w:w="128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4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rsidTr="00916316">
        <w:tc>
          <w:tcPr>
            <w:tcW w:w="1372" w:type="dxa"/>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i/>
                <w:iCs/>
                <w:sz w:val="20"/>
                <w:szCs w:val="20"/>
              </w:rPr>
            </w:pPr>
            <w:r w:rsidRPr="00916316">
              <w:rPr>
                <w:rFonts w:ascii="Times New Roman" w:eastAsia="Times New Roman" w:hAnsi="Times New Roman" w:cs="Times New Roman"/>
                <w:bCs/>
                <w:color w:val="000000"/>
                <w:sz w:val="20"/>
                <w:szCs w:val="20"/>
                <w:lang w:val="en-US"/>
              </w:rPr>
              <w:t>Povećanje broja restauriranih jedinica građe</w:t>
            </w:r>
          </w:p>
        </w:tc>
        <w:tc>
          <w:tcPr>
            <w:tcW w:w="1539" w:type="dxa"/>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 xml:space="preserve">S većom količinom restauriranih predmeta povećava se dostupnost restaurirane građe, omogućuje kvalitetnija obrada i prezentacija građe  </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Broj restauriranih jedinica građe</w:t>
            </w:r>
          </w:p>
        </w:tc>
        <w:tc>
          <w:tcPr>
            <w:tcW w:w="1280"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10</w:t>
            </w:r>
          </w:p>
        </w:tc>
        <w:tc>
          <w:tcPr>
            <w:tcW w:w="1246"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20</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30</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40</w:t>
            </w:r>
          </w:p>
        </w:tc>
      </w:tr>
      <w:tr w:rsidR="00916316" w:rsidRPr="00916316" w:rsidTr="00916316">
        <w:tc>
          <w:tcPr>
            <w:tcW w:w="5529" w:type="dxa"/>
            <w:gridSpan w:val="4"/>
            <w:shd w:val="clear" w:color="auto" w:fill="auto"/>
          </w:tcPr>
          <w:p w:rsidR="00916316" w:rsidRPr="00916316" w:rsidRDefault="00916316" w:rsidP="00916316">
            <w:pPr>
              <w:spacing w:after="0" w:line="240"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i/>
                <w:iCs/>
                <w:sz w:val="20"/>
                <w:szCs w:val="20"/>
              </w:rPr>
              <w:t xml:space="preserve">Restauracija knjiga Spomeničke knjižnice (16. st.) </w:t>
            </w:r>
          </w:p>
        </w:tc>
        <w:tc>
          <w:tcPr>
            <w:tcW w:w="124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rsidTr="00916316">
        <w:tc>
          <w:tcPr>
            <w:tcW w:w="1372" w:type="dxa"/>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i/>
                <w:iCs/>
                <w:sz w:val="20"/>
                <w:szCs w:val="20"/>
              </w:rPr>
            </w:pPr>
            <w:r w:rsidRPr="00916316">
              <w:rPr>
                <w:rFonts w:ascii="Times New Roman" w:eastAsia="Times New Roman" w:hAnsi="Times New Roman" w:cs="Times New Roman"/>
                <w:sz w:val="20"/>
                <w:szCs w:val="20"/>
                <w:lang w:val="en-US"/>
              </w:rPr>
              <w:t xml:space="preserve">Povećanje broja resturiranih jedinica građe </w:t>
            </w:r>
          </w:p>
        </w:tc>
        <w:tc>
          <w:tcPr>
            <w:tcW w:w="1539" w:type="dxa"/>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 xml:space="preserve">S većom količinom restauriranih predmeta povećava se dostupnost restaurirane građe, omogućuje kvalitetnija obrada i prezentacija građe. </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Broj restauriranih jedinica građe</w:t>
            </w:r>
          </w:p>
        </w:tc>
        <w:tc>
          <w:tcPr>
            <w:tcW w:w="1280"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45</w:t>
            </w:r>
          </w:p>
        </w:tc>
        <w:tc>
          <w:tcPr>
            <w:tcW w:w="1246"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46</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47</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48</w:t>
            </w:r>
          </w:p>
        </w:tc>
      </w:tr>
      <w:tr w:rsidR="00916316" w:rsidRPr="00916316" w:rsidTr="00916316">
        <w:tc>
          <w:tcPr>
            <w:tcW w:w="5529" w:type="dxa"/>
            <w:gridSpan w:val="4"/>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b/>
                <w:bCs/>
                <w:i/>
                <w:iCs/>
                <w:sz w:val="20"/>
                <w:szCs w:val="20"/>
              </w:rPr>
              <w:t>Restauracija rimskog šivanog broda Porečanka</w:t>
            </w:r>
            <w:r w:rsidRPr="00916316">
              <w:rPr>
                <w:rFonts w:ascii="Times New Roman" w:eastAsia="Times New Roman" w:hAnsi="Times New Roman" w:cs="Times New Roman"/>
                <w:b/>
                <w:bCs/>
                <w:sz w:val="20"/>
                <w:szCs w:val="20"/>
              </w:rPr>
              <w:t xml:space="preserve"> </w:t>
            </w:r>
          </w:p>
        </w:tc>
        <w:tc>
          <w:tcPr>
            <w:tcW w:w="124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rsidTr="00916316">
        <w:tc>
          <w:tcPr>
            <w:tcW w:w="1372" w:type="dxa"/>
            <w:shd w:val="clear" w:color="auto" w:fill="auto"/>
          </w:tcPr>
          <w:p w:rsidR="00916316" w:rsidRPr="00916316" w:rsidRDefault="00916316" w:rsidP="00916316">
            <w:pPr>
              <w:spacing w:after="0" w:line="240" w:lineRule="auto"/>
              <w:rPr>
                <w:rFonts w:ascii="Times New Roman" w:eastAsia="Times New Roman" w:hAnsi="Times New Roman" w:cs="Times New Roman"/>
                <w:b/>
                <w:bCs/>
                <w:i/>
                <w:iCs/>
                <w:sz w:val="20"/>
                <w:szCs w:val="20"/>
              </w:rPr>
            </w:pPr>
            <w:r w:rsidRPr="00916316">
              <w:rPr>
                <w:rFonts w:ascii="Times New Roman" w:eastAsia="Times New Roman" w:hAnsi="Times New Roman" w:cs="Times New Roman"/>
                <w:sz w:val="20"/>
                <w:szCs w:val="20"/>
                <w:lang w:val="en-US"/>
              </w:rPr>
              <w:t xml:space="preserve">Osiguran optimalni model zaštite i upravljanja kulturnim dobrom s povećanjem postotka znanstveno istraženih i konzerviranih kulturnih dobara stavljenih u funkciju prezentacije javnosti i daljnjem stručnom i </w:t>
            </w:r>
            <w:r w:rsidRPr="00916316">
              <w:rPr>
                <w:rFonts w:ascii="Times New Roman" w:eastAsia="Times New Roman" w:hAnsi="Times New Roman" w:cs="Times New Roman"/>
                <w:sz w:val="20"/>
                <w:szCs w:val="20"/>
                <w:lang w:val="en-US"/>
              </w:rPr>
              <w:lastRenderedPageBreak/>
              <w:t xml:space="preserve">znanstvenom usavršavanju specijalista iz područja </w:t>
            </w:r>
          </w:p>
        </w:tc>
        <w:tc>
          <w:tcPr>
            <w:tcW w:w="1539"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lastRenderedPageBreak/>
              <w:t>U povećanju udjela očuvanih i obnovljenih kulturnih dobara u odnosu na ukupan broj registriranih kulturnih dobara stavljenih u funkciju očituje se svrha uspostave optimalnog modela upravljanja kulturnim dobrima</w:t>
            </w: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p>
          <w:p w:rsidR="00916316" w:rsidRPr="00916316" w:rsidRDefault="00916316" w:rsidP="00916316">
            <w:pPr>
              <w:spacing w:after="0" w:line="240" w:lineRule="auto"/>
              <w:rPr>
                <w:rFonts w:ascii="Times New Roman" w:eastAsia="Times New Roman" w:hAnsi="Times New Roman" w:cs="Times New Roman"/>
                <w:sz w:val="20"/>
                <w:szCs w:val="20"/>
                <w:lang w:val="en-US"/>
              </w:rPr>
            </w:pPr>
          </w:p>
          <w:p w:rsidR="00916316" w:rsidRPr="00916316" w:rsidRDefault="00916316" w:rsidP="00916316">
            <w:pPr>
              <w:spacing w:after="0" w:line="240" w:lineRule="auto"/>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Kom</w:t>
            </w:r>
          </w:p>
        </w:tc>
        <w:tc>
          <w:tcPr>
            <w:tcW w:w="128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tc>
        <w:tc>
          <w:tcPr>
            <w:tcW w:w="124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w:t>
            </w:r>
          </w:p>
        </w:tc>
      </w:tr>
      <w:tr w:rsidR="00916316" w:rsidRPr="00916316" w:rsidTr="00916316">
        <w:tc>
          <w:tcPr>
            <w:tcW w:w="2911" w:type="dxa"/>
            <w:gridSpan w:val="2"/>
            <w:shd w:val="clear" w:color="auto" w:fill="auto"/>
          </w:tcPr>
          <w:p w:rsidR="00916316" w:rsidRPr="00916316" w:rsidRDefault="00916316" w:rsidP="00916316">
            <w:pPr>
              <w:spacing w:after="0" w:line="240"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i/>
                <w:iCs/>
                <w:sz w:val="20"/>
                <w:szCs w:val="20"/>
              </w:rPr>
              <w:t>Restauracija keramike i metala</w:t>
            </w: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8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4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rsidTr="00916316">
        <w:tc>
          <w:tcPr>
            <w:tcW w:w="1372" w:type="dxa"/>
            <w:shd w:val="clear" w:color="auto" w:fill="auto"/>
          </w:tcPr>
          <w:p w:rsidR="00916316" w:rsidRPr="00916316" w:rsidRDefault="00916316" w:rsidP="00916316">
            <w:pPr>
              <w:spacing w:after="0" w:line="240" w:lineRule="auto"/>
              <w:rPr>
                <w:rFonts w:ascii="Times New Roman" w:eastAsia="Times New Roman" w:hAnsi="Times New Roman" w:cs="Times New Roman"/>
                <w:i/>
                <w:iCs/>
                <w:sz w:val="20"/>
                <w:szCs w:val="20"/>
              </w:rPr>
            </w:pPr>
            <w:r w:rsidRPr="00916316">
              <w:rPr>
                <w:rFonts w:ascii="Times New Roman" w:eastAsia="Times New Roman" w:hAnsi="Times New Roman" w:cs="Times New Roman"/>
                <w:sz w:val="20"/>
                <w:szCs w:val="20"/>
                <w:lang w:val="en-US"/>
              </w:rPr>
              <w:t xml:space="preserve">Osiguran optimalni model zaštite i upravljanja kulturnim dobrom s povećanjem postotka znanstveno istraženih i konzerviranih kulturnih dobara stavljenih u funkciju prezentacije javnosti i daljnjem stručnom i znanstvenom usavršavanju specijalista iz područja </w:t>
            </w:r>
          </w:p>
        </w:tc>
        <w:tc>
          <w:tcPr>
            <w:tcW w:w="1539"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U povećanju udjela očuvanih i obnovljenih kulturnih dobara u odnosu na ukupan broj registriranih kulturnih dobara stavljenih u funkciju očituje se svrha uspostave optimalnog modela upravljanja kulturnim dobrima</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w:t>
            </w:r>
          </w:p>
        </w:tc>
        <w:tc>
          <w:tcPr>
            <w:tcW w:w="128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24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r>
      <w:tr w:rsidR="00916316" w:rsidRPr="00916316" w:rsidTr="00916316">
        <w:tc>
          <w:tcPr>
            <w:tcW w:w="4249" w:type="dxa"/>
            <w:gridSpan w:val="3"/>
            <w:shd w:val="clear" w:color="auto" w:fill="auto"/>
          </w:tcPr>
          <w:p w:rsidR="00916316" w:rsidRPr="00916316" w:rsidRDefault="00916316" w:rsidP="00916316">
            <w:pPr>
              <w:spacing w:after="0" w:line="240"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i/>
                <w:iCs/>
                <w:sz w:val="20"/>
                <w:szCs w:val="20"/>
              </w:rPr>
              <w:t>Restauracija stakla</w:t>
            </w:r>
          </w:p>
        </w:tc>
        <w:tc>
          <w:tcPr>
            <w:tcW w:w="128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4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rsidTr="00916316">
        <w:tc>
          <w:tcPr>
            <w:tcW w:w="1372" w:type="dxa"/>
            <w:shd w:val="clear" w:color="auto" w:fill="auto"/>
          </w:tcPr>
          <w:p w:rsidR="00916316" w:rsidRPr="00916316" w:rsidRDefault="00916316" w:rsidP="00916316">
            <w:pPr>
              <w:spacing w:after="0" w:line="240" w:lineRule="auto"/>
              <w:rPr>
                <w:rFonts w:ascii="Times New Roman" w:eastAsia="Times New Roman" w:hAnsi="Times New Roman" w:cs="Times New Roman"/>
                <w:i/>
                <w:iCs/>
                <w:sz w:val="20"/>
                <w:szCs w:val="20"/>
              </w:rPr>
            </w:pPr>
            <w:r w:rsidRPr="00916316">
              <w:rPr>
                <w:rFonts w:ascii="Times New Roman" w:eastAsia="Times New Roman" w:hAnsi="Times New Roman" w:cs="Times New Roman"/>
                <w:sz w:val="20"/>
                <w:szCs w:val="20"/>
                <w:lang w:val="en-US"/>
              </w:rPr>
              <w:t xml:space="preserve">Osiguran optimalni model zaštite i upravljanja kulturnim dobrom s povećanjem postotka znanstveno istraženih i konzerviranih kulturnih dobara stavljenih u funkciju prezentacije javnosti i daljnjem stručnom i znanstvenom usavršavanju specijalista iz područja </w:t>
            </w:r>
          </w:p>
        </w:tc>
        <w:tc>
          <w:tcPr>
            <w:tcW w:w="1539"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U povećanju udjela očuvanih i obnovljenih kulturnih dobara u odnosu na ukupan broj registriranih kulturnih dobara stavljenih u funkciju očituje se svrha uspostave optimalnog modela upravljanja kulturnim dobrima</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w:t>
            </w:r>
          </w:p>
        </w:tc>
        <w:tc>
          <w:tcPr>
            <w:tcW w:w="128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24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r>
      <w:tr w:rsidR="00916316" w:rsidRPr="00916316" w:rsidTr="00916316">
        <w:tc>
          <w:tcPr>
            <w:tcW w:w="4249" w:type="dxa"/>
            <w:gridSpan w:val="3"/>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b/>
                <w:bCs/>
                <w:i/>
                <w:iCs/>
                <w:sz w:val="20"/>
                <w:szCs w:val="20"/>
              </w:rPr>
              <w:t>Preventivna zaštita muzejske građe</w:t>
            </w:r>
          </w:p>
        </w:tc>
        <w:tc>
          <w:tcPr>
            <w:tcW w:w="128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4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rsidTr="00916316">
        <w:tc>
          <w:tcPr>
            <w:tcW w:w="1372" w:type="dxa"/>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i/>
                <w:iCs/>
                <w:sz w:val="20"/>
                <w:szCs w:val="20"/>
              </w:rPr>
            </w:pPr>
            <w:r w:rsidRPr="00916316">
              <w:rPr>
                <w:rFonts w:ascii="Times New Roman" w:eastAsia="Times New Roman" w:hAnsi="Times New Roman" w:cs="Times New Roman"/>
                <w:sz w:val="20"/>
                <w:szCs w:val="20"/>
              </w:rPr>
              <w:t>Poboljšanje uvjeta čuvanja muzejske građe</w:t>
            </w:r>
          </w:p>
        </w:tc>
        <w:tc>
          <w:tcPr>
            <w:tcW w:w="1539" w:type="dxa"/>
            <w:shd w:val="clear" w:color="auto" w:fill="auto"/>
          </w:tcPr>
          <w:p w:rsidR="00916316" w:rsidRPr="00916316" w:rsidRDefault="00916316" w:rsidP="00916316">
            <w:pPr>
              <w:spacing w:after="0" w:line="240" w:lineRule="auto"/>
              <w:rPr>
                <w:rFonts w:ascii="Times New Roman" w:eastAsia="Times New Roman" w:hAnsi="Times New Roman" w:cs="Times New Roman"/>
                <w:i/>
                <w:iCs/>
                <w:sz w:val="20"/>
                <w:szCs w:val="20"/>
              </w:rPr>
            </w:pPr>
            <w:r w:rsidRPr="00916316">
              <w:rPr>
                <w:rFonts w:ascii="Times New Roman" w:eastAsia="Times New Roman" w:hAnsi="Times New Roman" w:cs="Times New Roman"/>
                <w:sz w:val="20"/>
                <w:szCs w:val="20"/>
              </w:rPr>
              <w:t xml:space="preserve">Osiguravanje uvjeta za preventivnu zaštitu muzejskih predmeta u depoima kroz </w:t>
            </w:r>
            <w:r w:rsidRPr="00916316">
              <w:rPr>
                <w:rFonts w:ascii="Times New Roman" w:eastAsia="Times New Roman" w:hAnsi="Times New Roman" w:cs="Times New Roman"/>
                <w:sz w:val="20"/>
                <w:szCs w:val="20"/>
              </w:rPr>
              <w:lastRenderedPageBreak/>
              <w:t>održavanje adekvatnih mikroklimatskih uvjeta i konzervacija ugrožene muzejske građe u svrhu sprječavanja deteriorizacije njezina stanja</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w:t>
            </w:r>
          </w:p>
        </w:tc>
        <w:tc>
          <w:tcPr>
            <w:tcW w:w="1280"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246"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r>
      <w:tr w:rsidR="00916316" w:rsidRPr="00916316" w:rsidTr="00916316">
        <w:tc>
          <w:tcPr>
            <w:tcW w:w="2911" w:type="dxa"/>
            <w:gridSpan w:val="2"/>
            <w:shd w:val="clear" w:color="auto" w:fill="auto"/>
          </w:tcPr>
          <w:p w:rsidR="00916316" w:rsidRPr="00916316" w:rsidRDefault="00916316" w:rsidP="00916316">
            <w:pPr>
              <w:spacing w:after="0" w:line="240" w:lineRule="auto"/>
              <w:rPr>
                <w:rFonts w:ascii="Times New Roman" w:eastAsia="Times New Roman" w:hAnsi="Times New Roman" w:cs="Times New Roman"/>
                <w:b/>
                <w:bCs/>
                <w:sz w:val="20"/>
                <w:szCs w:val="20"/>
                <w:lang w:val="en-US"/>
              </w:rPr>
            </w:pPr>
            <w:bookmarkStart w:id="50" w:name="_Hlk145937878"/>
            <w:r w:rsidRPr="00916316">
              <w:rPr>
                <w:rFonts w:ascii="Times New Roman" w:eastAsia="Times New Roman" w:hAnsi="Times New Roman" w:cs="Times New Roman"/>
                <w:b/>
                <w:bCs/>
                <w:i/>
                <w:iCs/>
                <w:sz w:val="20"/>
                <w:szCs w:val="20"/>
              </w:rPr>
              <w:t xml:space="preserve">Muzejske manifestacije </w:t>
            </w: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8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4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rsidTr="00916316">
        <w:tc>
          <w:tcPr>
            <w:tcW w:w="1372" w:type="dxa"/>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b/>
                <w:bCs/>
                <w:i/>
                <w:iCs/>
                <w:sz w:val="20"/>
                <w:szCs w:val="20"/>
              </w:rPr>
            </w:pPr>
            <w:bookmarkStart w:id="51" w:name="_Hlk145938610"/>
            <w:r w:rsidRPr="00916316">
              <w:rPr>
                <w:rFonts w:ascii="Times New Roman" w:eastAsia="Times New Roman" w:hAnsi="Times New Roman" w:cs="Times New Roman"/>
                <w:sz w:val="20"/>
                <w:szCs w:val="20"/>
                <w:lang w:val="en-US"/>
              </w:rPr>
              <w:t>Povećanje broja radionica i ostalih događaja za širu publiku</w:t>
            </w:r>
          </w:p>
        </w:tc>
        <w:tc>
          <w:tcPr>
            <w:tcW w:w="1539" w:type="dxa"/>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Cs/>
                <w:color w:val="000000"/>
                <w:sz w:val="20"/>
                <w:szCs w:val="20"/>
                <w:lang w:val="en-US"/>
              </w:rPr>
              <w:t xml:space="preserve">Povećanjem broja radionica i ostalih aktivnosti koje uključuju širu publiku postiže se afirmacija muzejske djelatnosti u javnosti </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Broj</w:t>
            </w: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polaznika</w:t>
            </w:r>
          </w:p>
        </w:tc>
        <w:tc>
          <w:tcPr>
            <w:tcW w:w="1280"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30</w:t>
            </w:r>
          </w:p>
        </w:tc>
        <w:tc>
          <w:tcPr>
            <w:tcW w:w="1246"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35</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35-45</w:t>
            </w: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45-55</w:t>
            </w: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p>
        </w:tc>
      </w:tr>
      <w:bookmarkEnd w:id="50"/>
      <w:bookmarkEnd w:id="51"/>
      <w:tr w:rsidR="00916316" w:rsidRPr="00916316" w:rsidTr="00916316">
        <w:tc>
          <w:tcPr>
            <w:tcW w:w="5529" w:type="dxa"/>
            <w:gridSpan w:val="4"/>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b/>
                <w:bCs/>
                <w:i/>
                <w:iCs/>
                <w:sz w:val="20"/>
                <w:szCs w:val="20"/>
              </w:rPr>
              <w:t xml:space="preserve">Održavanje Parka skulptura Dušana Džamonje </w:t>
            </w:r>
          </w:p>
        </w:tc>
        <w:tc>
          <w:tcPr>
            <w:tcW w:w="124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rsidTr="00916316">
        <w:tc>
          <w:tcPr>
            <w:tcW w:w="1372" w:type="dxa"/>
            <w:shd w:val="clear" w:color="auto" w:fill="auto"/>
          </w:tcPr>
          <w:p w:rsidR="00916316" w:rsidRPr="00916316" w:rsidRDefault="00916316" w:rsidP="00916316">
            <w:pPr>
              <w:spacing w:after="0" w:line="240"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sz w:val="20"/>
                <w:szCs w:val="20"/>
              </w:rPr>
              <w:t>Uređenje okoliša Parka što će se kontinuirano pratiti</w:t>
            </w:r>
          </w:p>
          <w:p w:rsidR="00916316" w:rsidRPr="00916316" w:rsidRDefault="00916316" w:rsidP="00916316">
            <w:pPr>
              <w:spacing w:after="0" w:line="240" w:lineRule="auto"/>
              <w:rPr>
                <w:rFonts w:ascii="Times New Roman" w:eastAsia="Times New Roman" w:hAnsi="Times New Roman" w:cs="Times New Roman"/>
                <w:b/>
                <w:bCs/>
                <w:i/>
                <w:iCs/>
                <w:sz w:val="20"/>
                <w:szCs w:val="20"/>
              </w:rPr>
            </w:pPr>
          </w:p>
        </w:tc>
        <w:tc>
          <w:tcPr>
            <w:tcW w:w="1539" w:type="dxa"/>
            <w:shd w:val="clear" w:color="auto" w:fill="auto"/>
          </w:tcPr>
          <w:p w:rsidR="00916316" w:rsidRPr="00916316" w:rsidRDefault="00916316" w:rsidP="00916316">
            <w:pPr>
              <w:spacing w:after="0" w:line="240"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sz w:val="20"/>
                <w:szCs w:val="20"/>
              </w:rPr>
              <w:t>Redovno održavanje Parka skulptura radi osiguranja uvjeta prezentacije skulptura</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w:t>
            </w:r>
          </w:p>
        </w:tc>
        <w:tc>
          <w:tcPr>
            <w:tcW w:w="128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24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r>
      <w:tr w:rsidR="00916316" w:rsidRPr="00916316" w:rsidTr="00916316">
        <w:tc>
          <w:tcPr>
            <w:tcW w:w="5529" w:type="dxa"/>
            <w:gridSpan w:val="4"/>
            <w:shd w:val="clear" w:color="auto" w:fill="auto"/>
          </w:tcPr>
          <w:p w:rsidR="00916316" w:rsidRPr="00916316" w:rsidRDefault="00916316" w:rsidP="00916316">
            <w:pPr>
              <w:spacing w:after="0" w:line="240"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
                <w:bCs/>
                <w:i/>
                <w:iCs/>
                <w:sz w:val="20"/>
                <w:szCs w:val="20"/>
              </w:rPr>
              <w:t xml:space="preserve">Međunarodno arheološko istraživanje lokaliteta Lorun </w:t>
            </w:r>
          </w:p>
        </w:tc>
        <w:tc>
          <w:tcPr>
            <w:tcW w:w="124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rsidTr="00916316">
        <w:tc>
          <w:tcPr>
            <w:tcW w:w="1372" w:type="dxa"/>
            <w:shd w:val="clear" w:color="auto" w:fill="auto"/>
          </w:tcPr>
          <w:p w:rsidR="00916316" w:rsidRPr="00916316" w:rsidRDefault="00916316" w:rsidP="00916316">
            <w:pPr>
              <w:spacing w:after="0" w:line="240" w:lineRule="auto"/>
              <w:rPr>
                <w:rFonts w:ascii="Times New Roman" w:eastAsia="Times New Roman" w:hAnsi="Times New Roman" w:cs="Times New Roman"/>
                <w:i/>
                <w:iCs/>
                <w:sz w:val="20"/>
                <w:szCs w:val="20"/>
              </w:rPr>
            </w:pPr>
            <w:r w:rsidRPr="00916316">
              <w:rPr>
                <w:rFonts w:ascii="Times New Roman" w:eastAsia="Times New Roman" w:hAnsi="Times New Roman" w:cs="Times New Roman"/>
                <w:sz w:val="20"/>
                <w:szCs w:val="20"/>
                <w:lang w:val="en-US"/>
              </w:rPr>
              <w:t>Osiguran optimalni model zaštite i upravljanja kulturnim dobrom s povećanjem postotka znanstveno istraženih i konzerviranih kulturnih dobara stavljenih u funkciju prezentacije javnosti i daljnjem stručnom i znanstvenom usavršavanju specijalista iz područja</w:t>
            </w:r>
          </w:p>
        </w:tc>
        <w:tc>
          <w:tcPr>
            <w:tcW w:w="1539"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U povećanju udjela očuvanih i obnovljenih kulturnih dobara u odnosu na ukupan broj registriranih kulturnih dobara stavljenih u funkciju očituje se svrha uspostave optimalnog modela upravljanja kulturnim dobrima</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Stupanj istraženosti</w:t>
            </w:r>
          </w:p>
        </w:tc>
        <w:tc>
          <w:tcPr>
            <w:tcW w:w="128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45°%</w:t>
            </w:r>
          </w:p>
        </w:tc>
        <w:tc>
          <w:tcPr>
            <w:tcW w:w="124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50%</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55%</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60%</w:t>
            </w:r>
          </w:p>
        </w:tc>
      </w:tr>
      <w:tr w:rsidR="00916316" w:rsidRPr="00916316" w:rsidTr="00916316">
        <w:tc>
          <w:tcPr>
            <w:tcW w:w="4249" w:type="dxa"/>
            <w:gridSpan w:val="3"/>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b/>
                <w:bCs/>
                <w:i/>
                <w:iCs/>
                <w:sz w:val="20"/>
                <w:szCs w:val="20"/>
              </w:rPr>
              <w:t>Arheološko istraživanje Stancija Blek</w:t>
            </w:r>
          </w:p>
        </w:tc>
        <w:tc>
          <w:tcPr>
            <w:tcW w:w="128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4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rsidTr="00916316">
        <w:tc>
          <w:tcPr>
            <w:tcW w:w="1372" w:type="dxa"/>
            <w:shd w:val="clear" w:color="auto" w:fill="auto"/>
          </w:tcPr>
          <w:p w:rsidR="00916316" w:rsidRPr="00916316" w:rsidRDefault="00916316" w:rsidP="00916316">
            <w:pPr>
              <w:spacing w:after="0" w:line="240" w:lineRule="auto"/>
              <w:rPr>
                <w:rFonts w:ascii="Times New Roman" w:eastAsia="Times New Roman" w:hAnsi="Times New Roman" w:cs="Times New Roman"/>
                <w:i/>
                <w:iCs/>
                <w:sz w:val="20"/>
                <w:szCs w:val="20"/>
              </w:rPr>
            </w:pPr>
            <w:r w:rsidRPr="00916316">
              <w:rPr>
                <w:rFonts w:ascii="Times New Roman" w:eastAsia="Times New Roman" w:hAnsi="Times New Roman" w:cs="Times New Roman"/>
                <w:sz w:val="20"/>
                <w:szCs w:val="20"/>
                <w:lang w:val="en-US"/>
              </w:rPr>
              <w:t xml:space="preserve">Osiguran optimalni model zaštite i upravljanja kulturnim </w:t>
            </w:r>
            <w:r w:rsidRPr="00916316">
              <w:rPr>
                <w:rFonts w:ascii="Times New Roman" w:eastAsia="Times New Roman" w:hAnsi="Times New Roman" w:cs="Times New Roman"/>
                <w:sz w:val="20"/>
                <w:szCs w:val="20"/>
                <w:lang w:val="en-US"/>
              </w:rPr>
              <w:lastRenderedPageBreak/>
              <w:t>dobrom s povećanjem postotka znanstveno istraženih i konzerviranih kulturnih dobara stavljenih u funkciju prezentacije javnosti i daljnjem stručnom i znanstvenom usavršavanju specijalista iz područja</w:t>
            </w:r>
          </w:p>
        </w:tc>
        <w:tc>
          <w:tcPr>
            <w:tcW w:w="1539"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lastRenderedPageBreak/>
              <w:t xml:space="preserve">U povećanju udjela očuvanih i obnovljenih kulturnih dobara u odnosu </w:t>
            </w:r>
            <w:r w:rsidRPr="00916316">
              <w:rPr>
                <w:rFonts w:ascii="Times New Roman" w:eastAsia="Times New Roman" w:hAnsi="Times New Roman" w:cs="Times New Roman"/>
                <w:sz w:val="20"/>
                <w:szCs w:val="20"/>
                <w:lang w:val="en-US"/>
              </w:rPr>
              <w:lastRenderedPageBreak/>
              <w:t>na ukupan broj registriranih kulturnih dobara stavljenih u funkciju očituje se svrha uspostave optimalnog modela upravljanja kulturnim dobrima</w:t>
            </w:r>
          </w:p>
        </w:tc>
        <w:tc>
          <w:tcPr>
            <w:tcW w:w="133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Stupanj istraženosti</w:t>
            </w:r>
          </w:p>
        </w:tc>
        <w:tc>
          <w:tcPr>
            <w:tcW w:w="1280"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50%</w:t>
            </w:r>
          </w:p>
        </w:tc>
        <w:tc>
          <w:tcPr>
            <w:tcW w:w="1246"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55%</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60%</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65%</w:t>
            </w:r>
          </w:p>
        </w:tc>
      </w:tr>
      <w:tr w:rsidR="00916316" w:rsidRPr="00916316" w:rsidTr="00916316">
        <w:tc>
          <w:tcPr>
            <w:tcW w:w="4249" w:type="dxa"/>
            <w:gridSpan w:val="3"/>
            <w:shd w:val="clear" w:color="auto" w:fill="auto"/>
          </w:tcPr>
          <w:p w:rsidR="00916316" w:rsidRPr="00916316" w:rsidRDefault="00916316" w:rsidP="00916316">
            <w:pPr>
              <w:spacing w:after="0" w:line="240" w:lineRule="auto"/>
              <w:rPr>
                <w:rFonts w:ascii="Times New Roman" w:eastAsia="Times New Roman" w:hAnsi="Times New Roman" w:cs="Times New Roman"/>
                <w:i/>
                <w:iCs/>
                <w:sz w:val="20"/>
                <w:szCs w:val="20"/>
                <w:lang w:val="en-US"/>
              </w:rPr>
            </w:pPr>
            <w:r w:rsidRPr="00916316">
              <w:rPr>
                <w:rFonts w:ascii="Times New Roman" w:eastAsia="Times New Roman" w:hAnsi="Times New Roman" w:cs="Times New Roman"/>
                <w:b/>
                <w:bCs/>
                <w:i/>
                <w:iCs/>
                <w:sz w:val="20"/>
                <w:szCs w:val="20"/>
                <w:lang w:val="en-US"/>
              </w:rPr>
              <w:t>Pedagoško-edukativni program”La mula</w:t>
            </w:r>
          </w:p>
        </w:tc>
        <w:tc>
          <w:tcPr>
            <w:tcW w:w="128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4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rsidTr="00916316">
        <w:tc>
          <w:tcPr>
            <w:tcW w:w="1372" w:type="dxa"/>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b/>
                <w:bCs/>
                <w:i/>
                <w:iCs/>
                <w:sz w:val="20"/>
                <w:szCs w:val="20"/>
              </w:rPr>
            </w:pPr>
            <w:r w:rsidRPr="00916316">
              <w:rPr>
                <w:rFonts w:ascii="Times New Roman" w:eastAsia="Times New Roman" w:hAnsi="Times New Roman" w:cs="Times New Roman"/>
                <w:sz w:val="20"/>
                <w:szCs w:val="20"/>
                <w:lang w:val="en-US"/>
              </w:rPr>
              <w:t>Povećanje broja radionica i ostalih događaja za širu publiku</w:t>
            </w:r>
          </w:p>
        </w:tc>
        <w:tc>
          <w:tcPr>
            <w:tcW w:w="1539" w:type="dxa"/>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Cs/>
                <w:color w:val="000000"/>
                <w:sz w:val="20"/>
                <w:szCs w:val="20"/>
                <w:lang w:val="en-US"/>
              </w:rPr>
              <w:t xml:space="preserve">Povećanjem broja radionica i ostalih aktivnosti koje uključuju širu publiku postiže se afirmacija muzejske djelatnosti u javnosti </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Broj</w:t>
            </w: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polaznika</w:t>
            </w:r>
          </w:p>
        </w:tc>
        <w:tc>
          <w:tcPr>
            <w:tcW w:w="1280"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 xml:space="preserve">0 </w:t>
            </w:r>
          </w:p>
        </w:tc>
        <w:tc>
          <w:tcPr>
            <w:tcW w:w="1246"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r w:rsidRPr="00916316">
              <w:rPr>
                <w:rFonts w:ascii="Times New Roman" w:eastAsia="Times New Roman" w:hAnsi="Times New Roman" w:cs="Times New Roman"/>
                <w:bCs/>
                <w:color w:val="000000"/>
                <w:sz w:val="20"/>
                <w:szCs w:val="20"/>
                <w:lang w:val="en-US"/>
              </w:rPr>
              <w:t xml:space="preserve">35 </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35-45</w:t>
            </w: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45-55</w:t>
            </w:r>
          </w:p>
          <w:p w:rsidR="00916316" w:rsidRPr="00916316" w:rsidRDefault="00916316" w:rsidP="00916316">
            <w:pPr>
              <w:spacing w:after="0" w:line="240" w:lineRule="auto"/>
              <w:jc w:val="center"/>
              <w:rPr>
                <w:rFonts w:ascii="Times New Roman" w:eastAsia="Times New Roman" w:hAnsi="Times New Roman" w:cs="Times New Roman"/>
                <w:color w:val="C00000"/>
                <w:sz w:val="20"/>
                <w:szCs w:val="20"/>
                <w:lang w:val="en-US"/>
              </w:rPr>
            </w:pPr>
          </w:p>
        </w:tc>
      </w:tr>
      <w:tr w:rsidR="00916316" w:rsidRPr="00916316" w:rsidTr="00916316">
        <w:tc>
          <w:tcPr>
            <w:tcW w:w="4249" w:type="dxa"/>
            <w:gridSpan w:val="3"/>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r w:rsidRPr="00916316">
              <w:rPr>
                <w:rFonts w:ascii="Times New Roman" w:eastAsia="Times New Roman" w:hAnsi="Times New Roman" w:cs="Times New Roman"/>
                <w:b/>
                <w:bCs/>
                <w:i/>
                <w:iCs/>
                <w:sz w:val="20"/>
                <w:szCs w:val="20"/>
              </w:rPr>
              <w:t xml:space="preserve">Postav Memorijalne kuće Joakima Rakovca </w:t>
            </w:r>
          </w:p>
        </w:tc>
        <w:tc>
          <w:tcPr>
            <w:tcW w:w="1280"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lang w:val="en-US"/>
              </w:rPr>
            </w:pPr>
          </w:p>
        </w:tc>
        <w:tc>
          <w:tcPr>
            <w:tcW w:w="1246"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c>
          <w:tcPr>
            <w:tcW w:w="133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C00000"/>
                <w:sz w:val="20"/>
                <w:szCs w:val="20"/>
                <w:lang w:val="en-US"/>
              </w:rPr>
            </w:pPr>
          </w:p>
        </w:tc>
      </w:tr>
      <w:tr w:rsidR="00916316" w:rsidRPr="00916316" w:rsidTr="00916316">
        <w:tc>
          <w:tcPr>
            <w:tcW w:w="1372" w:type="dxa"/>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b/>
                <w:bCs/>
                <w:i/>
                <w:iCs/>
                <w:sz w:val="20"/>
                <w:szCs w:val="20"/>
              </w:rPr>
            </w:pPr>
            <w:r w:rsidRPr="00916316">
              <w:rPr>
                <w:rFonts w:ascii="Times New Roman" w:eastAsia="Times New Roman" w:hAnsi="Times New Roman" w:cs="Times New Roman"/>
                <w:sz w:val="20"/>
                <w:szCs w:val="20"/>
                <w:lang w:val="en-US"/>
              </w:rPr>
              <w:t>Realizacija stalnog postava</w:t>
            </w:r>
          </w:p>
        </w:tc>
        <w:tc>
          <w:tcPr>
            <w:tcW w:w="1539" w:type="dxa"/>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b/>
                <w:bCs/>
                <w:sz w:val="20"/>
                <w:szCs w:val="20"/>
                <w:lang w:val="en-US"/>
              </w:rPr>
            </w:pPr>
            <w:r w:rsidRPr="00916316">
              <w:rPr>
                <w:rFonts w:ascii="Times New Roman" w:eastAsia="Times New Roman" w:hAnsi="Times New Roman" w:cs="Times New Roman"/>
                <w:bCs/>
                <w:color w:val="000000"/>
                <w:sz w:val="20"/>
                <w:szCs w:val="20"/>
                <w:lang w:val="en-US"/>
              </w:rPr>
              <w:t xml:space="preserve">Realizacijom stalnog postava Memorijalna kuća Joakima Rakovca će biti otvorena za posjetitelje </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bCs/>
                <w:color w:val="000000"/>
                <w:sz w:val="20"/>
                <w:szCs w:val="20"/>
                <w:lang w:val="en-US"/>
              </w:rPr>
              <w:t>%</w:t>
            </w:r>
          </w:p>
        </w:tc>
        <w:tc>
          <w:tcPr>
            <w:tcW w:w="1280"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246"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c>
          <w:tcPr>
            <w:tcW w:w="133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100</w:t>
            </w:r>
          </w:p>
        </w:tc>
      </w:tr>
    </w:tbl>
    <w:p w:rsidR="00916316" w:rsidRPr="00916316" w:rsidRDefault="00916316" w:rsidP="00916316">
      <w:pPr>
        <w:spacing w:after="0" w:line="240" w:lineRule="auto"/>
        <w:jc w:val="both"/>
        <w:rPr>
          <w:rFonts w:ascii="Times New Roman" w:eastAsia="Times New Roman" w:hAnsi="Times New Roman" w:cs="Times New Roman"/>
          <w:b/>
          <w:bCs/>
          <w:sz w:val="20"/>
          <w:szCs w:val="20"/>
          <w:lang w:val="en-US"/>
        </w:rPr>
      </w:pP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b/>
          <w:bCs/>
          <w:sz w:val="24"/>
          <w:szCs w:val="24"/>
          <w:lang w:val="en-US"/>
        </w:rPr>
        <w:t>Kapitalni Projekt: Nabava opreme, knjiga i muzejskih predmeta</w:t>
      </w:r>
      <w:r w:rsidRPr="00916316">
        <w:rPr>
          <w:rFonts w:ascii="Times New Roman" w:eastAsia="Times New Roman" w:hAnsi="Times New Roman" w:cs="Times New Roman"/>
          <w:color w:val="000000"/>
          <w:sz w:val="24"/>
          <w:szCs w:val="24"/>
        </w:rPr>
        <w:t xml:space="preserve"> </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rPr>
        <w:t xml:space="preserve">Planira se nabava osobnog računala s operacijskim sustavom Windows Professional i paketom programskih aplikacija Microsoft Office, te nabava knjiga za muzejsku knjižnicu otvorenu studentima i znanstvenicima i nabava muzejskih predmeta koji se nude na tržištu a predstavljanju dragocjenosti neophodne za upotpunjavanje muzejskih zbirki. Planira se nabavka metalnih polica za opremanje depoa. </w:t>
      </w:r>
      <w:r w:rsidRPr="00916316">
        <w:rPr>
          <w:rFonts w:ascii="Times New Roman" w:eastAsia="Times New Roman" w:hAnsi="Times New Roman" w:cs="Times New Roman"/>
          <w:sz w:val="24"/>
          <w:szCs w:val="24"/>
          <w:lang w:val="en-US"/>
        </w:rPr>
        <w:t>Cilj kapitalnog je pravilno čuvanje muzejskih predmeta, kao i opreme, potrebne muzejskim djelatnicima za obavljanje njihova posla, upotpunjavanje fonda muzejske knjižnice kupnjom, razmjenom ili darovanjem knjiga i stručnih časopisa te upotpunjavanje zbirki muzejskih predmeta kupnjom ili darovanjem istih.</w:t>
      </w:r>
    </w:p>
    <w:p w:rsidR="00916316" w:rsidRPr="00916316" w:rsidRDefault="00916316" w:rsidP="00916316">
      <w:pPr>
        <w:spacing w:after="0" w:line="240" w:lineRule="auto"/>
        <w:outlineLvl w:val="0"/>
        <w:rPr>
          <w:rFonts w:ascii="Times New Roman" w:eastAsia="Times New Roman" w:hAnsi="Times New Roman" w:cs="Times New Roman"/>
          <w:b/>
          <w:color w:val="2F5496"/>
          <w:sz w:val="24"/>
          <w:szCs w:val="24"/>
        </w:rPr>
      </w:pPr>
    </w:p>
    <w:p w:rsidR="00916316" w:rsidRPr="00916316" w:rsidRDefault="00916316" w:rsidP="00916316">
      <w:pPr>
        <w:spacing w:after="0" w:line="240" w:lineRule="auto"/>
        <w:outlineLvl w:val="0"/>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4"/>
          <w:szCs w:val="24"/>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451"/>
        <w:gridCol w:w="1097"/>
        <w:gridCol w:w="1268"/>
        <w:gridCol w:w="1268"/>
        <w:gridCol w:w="1268"/>
        <w:gridCol w:w="1268"/>
      </w:tblGrid>
      <w:tr w:rsidR="00916316" w:rsidRPr="00916316" w:rsidTr="00916316">
        <w:tc>
          <w:tcPr>
            <w:tcW w:w="1293"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Pokazatelj rezultata</w:t>
            </w:r>
          </w:p>
        </w:tc>
        <w:tc>
          <w:tcPr>
            <w:tcW w:w="1451"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Definicija</w:t>
            </w:r>
          </w:p>
        </w:tc>
        <w:tc>
          <w:tcPr>
            <w:tcW w:w="1097"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Jedinica</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Polazna vrijednost</w:t>
            </w:r>
          </w:p>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2023.</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2024.</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2025.</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2026.</w:t>
            </w:r>
          </w:p>
        </w:tc>
      </w:tr>
      <w:tr w:rsidR="00916316" w:rsidRPr="00916316" w:rsidTr="00916316">
        <w:tc>
          <w:tcPr>
            <w:tcW w:w="1293" w:type="dxa"/>
            <w:shd w:val="clear" w:color="auto" w:fill="auto"/>
            <w:vAlign w:val="center"/>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eastAsia="Times New Roman" w:hAnsi="Times New Roman" w:cs="Times New Roman"/>
                <w:sz w:val="20"/>
                <w:szCs w:val="20"/>
                <w:lang w:val="en-US"/>
              </w:rPr>
              <w:t>Povećanje knjižnog fonda</w:t>
            </w:r>
          </w:p>
        </w:tc>
        <w:tc>
          <w:tcPr>
            <w:tcW w:w="1451" w:type="dxa"/>
            <w:shd w:val="clear" w:color="auto" w:fill="auto"/>
            <w:vAlign w:val="center"/>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eastAsia="Times New Roman" w:hAnsi="Times New Roman" w:cs="Times New Roman"/>
                <w:bCs/>
                <w:color w:val="000000"/>
                <w:sz w:val="20"/>
                <w:szCs w:val="20"/>
                <w:lang w:val="en-US"/>
              </w:rPr>
              <w:t>Nabavka knjiga kupnjom, zamjenom ili darovanjem</w:t>
            </w:r>
          </w:p>
        </w:tc>
        <w:tc>
          <w:tcPr>
            <w:tcW w:w="1097"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bCs/>
                <w:color w:val="000000"/>
                <w:sz w:val="20"/>
                <w:szCs w:val="20"/>
                <w:lang w:val="en-US"/>
              </w:rPr>
              <w:t>Broj kataloških jedinica</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eastAsia="Times New Roman" w:hAnsi="Times New Roman" w:cs="Times New Roman"/>
                <w:bCs/>
                <w:color w:val="000000"/>
                <w:sz w:val="20"/>
                <w:szCs w:val="20"/>
                <w:lang w:val="en-US"/>
              </w:rPr>
              <w:t xml:space="preserve">14.045 </w:t>
            </w:r>
          </w:p>
        </w:tc>
        <w:tc>
          <w:tcPr>
            <w:tcW w:w="126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14.145</w:t>
            </w: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tc>
        <w:tc>
          <w:tcPr>
            <w:tcW w:w="126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14.245</w:t>
            </w: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tc>
        <w:tc>
          <w:tcPr>
            <w:tcW w:w="1268"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p>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14.345</w:t>
            </w: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p>
        </w:tc>
      </w:tr>
      <w:tr w:rsidR="00916316" w:rsidRPr="00916316" w:rsidTr="00916316">
        <w:tc>
          <w:tcPr>
            <w:tcW w:w="1293" w:type="dxa"/>
            <w:shd w:val="clear" w:color="auto" w:fill="auto"/>
            <w:vAlign w:val="center"/>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eastAsia="Times New Roman" w:hAnsi="Times New Roman" w:cs="Times New Roman"/>
                <w:sz w:val="20"/>
                <w:szCs w:val="20"/>
                <w:lang w:val="en-US"/>
              </w:rPr>
              <w:lastRenderedPageBreak/>
              <w:t>Povećanje broja predmeta u muzejskim zbirkama</w:t>
            </w:r>
          </w:p>
        </w:tc>
        <w:tc>
          <w:tcPr>
            <w:tcW w:w="1451" w:type="dxa"/>
            <w:shd w:val="clear" w:color="auto" w:fill="auto"/>
            <w:vAlign w:val="center"/>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eastAsia="Times New Roman" w:hAnsi="Times New Roman" w:cs="Times New Roman"/>
                <w:bCs/>
                <w:color w:val="000000"/>
                <w:sz w:val="20"/>
                <w:szCs w:val="20"/>
                <w:lang w:val="en-US"/>
              </w:rPr>
              <w:t>Nabavka muzejskih predmeta kupnjem ili darovanjem</w:t>
            </w:r>
          </w:p>
        </w:tc>
        <w:tc>
          <w:tcPr>
            <w:tcW w:w="1097"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bCs/>
                <w:color w:val="000000"/>
                <w:sz w:val="20"/>
                <w:szCs w:val="20"/>
                <w:lang w:val="en-US"/>
              </w:rPr>
            </w:pPr>
            <w:r w:rsidRPr="00916316">
              <w:rPr>
                <w:rFonts w:ascii="Times New Roman" w:eastAsia="Times New Roman" w:hAnsi="Times New Roman" w:cs="Times New Roman"/>
                <w:bCs/>
                <w:color w:val="000000"/>
                <w:sz w:val="20"/>
                <w:szCs w:val="20"/>
                <w:lang w:val="en-US"/>
              </w:rPr>
              <w:t>Broj</w:t>
            </w:r>
          </w:p>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bCs/>
                <w:color w:val="000000"/>
                <w:sz w:val="20"/>
                <w:szCs w:val="20"/>
                <w:lang w:val="en-US"/>
              </w:rPr>
              <w:t>predmeta</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eastAsia="Times New Roman" w:hAnsi="Times New Roman" w:cs="Times New Roman"/>
                <w:bCs/>
                <w:color w:val="000000"/>
                <w:sz w:val="20"/>
                <w:szCs w:val="20"/>
                <w:lang w:val="en-US"/>
              </w:rPr>
              <w:t xml:space="preserve">22.500 </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bCs/>
                <w:color w:val="000000"/>
                <w:sz w:val="20"/>
                <w:szCs w:val="20"/>
                <w:lang w:val="en-US"/>
              </w:rPr>
              <w:t>22.550</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bCs/>
                <w:color w:val="000000"/>
                <w:sz w:val="20"/>
                <w:szCs w:val="20"/>
                <w:lang w:val="en-US"/>
              </w:rPr>
              <w:t>22.600</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bCs/>
                <w:color w:val="000000"/>
                <w:sz w:val="20"/>
                <w:szCs w:val="20"/>
                <w:lang w:val="en-US"/>
              </w:rPr>
              <w:t>22.650</w:t>
            </w:r>
          </w:p>
        </w:tc>
      </w:tr>
    </w:tbl>
    <w:p w:rsidR="00916316" w:rsidRPr="00916316" w:rsidRDefault="00916316" w:rsidP="00916316">
      <w:pPr>
        <w:spacing w:after="0" w:line="240" w:lineRule="auto"/>
        <w:jc w:val="both"/>
        <w:rPr>
          <w:rFonts w:ascii="Times New Roman" w:eastAsia="Times New Roman" w:hAnsi="Times New Roman" w:cs="Times New Roman"/>
          <w:b/>
          <w:color w:val="000000"/>
          <w:sz w:val="20"/>
          <w:szCs w:val="20"/>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bCs/>
          <w:sz w:val="24"/>
          <w:szCs w:val="24"/>
          <w:lang w:val="en-US"/>
        </w:rPr>
        <w:t>Kapitalni projekt: Obnova zgrade Palače Sinčić</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rPr>
        <w:t>Zavičajni muzej Poreštine započeo je 2008. godine s projektom obnove palače Sinčić i izrade novog muzejskog postava čiji je koncept pod nazivom „Poreč – grad mnogostrukih identiteta“ zgotovljen i za koji je izrađen izvedbeni projekt. Tijekom 2023. godine dovršena je izrada fasada. Tijekom 2024. planira se ugradnja nove vanjske stolarije i izrada instalacija.</w:t>
      </w:r>
      <w:r w:rsidRPr="00916316">
        <w:rPr>
          <w:rFonts w:ascii="Times New Roman" w:eastAsia="Times New Roman" w:hAnsi="Times New Roman" w:cs="Times New Roman"/>
          <w:sz w:val="24"/>
          <w:szCs w:val="24"/>
          <w:lang w:val="en-US"/>
        </w:rPr>
        <w:t xml:space="preserve"> Osnovni cilj kapitalnog projekta je građevinska sanacije kompleksa palače Sinčić sjedišta Zavičajnog muzeja i otvorenje stalnog postava muzeja. </w:t>
      </w:r>
    </w:p>
    <w:p w:rsidR="00916316" w:rsidRPr="00916316" w:rsidRDefault="00916316"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outlineLvl w:val="0"/>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451"/>
        <w:gridCol w:w="1097"/>
        <w:gridCol w:w="1268"/>
        <w:gridCol w:w="1268"/>
        <w:gridCol w:w="1268"/>
        <w:gridCol w:w="1268"/>
      </w:tblGrid>
      <w:tr w:rsidR="00916316" w:rsidRPr="00916316" w:rsidTr="00916316">
        <w:tc>
          <w:tcPr>
            <w:tcW w:w="1293"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Pokazatelj rezultata</w:t>
            </w:r>
          </w:p>
        </w:tc>
        <w:tc>
          <w:tcPr>
            <w:tcW w:w="1451"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Definicija</w:t>
            </w:r>
          </w:p>
        </w:tc>
        <w:tc>
          <w:tcPr>
            <w:tcW w:w="1097"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Jedinica</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Polazna vrijednost</w:t>
            </w:r>
          </w:p>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2023.</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2024.</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2025.</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2026.</w:t>
            </w:r>
          </w:p>
        </w:tc>
      </w:tr>
      <w:tr w:rsidR="00916316" w:rsidRPr="00916316" w:rsidTr="00916316">
        <w:tc>
          <w:tcPr>
            <w:tcW w:w="1293" w:type="dxa"/>
            <w:shd w:val="clear" w:color="auto" w:fill="auto"/>
            <w:vAlign w:val="center"/>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eastAsia="Times New Roman" w:hAnsi="Times New Roman" w:cs="Times New Roman"/>
                <w:sz w:val="20"/>
                <w:szCs w:val="20"/>
                <w:lang w:val="en-US"/>
              </w:rPr>
              <w:t>Zamjena vanjske stolarije i postavljanje instalacija</w:t>
            </w:r>
          </w:p>
        </w:tc>
        <w:tc>
          <w:tcPr>
            <w:tcW w:w="1451" w:type="dxa"/>
            <w:shd w:val="clear" w:color="auto" w:fill="auto"/>
            <w:vAlign w:val="center"/>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eastAsia="Times New Roman" w:hAnsi="Times New Roman" w:cs="Times New Roman"/>
                <w:bCs/>
                <w:color w:val="000000"/>
                <w:sz w:val="20"/>
                <w:szCs w:val="20"/>
                <w:lang w:val="en-US"/>
              </w:rPr>
              <w:t>Zamjena vanjske stolarije i postavljanje instalacija</w:t>
            </w:r>
          </w:p>
        </w:tc>
        <w:tc>
          <w:tcPr>
            <w:tcW w:w="1097"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bCs/>
                <w:sz w:val="20"/>
                <w:szCs w:val="20"/>
                <w:lang w:val="en-US"/>
              </w:rPr>
              <w:t>%</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eastAsia="Times New Roman" w:hAnsi="Times New Roman" w:cs="Times New Roman"/>
                <w:bCs/>
                <w:sz w:val="20"/>
                <w:szCs w:val="20"/>
                <w:lang w:val="en-US"/>
              </w:rPr>
              <w:t>100</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bCs/>
                <w:sz w:val="20"/>
                <w:szCs w:val="20"/>
                <w:lang w:val="en-US"/>
              </w:rPr>
              <w:t>100</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bCs/>
                <w:sz w:val="20"/>
                <w:szCs w:val="20"/>
                <w:lang w:val="en-US"/>
              </w:rPr>
              <w:t>100</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bCs/>
                <w:sz w:val="20"/>
                <w:szCs w:val="20"/>
                <w:lang w:val="en-US"/>
              </w:rPr>
              <w:t>100</w:t>
            </w:r>
          </w:p>
        </w:tc>
      </w:tr>
    </w:tbl>
    <w:p w:rsidR="00916316" w:rsidRDefault="00916316" w:rsidP="00916316">
      <w:pPr>
        <w:autoSpaceDE w:val="0"/>
        <w:autoSpaceDN w:val="0"/>
        <w:adjustRightInd w:val="0"/>
        <w:spacing w:after="0" w:line="240" w:lineRule="auto"/>
        <w:jc w:val="both"/>
        <w:outlineLvl w:val="0"/>
        <w:rPr>
          <w:rFonts w:ascii="Times New Roman" w:eastAsia="Times New Roman" w:hAnsi="Times New Roman" w:cs="Times New Roman"/>
          <w:b/>
          <w:color w:val="000000"/>
          <w:sz w:val="24"/>
          <w:szCs w:val="24"/>
        </w:rPr>
      </w:pPr>
    </w:p>
    <w:p w:rsidR="008A6C6F" w:rsidRPr="00916316" w:rsidRDefault="008A6C6F" w:rsidP="00916316">
      <w:pPr>
        <w:autoSpaceDE w:val="0"/>
        <w:autoSpaceDN w:val="0"/>
        <w:adjustRightInd w:val="0"/>
        <w:spacing w:after="0" w:line="240" w:lineRule="auto"/>
        <w:jc w:val="both"/>
        <w:outlineLvl w:val="0"/>
        <w:rPr>
          <w:rFonts w:ascii="Times New Roman" w:eastAsia="Times New Roman" w:hAnsi="Times New Roman" w:cs="Times New Roman"/>
          <w:b/>
          <w:color w:val="000000"/>
          <w:sz w:val="24"/>
          <w:szCs w:val="24"/>
        </w:rPr>
      </w:pPr>
    </w:p>
    <w:p w:rsidR="00916316" w:rsidRPr="00916316" w:rsidRDefault="00916316" w:rsidP="00916316">
      <w:pPr>
        <w:autoSpaceDE w:val="0"/>
        <w:autoSpaceDN w:val="0"/>
        <w:adjustRightInd w:val="0"/>
        <w:spacing w:after="0" w:line="240" w:lineRule="auto"/>
        <w:jc w:val="both"/>
        <w:outlineLvl w:val="0"/>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Kapitalni projekt:</w:t>
      </w:r>
      <w:r w:rsidRPr="00916316">
        <w:rPr>
          <w:rFonts w:ascii="Times New Roman" w:eastAsia="Times New Roman" w:hAnsi="Times New Roman" w:cs="Times New Roman"/>
          <w:b/>
          <w:bCs/>
          <w:sz w:val="24"/>
          <w:szCs w:val="24"/>
          <w:lang w:val="en-US"/>
        </w:rPr>
        <w:t xml:space="preserve"> Obnova zgrada u vlasništvu ZMP-a</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rPr>
        <w:t xml:space="preserve">Tijekom 2022. godine Zavičajni muzej Poreštine je započeo s kapitalnim projektom građevinske sanacije zgrada u vlasništvu Muzeja: Memorijalne kuće Joakima Rakovca i Romaničke kuće. Tijekom 2024. godine planira se završetak građevinske sanacije Romaničke kuće te nabava opreme nužne za realizaciju postava u Memorijalnoj kući Joakima Rakovca. Naposljetku se planira otvoriti stalni postav. </w:t>
      </w:r>
      <w:r w:rsidRPr="00916316">
        <w:rPr>
          <w:rFonts w:ascii="Times New Roman" w:eastAsia="Times New Roman" w:hAnsi="Times New Roman" w:cs="Times New Roman"/>
          <w:sz w:val="24"/>
          <w:szCs w:val="24"/>
          <w:lang w:val="en-US"/>
        </w:rPr>
        <w:t>Osnovni cilj kapitalnog projekta je građevinska sanacije Memorijalne kuće Joakima Rakovca i Romaničke kuće kako bi u njima bili realizirani stalni postavi</w:t>
      </w:r>
    </w:p>
    <w:p w:rsidR="00916316" w:rsidRPr="00916316" w:rsidRDefault="00916316" w:rsidP="00916316">
      <w:pPr>
        <w:spacing w:after="0" w:line="240" w:lineRule="auto"/>
        <w:jc w:val="both"/>
        <w:rPr>
          <w:rFonts w:ascii="Times New Roman" w:eastAsia="Times New Roman" w:hAnsi="Times New Roman" w:cs="Times New Roman"/>
          <w:sz w:val="24"/>
          <w:szCs w:val="24"/>
          <w:lang w:val="en-US"/>
        </w:rPr>
      </w:pPr>
    </w:p>
    <w:p w:rsidR="00916316" w:rsidRPr="00916316" w:rsidRDefault="00916316" w:rsidP="00916316">
      <w:pPr>
        <w:spacing w:after="0" w:line="240" w:lineRule="auto"/>
        <w:outlineLvl w:val="0"/>
        <w:rPr>
          <w:rFonts w:ascii="Times New Roman" w:eastAsia="Times New Roman" w:hAnsi="Times New Roman" w:cs="Times New Roman"/>
          <w:color w:val="2F5496"/>
          <w:sz w:val="24"/>
          <w:szCs w:val="24"/>
          <w:u w:val="single"/>
        </w:rPr>
      </w:pPr>
      <w:r w:rsidRPr="00916316">
        <w:rPr>
          <w:rFonts w:ascii="Times New Roman" w:eastAsia="Times New Roman" w:hAnsi="Times New Roman" w:cs="Times New Roman"/>
          <w:b/>
          <w:color w:val="000000"/>
          <w:sz w:val="24"/>
          <w:szCs w:val="24"/>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451"/>
        <w:gridCol w:w="1097"/>
        <w:gridCol w:w="1268"/>
        <w:gridCol w:w="1268"/>
        <w:gridCol w:w="1268"/>
        <w:gridCol w:w="1268"/>
      </w:tblGrid>
      <w:tr w:rsidR="00916316" w:rsidRPr="00916316" w:rsidTr="00916316">
        <w:tc>
          <w:tcPr>
            <w:tcW w:w="1293"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Pokazatelj rezultata</w:t>
            </w:r>
          </w:p>
        </w:tc>
        <w:tc>
          <w:tcPr>
            <w:tcW w:w="1451"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Definicija</w:t>
            </w:r>
          </w:p>
        </w:tc>
        <w:tc>
          <w:tcPr>
            <w:tcW w:w="1097"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Jedinica</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Polazna vrijednost</w:t>
            </w:r>
          </w:p>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2023.</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2024.</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2025.</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2026.</w:t>
            </w:r>
          </w:p>
        </w:tc>
      </w:tr>
      <w:tr w:rsidR="00916316" w:rsidRPr="00916316" w:rsidTr="00916316">
        <w:tc>
          <w:tcPr>
            <w:tcW w:w="1293" w:type="dxa"/>
            <w:shd w:val="clear" w:color="auto" w:fill="auto"/>
            <w:vAlign w:val="center"/>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lang w:val="en-US"/>
              </w:rPr>
              <w:t>Obnova Romaničke kuće</w:t>
            </w:r>
          </w:p>
        </w:tc>
        <w:tc>
          <w:tcPr>
            <w:tcW w:w="1451" w:type="dxa"/>
            <w:shd w:val="clear" w:color="auto" w:fill="auto"/>
            <w:vAlign w:val="center"/>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lang w:val="en-US"/>
              </w:rPr>
              <w:t>Građevinska sanacija i otvorenje stalnog postava</w:t>
            </w:r>
          </w:p>
        </w:tc>
        <w:tc>
          <w:tcPr>
            <w:tcW w:w="1097"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lang w:val="en-US"/>
              </w:rPr>
              <w:t>%</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eastAsia="Times New Roman" w:hAnsi="Times New Roman" w:cs="Times New Roman"/>
                <w:color w:val="000000"/>
                <w:sz w:val="20"/>
                <w:szCs w:val="20"/>
                <w:lang w:val="en-US"/>
              </w:rPr>
              <w:t xml:space="preserve">45 </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lang w:val="en-US"/>
              </w:rPr>
              <w:t xml:space="preserve">75 </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lang w:val="en-US"/>
              </w:rPr>
              <w:t>100</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lang w:val="en-US"/>
              </w:rPr>
              <w:t>100</w:t>
            </w:r>
          </w:p>
        </w:tc>
      </w:tr>
      <w:tr w:rsidR="00916316" w:rsidRPr="00916316" w:rsidTr="00916316">
        <w:tc>
          <w:tcPr>
            <w:tcW w:w="1293" w:type="dxa"/>
            <w:shd w:val="clear" w:color="auto" w:fill="auto"/>
            <w:vAlign w:val="center"/>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lang w:val="en-US"/>
              </w:rPr>
              <w:t>Obnova Memorijalne kuće J. Rakovca</w:t>
            </w:r>
          </w:p>
        </w:tc>
        <w:tc>
          <w:tcPr>
            <w:tcW w:w="1451" w:type="dxa"/>
            <w:shd w:val="clear" w:color="auto" w:fill="auto"/>
            <w:vAlign w:val="center"/>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lang w:val="en-US"/>
              </w:rPr>
              <w:t>Nabava opreme  i realizacija stalnog postava</w:t>
            </w:r>
          </w:p>
        </w:tc>
        <w:tc>
          <w:tcPr>
            <w:tcW w:w="1097"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lang w:val="en-US"/>
              </w:rPr>
              <w:t>%</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eastAsia="Times New Roman" w:hAnsi="Times New Roman" w:cs="Times New Roman"/>
                <w:color w:val="000000"/>
                <w:sz w:val="20"/>
                <w:szCs w:val="20"/>
                <w:lang w:val="en-US"/>
              </w:rPr>
              <w:t xml:space="preserve">50 </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lang w:val="en-US"/>
              </w:rPr>
              <w:t xml:space="preserve">100 </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lang w:val="en-US"/>
              </w:rPr>
              <w:t xml:space="preserve">100 </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lang w:val="en-US"/>
              </w:rPr>
              <w:t xml:space="preserve">100 </w:t>
            </w:r>
          </w:p>
        </w:tc>
      </w:tr>
    </w:tbl>
    <w:p w:rsidR="00916316" w:rsidRPr="00916316" w:rsidRDefault="00916316" w:rsidP="00916316">
      <w:pPr>
        <w:spacing w:after="0" w:line="240" w:lineRule="auto"/>
        <w:jc w:val="both"/>
        <w:rPr>
          <w:rFonts w:ascii="Times New Roman" w:eastAsia="Times New Roman" w:hAnsi="Times New Roman" w:cs="Times New Roman"/>
          <w:sz w:val="20"/>
          <w:szCs w:val="20"/>
          <w:lang w:val="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eastAsia="Times New Roman" w:hAnsi="Times New Roman" w:cs="Times New Roman"/>
          <w:b/>
          <w:bCs/>
          <w:sz w:val="24"/>
          <w:szCs w:val="24"/>
          <w:lang w:val="en-US"/>
        </w:rPr>
        <w:t>Tekući projekt: Centar za posjetitelje “La mula”</w:t>
      </w:r>
    </w:p>
    <w:p w:rsidR="00916316" w:rsidRPr="00916316" w:rsidRDefault="00916316" w:rsidP="00916316">
      <w:pPr>
        <w:spacing w:after="0" w:line="240" w:lineRule="auto"/>
        <w:jc w:val="both"/>
        <w:rPr>
          <w:rFonts w:ascii="Times New Roman" w:hAnsi="Times New Roman" w:cs="Times New Roman"/>
          <w:color w:val="000000"/>
          <w:sz w:val="24"/>
          <w:szCs w:val="24"/>
          <w:lang w:eastAsia="en-US"/>
        </w:rPr>
      </w:pPr>
      <w:r w:rsidRPr="00916316">
        <w:rPr>
          <w:rFonts w:ascii="Times New Roman" w:hAnsi="Times New Roman" w:cs="Times New Roman"/>
          <w:color w:val="000000"/>
          <w:sz w:val="24"/>
          <w:szCs w:val="24"/>
          <w:lang w:eastAsia="en-US"/>
        </w:rPr>
        <w:t xml:space="preserve">Djelatnost Centra će se odvijati kroz redovnu djelatnost odnosno kroz stalnu izložbu “La mula de Parenzo - Priča o pjesmi”, prodajnu djelatnost (souvenir shop) te programske blokove ili programsku djelatnost. Programska djelatnost se sastoji od različitih formata edukativnih aktivnosti (razgovori, prezentacije, stručna vodstva, kreativne i likovne radionice), a uključuje populaciju svih uzrasta. Planira se suradnja sa odgojno - obrazovnim ustanovama i </w:t>
      </w:r>
      <w:r w:rsidRPr="00916316">
        <w:rPr>
          <w:rFonts w:ascii="Times New Roman" w:hAnsi="Times New Roman" w:cs="Times New Roman"/>
          <w:color w:val="000000"/>
          <w:sz w:val="24"/>
          <w:szCs w:val="24"/>
          <w:lang w:eastAsia="en-US"/>
        </w:rPr>
        <w:lastRenderedPageBreak/>
        <w:t xml:space="preserve">organizacijama koje se bave edukacijom, posebice djece i mladih. U prvoj polovici godine planirani su Mini-Labovi, radionice za predškolce i njihove roditelje, povremena događanja poput izlagačkih i performativnih praksi, suradnja s umjetnicima/ama i eventi. </w:t>
      </w:r>
    </w:p>
    <w:p w:rsidR="00916316" w:rsidRPr="00916316" w:rsidRDefault="00916316" w:rsidP="00916316">
      <w:pPr>
        <w:spacing w:after="0" w:line="240" w:lineRule="auto"/>
        <w:jc w:val="both"/>
        <w:rPr>
          <w:rFonts w:ascii="Times New Roman" w:hAnsi="Times New Roman" w:cs="Times New Roman"/>
          <w:color w:val="000000"/>
          <w:sz w:val="24"/>
          <w:szCs w:val="24"/>
          <w:lang w:eastAsia="en-US"/>
        </w:rPr>
      </w:pPr>
    </w:p>
    <w:p w:rsidR="00916316" w:rsidRPr="00916316" w:rsidRDefault="00916316" w:rsidP="00916316">
      <w:pPr>
        <w:spacing w:after="0" w:line="240" w:lineRule="auto"/>
        <w:jc w:val="both"/>
        <w:rPr>
          <w:rFonts w:ascii="Times New Roman" w:eastAsia="Times New Roman" w:hAnsi="Times New Roman" w:cs="Times New Roman"/>
          <w:b/>
          <w:bCs/>
          <w:sz w:val="24"/>
          <w:szCs w:val="24"/>
          <w:lang w:val="en-US"/>
        </w:rPr>
      </w:pPr>
      <w:r w:rsidRPr="00916316">
        <w:rPr>
          <w:rFonts w:ascii="Times New Roman" w:hAnsi="Times New Roman" w:cs="Times New Roman"/>
          <w:b/>
          <w:bCs/>
          <w:color w:val="000000"/>
          <w:sz w:val="24"/>
          <w:szCs w:val="24"/>
          <w:lang w:eastAsia="en-US"/>
        </w:rPr>
        <w:t>Pokazatelj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451"/>
        <w:gridCol w:w="1097"/>
        <w:gridCol w:w="1268"/>
        <w:gridCol w:w="1268"/>
        <w:gridCol w:w="1268"/>
        <w:gridCol w:w="1268"/>
      </w:tblGrid>
      <w:tr w:rsidR="00916316" w:rsidRPr="00916316" w:rsidTr="00916316">
        <w:tc>
          <w:tcPr>
            <w:tcW w:w="1293"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Pokazatelj rezultata</w:t>
            </w:r>
          </w:p>
        </w:tc>
        <w:tc>
          <w:tcPr>
            <w:tcW w:w="1451"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Definicija</w:t>
            </w:r>
          </w:p>
        </w:tc>
        <w:tc>
          <w:tcPr>
            <w:tcW w:w="1097"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Jedinica</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Polazna vrijednost</w:t>
            </w:r>
          </w:p>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2023.</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2024.</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2025.</w:t>
            </w:r>
          </w:p>
        </w:tc>
        <w:tc>
          <w:tcPr>
            <w:tcW w:w="1268" w:type="dxa"/>
            <w:shd w:val="clear" w:color="auto" w:fill="auto"/>
          </w:tcPr>
          <w:p w:rsidR="00916316" w:rsidRPr="00916316" w:rsidRDefault="00916316" w:rsidP="00916316">
            <w:pPr>
              <w:spacing w:after="0" w:line="240" w:lineRule="auto"/>
              <w:jc w:val="center"/>
              <w:rPr>
                <w:rFonts w:ascii="Times New Roman" w:hAnsi="Times New Roman" w:cs="Times New Roman"/>
                <w:b/>
                <w:color w:val="000000"/>
                <w:sz w:val="20"/>
                <w:szCs w:val="20"/>
                <w:lang w:eastAsia="en-US"/>
              </w:rPr>
            </w:pPr>
            <w:r w:rsidRPr="00916316">
              <w:rPr>
                <w:rFonts w:ascii="Times New Roman" w:hAnsi="Times New Roman" w:cs="Times New Roman"/>
                <w:b/>
                <w:color w:val="000000"/>
                <w:sz w:val="20"/>
                <w:szCs w:val="20"/>
                <w:lang w:eastAsia="en-US"/>
              </w:rPr>
              <w:t>Ciljana vrijednost 2026.</w:t>
            </w:r>
          </w:p>
        </w:tc>
      </w:tr>
      <w:tr w:rsidR="00916316" w:rsidRPr="00916316" w:rsidTr="00916316">
        <w:tc>
          <w:tcPr>
            <w:tcW w:w="1293" w:type="dxa"/>
            <w:shd w:val="clear" w:color="auto" w:fill="auto"/>
            <w:vAlign w:val="center"/>
          </w:tcPr>
          <w:p w:rsidR="00916316" w:rsidRPr="00916316" w:rsidRDefault="00916316" w:rsidP="00916316">
            <w:pPr>
              <w:spacing w:after="0" w:line="240" w:lineRule="auto"/>
              <w:rPr>
                <w:rFonts w:ascii="Times New Roman" w:hAnsi="Times New Roman" w:cs="Times New Roman"/>
                <w:color w:val="000000"/>
                <w:sz w:val="20"/>
                <w:szCs w:val="20"/>
                <w:lang w:eastAsia="en-US"/>
              </w:rPr>
            </w:pPr>
            <w:r w:rsidRPr="00916316">
              <w:rPr>
                <w:rFonts w:ascii="Times New Roman" w:eastAsia="Times New Roman" w:hAnsi="Times New Roman" w:cs="Times New Roman"/>
                <w:sz w:val="20"/>
                <w:szCs w:val="20"/>
              </w:rPr>
              <w:t>Izvršavanje poslova iz djelokruga radnog mjesta, redovito podmirivanje obveza prema zaposleniku</w:t>
            </w:r>
          </w:p>
        </w:tc>
        <w:tc>
          <w:tcPr>
            <w:tcW w:w="1451" w:type="dxa"/>
            <w:shd w:val="clear" w:color="auto" w:fill="auto"/>
            <w:vAlign w:val="center"/>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Pravovremeno podmirivanje tekućih troškova poslovanja, redovita isplata plaća </w:t>
            </w:r>
          </w:p>
          <w:p w:rsidR="00916316" w:rsidRPr="00916316" w:rsidRDefault="00916316" w:rsidP="00916316">
            <w:pPr>
              <w:spacing w:after="0" w:line="240" w:lineRule="auto"/>
              <w:rPr>
                <w:rFonts w:ascii="Times New Roman" w:hAnsi="Times New Roman" w:cs="Times New Roman"/>
                <w:color w:val="000000"/>
                <w:sz w:val="20"/>
                <w:szCs w:val="20"/>
                <w:lang w:eastAsia="en-US"/>
              </w:rPr>
            </w:pPr>
          </w:p>
        </w:tc>
        <w:tc>
          <w:tcPr>
            <w:tcW w:w="1097"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rPr>
              <w:t>%</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highlight w:val="yellow"/>
                <w:lang w:eastAsia="en-US"/>
              </w:rPr>
            </w:pPr>
            <w:r w:rsidRPr="00916316">
              <w:rPr>
                <w:rFonts w:ascii="Times New Roman" w:eastAsia="Times New Roman" w:hAnsi="Times New Roman" w:cs="Times New Roman"/>
                <w:color w:val="000000"/>
                <w:sz w:val="20"/>
                <w:szCs w:val="20"/>
              </w:rPr>
              <w:t>100</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rPr>
              <w:t>100</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rPr>
              <w:t>100</w:t>
            </w:r>
          </w:p>
        </w:tc>
        <w:tc>
          <w:tcPr>
            <w:tcW w:w="1268" w:type="dxa"/>
            <w:shd w:val="clear" w:color="auto" w:fill="auto"/>
            <w:vAlign w:val="center"/>
          </w:tcPr>
          <w:p w:rsidR="00916316" w:rsidRPr="00916316" w:rsidRDefault="00916316" w:rsidP="00916316">
            <w:pPr>
              <w:spacing w:after="0" w:line="240" w:lineRule="auto"/>
              <w:jc w:val="center"/>
              <w:rPr>
                <w:rFonts w:ascii="Times New Roman" w:hAnsi="Times New Roman" w:cs="Times New Roman"/>
                <w:color w:val="000000"/>
                <w:sz w:val="20"/>
                <w:szCs w:val="20"/>
                <w:lang w:eastAsia="en-US"/>
              </w:rPr>
            </w:pPr>
            <w:r w:rsidRPr="00916316">
              <w:rPr>
                <w:rFonts w:ascii="Times New Roman" w:eastAsia="Times New Roman" w:hAnsi="Times New Roman" w:cs="Times New Roman"/>
                <w:color w:val="000000"/>
                <w:sz w:val="20"/>
                <w:szCs w:val="20"/>
              </w:rPr>
              <w:t>100</w:t>
            </w:r>
          </w:p>
        </w:tc>
      </w:tr>
    </w:tbl>
    <w:p w:rsidR="00916316" w:rsidRDefault="00916316" w:rsidP="00916316">
      <w:pPr>
        <w:spacing w:after="0" w:line="240" w:lineRule="auto"/>
        <w:jc w:val="both"/>
        <w:rPr>
          <w:rFonts w:ascii="Times New Roman" w:eastAsia="Times New Roman" w:hAnsi="Times New Roman" w:cs="Times New Roman"/>
          <w:sz w:val="20"/>
          <w:szCs w:val="20"/>
          <w:lang w:val="en-US"/>
        </w:rPr>
      </w:pPr>
    </w:p>
    <w:p w:rsidR="00AF1673" w:rsidRDefault="00AF1673" w:rsidP="00916316">
      <w:pPr>
        <w:spacing w:after="0" w:line="240" w:lineRule="auto"/>
        <w:jc w:val="both"/>
        <w:rPr>
          <w:rFonts w:ascii="Times New Roman" w:eastAsia="Times New Roman" w:hAnsi="Times New Roman" w:cs="Times New Roman"/>
          <w:sz w:val="20"/>
          <w:szCs w:val="20"/>
          <w:lang w:val="en-US"/>
        </w:rPr>
      </w:pPr>
    </w:p>
    <w:p w:rsidR="00AF1673" w:rsidRDefault="00AF1673" w:rsidP="00916316">
      <w:pPr>
        <w:spacing w:after="0" w:line="240" w:lineRule="auto"/>
        <w:jc w:val="both"/>
        <w:rPr>
          <w:rFonts w:ascii="Times New Roman" w:eastAsia="Times New Roman" w:hAnsi="Times New Roman" w:cs="Times New Roman"/>
          <w:sz w:val="20"/>
          <w:szCs w:val="20"/>
          <w:lang w:val="en-US"/>
        </w:rPr>
      </w:pPr>
    </w:p>
    <w:p w:rsidR="00AF1673" w:rsidRDefault="00AF1673" w:rsidP="00916316">
      <w:pPr>
        <w:spacing w:after="0" w:line="240" w:lineRule="auto"/>
        <w:jc w:val="both"/>
        <w:rPr>
          <w:rFonts w:ascii="Times New Roman" w:eastAsia="Times New Roman" w:hAnsi="Times New Roman" w:cs="Times New Roman"/>
          <w:sz w:val="20"/>
          <w:szCs w:val="20"/>
          <w:lang w:val="en-US"/>
        </w:rPr>
      </w:pPr>
    </w:p>
    <w:p w:rsidR="00AF1673" w:rsidRDefault="00AF1673" w:rsidP="00916316">
      <w:pPr>
        <w:spacing w:after="0" w:line="240" w:lineRule="auto"/>
        <w:jc w:val="both"/>
        <w:rPr>
          <w:rFonts w:ascii="Times New Roman" w:eastAsia="Times New Roman" w:hAnsi="Times New Roman" w:cs="Times New Roman"/>
          <w:sz w:val="20"/>
          <w:szCs w:val="20"/>
          <w:lang w:val="en-US"/>
        </w:rPr>
      </w:pPr>
    </w:p>
    <w:p w:rsidR="00AF1673" w:rsidRPr="00916316" w:rsidRDefault="00AF1673" w:rsidP="00916316">
      <w:pPr>
        <w:spacing w:after="0" w:line="240" w:lineRule="auto"/>
        <w:jc w:val="both"/>
        <w:rPr>
          <w:rFonts w:ascii="Times New Roman" w:eastAsia="Times New Roman" w:hAnsi="Times New Roman" w:cs="Times New Roman"/>
          <w:sz w:val="20"/>
          <w:szCs w:val="20"/>
          <w:lang w:val="en-US"/>
        </w:rPr>
      </w:pP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b/>
          <w:bCs/>
          <w:sz w:val="24"/>
          <w:szCs w:val="24"/>
          <w:lang w:val="en-US"/>
        </w:rPr>
        <w:t>PRORAČUNSKI KORISNIK: CENTAR ZA PRUŽANJE USLUGA U ZAJEDNICI ZDRAVI GRAD POREČ-PARENZO</w:t>
      </w:r>
    </w:p>
    <w:p w:rsidR="00916316" w:rsidRPr="00916316" w:rsidRDefault="00916316" w:rsidP="00916316">
      <w:pPr>
        <w:spacing w:after="0" w:line="240" w:lineRule="auto"/>
        <w:outlineLvl w:val="0"/>
        <w:rPr>
          <w:rFonts w:ascii="Times New Roman" w:eastAsia="Times New Roman" w:hAnsi="Times New Roman" w:cs="Times New Roman"/>
          <w:b/>
          <w:bCs/>
          <w:sz w:val="24"/>
          <w:szCs w:val="24"/>
        </w:rPr>
      </w:pPr>
    </w:p>
    <w:p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DJELOKRUG RADA</w:t>
      </w:r>
    </w:p>
    <w:p w:rsidR="00916316" w:rsidRPr="00916316" w:rsidRDefault="00916316" w:rsidP="00916316">
      <w:pPr>
        <w:autoSpaceDE w:val="0"/>
        <w:autoSpaceDN w:val="0"/>
        <w:adjustRightInd w:val="0"/>
        <w:spacing w:after="0" w:line="240" w:lineRule="auto"/>
        <w:jc w:val="both"/>
        <w:rPr>
          <w:rFonts w:ascii="Times New Roman" w:eastAsia="Calibri"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Centar za pružanje usluga u zajednici Zdravi grad Poreč-Parenzo (dalje: Centar Zdravi grad Poreč) je ustanova socijalne skrbi kojoj je osnivač Grad Poreč. </w:t>
      </w:r>
      <w:r w:rsidRPr="00916316">
        <w:rPr>
          <w:rFonts w:ascii="Times New Roman" w:eastAsia="Calibri" w:hAnsi="Times New Roman" w:cs="Times New Roman"/>
          <w:color w:val="000000"/>
          <w:sz w:val="24"/>
          <w:szCs w:val="24"/>
        </w:rPr>
        <w:t xml:space="preserve">Ustanova osigurava psihosocijalni nadstandard zajednice te brigu o zdravlju i kvaliteti života u najširem smislu i to svih mještana Poreča, Poreštine te sjeverozapadne Istre. Razvija nadstandarde zaštite u svim sferama života, rada, urbanog prostora zajednice, posebice za ranjive skupine,  te druge poslove i aktivnosti usmjerene unapređenju mentalnog i fizičkog zdravlja, psihosocijalne stabilnosti pojedinaca i grupa, razvoju ljudskog resursa zajednice, osnaživanju socijalne kohezije zajednice te unapređenju zdravlja ljudi u zajednici uopće. Kroz projekt </w:t>
      </w:r>
      <w:r w:rsidRPr="00916316">
        <w:rPr>
          <w:rFonts w:ascii="Times New Roman" w:eastAsia="Times New Roman" w:hAnsi="Times New Roman" w:cs="Times New Roman"/>
          <w:color w:val="000000"/>
          <w:sz w:val="24"/>
          <w:szCs w:val="24"/>
        </w:rPr>
        <w:t>Zdravi grad Poreč Svjetske zdravstvene organizacije (SZO), kojeg u RH operacionalizira Hrvatska mreža zdravih gradova (HMZG), i lokalnu ustanovu već se 30 godina značajno utječe na kvalitetu života svih stanovnika zajednice,</w:t>
      </w:r>
      <w:r w:rsidRPr="00916316">
        <w:rPr>
          <w:rFonts w:ascii="Times New Roman" w:eastAsia="Calibri" w:hAnsi="Times New Roman" w:cs="Times New Roman"/>
          <w:color w:val="000000"/>
          <w:sz w:val="24"/>
          <w:szCs w:val="24"/>
        </w:rPr>
        <w:t xml:space="preserve"> mijenja slika grada i socijalna osjetljivost lokalnog okruženja. U godinama je ideja zdravlja te planiranje za zdravlje i socijalnu sigurnost stanovnika Poreča utkana je u sve resore grada te gospodarskog, socijalnog i političkog planiranja razvoja grada. </w:t>
      </w:r>
    </w:p>
    <w:p w:rsidR="00916316" w:rsidRPr="00916316" w:rsidRDefault="00916316" w:rsidP="00916316">
      <w:pPr>
        <w:autoSpaceDE w:val="0"/>
        <w:autoSpaceDN w:val="0"/>
        <w:adjustRightInd w:val="0"/>
        <w:spacing w:after="0" w:line="240" w:lineRule="auto"/>
        <w:jc w:val="both"/>
        <w:rPr>
          <w:rFonts w:ascii="Times New Roman" w:eastAsia="Calibri" w:hAnsi="Times New Roman" w:cs="Times New Roman"/>
          <w:color w:val="000000"/>
          <w:sz w:val="24"/>
          <w:szCs w:val="24"/>
        </w:rPr>
      </w:pPr>
      <w:r w:rsidRPr="00916316">
        <w:rPr>
          <w:rFonts w:ascii="Times New Roman" w:eastAsia="Calibri" w:hAnsi="Times New Roman" w:cs="Times New Roman"/>
          <w:color w:val="000000"/>
          <w:sz w:val="24"/>
          <w:szCs w:val="24"/>
        </w:rPr>
        <w:t xml:space="preserve">Centar Zdravi grad Poreč kao nova pravno ustrojbena forma od 2017. razvija svoju osnovnu psihosocijalnu  djelatnost kao ustanova socijalne skrbi. </w:t>
      </w:r>
    </w:p>
    <w:p w:rsidR="00916316" w:rsidRPr="00916316" w:rsidRDefault="00916316" w:rsidP="00916316">
      <w:pPr>
        <w:spacing w:after="0" w:line="240" w:lineRule="auto"/>
        <w:jc w:val="both"/>
        <w:outlineLvl w:val="0"/>
        <w:rPr>
          <w:rFonts w:ascii="Times New Roman" w:eastAsia="Times New Roman" w:hAnsi="Times New Roman" w:cs="Times New Roman"/>
          <w:color w:val="2F5496"/>
          <w:sz w:val="24"/>
          <w:szCs w:val="24"/>
        </w:rPr>
      </w:pPr>
    </w:p>
    <w:p w:rsidR="00916316" w:rsidRPr="00916316" w:rsidRDefault="00916316" w:rsidP="00916316">
      <w:pPr>
        <w:spacing w:after="0" w:line="240" w:lineRule="auto"/>
        <w:rPr>
          <w:rFonts w:ascii="Times New Roman" w:eastAsia="Times New Roman" w:hAnsi="Times New Roman" w:cs="Times New Roman"/>
          <w:color w:val="000000"/>
          <w:sz w:val="24"/>
          <w:szCs w:val="24"/>
        </w:rPr>
      </w:pPr>
      <w:r w:rsidRPr="00916316">
        <w:rPr>
          <w:rFonts w:ascii="Times New Roman" w:eastAsia="Times New Roman" w:hAnsi="Times New Roman" w:cs="Times New Roman"/>
          <w:b/>
          <w:color w:val="000000"/>
          <w:sz w:val="24"/>
          <w:szCs w:val="24"/>
        </w:rPr>
        <w:t xml:space="preserve">Financijski plan za 2024. – 2026. godinu: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Za ostvarenje Programa javne potrebe u socijalnoj skrbi u ustanovi C</w:t>
      </w:r>
      <w:r w:rsidRPr="00916316">
        <w:rPr>
          <w:rFonts w:ascii="Times New Roman" w:eastAsia="Times New Roman" w:hAnsi="Times New Roman" w:cs="Times New Roman"/>
          <w:sz w:val="24"/>
          <w:szCs w:val="24"/>
        </w:rPr>
        <w:t>entar za pružanje usluga u zajednici Zdravi grad Poreč-Parenzo</w:t>
      </w:r>
      <w:r w:rsidRPr="00916316">
        <w:rPr>
          <w:rFonts w:ascii="Times New Roman" w:eastAsia="Times New Roman" w:hAnsi="Times New Roman" w:cs="Times New Roman"/>
          <w:bCs/>
          <w:sz w:val="24"/>
          <w:szCs w:val="24"/>
        </w:rPr>
        <w:t xml:space="preserve"> </w:t>
      </w:r>
      <w:r w:rsidRPr="00916316">
        <w:rPr>
          <w:rFonts w:ascii="Times New Roman" w:eastAsia="Times New Roman" w:hAnsi="Times New Roman" w:cs="Times New Roman"/>
          <w:color w:val="000000"/>
          <w:sz w:val="24"/>
          <w:szCs w:val="24"/>
        </w:rPr>
        <w:t>u razdoblju od 2023. do 2025. godine planirano je:</w:t>
      </w:r>
    </w:p>
    <w:p w:rsidR="00916316" w:rsidRPr="00916316" w:rsidRDefault="00916316" w:rsidP="00916316">
      <w:pPr>
        <w:autoSpaceDE w:val="0"/>
        <w:autoSpaceDN w:val="0"/>
        <w:adjustRightInd w:val="0"/>
        <w:spacing w:after="0" w:line="240" w:lineRule="auto"/>
        <w:rPr>
          <w:rFonts w:ascii="Times New Roman" w:eastAsia="Times New Roman" w:hAnsi="Times New Roman" w:cs="Times New Roman"/>
          <w:b/>
          <w:bCs/>
          <w:color w:val="2F5496"/>
          <w:sz w:val="20"/>
          <w:szCs w:val="20"/>
        </w:rPr>
      </w:pP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1559"/>
        <w:gridCol w:w="1559"/>
        <w:gridCol w:w="1560"/>
        <w:gridCol w:w="1490"/>
      </w:tblGrid>
      <w:tr w:rsidR="00916316" w:rsidRPr="00916316" w:rsidTr="00916316">
        <w:tc>
          <w:tcPr>
            <w:tcW w:w="3114"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Naziv programa iz Proračuna</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2023.</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2024. </w:t>
            </w:r>
          </w:p>
        </w:tc>
        <w:tc>
          <w:tcPr>
            <w:tcW w:w="1560"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w:t>
            </w:r>
          </w:p>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2025.</w:t>
            </w:r>
          </w:p>
        </w:tc>
        <w:tc>
          <w:tcPr>
            <w:tcW w:w="1490"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 xml:space="preserve">Projekcija 2026. </w:t>
            </w:r>
          </w:p>
        </w:tc>
      </w:tr>
      <w:tr w:rsidR="00916316" w:rsidRPr="00916316" w:rsidTr="00916316">
        <w:trPr>
          <w:trHeight w:val="347"/>
        </w:trPr>
        <w:tc>
          <w:tcPr>
            <w:tcW w:w="3114" w:type="dxa"/>
            <w:vAlign w:val="center"/>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Javne potrebe u socijalnoj skrbi</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314.634</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344.250</w:t>
            </w:r>
          </w:p>
        </w:tc>
        <w:tc>
          <w:tcPr>
            <w:tcW w:w="156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344.250</w:t>
            </w:r>
          </w:p>
        </w:tc>
        <w:tc>
          <w:tcPr>
            <w:tcW w:w="1490"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344.250</w:t>
            </w:r>
          </w:p>
        </w:tc>
      </w:tr>
      <w:tr w:rsidR="00916316" w:rsidRPr="00916316" w:rsidTr="00916316">
        <w:trPr>
          <w:trHeight w:val="347"/>
        </w:trPr>
        <w:tc>
          <w:tcPr>
            <w:tcW w:w="3114" w:type="dxa"/>
            <w:vAlign w:val="center"/>
          </w:tcPr>
          <w:p w:rsidR="00916316" w:rsidRPr="00916316" w:rsidRDefault="00916316" w:rsidP="00916316">
            <w:pPr>
              <w:spacing w:after="0" w:line="240" w:lineRule="auto"/>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Ukupno</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314.634</w:t>
            </w:r>
          </w:p>
        </w:tc>
        <w:tc>
          <w:tcPr>
            <w:tcW w:w="1559" w:type="dxa"/>
            <w:vAlign w:val="center"/>
          </w:tcPr>
          <w:p w:rsidR="00916316" w:rsidRPr="00916316" w:rsidRDefault="00916316" w:rsidP="00916316">
            <w:pPr>
              <w:spacing w:after="0" w:line="240" w:lineRule="auto"/>
              <w:jc w:val="center"/>
              <w:rPr>
                <w:rFonts w:ascii="Times New Roman" w:eastAsia="Times New Roman" w:hAnsi="Times New Roman" w:cs="Times New Roman"/>
                <w:b/>
                <w:bCs/>
                <w:color w:val="000000"/>
                <w:sz w:val="20"/>
                <w:szCs w:val="20"/>
              </w:rPr>
            </w:pPr>
            <w:r w:rsidRPr="00916316">
              <w:rPr>
                <w:rFonts w:ascii="Times New Roman" w:eastAsia="Times New Roman" w:hAnsi="Times New Roman" w:cs="Times New Roman"/>
                <w:b/>
                <w:bCs/>
                <w:color w:val="000000"/>
                <w:sz w:val="20"/>
                <w:szCs w:val="20"/>
              </w:rPr>
              <w:t>344.250</w:t>
            </w:r>
          </w:p>
        </w:tc>
        <w:tc>
          <w:tcPr>
            <w:tcW w:w="1560"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color w:val="000000"/>
                <w:sz w:val="20"/>
                <w:szCs w:val="20"/>
              </w:rPr>
              <w:t>344.250</w:t>
            </w:r>
          </w:p>
        </w:tc>
        <w:tc>
          <w:tcPr>
            <w:tcW w:w="1490"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color w:val="000000"/>
                <w:sz w:val="20"/>
                <w:szCs w:val="20"/>
              </w:rPr>
              <w:t>344.250</w:t>
            </w:r>
          </w:p>
        </w:tc>
      </w:tr>
    </w:tbl>
    <w:p w:rsidR="00916316" w:rsidRPr="00916316" w:rsidRDefault="00916316" w:rsidP="00916316">
      <w:pPr>
        <w:autoSpaceDE w:val="0"/>
        <w:autoSpaceDN w:val="0"/>
        <w:adjustRightInd w:val="0"/>
        <w:spacing w:after="0" w:line="240" w:lineRule="auto"/>
        <w:rPr>
          <w:rFonts w:ascii="Times New Roman" w:eastAsia="Times New Roman" w:hAnsi="Times New Roman" w:cs="Times New Roman"/>
          <w:b/>
          <w:bCs/>
          <w:sz w:val="24"/>
          <w:szCs w:val="24"/>
        </w:rPr>
      </w:pPr>
    </w:p>
    <w:p w:rsidR="00916316" w:rsidRPr="00916316" w:rsidRDefault="00916316" w:rsidP="00916316">
      <w:pPr>
        <w:autoSpaceDE w:val="0"/>
        <w:autoSpaceDN w:val="0"/>
        <w:adjustRightInd w:val="0"/>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PROGRAMA</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 xml:space="preserve">Program: </w:t>
      </w:r>
      <w:r w:rsidRPr="00916316">
        <w:rPr>
          <w:rFonts w:ascii="Times New Roman" w:eastAsia="Times New Roman" w:hAnsi="Times New Roman" w:cs="Times New Roman"/>
          <w:b/>
          <w:bCs/>
          <w:color w:val="000000"/>
          <w:sz w:val="24"/>
          <w:szCs w:val="24"/>
        </w:rPr>
        <w:t>Program javne potrebe u socijalnoj skrbi</w:t>
      </w:r>
    </w:p>
    <w:p w:rsidR="00916316" w:rsidRPr="00916316" w:rsidRDefault="00916316" w:rsidP="00916316">
      <w:pPr>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b/>
          <w:bCs/>
          <w:sz w:val="24"/>
          <w:szCs w:val="24"/>
        </w:rPr>
        <w:t>Opis programa:</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Program C</w:t>
      </w:r>
      <w:r w:rsidRPr="00916316">
        <w:rPr>
          <w:rFonts w:ascii="Times New Roman" w:eastAsia="Times New Roman" w:hAnsi="Times New Roman" w:cs="Times New Roman"/>
          <w:sz w:val="24"/>
          <w:szCs w:val="24"/>
        </w:rPr>
        <w:t>entra za pružanje usluga u zajednici Zdravi grad Poreč-Parenzo</w:t>
      </w:r>
      <w:r w:rsidRPr="00916316">
        <w:rPr>
          <w:rFonts w:ascii="Times New Roman" w:eastAsia="Times New Roman" w:hAnsi="Times New Roman" w:cs="Times New Roman"/>
          <w:bCs/>
          <w:sz w:val="24"/>
          <w:szCs w:val="24"/>
        </w:rPr>
        <w:t xml:space="preserve"> </w:t>
      </w:r>
      <w:r w:rsidRPr="00916316">
        <w:rPr>
          <w:rFonts w:ascii="Times New Roman" w:eastAsia="Times New Roman" w:hAnsi="Times New Roman" w:cs="Times New Roman"/>
          <w:color w:val="000000"/>
          <w:sz w:val="24"/>
          <w:szCs w:val="24"/>
        </w:rPr>
        <w:t xml:space="preserve">ostvaruje se kroz aktivnosti i kapitalni projekt: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aktivnosti:</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Projektni ured – stručno, administrativno i tehničko osoblje</w:t>
      </w:r>
    </w:p>
    <w:p w:rsidR="00916316" w:rsidRPr="00916316" w:rsidRDefault="00916316" w:rsidP="00BC2CE2">
      <w:pPr>
        <w:numPr>
          <w:ilvl w:val="0"/>
          <w:numId w:val="12"/>
        </w:num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Programske aktivnosti Centra Zdravi grad. </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kapitalni projekt:</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 xml:space="preserve">      -     Nabava opreme.</w:t>
      </w:r>
    </w:p>
    <w:p w:rsidR="00916316" w:rsidRPr="00916316" w:rsidRDefault="00916316" w:rsidP="00916316">
      <w:pPr>
        <w:spacing w:after="0" w:line="240" w:lineRule="auto"/>
        <w:jc w:val="both"/>
        <w:rPr>
          <w:rFonts w:ascii="Times New Roman" w:eastAsia="Times New Roman" w:hAnsi="Times New Roman" w:cs="Times New Roman"/>
          <w:color w:val="C00000"/>
          <w:sz w:val="24"/>
          <w:szCs w:val="24"/>
        </w:rPr>
      </w:pPr>
      <w:r w:rsidRPr="00916316">
        <w:rPr>
          <w:rFonts w:ascii="Times New Roman" w:eastAsia="Times New Roman" w:hAnsi="Times New Roman" w:cs="Times New Roman"/>
          <w:color w:val="000000"/>
          <w:sz w:val="24"/>
          <w:szCs w:val="24"/>
        </w:rPr>
        <w:t xml:space="preserve"> </w:t>
      </w:r>
    </w:p>
    <w:p w:rsidR="00916316" w:rsidRPr="00916316" w:rsidRDefault="00916316" w:rsidP="00916316">
      <w:pPr>
        <w:spacing w:after="0" w:line="240" w:lineRule="auto"/>
        <w:jc w:val="both"/>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 xml:space="preserve">Zakonske i druge pravne osnove programa: </w:t>
      </w:r>
    </w:p>
    <w:p w:rsidR="00916316" w:rsidRPr="00916316" w:rsidRDefault="00916316" w:rsidP="00916316">
      <w:pPr>
        <w:spacing w:after="0" w:line="240" w:lineRule="auto"/>
        <w:rPr>
          <w:rFonts w:ascii="Times New Roman" w:eastAsia="Calibri" w:hAnsi="Times New Roman" w:cs="Times New Roman"/>
          <w:sz w:val="24"/>
          <w:szCs w:val="24"/>
          <w:lang w:eastAsia="en-US"/>
        </w:rPr>
      </w:pPr>
      <w:r w:rsidRPr="00916316">
        <w:rPr>
          <w:rFonts w:ascii="Times New Roman" w:eastAsia="Calibri" w:hAnsi="Times New Roman" w:cs="Times New Roman"/>
          <w:sz w:val="24"/>
          <w:szCs w:val="24"/>
          <w:lang w:eastAsia="en-US"/>
        </w:rPr>
        <w:t xml:space="preserve">      -     Zakon o socijalnoj skrbi („Narodne novine“ broj 18/22,46/22,119/22,71/23)</w:t>
      </w:r>
    </w:p>
    <w:p w:rsidR="00916316" w:rsidRPr="00916316" w:rsidRDefault="00916316" w:rsidP="00916316">
      <w:pPr>
        <w:spacing w:after="0" w:line="240" w:lineRule="auto"/>
        <w:ind w:firstLine="360"/>
        <w:rPr>
          <w:rFonts w:ascii="Times New Roman" w:hAnsi="Times New Roman" w:cs="Times New Roman"/>
          <w:sz w:val="24"/>
          <w:szCs w:val="24"/>
          <w:lang w:eastAsia="en-US"/>
        </w:rPr>
      </w:pPr>
      <w:r w:rsidRPr="00916316">
        <w:rPr>
          <w:rFonts w:ascii="Times New Roman" w:eastAsia="Calibri" w:hAnsi="Times New Roman" w:cs="Times New Roman"/>
          <w:sz w:val="24"/>
          <w:szCs w:val="24"/>
          <w:lang w:eastAsia="en-US"/>
        </w:rPr>
        <w:t xml:space="preserve">-     </w:t>
      </w:r>
      <w:r w:rsidRPr="00916316">
        <w:rPr>
          <w:rFonts w:ascii="Times New Roman" w:hAnsi="Times New Roman" w:cs="Times New Roman"/>
          <w:sz w:val="24"/>
          <w:szCs w:val="24"/>
          <w:lang w:eastAsia="en-US"/>
        </w:rPr>
        <w:t>Zakon o proračunu („Narodne novine“ broj 144/21)</w:t>
      </w:r>
    </w:p>
    <w:p w:rsidR="00916316" w:rsidRPr="00916316" w:rsidRDefault="00916316" w:rsidP="00BC2CE2">
      <w:pPr>
        <w:numPr>
          <w:ilvl w:val="0"/>
          <w:numId w:val="11"/>
        </w:numPr>
        <w:shd w:val="clear" w:color="auto" w:fill="FFFFFF" w:themeFill="background1"/>
        <w:spacing w:after="0" w:line="240" w:lineRule="auto"/>
        <w:contextualSpacing/>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en-US"/>
        </w:rPr>
        <w:t>Zakon o računovodstvu („Narodne novine“ broj 78/15, 134/15,120/16,116/18,42/20, 47/20,114/22,82/23)</w:t>
      </w:r>
    </w:p>
    <w:p w:rsidR="00916316" w:rsidRPr="00916316" w:rsidRDefault="00916316" w:rsidP="00BC2CE2">
      <w:pPr>
        <w:numPr>
          <w:ilvl w:val="0"/>
          <w:numId w:val="11"/>
        </w:numPr>
        <w:spacing w:after="0" w:line="240" w:lineRule="auto"/>
        <w:jc w:val="both"/>
        <w:rPr>
          <w:rFonts w:ascii="Times New Roman" w:eastAsia="Times New Roman" w:hAnsi="Times New Roman" w:cs="Times New Roman"/>
          <w:sz w:val="24"/>
          <w:szCs w:val="24"/>
          <w:lang w:val="en-US"/>
        </w:rPr>
      </w:pPr>
      <w:r w:rsidRPr="00916316">
        <w:rPr>
          <w:rFonts w:ascii="Times New Roman" w:eastAsia="Times New Roman" w:hAnsi="Times New Roman" w:cs="Times New Roman"/>
          <w:sz w:val="24"/>
          <w:szCs w:val="24"/>
          <w:lang w:val="it-IT" w:eastAsia="en-US"/>
        </w:rPr>
        <w:t>Zakon o fiskalnoj odgovornosti (</w:t>
      </w:r>
      <w:r w:rsidRPr="00916316">
        <w:rPr>
          <w:rFonts w:ascii="Times New Roman" w:eastAsia="Times New Roman" w:hAnsi="Times New Roman" w:cs="Times New Roman"/>
          <w:sz w:val="24"/>
          <w:szCs w:val="24"/>
          <w:lang w:val="it-IT"/>
        </w:rPr>
        <w:t xml:space="preserve">„Narodne novine“ broj </w:t>
      </w:r>
      <w:r w:rsidRPr="00916316">
        <w:rPr>
          <w:rFonts w:ascii="Times New Roman" w:eastAsia="Times New Roman" w:hAnsi="Times New Roman" w:cs="Times New Roman"/>
          <w:sz w:val="24"/>
          <w:szCs w:val="24"/>
          <w:lang w:val="it-IT" w:eastAsia="en-US"/>
        </w:rPr>
        <w:t>111/18,83/23)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rPr>
      </w:pPr>
      <w:r w:rsidRPr="00916316">
        <w:rPr>
          <w:rFonts w:ascii="Times New Roman" w:hAnsi="Times New Roman" w:cs="Times New Roman"/>
          <w:sz w:val="24"/>
          <w:szCs w:val="24"/>
        </w:rPr>
        <w:t>Zakon o radu („Narodne novine“ broj 93/14,127/17,98/19,151/22,64/23)</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Propisi strukovnih komora RH (Hrvatska psihološka komora, Hrvatska liječnička komora i druge),</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podzakonski akti</w:t>
      </w:r>
    </w:p>
    <w:p w:rsidR="00916316" w:rsidRPr="00916316" w:rsidRDefault="00916316" w:rsidP="00BC2CE2">
      <w:pPr>
        <w:numPr>
          <w:ilvl w:val="0"/>
          <w:numId w:val="11"/>
        </w:numPr>
        <w:spacing w:after="0" w:line="240" w:lineRule="auto"/>
        <w:contextualSpacing/>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akti ustanove i osnivača. </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color w:val="2F5496"/>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Ciljevi provedbe programa u razdoblju 2024.-2026.:</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Osnaživanje ljudskog resursa zajednice (edukacije usmjerene podizanju zdravstvene kulture i pismenosti, medijska obrada stručnih tema; prihvat korisnika sa prolaznim psihosocijalnim, zdravstvenim i drugim razvojno-egzistencijalnim  teškoćama na ranoj razini rizika za zdravlje, realizacija preventivnih programa za sve populacione skupine građana u zajednici i šire). </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Psihosocijalna podrška ranjivim skupinama (siromašni, bolesni, stariji, osobe s invaliditetom, osobe s razvojnim teškoćama , poremećajima ponašanja, problemima adaptacije i drugim osobnim teškoćama, samohrani roditelji, ovisnici, kronično bolesni i drugim rizičnim ponašanjima).</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Podrška zdravom rastu i razvoju ranjivih skupina te osjetljivim razvojnim fazama obiteljskog ciklusa  (djeca i mladi u pubertetu i adolescenciji, mladi roditelji u očekivanju djeteta, kompetentno roditeljstvo, stariji, napuštanje obiteljskog gnijezda, gubitci  ..).</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Osiguravanje psiholoških kriznih intervencija u zajednici,osnaživanje pomagačkih timova u zajednici, unapređenje psihosocijalnih, ekoloških i drugih čimbenika zaštite zdravlja u zajednici te promocija zdravlja, zdravih životnih izbora i navika.</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Umrežavanje u zajednici, poticanje socijalne kohezije, stvaranje lokalne socijalne mreže podrške.</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Podizanje ukupne kvalitete života i zdravlja u zajednici.</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Procjena i ishodište potrebnih sredstava za aktivnosti/projekte unutar programa:</w:t>
      </w:r>
    </w:p>
    <w:p w:rsidR="00916316" w:rsidRPr="00916316" w:rsidRDefault="00916316" w:rsidP="00916316">
      <w:pPr>
        <w:spacing w:after="0" w:line="240" w:lineRule="auto"/>
        <w:rPr>
          <w:rFonts w:ascii="Times New Roman" w:eastAsia="Times New Roman" w:hAnsi="Times New Roman" w:cs="Times New Roman"/>
          <w:sz w:val="24"/>
          <w:szCs w:val="24"/>
        </w:rPr>
      </w:pPr>
    </w:p>
    <w:p w:rsidR="00916316" w:rsidRPr="00916316" w:rsidRDefault="00916316" w:rsidP="00916316">
      <w:pPr>
        <w:spacing w:after="0" w:line="240" w:lineRule="auto"/>
        <w:rPr>
          <w:rFonts w:ascii="Times New Roman" w:eastAsia="Times New Roman" w:hAnsi="Times New Roman" w:cs="Times New Roman"/>
          <w:b/>
          <w:bCs/>
          <w:sz w:val="24"/>
          <w:szCs w:val="24"/>
        </w:rPr>
      </w:pPr>
      <w:r w:rsidRPr="00916316">
        <w:rPr>
          <w:rFonts w:ascii="Times New Roman" w:eastAsia="Times New Roman" w:hAnsi="Times New Roman" w:cs="Times New Roman"/>
          <w:sz w:val="24"/>
          <w:szCs w:val="24"/>
        </w:rPr>
        <w:t>Pregled financijskih sredstava po aktivnostima/projektima unutar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1496"/>
        <w:gridCol w:w="1445"/>
        <w:gridCol w:w="1451"/>
        <w:gridCol w:w="1451"/>
      </w:tblGrid>
      <w:tr w:rsidR="00916316" w:rsidRPr="00916316" w:rsidTr="00916316">
        <w:tc>
          <w:tcPr>
            <w:tcW w:w="3219" w:type="dxa"/>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Naziv aktivnosti/projekta</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p>
        </w:tc>
        <w:tc>
          <w:tcPr>
            <w:tcW w:w="1496"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Plan</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2023.</w:t>
            </w:r>
          </w:p>
        </w:tc>
        <w:tc>
          <w:tcPr>
            <w:tcW w:w="1445"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Plan</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2024.</w:t>
            </w:r>
          </w:p>
        </w:tc>
        <w:tc>
          <w:tcPr>
            <w:tcW w:w="1451"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Projekcija</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2025.</w:t>
            </w:r>
          </w:p>
        </w:tc>
        <w:tc>
          <w:tcPr>
            <w:tcW w:w="1451"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Projekcija</w:t>
            </w:r>
          </w:p>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2026.</w:t>
            </w:r>
          </w:p>
        </w:tc>
      </w:tr>
      <w:tr w:rsidR="00916316" w:rsidRPr="00916316" w:rsidTr="00916316">
        <w:tc>
          <w:tcPr>
            <w:tcW w:w="3219" w:type="dxa"/>
          </w:tcPr>
          <w:p w:rsidR="00916316" w:rsidRPr="00916316" w:rsidRDefault="00916316" w:rsidP="00916316">
            <w:pPr>
              <w:spacing w:after="0" w:line="240" w:lineRule="auto"/>
              <w:jc w:val="both"/>
              <w:rPr>
                <w:rFonts w:ascii="Times New Roman" w:eastAsia="Times New Roman" w:hAnsi="Times New Roman" w:cs="Times New Roman"/>
                <w:b/>
                <w:bCs/>
                <w:i/>
                <w:sz w:val="20"/>
                <w:szCs w:val="20"/>
              </w:rPr>
            </w:pPr>
            <w:r w:rsidRPr="00916316">
              <w:rPr>
                <w:rFonts w:ascii="Times New Roman" w:eastAsia="Times New Roman" w:hAnsi="Times New Roman" w:cs="Times New Roman"/>
                <w:b/>
                <w:bCs/>
                <w:i/>
                <w:sz w:val="20"/>
                <w:szCs w:val="20"/>
              </w:rPr>
              <w:t>Aktivnosti</w:t>
            </w:r>
          </w:p>
        </w:tc>
        <w:tc>
          <w:tcPr>
            <w:tcW w:w="1496"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p>
        </w:tc>
        <w:tc>
          <w:tcPr>
            <w:tcW w:w="1445"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p>
        </w:tc>
        <w:tc>
          <w:tcPr>
            <w:tcW w:w="1451"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p>
        </w:tc>
        <w:tc>
          <w:tcPr>
            <w:tcW w:w="1451"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p>
        </w:tc>
      </w:tr>
      <w:tr w:rsidR="00916316" w:rsidRPr="00916316" w:rsidTr="00916316">
        <w:tc>
          <w:tcPr>
            <w:tcW w:w="3219" w:type="dxa"/>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lastRenderedPageBreak/>
              <w:t>Projektni ured - stručno, administrativno i tehničko osoblje</w:t>
            </w:r>
          </w:p>
        </w:tc>
        <w:tc>
          <w:tcPr>
            <w:tcW w:w="1496"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241.184</w:t>
            </w:r>
          </w:p>
        </w:tc>
        <w:tc>
          <w:tcPr>
            <w:tcW w:w="1445"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254.300</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254.300</w:t>
            </w:r>
          </w:p>
        </w:tc>
        <w:tc>
          <w:tcPr>
            <w:tcW w:w="1451"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254.300</w:t>
            </w:r>
          </w:p>
        </w:tc>
      </w:tr>
      <w:tr w:rsidR="00916316" w:rsidRPr="00916316" w:rsidTr="00916316">
        <w:tc>
          <w:tcPr>
            <w:tcW w:w="3219"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Programske aktivnosti Centra Zdravi grad</w:t>
            </w:r>
          </w:p>
        </w:tc>
        <w:tc>
          <w:tcPr>
            <w:tcW w:w="1496"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lang w:val="en-US"/>
              </w:rPr>
              <w:t>73.450</w:t>
            </w:r>
          </w:p>
        </w:tc>
        <w:tc>
          <w:tcPr>
            <w:tcW w:w="1445"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86.450</w:t>
            </w:r>
          </w:p>
        </w:tc>
        <w:tc>
          <w:tcPr>
            <w:tcW w:w="1451"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86.450</w:t>
            </w:r>
          </w:p>
        </w:tc>
        <w:tc>
          <w:tcPr>
            <w:tcW w:w="1451"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86.450</w:t>
            </w:r>
          </w:p>
        </w:tc>
      </w:tr>
      <w:tr w:rsidR="00916316" w:rsidRPr="00916316" w:rsidTr="00916316">
        <w:tc>
          <w:tcPr>
            <w:tcW w:w="3219" w:type="dxa"/>
          </w:tcPr>
          <w:p w:rsidR="00916316" w:rsidRPr="00916316" w:rsidRDefault="00916316" w:rsidP="00916316">
            <w:pPr>
              <w:spacing w:after="0" w:line="240" w:lineRule="auto"/>
              <w:jc w:val="both"/>
              <w:rPr>
                <w:rFonts w:ascii="Times New Roman" w:eastAsia="Times New Roman" w:hAnsi="Times New Roman" w:cs="Times New Roman"/>
                <w:b/>
                <w:bCs/>
                <w:i/>
                <w:iCs/>
                <w:sz w:val="20"/>
                <w:szCs w:val="20"/>
              </w:rPr>
            </w:pPr>
            <w:r w:rsidRPr="00916316">
              <w:rPr>
                <w:rFonts w:ascii="Times New Roman" w:eastAsia="Times New Roman" w:hAnsi="Times New Roman" w:cs="Times New Roman"/>
                <w:b/>
                <w:bCs/>
                <w:i/>
                <w:iCs/>
                <w:sz w:val="20"/>
                <w:szCs w:val="20"/>
              </w:rPr>
              <w:t>Kapitalni projekt</w:t>
            </w:r>
          </w:p>
        </w:tc>
        <w:tc>
          <w:tcPr>
            <w:tcW w:w="1496" w:type="dxa"/>
            <w:vAlign w:val="bottom"/>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p>
        </w:tc>
        <w:tc>
          <w:tcPr>
            <w:tcW w:w="1445"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51"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451"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r>
      <w:tr w:rsidR="00916316" w:rsidRPr="00916316" w:rsidTr="00916316">
        <w:tc>
          <w:tcPr>
            <w:tcW w:w="3219" w:type="dxa"/>
          </w:tcPr>
          <w:p w:rsidR="00916316" w:rsidRPr="00916316" w:rsidRDefault="00916316" w:rsidP="00916316">
            <w:pPr>
              <w:spacing w:after="0" w:line="240" w:lineRule="auto"/>
              <w:jc w:val="both"/>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Nabava opreme za redovno poslovanje Zdravog grada</w:t>
            </w:r>
          </w:p>
        </w:tc>
        <w:tc>
          <w:tcPr>
            <w:tcW w:w="1496" w:type="dxa"/>
            <w:vAlign w:val="bottom"/>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color w:val="000000"/>
                <w:sz w:val="20"/>
                <w:szCs w:val="20"/>
                <w:lang w:val="en-US"/>
              </w:rPr>
              <w:t>0</w:t>
            </w:r>
          </w:p>
        </w:tc>
        <w:tc>
          <w:tcPr>
            <w:tcW w:w="1445" w:type="dxa"/>
            <w:vAlign w:val="bottom"/>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3.500</w:t>
            </w:r>
          </w:p>
        </w:tc>
        <w:tc>
          <w:tcPr>
            <w:tcW w:w="1451" w:type="dxa"/>
            <w:vAlign w:val="bottom"/>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sz w:val="20"/>
                <w:szCs w:val="20"/>
              </w:rPr>
              <w:t>3.500</w:t>
            </w:r>
          </w:p>
        </w:tc>
        <w:tc>
          <w:tcPr>
            <w:tcW w:w="1451" w:type="dxa"/>
            <w:vAlign w:val="bottom"/>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lang w:val="en-US"/>
              </w:rPr>
            </w:pPr>
            <w:r w:rsidRPr="00916316">
              <w:rPr>
                <w:rFonts w:ascii="Times New Roman" w:eastAsia="Times New Roman" w:hAnsi="Times New Roman" w:cs="Times New Roman"/>
                <w:sz w:val="20"/>
                <w:szCs w:val="20"/>
              </w:rPr>
              <w:t>3.500</w:t>
            </w:r>
          </w:p>
        </w:tc>
      </w:tr>
      <w:tr w:rsidR="00916316" w:rsidRPr="00916316" w:rsidTr="00916316">
        <w:tc>
          <w:tcPr>
            <w:tcW w:w="3219" w:type="dxa"/>
          </w:tcPr>
          <w:p w:rsidR="00916316" w:rsidRPr="00916316" w:rsidRDefault="00916316" w:rsidP="00916316">
            <w:pPr>
              <w:spacing w:after="0" w:line="240" w:lineRule="auto"/>
              <w:jc w:val="both"/>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 program</w:t>
            </w:r>
          </w:p>
        </w:tc>
        <w:tc>
          <w:tcPr>
            <w:tcW w:w="1496" w:type="dxa"/>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b/>
                <w:color w:val="000000"/>
                <w:sz w:val="20"/>
                <w:szCs w:val="20"/>
              </w:rPr>
              <w:t>314.634</w:t>
            </w:r>
          </w:p>
        </w:tc>
        <w:tc>
          <w:tcPr>
            <w:tcW w:w="1445"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344.250</w:t>
            </w:r>
          </w:p>
        </w:tc>
        <w:tc>
          <w:tcPr>
            <w:tcW w:w="1451"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344.250</w:t>
            </w:r>
          </w:p>
        </w:tc>
        <w:tc>
          <w:tcPr>
            <w:tcW w:w="1451" w:type="dxa"/>
            <w:vAlign w:val="center"/>
          </w:tcPr>
          <w:p w:rsidR="00916316" w:rsidRPr="00916316" w:rsidRDefault="00916316" w:rsidP="00916316">
            <w:pPr>
              <w:spacing w:after="0" w:line="240" w:lineRule="auto"/>
              <w:jc w:val="center"/>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344.250</w:t>
            </w:r>
          </w:p>
        </w:tc>
      </w:tr>
    </w:tbl>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r w:rsidRPr="00916316">
        <w:rPr>
          <w:rFonts w:ascii="Times New Roman" w:eastAsia="Times New Roman" w:hAnsi="Times New Roman" w:cs="Times New Roman"/>
          <w:b/>
          <w:bCs/>
          <w:sz w:val="24"/>
          <w:szCs w:val="24"/>
        </w:rPr>
        <w:t>Obrazloženje aktivnosti /projekta</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b/>
          <w:bCs/>
          <w:sz w:val="24"/>
          <w:szCs w:val="24"/>
        </w:rPr>
      </w:pPr>
    </w:p>
    <w:p w:rsidR="00916316" w:rsidRPr="00916316" w:rsidRDefault="00916316" w:rsidP="00916316">
      <w:pPr>
        <w:spacing w:after="0" w:line="240" w:lineRule="auto"/>
        <w:jc w:val="both"/>
        <w:outlineLvl w:val="0"/>
        <w:rPr>
          <w:rFonts w:ascii="Times New Roman" w:eastAsia="Times New Roman" w:hAnsi="Times New Roman" w:cs="Times New Roman"/>
          <w:b/>
          <w:bCs/>
          <w:iCs/>
          <w:sz w:val="24"/>
          <w:szCs w:val="24"/>
        </w:rPr>
      </w:pPr>
      <w:r w:rsidRPr="00916316">
        <w:rPr>
          <w:rFonts w:ascii="Times New Roman" w:eastAsia="Times New Roman" w:hAnsi="Times New Roman" w:cs="Times New Roman"/>
          <w:b/>
          <w:bCs/>
          <w:iCs/>
          <w:sz w:val="24"/>
          <w:szCs w:val="24"/>
        </w:rPr>
        <w:t xml:space="preserve">Aktivnost: </w:t>
      </w:r>
      <w:r w:rsidRPr="00916316">
        <w:rPr>
          <w:rFonts w:ascii="Times New Roman" w:eastAsia="Times New Roman" w:hAnsi="Times New Roman" w:cs="Times New Roman"/>
          <w:b/>
          <w:bCs/>
          <w:color w:val="000000"/>
          <w:sz w:val="24"/>
          <w:szCs w:val="24"/>
        </w:rPr>
        <w:t>Projektni ured – stručno, administrativno i tehničko osoblje</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Calibri" w:hAnsi="Times New Roman" w:cs="Times New Roman"/>
          <w:sz w:val="24"/>
          <w:szCs w:val="24"/>
        </w:rPr>
        <w:t>Iz projektnog ureda vode se i koordiniraju svi poslovi, aktivnosti i usluge ustanove (rad stručnih kadrova svih profila i zvanja te stručni psihosocijalni programi podrške, aktivnosti i manifestacije za zdravlje te administrativno tehničko računovodstveni i  upravljački poslovi kao i specifične programske aktivnosti). Nositelji i izvršitelji najvećeg dijela svih programa/projekata odnosno izvršenih poslova ustanove su zaposlenice ustanove kao izvoditelji stručnih poslova iz okvira svojih zvanja i specifičnih kompetencija. Iz projektnog ureda se uključuju i koordiniraju vanjski suradnici ustanove specifičnih zvanja i kompetencija. Projektni ured sa zaposlenicama ustanove stvara uvjete za realizaciju svih specifičnih programskih aktivnosti ustanove, za suradnju sa resornim odjelima Grada Poreča te brojnim suradničkim i partnerskim organizacijama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Projektni ured realizirati će sljedeće zadatke: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organizacije rada svih zaposlenika i vanjskih suradnika ustanove te koordinaciju svih programa koji se realiziraju u ustanovi ili ih ustanova vodi za Grad Poreč, Istarsku županiju i druge naručitelje,</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omogućiti realizaciju svih programskih aktivnosti ustanove,</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 organizirati realizaciju osnovne psihosocijalne djelatnosti i pružanje psihosocijalne podrške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pojednicima, obiteljima, parovima i grupama,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kreiranje, opisivanje i kandidiranje programa ustanove na sve izvore financiranja iz oblasti djelovanja i osnovne djelatnosti ustanove,</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sudjelovanje u strateškom planiranju Grada Poreča u svim oblastima razvoja zajednice (gospodarskom, socijalnom, kulturnom, sporstskom…i dr.), jer je zdravlje poveznica svih razvojnih planova u kojima je središte „čovjek“, stanovnik Poreča,</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informativi punkt za građane koji nastoje zadovoljiti svoje potrebe u sferi socijale i zaštite zdravlja u ustanovi ili srodnim organizacijama,</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promicanje i razvoj humanih vrijednosti i volonterizma u zajednici,</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-„inkubator ideja“ u vidu otvorenosti za iniciranje i razvijanje kreativnih putova zaštite zdravlja u zajednici u skladu s temeljnom postavkom SZO „misli globalno, djeluj loaklno“,</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 istraživački centar iz kojeg se osmišljavaju ispitivanja potreba građana, a posebno ranjivih skupina, </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 horizontalno i vertikalno povezivanje i suradnja na razini zajednice, Županije, RH i u inozemstvu i drugim međunarodnim partnerima, Hrvatskim zavodom za javno zdravstvo, Zavodom za javno zdravstvo Istarske županije, resornim ministarstvima i drugim partnerima u zemlji i inozemstvu, NGO-ima i dr.), </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 centar za lokalnu zaštitu i psihološke krizne intervencije u smjeru zaštite mentalnog zdravlja. </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U Projektnom uredu zaposleno je 8 osoba na neodređeno vrijeme i to: ravanteljica i voditeljica savjetovališta i programa ustanove (psihologinja-psihoterapeutkinja, magistra javnog zdravstva, koja je ujedno i koordinatorica projekta Zdravi grad Poreč, 3 psihologinje-psihoterapeutkinje, 1 psihologinja-muzikoterapeutkinja, 1 psihologinja u edukaciji za psihoterapeutkinju, 1 poslovna tajnica i voditeljica računovodstvenih poslova te 1 </w:t>
      </w:r>
      <w:r w:rsidRPr="00916316">
        <w:rPr>
          <w:rFonts w:ascii="Times New Roman" w:eastAsia="Calibri" w:hAnsi="Times New Roman" w:cs="Times New Roman"/>
          <w:sz w:val="24"/>
          <w:szCs w:val="24"/>
        </w:rPr>
        <w:lastRenderedPageBreak/>
        <w:t xml:space="preserve">administrativno računovodstvena tajnica. U 2024. će se uključivati vanjski stručni suradnici slijedećih profila: doktori medicine, edukacijski rehabilitatori, logopedi, kineziolozi, nutricionisti, sveučilišni profesori edukatori i/ili supervizori  iz oblasti socijalne, psihološke i medicinske i drugih društvenih djelatnosti, suradnici iz oblasti javnog zdravstva te po potrebi drugi.  Nastavit će se suradnja s knjigovodstveno računovodstvenim servisom EXORO PRO iz Poreča te vanjskim servisom za održavanje i čišćenje prostora.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Planirana sredstva namijenjena su isplati plaća i materijalnih prava za zaposlenike, kao i podmirivanje svih materijalnih rashoda kojima se omogućava redovno funkcioniranje ustanove, poštujući načelo ekonomičnosti, namjenskog i svrhovitog korištenja sredstava. Redovna djelatnost ustanove obuhvaća sljedeće materijalne rashode: službena putovanja, naknade za prijevoz, stručno usavršavanje zaposlenika, za uredski materijal i ostale materijalne rashode,  energiju, usluge telefona, pošte i prijevoza, usluge tekućeg i investicijskog održavanja zgrade i opreme, usluge promidžbe i informiranja, komunalne usluge, računalne usluge, ostale usluge, premije osiguranja, zdravstvene usluge, reprezentaciju, članarine, ostale nespomenute rashode poslovanja, bankarske usluge i usluge platnog prometa. Planirana je i naknada za rad članova Upravnog vijeća. </w:t>
      </w:r>
    </w:p>
    <w:p w:rsidR="00916316" w:rsidRDefault="00916316" w:rsidP="00916316">
      <w:pPr>
        <w:spacing w:after="0" w:line="240" w:lineRule="auto"/>
        <w:jc w:val="both"/>
        <w:rPr>
          <w:rFonts w:ascii="Times New Roman" w:eastAsia="Times New Roman" w:hAnsi="Times New Roman" w:cs="Times New Roman"/>
          <w:sz w:val="24"/>
          <w:szCs w:val="24"/>
        </w:rPr>
      </w:pPr>
    </w:p>
    <w:p w:rsidR="00AF1673" w:rsidRDefault="00AF1673" w:rsidP="00916316">
      <w:pPr>
        <w:spacing w:after="0" w:line="240" w:lineRule="auto"/>
        <w:jc w:val="both"/>
        <w:rPr>
          <w:rFonts w:ascii="Times New Roman" w:eastAsia="Times New Roman" w:hAnsi="Times New Roman" w:cs="Times New Roman"/>
          <w:sz w:val="24"/>
          <w:szCs w:val="24"/>
        </w:rPr>
      </w:pPr>
    </w:p>
    <w:p w:rsidR="00AF1673" w:rsidRDefault="00AF1673" w:rsidP="00916316">
      <w:pPr>
        <w:spacing w:after="0" w:line="240" w:lineRule="auto"/>
        <w:jc w:val="both"/>
        <w:rPr>
          <w:rFonts w:ascii="Times New Roman" w:eastAsia="Times New Roman" w:hAnsi="Times New Roman" w:cs="Times New Roman"/>
          <w:sz w:val="24"/>
          <w:szCs w:val="24"/>
        </w:rPr>
      </w:pPr>
    </w:p>
    <w:p w:rsidR="00AF1673" w:rsidRDefault="00AF1673" w:rsidP="00916316">
      <w:pPr>
        <w:spacing w:after="0" w:line="240" w:lineRule="auto"/>
        <w:jc w:val="both"/>
        <w:rPr>
          <w:rFonts w:ascii="Times New Roman" w:eastAsia="Times New Roman" w:hAnsi="Times New Roman" w:cs="Times New Roman"/>
          <w:sz w:val="24"/>
          <w:szCs w:val="24"/>
        </w:rPr>
      </w:pPr>
    </w:p>
    <w:p w:rsidR="00AF1673" w:rsidRPr="00916316" w:rsidRDefault="00AF1673" w:rsidP="00916316">
      <w:pPr>
        <w:spacing w:after="0" w:line="240" w:lineRule="auto"/>
        <w:jc w:val="both"/>
        <w:rPr>
          <w:rFonts w:ascii="Times New Roman" w:eastAsia="Times New Roman" w:hAnsi="Times New Roman" w:cs="Times New Roman"/>
          <w:sz w:val="24"/>
          <w:szCs w:val="24"/>
        </w:rPr>
      </w:pPr>
    </w:p>
    <w:p w:rsidR="00916316" w:rsidRPr="00916316" w:rsidRDefault="00916316" w:rsidP="00916316">
      <w:pPr>
        <w:spacing w:after="0" w:line="240" w:lineRule="auto"/>
        <w:outlineLvl w:val="0"/>
        <w:rPr>
          <w:rFonts w:ascii="Times New Roman" w:eastAsia="Times New Roman" w:hAnsi="Times New Roman" w:cs="Times New Roman"/>
          <w:color w:val="2F5496"/>
          <w:sz w:val="24"/>
          <w:szCs w:val="24"/>
          <w:u w:val="single"/>
        </w:rPr>
      </w:pPr>
      <w:r w:rsidRPr="00916316">
        <w:rPr>
          <w:rFonts w:ascii="Times New Roman" w:eastAsia="Times New Roman" w:hAnsi="Times New Roman" w:cs="Times New Roman"/>
          <w:b/>
          <w:color w:val="000000"/>
          <w:sz w:val="24"/>
          <w:szCs w:val="24"/>
        </w:rPr>
        <w:t>Pokazatelji rezultata:</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843"/>
        <w:gridCol w:w="1134"/>
        <w:gridCol w:w="1134"/>
        <w:gridCol w:w="1134"/>
        <w:gridCol w:w="1134"/>
        <w:gridCol w:w="1134"/>
      </w:tblGrid>
      <w:tr w:rsidR="00916316" w:rsidRPr="00916316" w:rsidTr="00916316">
        <w:tc>
          <w:tcPr>
            <w:tcW w:w="187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4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1872"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Redovita isplata plaća, realizacija poslovanja projektnog ureda po planu, komunikacije i suradnje sa svim partnerima te održavanje prostora za rad </w:t>
            </w: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Uključeni vanjski stručni suradnici u multidisciplinarnim timovma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u w:val="single"/>
              </w:rPr>
            </w:pPr>
          </w:p>
        </w:tc>
        <w:tc>
          <w:tcPr>
            <w:tcW w:w="184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Redovitom isplatom plaća, održavanjem prostora za rad i poslovanja projektnog ureda po planu bit će osigurana održivost i kvaliteta poslovanja ustanove u svim segmentima pružanja usluga i planiranja specifičnih aktivnosti</w:t>
            </w: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Uvođenje u rad vanjskih suradnika različitih profila, redovno plaćanje honorara te održavanje programa po planu</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zaposlenih</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suradnika</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tc>
      </w:tr>
    </w:tbl>
    <w:p w:rsidR="00916316" w:rsidRPr="00916316" w:rsidRDefault="00916316" w:rsidP="00916316">
      <w:pPr>
        <w:spacing w:after="0" w:line="240" w:lineRule="auto"/>
        <w:jc w:val="both"/>
        <w:rPr>
          <w:rFonts w:ascii="Times New Roman" w:eastAsia="Calibri" w:hAnsi="Times New Roman" w:cs="Times New Roman"/>
          <w:sz w:val="20"/>
          <w:szCs w:val="20"/>
        </w:rPr>
      </w:pP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Iz Projektnog ureda Zdravog grada Poreč planira se vođenje specifičnih stručnih aktivnosti i to:</w:t>
      </w:r>
    </w:p>
    <w:p w:rsidR="00916316" w:rsidRPr="00916316" w:rsidRDefault="00916316" w:rsidP="00916316">
      <w:pPr>
        <w:spacing w:after="0" w:line="240" w:lineRule="auto"/>
        <w:jc w:val="both"/>
        <w:rPr>
          <w:rFonts w:ascii="Times New Roman" w:eastAsia="Calibri" w:hAnsi="Times New Roman" w:cs="Times New Roman"/>
          <w:i/>
          <w:iCs/>
          <w:sz w:val="24"/>
          <w:szCs w:val="24"/>
        </w:rPr>
      </w:pPr>
      <w:r w:rsidRPr="00916316">
        <w:rPr>
          <w:rFonts w:ascii="Times New Roman" w:eastAsia="Calibri" w:hAnsi="Times New Roman" w:cs="Times New Roman"/>
          <w:sz w:val="24"/>
          <w:szCs w:val="24"/>
        </w:rPr>
        <w:t xml:space="preserve">- </w:t>
      </w:r>
      <w:r w:rsidRPr="00916316">
        <w:rPr>
          <w:rFonts w:ascii="Times New Roman" w:eastAsia="Calibri" w:hAnsi="Times New Roman" w:cs="Times New Roman"/>
          <w:i/>
          <w:iCs/>
          <w:sz w:val="24"/>
          <w:szCs w:val="24"/>
        </w:rPr>
        <w:t>Medijski program ustanove</w:t>
      </w:r>
    </w:p>
    <w:p w:rsidR="00916316" w:rsidRPr="00916316" w:rsidRDefault="00916316" w:rsidP="00916316">
      <w:pPr>
        <w:spacing w:after="0" w:line="240" w:lineRule="auto"/>
        <w:jc w:val="both"/>
        <w:rPr>
          <w:rFonts w:ascii="Times New Roman" w:eastAsia="Calibri" w:hAnsi="Times New Roman" w:cs="Times New Roman"/>
          <w:i/>
          <w:iCs/>
          <w:sz w:val="24"/>
          <w:szCs w:val="24"/>
          <w:lang w:eastAsia="en-US"/>
        </w:rPr>
      </w:pPr>
      <w:r w:rsidRPr="00916316">
        <w:rPr>
          <w:rFonts w:ascii="Times New Roman" w:eastAsia="Calibri" w:hAnsi="Times New Roman" w:cs="Times New Roman"/>
          <w:i/>
          <w:iCs/>
          <w:sz w:val="24"/>
          <w:szCs w:val="24"/>
          <w:lang w:eastAsia="en-US"/>
        </w:rPr>
        <w:t>- Informiranje građana putem letaka i brošura</w:t>
      </w:r>
    </w:p>
    <w:p w:rsidR="00916316" w:rsidRPr="00916316" w:rsidRDefault="00916316" w:rsidP="00916316">
      <w:pPr>
        <w:spacing w:after="0" w:line="240" w:lineRule="auto"/>
        <w:rPr>
          <w:rFonts w:ascii="Times New Roman" w:eastAsia="Calibri" w:hAnsi="Times New Roman" w:cs="Times New Roman"/>
          <w:i/>
          <w:iCs/>
          <w:sz w:val="24"/>
          <w:szCs w:val="24"/>
          <w:lang w:eastAsia="en-US"/>
        </w:rPr>
      </w:pPr>
      <w:r w:rsidRPr="00916316">
        <w:rPr>
          <w:rFonts w:ascii="Times New Roman" w:eastAsia="Calibri" w:hAnsi="Times New Roman" w:cs="Times New Roman"/>
          <w:i/>
          <w:iCs/>
          <w:sz w:val="24"/>
          <w:szCs w:val="24"/>
          <w:lang w:eastAsia="en-US"/>
        </w:rPr>
        <w:t>- Predavanja za mlade, odrasle građane i stručnjake</w:t>
      </w:r>
    </w:p>
    <w:p w:rsidR="00916316" w:rsidRPr="00916316" w:rsidRDefault="00916316" w:rsidP="00916316">
      <w:pPr>
        <w:spacing w:after="0" w:line="240" w:lineRule="auto"/>
        <w:rPr>
          <w:rFonts w:ascii="Times New Roman" w:eastAsia="Calibri" w:hAnsi="Times New Roman" w:cs="Times New Roman"/>
          <w:i/>
          <w:iCs/>
          <w:sz w:val="24"/>
          <w:szCs w:val="24"/>
          <w:lang w:eastAsia="en-US"/>
        </w:rPr>
      </w:pPr>
      <w:r w:rsidRPr="00916316">
        <w:rPr>
          <w:rFonts w:ascii="Times New Roman" w:eastAsia="Calibri" w:hAnsi="Times New Roman" w:cs="Times New Roman"/>
          <w:i/>
          <w:iCs/>
          <w:sz w:val="24"/>
          <w:szCs w:val="24"/>
          <w:lang w:eastAsia="en-US"/>
        </w:rPr>
        <w:t>- Cjeloživotno učenja timova i suradnika ustanove te supervizije</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lastRenderedPageBreak/>
        <w:t xml:space="preserve">- </w:t>
      </w:r>
      <w:r w:rsidRPr="00916316">
        <w:rPr>
          <w:rFonts w:ascii="Times New Roman" w:eastAsia="Calibri" w:hAnsi="Times New Roman" w:cs="Times New Roman"/>
          <w:i/>
          <w:iCs/>
          <w:sz w:val="24"/>
          <w:szCs w:val="24"/>
        </w:rPr>
        <w:t>Motovunska ljetna škole zdravlja</w:t>
      </w:r>
      <w:r w:rsidRPr="00916316">
        <w:rPr>
          <w:rFonts w:ascii="Times New Roman" w:eastAsia="Calibri" w:hAnsi="Times New Roman" w:cs="Times New Roman"/>
          <w:sz w:val="24"/>
          <w:szCs w:val="24"/>
        </w:rPr>
        <w:t xml:space="preserve"> </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S</w:t>
      </w:r>
      <w:r w:rsidRPr="00916316">
        <w:rPr>
          <w:rFonts w:ascii="Times New Roman" w:eastAsia="Calibri" w:hAnsi="Times New Roman" w:cs="Times New Roman"/>
          <w:i/>
          <w:iCs/>
          <w:sz w:val="24"/>
          <w:szCs w:val="24"/>
        </w:rPr>
        <w:t>uradnja sa Hrvatskom mrežom zdravih gradova (HMZG),</w:t>
      </w:r>
      <w:r w:rsidRPr="00916316">
        <w:rPr>
          <w:rFonts w:ascii="Times New Roman" w:eastAsia="Calibri" w:hAnsi="Times New Roman" w:cs="Times New Roman"/>
          <w:sz w:val="24"/>
          <w:szCs w:val="24"/>
        </w:rPr>
        <w:t xml:space="preserve"> </w:t>
      </w:r>
    </w:p>
    <w:p w:rsidR="00916316" w:rsidRPr="00916316" w:rsidRDefault="00916316" w:rsidP="00916316">
      <w:pPr>
        <w:spacing w:after="0" w:line="240" w:lineRule="auto"/>
        <w:jc w:val="both"/>
        <w:rPr>
          <w:rFonts w:ascii="Times New Roman" w:eastAsia="Calibri" w:hAnsi="Times New Roman" w:cs="Times New Roman"/>
          <w:i/>
          <w:iCs/>
          <w:sz w:val="24"/>
          <w:szCs w:val="24"/>
        </w:rPr>
      </w:pPr>
      <w:r w:rsidRPr="00916316">
        <w:rPr>
          <w:rFonts w:ascii="Times New Roman" w:eastAsia="Calibri" w:hAnsi="Times New Roman" w:cs="Times New Roman"/>
          <w:sz w:val="24"/>
          <w:szCs w:val="24"/>
        </w:rPr>
        <w:t xml:space="preserve">- </w:t>
      </w:r>
      <w:r w:rsidRPr="00916316">
        <w:rPr>
          <w:rFonts w:ascii="Times New Roman" w:eastAsia="Calibri" w:hAnsi="Times New Roman" w:cs="Times New Roman"/>
          <w:i/>
          <w:iCs/>
          <w:sz w:val="24"/>
          <w:szCs w:val="24"/>
        </w:rPr>
        <w:t>Osnaživanje timova Nastavnog zavoda za hitnu medicinu Istarske županije</w:t>
      </w:r>
    </w:p>
    <w:p w:rsidR="00916316" w:rsidRPr="00916316" w:rsidRDefault="00916316" w:rsidP="00916316">
      <w:pPr>
        <w:spacing w:after="0" w:line="240" w:lineRule="auto"/>
        <w:rPr>
          <w:rFonts w:ascii="Times New Roman" w:eastAsia="Times New Roman" w:hAnsi="Times New Roman" w:cs="Times New Roman"/>
          <w:i/>
          <w:iCs/>
          <w:sz w:val="24"/>
          <w:szCs w:val="24"/>
        </w:rPr>
      </w:pPr>
      <w:r w:rsidRPr="00916316">
        <w:rPr>
          <w:rFonts w:ascii="Times New Roman" w:eastAsia="Calibri" w:hAnsi="Times New Roman" w:cs="Times New Roman"/>
          <w:i/>
          <w:iCs/>
          <w:sz w:val="24"/>
          <w:szCs w:val="24"/>
        </w:rPr>
        <w:t xml:space="preserve">- </w:t>
      </w:r>
      <w:r w:rsidRPr="00916316">
        <w:rPr>
          <w:rFonts w:ascii="Times New Roman" w:eastAsia="Times New Roman" w:hAnsi="Times New Roman" w:cs="Times New Roman"/>
          <w:i/>
          <w:iCs/>
          <w:sz w:val="24"/>
          <w:szCs w:val="24"/>
        </w:rPr>
        <w:t>Zaštita mentalnog zdravlja radnika Plave Lagune tijekom zahtjeva ljetne sezone</w:t>
      </w:r>
    </w:p>
    <w:p w:rsidR="00916316" w:rsidRPr="00916316" w:rsidRDefault="00916316" w:rsidP="00916316">
      <w:pPr>
        <w:spacing w:after="0" w:line="240" w:lineRule="auto"/>
        <w:jc w:val="both"/>
        <w:rPr>
          <w:rFonts w:ascii="Times New Roman" w:eastAsia="Calibri" w:hAnsi="Times New Roman" w:cs="Times New Roman"/>
          <w:i/>
          <w:iCs/>
          <w:sz w:val="24"/>
          <w:szCs w:val="24"/>
        </w:rPr>
      </w:pPr>
      <w:r w:rsidRPr="00916316">
        <w:rPr>
          <w:rFonts w:ascii="Times New Roman" w:eastAsia="Calibri" w:hAnsi="Times New Roman" w:cs="Times New Roman"/>
          <w:sz w:val="24"/>
          <w:szCs w:val="24"/>
        </w:rPr>
        <w:t xml:space="preserve">- </w:t>
      </w:r>
      <w:r w:rsidRPr="00916316">
        <w:rPr>
          <w:rFonts w:ascii="Times New Roman" w:eastAsia="Calibri" w:hAnsi="Times New Roman" w:cs="Times New Roman"/>
          <w:i/>
          <w:iCs/>
          <w:sz w:val="24"/>
          <w:szCs w:val="24"/>
        </w:rPr>
        <w:t>Projekt IŽ Unapređenje rada savjetovališta Istre</w:t>
      </w:r>
    </w:p>
    <w:p w:rsidR="00916316" w:rsidRPr="00916316" w:rsidRDefault="00916316" w:rsidP="00916316">
      <w:pPr>
        <w:spacing w:after="0" w:line="240" w:lineRule="auto"/>
        <w:rPr>
          <w:rFonts w:ascii="Times New Roman" w:eastAsia="Calibri" w:hAnsi="Times New Roman" w:cs="Times New Roman"/>
          <w:i/>
          <w:iCs/>
          <w:sz w:val="24"/>
          <w:szCs w:val="24"/>
          <w:lang w:eastAsia="en-US"/>
        </w:rPr>
      </w:pPr>
      <w:r w:rsidRPr="00916316">
        <w:rPr>
          <w:rFonts w:ascii="Times New Roman" w:eastAsia="Calibri" w:hAnsi="Times New Roman" w:cs="Times New Roman"/>
          <w:i/>
          <w:iCs/>
          <w:sz w:val="24"/>
          <w:szCs w:val="24"/>
          <w:lang w:eastAsia="en-US"/>
        </w:rPr>
        <w:t>- Program Tjedna psihologije 24</w:t>
      </w:r>
    </w:p>
    <w:p w:rsidR="00916316" w:rsidRPr="00916316" w:rsidRDefault="00916316" w:rsidP="00916316">
      <w:pPr>
        <w:spacing w:after="0" w:line="240" w:lineRule="auto"/>
        <w:rPr>
          <w:rFonts w:ascii="Times New Roman" w:eastAsia="Calibri" w:hAnsi="Times New Roman" w:cs="Times New Roman"/>
          <w:i/>
          <w:iCs/>
          <w:sz w:val="24"/>
          <w:szCs w:val="24"/>
          <w:lang w:eastAsia="en-US"/>
        </w:rPr>
      </w:pPr>
      <w:r w:rsidRPr="00916316">
        <w:rPr>
          <w:rFonts w:ascii="Times New Roman" w:eastAsia="Calibri" w:hAnsi="Times New Roman" w:cs="Times New Roman"/>
          <w:i/>
          <w:iCs/>
          <w:sz w:val="24"/>
          <w:szCs w:val="24"/>
          <w:lang w:eastAsia="en-US"/>
        </w:rPr>
        <w:t>- Hoditi i zdravi biti-</w:t>
      </w:r>
      <w:r w:rsidRPr="00916316">
        <w:rPr>
          <w:rFonts w:ascii="Times New Roman" w:eastAsia="Calibri" w:hAnsi="Times New Roman" w:cs="Times New Roman"/>
          <w:i/>
          <w:iCs/>
          <w:sz w:val="24"/>
          <w:szCs w:val="24"/>
          <w:lang w:val="it-IT" w:eastAsia="en-US"/>
        </w:rPr>
        <w:t>La salute viene camminando”</w:t>
      </w:r>
      <w:r w:rsidRPr="00916316">
        <w:rPr>
          <w:rFonts w:ascii="Times New Roman" w:eastAsia="Calibri" w:hAnsi="Times New Roman" w:cs="Times New Roman"/>
          <w:i/>
          <w:iCs/>
          <w:sz w:val="24"/>
          <w:szCs w:val="24"/>
          <w:lang w:eastAsia="en-US"/>
        </w:rPr>
        <w:t xml:space="preserve"> i druge javnozdravstvene manifestacije</w:t>
      </w:r>
    </w:p>
    <w:p w:rsidR="00916316" w:rsidRPr="00916316" w:rsidRDefault="00916316" w:rsidP="00916316">
      <w:pPr>
        <w:spacing w:after="0" w:line="240" w:lineRule="auto"/>
        <w:jc w:val="both"/>
        <w:rPr>
          <w:rFonts w:ascii="Times New Roman" w:eastAsia="Calibri" w:hAnsi="Times New Roman" w:cs="Times New Roman"/>
          <w:i/>
          <w:iCs/>
          <w:sz w:val="24"/>
          <w:szCs w:val="24"/>
        </w:rPr>
      </w:pPr>
      <w:r w:rsidRPr="00916316">
        <w:rPr>
          <w:rFonts w:ascii="Times New Roman" w:eastAsia="Calibri" w:hAnsi="Times New Roman" w:cs="Times New Roman"/>
          <w:sz w:val="24"/>
          <w:szCs w:val="24"/>
        </w:rPr>
        <w:t xml:space="preserve">- </w:t>
      </w:r>
      <w:r w:rsidRPr="00916316">
        <w:rPr>
          <w:rFonts w:ascii="Times New Roman" w:eastAsia="Calibri" w:hAnsi="Times New Roman" w:cs="Times New Roman"/>
          <w:i/>
          <w:iCs/>
          <w:sz w:val="24"/>
          <w:szCs w:val="24"/>
        </w:rPr>
        <w:t>Projekti iz oblasti Ekologija i zdravlje.</w:t>
      </w:r>
    </w:p>
    <w:p w:rsidR="00916316" w:rsidRPr="00916316" w:rsidRDefault="00916316" w:rsidP="00916316">
      <w:pPr>
        <w:spacing w:after="0" w:line="240" w:lineRule="auto"/>
        <w:ind w:firstLine="708"/>
        <w:jc w:val="both"/>
        <w:rPr>
          <w:rFonts w:ascii="Times New Roman" w:eastAsia="Calibri" w:hAnsi="Times New Roman" w:cs="Times New Roman"/>
          <w:i/>
          <w:iCs/>
          <w:sz w:val="24"/>
          <w:szCs w:val="24"/>
        </w:rPr>
      </w:pPr>
      <w:r w:rsidRPr="00916316">
        <w:rPr>
          <w:rFonts w:ascii="Times New Roman" w:eastAsia="Calibri" w:hAnsi="Times New Roman" w:cs="Times New Roman"/>
          <w:i/>
          <w:iCs/>
          <w:sz w:val="24"/>
          <w:szCs w:val="24"/>
        </w:rPr>
        <w:t>Medijski program ustanove</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Calibri" w:hAnsi="Times New Roman" w:cs="Times New Roman"/>
          <w:sz w:val="24"/>
          <w:szCs w:val="24"/>
        </w:rPr>
        <w:t xml:space="preserve">Medijski program ustanove izuzetno je značajan za zahvaćanje široke javnosti informativno edukativnim sadržajima usmjerenim zdravlju u najširem smislu. </w:t>
      </w:r>
      <w:r w:rsidRPr="00916316">
        <w:rPr>
          <w:rFonts w:ascii="Times New Roman" w:eastAsia="Times New Roman" w:hAnsi="Times New Roman" w:cs="Times New Roman"/>
          <w:sz w:val="24"/>
          <w:szCs w:val="24"/>
        </w:rPr>
        <w:t xml:space="preserve">Svi stručni zaposlenici ustanove uključuju se u medijski program i razradu mnogobrojnih stručnih tema i emisija radi podizanja razine zdravstvene pismenosti te educiranja stanovnika Poreča i šireg područja o raznim životnim temama, prevladavanju teškoća i životnih kriza. Tijekom godine stručni tim ustanove odradi prosječno 30 -40 medijskih nastupa na radio i TV postajama te 20-tak pisanih stručnih tema. </w:t>
      </w:r>
    </w:p>
    <w:p w:rsidR="00916316" w:rsidRPr="00916316" w:rsidRDefault="00916316" w:rsidP="00916316">
      <w:pPr>
        <w:spacing w:after="0" w:line="240" w:lineRule="auto"/>
        <w:ind w:firstLine="708"/>
        <w:jc w:val="both"/>
        <w:rPr>
          <w:rFonts w:ascii="Times New Roman" w:eastAsia="Calibri" w:hAnsi="Times New Roman" w:cs="Times New Roman"/>
          <w:bCs/>
          <w:i/>
          <w:iCs/>
          <w:sz w:val="24"/>
          <w:szCs w:val="24"/>
        </w:rPr>
      </w:pPr>
      <w:r w:rsidRPr="00916316">
        <w:rPr>
          <w:rFonts w:ascii="Times New Roman" w:eastAsia="Calibri" w:hAnsi="Times New Roman" w:cs="Times New Roman"/>
          <w:bCs/>
          <w:i/>
          <w:iCs/>
          <w:sz w:val="24"/>
          <w:szCs w:val="24"/>
        </w:rPr>
        <w:t>Informiranje građana putem letaka i brošura</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Zdravi grad Poreč kontinuirano podiže razinu zdravstvene kulture i zdravstvene pismenosti građana u najširem smislu edukacijama putem pisanih informativno edukativnih materijala. Tiskani letci i brošure osim što su lokalni autorski materijali Zdravog grada Poreč, su i materijali suradničkih i partnerskih organizacija (škola, IŽ, HMZG, ZZJZ IŽ, ZHMIŽ i drugih).  Tijekom godine bit će distribuirani autorski letci ustanove: </w:t>
      </w:r>
      <w:r w:rsidRPr="00916316">
        <w:rPr>
          <w:rFonts w:ascii="Times New Roman" w:eastAsia="Calibri" w:hAnsi="Times New Roman" w:cs="Times New Roman"/>
          <w:i/>
          <w:sz w:val="24"/>
          <w:szCs w:val="24"/>
        </w:rPr>
        <w:t xml:space="preserve">Provjerite je li vaše dijete rizično za  razvoj ovisnosti, </w:t>
      </w:r>
      <w:r w:rsidRPr="00916316">
        <w:rPr>
          <w:rFonts w:ascii="Times New Roman" w:eastAsia="Calibri" w:hAnsi="Times New Roman" w:cs="Times New Roman"/>
          <w:i/>
          <w:iCs/>
          <w:sz w:val="24"/>
          <w:szCs w:val="24"/>
        </w:rPr>
        <w:t xml:space="preserve">Dok nabrojim do tri hoću li se snaći?, Krećem u jaslice, krećem u vrtić…!, </w:t>
      </w:r>
      <w:r w:rsidRPr="00916316">
        <w:rPr>
          <w:rFonts w:ascii="Times New Roman" w:eastAsia="Calibri" w:hAnsi="Times New Roman" w:cs="Times New Roman"/>
          <w:i/>
          <w:sz w:val="24"/>
          <w:szCs w:val="24"/>
        </w:rPr>
        <w:t xml:space="preserve">Debljina kod djece-bolest i izazov!, </w:t>
      </w:r>
      <w:r w:rsidRPr="00916316">
        <w:rPr>
          <w:rFonts w:ascii="Times New Roman" w:eastAsia="Calibri" w:hAnsi="Times New Roman" w:cs="Times New Roman"/>
          <w:i/>
          <w:iCs/>
          <w:sz w:val="24"/>
          <w:szCs w:val="24"/>
        </w:rPr>
        <w:t>Naš pas i mi – o čemu vlasnik psa treba voditi računa?,</w:t>
      </w:r>
      <w:r w:rsidRPr="00916316">
        <w:rPr>
          <w:rFonts w:ascii="Times New Roman" w:eastAsia="Times New Roman" w:hAnsi="Times New Roman" w:cs="Times New Roman"/>
          <w:iCs/>
          <w:sz w:val="24"/>
          <w:szCs w:val="24"/>
        </w:rPr>
        <w:t xml:space="preserve"> </w:t>
      </w:r>
      <w:r w:rsidRPr="00916316">
        <w:rPr>
          <w:rFonts w:ascii="Times New Roman" w:eastAsia="Calibri" w:hAnsi="Times New Roman" w:cs="Times New Roman"/>
          <w:i/>
          <w:iCs/>
          <w:sz w:val="24"/>
          <w:szCs w:val="24"/>
        </w:rPr>
        <w:t>Zašto galeb klaukavac više nije samo turistička atrakcija</w:t>
      </w:r>
      <w:r w:rsidRPr="00916316">
        <w:rPr>
          <w:rFonts w:ascii="Times New Roman" w:eastAsia="Calibri" w:hAnsi="Times New Roman" w:cs="Times New Roman"/>
          <w:sz w:val="24"/>
          <w:szCs w:val="24"/>
        </w:rPr>
        <w:t xml:space="preserve">? Letci će se distribuirati tijekom godine u raznim aktivnostima.  </w:t>
      </w:r>
    </w:p>
    <w:p w:rsidR="00916316" w:rsidRPr="00916316" w:rsidRDefault="00916316" w:rsidP="00916316">
      <w:pPr>
        <w:spacing w:after="0" w:line="240" w:lineRule="auto"/>
        <w:ind w:firstLine="708"/>
        <w:rPr>
          <w:rFonts w:ascii="Times New Roman" w:eastAsia="Calibri" w:hAnsi="Times New Roman" w:cs="Times New Roman"/>
          <w:i/>
          <w:sz w:val="24"/>
          <w:szCs w:val="24"/>
          <w:lang w:eastAsia="en-US"/>
        </w:rPr>
      </w:pPr>
      <w:r w:rsidRPr="00916316">
        <w:rPr>
          <w:rFonts w:ascii="Times New Roman" w:eastAsia="Calibri" w:hAnsi="Times New Roman" w:cs="Times New Roman"/>
          <w:i/>
          <w:sz w:val="24"/>
          <w:szCs w:val="24"/>
          <w:lang w:eastAsia="en-US"/>
        </w:rPr>
        <w:t>Predavanja za mlade, odrasle građane i stručnjake</w:t>
      </w:r>
    </w:p>
    <w:p w:rsidR="00916316" w:rsidRPr="00916316" w:rsidRDefault="00916316" w:rsidP="00916316">
      <w:pPr>
        <w:autoSpaceDE w:val="0"/>
        <w:autoSpaceDN w:val="0"/>
        <w:adjustRightInd w:val="0"/>
        <w:spacing w:after="0" w:line="240" w:lineRule="auto"/>
        <w:jc w:val="both"/>
        <w:rPr>
          <w:rFonts w:ascii="Times New Roman" w:eastAsia="Times New Roman" w:hAnsi="Times New Roman" w:cs="Times New Roman"/>
          <w:iCs/>
          <w:sz w:val="24"/>
          <w:szCs w:val="24"/>
        </w:rPr>
      </w:pPr>
      <w:r w:rsidRPr="00916316">
        <w:rPr>
          <w:rFonts w:ascii="Times New Roman" w:eastAsia="Times New Roman" w:hAnsi="Times New Roman" w:cs="Times New Roman"/>
          <w:iCs/>
          <w:sz w:val="24"/>
          <w:szCs w:val="24"/>
        </w:rPr>
        <w:t>Tijekom godine će se realizirati predavanja za sve populacione skupine građana sukladno potrebama raznih ranjivih grupa te procjeni stručnog tima. Realizirat će se teme od općeg interesa kao npr. otpuštanje stresa, prepoznavanje psihosomatskih simptoma, kako bolje komunicirati, kako provoditi kvalitetno vrijeme sa obitelji, o državnoj maturi i prevladavanju stresa od ispita, emocionalnom jedenju, zdravim životnim navikama, kako sačuvati mentalno zdravlje, važnost odmora, podrška starijima, međuljudski odnosi i komunikacija i druge. Očekuje se da će na predavanjima tijekom godine biti uključeno okvirno 400 osoba različitog spola i dobnih skupina.</w:t>
      </w:r>
    </w:p>
    <w:p w:rsidR="00916316" w:rsidRPr="00916316" w:rsidRDefault="00916316" w:rsidP="00916316">
      <w:pPr>
        <w:spacing w:after="0" w:line="240" w:lineRule="auto"/>
        <w:ind w:firstLine="708"/>
        <w:rPr>
          <w:rFonts w:ascii="Times New Roman" w:eastAsia="Calibri" w:hAnsi="Times New Roman" w:cs="Times New Roman"/>
          <w:i/>
          <w:iCs/>
          <w:sz w:val="24"/>
          <w:szCs w:val="24"/>
          <w:lang w:eastAsia="en-US"/>
        </w:rPr>
      </w:pPr>
      <w:r w:rsidRPr="00916316">
        <w:rPr>
          <w:rFonts w:ascii="Times New Roman" w:eastAsia="Calibri" w:hAnsi="Times New Roman" w:cs="Times New Roman"/>
          <w:i/>
          <w:iCs/>
          <w:sz w:val="24"/>
          <w:szCs w:val="24"/>
          <w:lang w:eastAsia="en-US"/>
        </w:rPr>
        <w:t>Stručne edukacije- cjeloživotno učenje zaposlenika i suradnika</w:t>
      </w:r>
    </w:p>
    <w:p w:rsidR="00916316" w:rsidRPr="00916316" w:rsidRDefault="00916316" w:rsidP="00916316">
      <w:pPr>
        <w:spacing w:after="0" w:line="240" w:lineRule="auto"/>
        <w:jc w:val="both"/>
        <w:rPr>
          <w:rFonts w:ascii="Times New Roman" w:eastAsia="Calibri" w:hAnsi="Times New Roman" w:cs="Times New Roman"/>
          <w:sz w:val="24"/>
          <w:szCs w:val="24"/>
          <w:lang w:eastAsia="en-US"/>
        </w:rPr>
      </w:pPr>
      <w:r w:rsidRPr="00916316">
        <w:rPr>
          <w:rFonts w:ascii="Times New Roman" w:eastAsia="Calibri" w:hAnsi="Times New Roman" w:cs="Times New Roman"/>
          <w:sz w:val="24"/>
          <w:szCs w:val="24"/>
          <w:lang w:eastAsia="en-US"/>
        </w:rPr>
        <w:t xml:space="preserve">U planu i programu ustanove se planiraju i edukacije zaposlenika te širih stručnih timova ustanove iz naše zajednice. Time se ostvaruje princip cjeloživotnog učenja u pomagačkim strukama što je obveza većine pomagača temeljem akata strukovnih komora i same ustanove. </w:t>
      </w:r>
    </w:p>
    <w:p w:rsidR="00916316" w:rsidRPr="00916316" w:rsidRDefault="00916316" w:rsidP="00916316">
      <w:pPr>
        <w:spacing w:after="0" w:line="240" w:lineRule="auto"/>
        <w:jc w:val="both"/>
        <w:rPr>
          <w:rFonts w:ascii="Times New Roman" w:eastAsia="Calibri" w:hAnsi="Times New Roman" w:cs="Times New Roman"/>
          <w:sz w:val="24"/>
          <w:szCs w:val="24"/>
          <w:lang w:eastAsia="en-US"/>
        </w:rPr>
      </w:pPr>
      <w:r w:rsidRPr="00916316">
        <w:rPr>
          <w:rFonts w:ascii="Times New Roman" w:eastAsia="Calibri" w:hAnsi="Times New Roman" w:cs="Times New Roman"/>
          <w:sz w:val="24"/>
          <w:szCs w:val="24"/>
          <w:lang w:eastAsia="en-US"/>
        </w:rPr>
        <w:t>Tijekom 2024. planiraju se edukacije iz: razvojne psihopatologije djece i mladih, prevencije suicida i samoozljeđivanja, anksiozno depresivnih poremećaja, eksternaliziranih poremećaja u ponašanju djece, sudjelovanje u Danima Leona Lojka-stručni skup psihoterapeuta, edukacije iz primjene psihološkog instrumentarija, primjene Zakona o ustanovama i dr.</w:t>
      </w:r>
    </w:p>
    <w:p w:rsidR="00916316" w:rsidRPr="00916316" w:rsidRDefault="00916316" w:rsidP="00916316">
      <w:pPr>
        <w:spacing w:after="0" w:line="240" w:lineRule="auto"/>
        <w:ind w:firstLine="708"/>
        <w:jc w:val="both"/>
        <w:rPr>
          <w:rFonts w:ascii="Times New Roman" w:eastAsia="Calibri" w:hAnsi="Times New Roman" w:cs="Times New Roman"/>
          <w:i/>
          <w:iCs/>
          <w:sz w:val="24"/>
          <w:szCs w:val="24"/>
        </w:rPr>
      </w:pPr>
      <w:r w:rsidRPr="00916316">
        <w:rPr>
          <w:rFonts w:ascii="Times New Roman" w:eastAsia="Calibri" w:hAnsi="Times New Roman" w:cs="Times New Roman"/>
          <w:i/>
          <w:iCs/>
          <w:sz w:val="24"/>
          <w:szCs w:val="24"/>
        </w:rPr>
        <w:t xml:space="preserve">Motovunska škola zdravlja </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Motovunska ljetna škola zdravlja planira se u Istri 30. godinu za redom kao projekt Hrvatske mreže zdravih gradova, Istarske županije i Zdravog grada Poreč. Realizaciju projekta svih ovih godina podupire najuspješniji zdravi grad Istre-Zdravi grad Poreč. Posljednjih godina se ova ljetna škola ne održava isključivo u Motovunu te sve više poprima karakter Istarske škole zdravlja, čemu značajno doprinosi realizacija projekata i tematskih cjelina škole u vrlo istaknutim zdravim gradovima kao što je to Poreč. Realizaciju dijela Motovunske škole zdravlja </w:t>
      </w:r>
      <w:r w:rsidRPr="00916316">
        <w:rPr>
          <w:rFonts w:ascii="Times New Roman" w:eastAsia="Calibri" w:hAnsi="Times New Roman" w:cs="Times New Roman"/>
          <w:sz w:val="24"/>
          <w:szCs w:val="24"/>
        </w:rPr>
        <w:lastRenderedPageBreak/>
        <w:t xml:space="preserve">uz HMZG i IŽ preuzima Zdravi grad Poreč. Tečaj koji će se realizirati u Poreču dogovara se sa HMZG i IŽ, a sadržajno će biti usmjereni mentalnom zdravlju i zdravom urbanom planiranju. </w:t>
      </w:r>
    </w:p>
    <w:p w:rsidR="00916316" w:rsidRPr="00916316" w:rsidRDefault="00916316" w:rsidP="00916316">
      <w:pPr>
        <w:spacing w:after="0" w:line="240" w:lineRule="auto"/>
        <w:ind w:firstLine="708"/>
        <w:jc w:val="both"/>
        <w:rPr>
          <w:rFonts w:ascii="Times New Roman" w:eastAsia="Calibri" w:hAnsi="Times New Roman" w:cs="Times New Roman"/>
          <w:i/>
          <w:iCs/>
          <w:sz w:val="24"/>
          <w:szCs w:val="24"/>
        </w:rPr>
      </w:pPr>
      <w:r w:rsidRPr="00916316">
        <w:rPr>
          <w:rFonts w:ascii="Times New Roman" w:eastAsia="Calibri" w:hAnsi="Times New Roman" w:cs="Times New Roman"/>
          <w:i/>
          <w:iCs/>
          <w:sz w:val="24"/>
          <w:szCs w:val="24"/>
        </w:rPr>
        <w:t>Suradnja s Hrvatskom mrežom zdravih gradova (HMZG)</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HMZG je krovna nacionalna organizacija koja okuplja hrvatske zdrave gradove. Hrvatski zdravi gradovi, pa tako i Poreč, su članovi HMZG, uplaćuju mreži godišnju članarani te dio vlastitih godišnjih aktivnosti usmjeravaju povezivanju i suradnji sa HMZG i Europskom mrežom zdravih gradova. HMZG prenosi temeljne postavke, principe i faze razvoja projekta zdravih gradova Svjetske zdravstvene organizacije (SZO) na nacionalnu razinu u cilju razvoja projekta zdravi grad SZO na području RH. Timovi HMZG osmišljavaju i realiziraju istraživanja kojima se ispituju potrebe ranjivih  skupina, potiče nastajanje nacionalnih zaštitnih strategija za zdravlje te lokalnih planova za zdravlje u zdravim gradovima RH u cilju unapređenja zdravlja svih stanovnika  Tijekom 2024. ustanova će pratiti događanja i smjernice rada i djelovanje HMZG te će upravljati lokalnim projektom Zdravi grad Poreč. </w:t>
      </w:r>
    </w:p>
    <w:p w:rsidR="00916316" w:rsidRPr="00916316" w:rsidRDefault="00916316" w:rsidP="00916316">
      <w:pPr>
        <w:spacing w:after="0" w:line="240" w:lineRule="auto"/>
        <w:ind w:firstLine="708"/>
        <w:jc w:val="both"/>
        <w:rPr>
          <w:rFonts w:ascii="Times New Roman" w:eastAsia="Times New Roman" w:hAnsi="Times New Roman" w:cs="Times New Roman"/>
          <w:bCs/>
          <w:i/>
          <w:iCs/>
          <w:color w:val="000000"/>
          <w:sz w:val="24"/>
          <w:szCs w:val="24"/>
        </w:rPr>
      </w:pPr>
      <w:r w:rsidRPr="00916316">
        <w:rPr>
          <w:rFonts w:ascii="Times New Roman" w:eastAsia="Times New Roman" w:hAnsi="Times New Roman" w:cs="Times New Roman"/>
          <w:bCs/>
          <w:i/>
          <w:iCs/>
          <w:color w:val="000000"/>
          <w:sz w:val="24"/>
          <w:szCs w:val="24"/>
        </w:rPr>
        <w:t>Osnaživanje timova Nastavnog zavoda za hitnu medicinu Istarske županije</w:t>
      </w:r>
      <w:r w:rsidRPr="00916316">
        <w:rPr>
          <w:rFonts w:ascii="Times New Roman" w:eastAsia="Times New Roman" w:hAnsi="Times New Roman" w:cs="Times New Roman"/>
          <w:bCs/>
          <w:color w:val="000000"/>
          <w:sz w:val="24"/>
          <w:szCs w:val="24"/>
        </w:rPr>
        <w:t xml:space="preserve"> </w:t>
      </w:r>
      <w:r w:rsidRPr="00916316">
        <w:rPr>
          <w:rFonts w:ascii="Times New Roman" w:eastAsia="Times New Roman" w:hAnsi="Times New Roman" w:cs="Times New Roman"/>
          <w:bCs/>
          <w:i/>
          <w:iCs/>
          <w:color w:val="000000"/>
          <w:sz w:val="24"/>
          <w:szCs w:val="24"/>
        </w:rPr>
        <w:t>(NZHMIŽ)</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U suradnji sa Istarskom županijom u 2022. godini je inicirana suradnja na projektu osnaživanja kadrova u zdravstvu koji su posebno izloženi stresu na poslu, krizama i potencijalnom sagorijevanju na poslu. Isto u sklopu Plana za zdravlje i socijalno blagostanje Istarske županije</w:t>
      </w:r>
    </w:p>
    <w:p w:rsidR="00916316" w:rsidRPr="00916316" w:rsidRDefault="00916316" w:rsidP="00916316">
      <w:pPr>
        <w:spacing w:after="0" w:line="240" w:lineRule="auto"/>
        <w:jc w:val="both"/>
        <w:rPr>
          <w:rFonts w:ascii="Times New Roman" w:eastAsia="Times New Roman" w:hAnsi="Times New Roman" w:cs="Times New Roman"/>
          <w:bCs/>
          <w:color w:val="000000"/>
          <w:sz w:val="24"/>
          <w:szCs w:val="24"/>
        </w:rPr>
      </w:pPr>
      <w:r w:rsidRPr="00916316">
        <w:rPr>
          <w:rFonts w:ascii="Times New Roman" w:eastAsia="Times New Roman" w:hAnsi="Times New Roman" w:cs="Times New Roman"/>
          <w:bCs/>
          <w:color w:val="000000"/>
          <w:sz w:val="24"/>
          <w:szCs w:val="24"/>
        </w:rPr>
        <w:t>za razdoblje  2022.-</w:t>
      </w:r>
      <w:r w:rsidRPr="00916316">
        <w:rPr>
          <w:rFonts w:ascii="Times New Roman" w:eastAsia="Times New Roman" w:hAnsi="Times New Roman" w:cs="Times New Roman"/>
          <w:bCs/>
          <w:sz w:val="24"/>
          <w:szCs w:val="24"/>
        </w:rPr>
        <w:t xml:space="preserve">2025. godine te prioriteta u Planu naziva - Zaštita mentalnog zdravlja. Aktivnosti će tijekom 2024. </w:t>
      </w:r>
      <w:r w:rsidRPr="00916316">
        <w:rPr>
          <w:rFonts w:ascii="Times New Roman" w:eastAsia="Times New Roman" w:hAnsi="Times New Roman" w:cs="Times New Roman"/>
          <w:bCs/>
          <w:color w:val="000000"/>
          <w:sz w:val="24"/>
          <w:szCs w:val="24"/>
        </w:rPr>
        <w:t>godine sadržavati grupne oblike rada radioničko supervizijskog  tipa s voditeljima ispostava NZHMIŽ, djelatnicima prijavno dojavne jedinice te individualnu psihosocijalnu podršku usmjerenu onim djelatnicima koji se nađu u životnim i/ili radnim okolnostima koje utječu na radnu funkcionalnost na ovom zahtjevnom poslu</w:t>
      </w:r>
      <w:bookmarkStart w:id="52" w:name="_Hlk117762852"/>
      <w:r w:rsidRPr="00916316">
        <w:rPr>
          <w:rFonts w:ascii="Times New Roman" w:eastAsia="Times New Roman" w:hAnsi="Times New Roman" w:cs="Times New Roman"/>
          <w:bCs/>
          <w:color w:val="000000"/>
          <w:sz w:val="24"/>
          <w:szCs w:val="24"/>
        </w:rPr>
        <w:t>. Također se planira rad s timovima T1 (liječnik, sestra/tehničar, vozač) svih ispostava Zavoda u Istri. Sredstva za realizaciju programa i svih popratnih troškova realizacije istog u potpunosti osiguravaju Istarska županija i NZHMIŽ.</w:t>
      </w:r>
    </w:p>
    <w:p w:rsidR="00916316" w:rsidRPr="00916316" w:rsidRDefault="00916316" w:rsidP="00916316">
      <w:pPr>
        <w:spacing w:after="0" w:line="240" w:lineRule="auto"/>
        <w:ind w:firstLine="708"/>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Zaštita mentalnog zdravlja radnika Plave Lagune tijekom zahtjeva ljetne sezone</w:t>
      </w:r>
    </w:p>
    <w:p w:rsidR="00916316" w:rsidRPr="00916316" w:rsidRDefault="00916316" w:rsidP="00916316">
      <w:pPr>
        <w:spacing w:after="0" w:line="240" w:lineRule="auto"/>
        <w:jc w:val="both"/>
        <w:rPr>
          <w:rFonts w:ascii="Times New Roman" w:eastAsia="Times New Roman" w:hAnsi="Times New Roman" w:cs="Times New Roman"/>
          <w:color w:val="000000"/>
          <w:sz w:val="24"/>
          <w:szCs w:val="24"/>
        </w:rPr>
      </w:pPr>
      <w:r w:rsidRPr="00916316">
        <w:rPr>
          <w:rFonts w:ascii="Times New Roman" w:eastAsia="Times New Roman" w:hAnsi="Times New Roman" w:cs="Times New Roman"/>
          <w:sz w:val="24"/>
          <w:szCs w:val="24"/>
        </w:rPr>
        <w:t>U međusobnoj suradnji planira se kao i 22. i 23. godine tijekom ljetne sezone 2024. obuhvatiti programom podrške radnike Plave Lagune koji su u riziku za funkcionalnost u izazovima posla zbog problema adaptacije, emocionalnih, ponašajnih i drugih teškoća. U svezi suradnje potpisuje s emeđusobni ugovor o suradnji tijekom ljetnih mjeseci.</w:t>
      </w:r>
    </w:p>
    <w:bookmarkEnd w:id="52"/>
    <w:p w:rsidR="00916316" w:rsidRPr="00916316" w:rsidRDefault="00916316" w:rsidP="00916316">
      <w:pPr>
        <w:spacing w:after="0" w:line="240" w:lineRule="auto"/>
        <w:ind w:firstLine="708"/>
        <w:rPr>
          <w:rFonts w:ascii="Times New Roman" w:eastAsia="Times New Roman" w:hAnsi="Times New Roman" w:cs="Times New Roman"/>
          <w:color w:val="000000"/>
          <w:sz w:val="24"/>
          <w:szCs w:val="24"/>
        </w:rPr>
      </w:pPr>
      <w:r w:rsidRPr="00916316">
        <w:rPr>
          <w:rFonts w:ascii="Times New Roman" w:eastAsia="Calibri" w:hAnsi="Times New Roman" w:cs="Times New Roman"/>
          <w:i/>
          <w:iCs/>
          <w:sz w:val="24"/>
          <w:szCs w:val="24"/>
        </w:rPr>
        <w:t xml:space="preserve">Unapređenje rada savjetovališta Istre u suradnji sa </w:t>
      </w:r>
      <w:r w:rsidRPr="00916316">
        <w:rPr>
          <w:rFonts w:ascii="Times New Roman" w:eastAsia="Times New Roman" w:hAnsi="Times New Roman" w:cs="Times New Roman"/>
          <w:i/>
          <w:iCs/>
          <w:color w:val="000000"/>
          <w:sz w:val="24"/>
          <w:szCs w:val="24"/>
        </w:rPr>
        <w:t>Istarskom županijom</w:t>
      </w:r>
      <w:r w:rsidRPr="00916316">
        <w:rPr>
          <w:rFonts w:ascii="Times New Roman" w:eastAsia="Times New Roman" w:hAnsi="Times New Roman" w:cs="Times New Roman"/>
          <w:color w:val="000000"/>
          <w:sz w:val="24"/>
          <w:szCs w:val="24"/>
        </w:rPr>
        <w:t xml:space="preserve"> </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Zdravi grad Poreč svojim programima za zaštitu zdravlja, posebice mentalnog zdravlja, prerastao je u ekspertni centar za zaštitu mentalnog zdravlja u okviru HMZG, a  od 2016./2017. stekao je status jednog od ekspertnih centra Istarske županije (IŽ) za edukacije i unapređenje mentalnog zdravlja stanovnika i stručnih timova Istre. U svezi navedenog od IŽ je ustanovi povjereno vođenje županijskog projekta </w:t>
      </w:r>
      <w:r w:rsidRPr="00916316">
        <w:rPr>
          <w:rFonts w:ascii="Times New Roman" w:eastAsia="Calibri" w:hAnsi="Times New Roman" w:cs="Times New Roman"/>
          <w:i/>
          <w:iCs/>
          <w:sz w:val="24"/>
          <w:szCs w:val="24"/>
        </w:rPr>
        <w:t>Unapređenje rada savjetovališta  Istre</w:t>
      </w:r>
      <w:r w:rsidRPr="00916316">
        <w:rPr>
          <w:rFonts w:ascii="Times New Roman" w:eastAsia="Calibri" w:hAnsi="Times New Roman" w:cs="Times New Roman"/>
          <w:sz w:val="24"/>
          <w:szCs w:val="24"/>
        </w:rPr>
        <w:t xml:space="preserve"> u okviru županijskog prioriteta za zdravlje – zaštita mentalnog zdravlja djece, mladih i obitelji. Ujedno to je prvi takav pilot projekt regionalne zaštite mentalnog zdravlja u RH. Cilj je projekta osnažiti i standardizirati rad funkcionalnih psiholoških savjetovališta Istre po uzoru na porečko te učiniti uslugu psihološke pomoći i podrške dostupnijom svim stanovnicima Istre u najvećem izazovu za zdravlje 21. stoljeća –  zaštiti mentalnog zdravlja stanovnika.  Projekt će se nastaviti i u 2024. godini edukacijom kadrova istarskih savjetovališta, supervizijama, individualnim savjetovanjima lokalnih timova i ključnih ljudi zajednice te supervizijama rada svakog savjetovališta u projektu (Buzet, Buje, Umag, Rovinj, Pula, Labin i Pazin). </w:t>
      </w:r>
    </w:p>
    <w:p w:rsidR="00916316" w:rsidRPr="00916316" w:rsidRDefault="00916316" w:rsidP="00916316">
      <w:pPr>
        <w:spacing w:after="0" w:line="240" w:lineRule="auto"/>
        <w:ind w:firstLine="708"/>
        <w:jc w:val="both"/>
        <w:rPr>
          <w:rFonts w:ascii="Times New Roman" w:eastAsia="Calibri" w:hAnsi="Times New Roman" w:cs="Times New Roman"/>
          <w:i/>
          <w:iCs/>
          <w:sz w:val="24"/>
          <w:szCs w:val="24"/>
        </w:rPr>
      </w:pPr>
      <w:r w:rsidRPr="00916316">
        <w:rPr>
          <w:rFonts w:ascii="Times New Roman" w:eastAsia="Calibri" w:hAnsi="Times New Roman" w:cs="Times New Roman"/>
          <w:i/>
          <w:iCs/>
          <w:sz w:val="24"/>
          <w:szCs w:val="24"/>
        </w:rPr>
        <w:t>Program Tjedna psihologije 24.</w:t>
      </w: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U 2024. godini planira se obilježavanje</w:t>
      </w:r>
      <w:r w:rsidRPr="00916316">
        <w:rPr>
          <w:rFonts w:ascii="Times New Roman" w:eastAsia="Times New Roman" w:hAnsi="Times New Roman" w:cs="Times New Roman"/>
          <w:bCs/>
          <w:i/>
          <w:sz w:val="24"/>
          <w:szCs w:val="24"/>
        </w:rPr>
        <w:t xml:space="preserve"> 17. Tjedna psihologije</w:t>
      </w:r>
      <w:r w:rsidRPr="00916316">
        <w:rPr>
          <w:rFonts w:ascii="Times New Roman" w:eastAsia="Times New Roman" w:hAnsi="Times New Roman" w:cs="Times New Roman"/>
          <w:bCs/>
          <w:sz w:val="24"/>
          <w:szCs w:val="24"/>
        </w:rPr>
        <w:t xml:space="preserve">, tradicionalno u veljači, a </w:t>
      </w:r>
      <w:r w:rsidRPr="00916316">
        <w:rPr>
          <w:rFonts w:ascii="Times New Roman" w:eastAsia="Times New Roman" w:hAnsi="Times New Roman" w:cs="Times New Roman"/>
          <w:sz w:val="24"/>
          <w:szCs w:val="24"/>
        </w:rPr>
        <w:t xml:space="preserve">pod okriljem Hrvatskog psihološkog društva. U Poreču se Tjedan psihologije obilježava brojnim aktivnostima psihologa (radio emisije, radionice sa građanima, djecom) u cilju približavanja psihologije i rada psihologa kao stručnjaka svim građanima. Isto se planira u timskom radu psihologa Poreča uz koordinaciju Zdravog grada i u 2024. godini. </w:t>
      </w:r>
    </w:p>
    <w:p w:rsidR="00916316" w:rsidRPr="00916316" w:rsidRDefault="00916316" w:rsidP="00916316">
      <w:pPr>
        <w:spacing w:after="0" w:line="240" w:lineRule="auto"/>
        <w:ind w:firstLine="708"/>
        <w:rPr>
          <w:rFonts w:ascii="Times New Roman" w:eastAsia="Calibri" w:hAnsi="Times New Roman" w:cs="Times New Roman"/>
          <w:i/>
          <w:iCs/>
          <w:sz w:val="24"/>
          <w:szCs w:val="24"/>
          <w:lang w:val="it-IT" w:eastAsia="en-US"/>
        </w:rPr>
      </w:pPr>
      <w:r w:rsidRPr="00916316">
        <w:rPr>
          <w:rFonts w:ascii="Times New Roman" w:eastAsia="Calibri" w:hAnsi="Times New Roman" w:cs="Times New Roman"/>
          <w:i/>
          <w:iCs/>
          <w:sz w:val="24"/>
          <w:szCs w:val="24"/>
          <w:lang w:eastAsia="en-US"/>
        </w:rPr>
        <w:lastRenderedPageBreak/>
        <w:t>Hoditi i zdravi biti</w:t>
      </w:r>
      <w:r w:rsidRPr="00916316">
        <w:rPr>
          <w:rFonts w:ascii="Times New Roman" w:eastAsia="Calibri" w:hAnsi="Times New Roman" w:cs="Times New Roman"/>
          <w:i/>
          <w:iCs/>
          <w:sz w:val="24"/>
          <w:szCs w:val="24"/>
          <w:lang w:val="it-IT" w:eastAsia="en-US"/>
        </w:rPr>
        <w:t xml:space="preserve"> – La salute viene camminando</w:t>
      </w:r>
    </w:p>
    <w:p w:rsidR="00916316" w:rsidRPr="00916316" w:rsidRDefault="00916316" w:rsidP="00916316">
      <w:pPr>
        <w:spacing w:after="0" w:line="240" w:lineRule="auto"/>
        <w:jc w:val="both"/>
        <w:rPr>
          <w:rFonts w:ascii="Times New Roman" w:eastAsia="Calibri" w:hAnsi="Times New Roman" w:cs="Times New Roman"/>
          <w:sz w:val="24"/>
          <w:szCs w:val="24"/>
          <w:lang w:eastAsia="en-US"/>
        </w:rPr>
      </w:pPr>
      <w:r w:rsidRPr="00916316">
        <w:rPr>
          <w:rFonts w:ascii="Times New Roman" w:eastAsia="Calibri" w:hAnsi="Times New Roman" w:cs="Times New Roman"/>
          <w:sz w:val="24"/>
          <w:szCs w:val="24"/>
          <w:lang w:eastAsia="en-US"/>
        </w:rPr>
        <w:t xml:space="preserve">Zdravi grad  koordinira za Poreč javnozdravstvenu manifestaciju Hoditi i zdravi biti koje je nositelj Nastavni zavod za javno zdravsto IŽ. U 2024. godini se planira održati  manifestaciju </w:t>
      </w:r>
      <w:r w:rsidRPr="00916316">
        <w:rPr>
          <w:rFonts w:ascii="Times New Roman" w:eastAsia="Calibri" w:hAnsi="Times New Roman" w:cs="Times New Roman"/>
          <w:i/>
          <w:iCs/>
          <w:sz w:val="24"/>
          <w:szCs w:val="24"/>
          <w:lang w:eastAsia="en-US"/>
        </w:rPr>
        <w:t xml:space="preserve">Hoditi i zdravi biti </w:t>
      </w:r>
      <w:r w:rsidRPr="00916316">
        <w:rPr>
          <w:rFonts w:ascii="Times New Roman" w:eastAsia="Calibri" w:hAnsi="Times New Roman" w:cs="Times New Roman"/>
          <w:sz w:val="24"/>
          <w:szCs w:val="24"/>
          <w:lang w:eastAsia="en-US"/>
        </w:rPr>
        <w:t>u suradnji sa NZZJZ IŽ, a ukoliko ista izostane, biti će, kao i  u 2022. godini, održana porečka lokalna zamjenska aktivnost</w:t>
      </w:r>
      <w:r w:rsidRPr="00916316">
        <w:rPr>
          <w:rFonts w:ascii="Times New Roman" w:eastAsia="Calibri" w:hAnsi="Times New Roman" w:cs="Times New Roman"/>
          <w:i/>
          <w:iCs/>
          <w:sz w:val="24"/>
          <w:szCs w:val="24"/>
          <w:lang w:eastAsia="en-US"/>
        </w:rPr>
        <w:t xml:space="preserve"> Hodamo mi za zdravlje svi. </w:t>
      </w:r>
      <w:r w:rsidRPr="00916316">
        <w:rPr>
          <w:rFonts w:ascii="Times New Roman" w:eastAsia="Calibri" w:hAnsi="Times New Roman" w:cs="Times New Roman"/>
          <w:sz w:val="24"/>
          <w:szCs w:val="24"/>
          <w:lang w:eastAsia="en-US"/>
        </w:rPr>
        <w:t>U aktivnosti očekuje se sudjelovanje okvirno do 1500 osoba svih dobnih skupina.</w:t>
      </w:r>
    </w:p>
    <w:p w:rsidR="00916316" w:rsidRPr="00916316" w:rsidRDefault="00916316" w:rsidP="00916316">
      <w:pPr>
        <w:spacing w:after="0" w:line="240" w:lineRule="auto"/>
        <w:ind w:firstLine="708"/>
        <w:jc w:val="both"/>
        <w:rPr>
          <w:rFonts w:ascii="Times New Roman" w:eastAsia="Times New Roman" w:hAnsi="Times New Roman" w:cs="Times New Roman"/>
          <w:bCs/>
          <w:i/>
          <w:iCs/>
          <w:color w:val="000000"/>
          <w:sz w:val="24"/>
          <w:szCs w:val="24"/>
        </w:rPr>
      </w:pPr>
      <w:r w:rsidRPr="00916316">
        <w:rPr>
          <w:rFonts w:ascii="Times New Roman" w:eastAsia="Times New Roman" w:hAnsi="Times New Roman" w:cs="Times New Roman"/>
          <w:bCs/>
          <w:i/>
          <w:iCs/>
          <w:color w:val="000000"/>
          <w:sz w:val="24"/>
          <w:szCs w:val="24"/>
        </w:rPr>
        <w:t>Ekologija i zdravlje te promocija zdravih životnih navika</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Višekratno je dokazano da zdravlje na nekom teritorijalnom području ovisi o međuovisnosti životnog prostora, životinja, bilja i ljudi na nekom prostoru. Na području zajednice žive divlje i domaće životinje, njegovani ljubimci i još uvijek napuštene životinje. O  zdravlju životinja u zajednici uvelike ovisi zdravlje ljudi  naročito kada su životinje i ljudi u neposrednom kontaktu, a iz razloga što se mogu prenositi zoonoze odnosno bolesti koje od životinja mogu preći na ljude. Slijedom navedenog iz projektnog ureda Zdravog grada Poreč osigurava se za Grad Poreč stručna podrška i koordinacija slijedećih programa: </w:t>
      </w:r>
      <w:r w:rsidRPr="00916316">
        <w:rPr>
          <w:rFonts w:ascii="Times New Roman" w:eastAsia="Calibri" w:hAnsi="Times New Roman" w:cs="Times New Roman"/>
          <w:i/>
          <w:iCs/>
          <w:sz w:val="24"/>
          <w:szCs w:val="24"/>
        </w:rPr>
        <w:t>Ja i moj kućni ljubimac</w:t>
      </w:r>
      <w:r w:rsidRPr="00916316">
        <w:rPr>
          <w:rFonts w:ascii="Times New Roman" w:eastAsia="Calibri" w:hAnsi="Times New Roman" w:cs="Times New Roman"/>
          <w:sz w:val="24"/>
          <w:szCs w:val="24"/>
        </w:rPr>
        <w:t xml:space="preserve"> baziran na podizanju svijesti građana o značaju podizanja razine kulture skrbi o kućnim ljubimcima, Monitoring i kontrola galeba klaukavca i suzbijanje rizika za zdravlje ljudi, edukacija djece, mladih i odraslih iz oblasti zaštite i kulture čuvanja kućnih ljubimaca i   prostora na kojemu borave s ljudima u cilju suzbijanja zoonoza,  podrška osmišljavanju i uređivanju eko šuma, edukativnih eko staza te rekreativnih staza zdravlja na području Poreča. Sve navedeno u suradnji s projektnim partnerima i to Veterinarskom bolnicom Poreč, Veterinarskim fakultetom Zagreb, veterinarskom inspekcijom, udrugama za zaštitu životinja, Centrom za invazivne vrste pri Institutu za poljoprivredu i turizam Poreč i dr. partnerima.</w:t>
      </w:r>
    </w:p>
    <w:p w:rsidR="00916316" w:rsidRPr="00916316" w:rsidRDefault="00916316" w:rsidP="00916316">
      <w:pPr>
        <w:spacing w:after="0" w:line="240" w:lineRule="auto"/>
        <w:jc w:val="both"/>
        <w:outlineLvl w:val="0"/>
        <w:rPr>
          <w:rFonts w:ascii="Times New Roman" w:eastAsia="Times New Roman" w:hAnsi="Times New Roman" w:cs="Times New Roman"/>
          <w:b/>
          <w:color w:val="000000"/>
          <w:sz w:val="20"/>
          <w:szCs w:val="20"/>
        </w:rPr>
      </w:pPr>
    </w:p>
    <w:p w:rsidR="00916316" w:rsidRPr="00916316" w:rsidRDefault="00916316" w:rsidP="00916316">
      <w:pPr>
        <w:spacing w:after="0" w:line="240" w:lineRule="auto"/>
        <w:outlineLvl w:val="0"/>
        <w:rPr>
          <w:rFonts w:ascii="Times New Roman" w:eastAsia="Times New Roman" w:hAnsi="Times New Roman" w:cs="Times New Roman"/>
          <w:b/>
          <w:color w:val="000000"/>
          <w:sz w:val="24"/>
          <w:szCs w:val="24"/>
        </w:rPr>
      </w:pPr>
      <w:r w:rsidRPr="00916316">
        <w:rPr>
          <w:rFonts w:ascii="Times New Roman" w:eastAsia="Times New Roman" w:hAnsi="Times New Roman" w:cs="Times New Roman"/>
          <w:b/>
          <w:color w:val="000000"/>
          <w:sz w:val="24"/>
          <w:szCs w:val="24"/>
        </w:rPr>
        <w:t>Pokazatelji rezultata:</w:t>
      </w:r>
    </w:p>
    <w:tbl>
      <w:tblPr>
        <w:tblW w:w="9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893"/>
        <w:gridCol w:w="1383"/>
        <w:gridCol w:w="1083"/>
        <w:gridCol w:w="1083"/>
        <w:gridCol w:w="1083"/>
        <w:gridCol w:w="1083"/>
      </w:tblGrid>
      <w:tr w:rsidR="00916316" w:rsidRPr="00916316" w:rsidTr="00916316">
        <w:tc>
          <w:tcPr>
            <w:tcW w:w="149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89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3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2023.</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6941" w:type="dxa"/>
            <w:gridSpan w:val="5"/>
            <w:shd w:val="clear" w:color="auto" w:fill="auto"/>
          </w:tcPr>
          <w:p w:rsidR="00916316" w:rsidRPr="00916316" w:rsidRDefault="00916316" w:rsidP="00916316">
            <w:pPr>
              <w:spacing w:after="0" w:line="240" w:lineRule="auto"/>
              <w:jc w:val="both"/>
              <w:rPr>
                <w:rFonts w:ascii="Times New Roman" w:eastAsia="Calibri" w:hAnsi="Times New Roman" w:cs="Times New Roman"/>
                <w:b/>
                <w:bCs/>
                <w:i/>
                <w:iCs/>
                <w:sz w:val="20"/>
                <w:szCs w:val="20"/>
              </w:rPr>
            </w:pPr>
            <w:r w:rsidRPr="00916316">
              <w:rPr>
                <w:rFonts w:ascii="Times New Roman" w:eastAsia="Calibri" w:hAnsi="Times New Roman" w:cs="Times New Roman"/>
                <w:b/>
                <w:bCs/>
                <w:i/>
                <w:iCs/>
                <w:sz w:val="20"/>
                <w:szCs w:val="20"/>
              </w:rPr>
              <w:t xml:space="preserve">Medijski program ustanove </w:t>
            </w:r>
          </w:p>
          <w:p w:rsidR="00916316" w:rsidRPr="00916316" w:rsidRDefault="00916316" w:rsidP="00916316">
            <w:pPr>
              <w:spacing w:after="0" w:line="240" w:lineRule="auto"/>
              <w:jc w:val="both"/>
              <w:rPr>
                <w:rFonts w:ascii="Times New Roman" w:eastAsia="Times New Roman" w:hAnsi="Times New Roman" w:cs="Times New Roman"/>
                <w:b/>
                <w:color w:val="000000"/>
                <w:sz w:val="20"/>
                <w:szCs w:val="20"/>
              </w:rPr>
            </w:pPr>
            <w:r w:rsidRPr="00916316">
              <w:rPr>
                <w:rFonts w:ascii="Times New Roman" w:eastAsia="Calibri" w:hAnsi="Times New Roman" w:cs="Times New Roman"/>
                <w:b/>
                <w:i/>
                <w:iCs/>
                <w:sz w:val="20"/>
                <w:szCs w:val="20"/>
              </w:rPr>
              <w:t>Informiranje građana putem letaka i brošura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r>
      <w:tr w:rsidR="00916316" w:rsidRPr="00916316" w:rsidTr="00916316">
        <w:tc>
          <w:tcPr>
            <w:tcW w:w="1499"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Medijski nastupi usmjereni zdravstvenoj pismenosti, zdravim navikama i zaštiti zdravlja u najširem smislu</w:t>
            </w:r>
          </w:p>
          <w:p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Informiranje putem letaka i brošura</w:t>
            </w:r>
          </w:p>
        </w:tc>
        <w:tc>
          <w:tcPr>
            <w:tcW w:w="189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Ukupan broj realiziranih  medijskih nastupa (pisani mediji, radio postaje, TV) usmjerenih temema zdravlja, zdravih navika, mentalnom zdravlju</w:t>
            </w: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Broj i naziv distribuiranih letaka s informativno edukativnim sadržajima usmjerenih zdravlju</w:t>
            </w:r>
          </w:p>
        </w:tc>
        <w:tc>
          <w:tcPr>
            <w:tcW w:w="13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pisanih tekstova i teme</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radio i TV nastupa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Broj letaka/brošura ustanove i suradničkih institucija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25</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6</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35</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35</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35</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10</w:t>
            </w:r>
          </w:p>
        </w:tc>
      </w:tr>
      <w:tr w:rsidR="00916316" w:rsidRPr="00916316" w:rsidTr="00916316">
        <w:tc>
          <w:tcPr>
            <w:tcW w:w="4775" w:type="dxa"/>
            <w:gridSpan w:val="3"/>
            <w:shd w:val="clear" w:color="auto" w:fill="auto"/>
          </w:tcPr>
          <w:p w:rsidR="00916316" w:rsidRPr="00916316" w:rsidRDefault="00916316" w:rsidP="00916316">
            <w:pPr>
              <w:spacing w:after="0" w:line="240" w:lineRule="auto"/>
              <w:rPr>
                <w:rFonts w:ascii="Times New Roman" w:eastAsia="Calibri" w:hAnsi="Times New Roman" w:cs="Times New Roman"/>
                <w:color w:val="000000"/>
                <w:sz w:val="20"/>
                <w:szCs w:val="20"/>
                <w:lang w:eastAsia="en-US"/>
              </w:rPr>
            </w:pPr>
            <w:r w:rsidRPr="00916316">
              <w:rPr>
                <w:rFonts w:ascii="Times New Roman" w:eastAsia="Calibri" w:hAnsi="Times New Roman" w:cs="Times New Roman"/>
                <w:b/>
                <w:bCs/>
                <w:i/>
                <w:sz w:val="20"/>
                <w:szCs w:val="20"/>
                <w:lang w:eastAsia="en-US"/>
              </w:rPr>
              <w:t>Predavanja za mlade, odrasle građane i stručnjake</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rsidTr="00916316">
        <w:tc>
          <w:tcPr>
            <w:tcW w:w="1499" w:type="dxa"/>
            <w:shd w:val="clear" w:color="auto" w:fill="auto"/>
          </w:tcPr>
          <w:p w:rsidR="00916316" w:rsidRPr="00916316" w:rsidRDefault="00916316" w:rsidP="00916316">
            <w:pPr>
              <w:spacing w:after="0" w:line="240" w:lineRule="auto"/>
              <w:rPr>
                <w:rFonts w:ascii="Times New Roman" w:eastAsia="Calibri" w:hAnsi="Times New Roman" w:cs="Times New Roman"/>
                <w:color w:val="000000"/>
                <w:sz w:val="20"/>
                <w:szCs w:val="20"/>
                <w:lang w:eastAsia="en-US"/>
              </w:rPr>
            </w:pPr>
            <w:r w:rsidRPr="00916316">
              <w:rPr>
                <w:rFonts w:ascii="Times New Roman" w:eastAsia="Calibri" w:hAnsi="Times New Roman" w:cs="Times New Roman"/>
                <w:sz w:val="20"/>
                <w:szCs w:val="20"/>
                <w:lang w:eastAsia="en-US"/>
              </w:rPr>
              <w:t>Povećati broj predavanja i radionica za mlade, odrasle, građane i stručnjake</w:t>
            </w:r>
          </w:p>
        </w:tc>
        <w:tc>
          <w:tcPr>
            <w:tcW w:w="1893" w:type="dxa"/>
            <w:shd w:val="clear" w:color="auto" w:fill="auto"/>
          </w:tcPr>
          <w:p w:rsidR="00916316" w:rsidRPr="00916316" w:rsidRDefault="00916316" w:rsidP="00916316">
            <w:pPr>
              <w:spacing w:after="0" w:line="240" w:lineRule="auto"/>
              <w:rPr>
                <w:rFonts w:ascii="Times New Roman" w:eastAsia="Calibri" w:hAnsi="Times New Roman" w:cs="Times New Roman"/>
                <w:color w:val="000000"/>
                <w:sz w:val="20"/>
                <w:szCs w:val="20"/>
                <w:lang w:eastAsia="en-US"/>
              </w:rPr>
            </w:pPr>
            <w:r w:rsidRPr="00916316">
              <w:rPr>
                <w:rFonts w:ascii="Times New Roman" w:eastAsia="Calibri" w:hAnsi="Times New Roman" w:cs="Times New Roman"/>
                <w:color w:val="000000"/>
                <w:sz w:val="20"/>
                <w:szCs w:val="20"/>
                <w:lang w:eastAsia="en-US"/>
              </w:rPr>
              <w:t xml:space="preserve">Popis i opis realiziranih edukacija za </w:t>
            </w:r>
            <w:r w:rsidRPr="00916316">
              <w:rPr>
                <w:rFonts w:ascii="Times New Roman" w:eastAsia="Calibri" w:hAnsi="Times New Roman" w:cs="Times New Roman"/>
                <w:sz w:val="20"/>
                <w:szCs w:val="20"/>
                <w:lang w:eastAsia="en-US"/>
              </w:rPr>
              <w:t xml:space="preserve">mlade, odrasle , građane i stručnjake te broj predavanja </w:t>
            </w:r>
          </w:p>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 </w:t>
            </w:r>
          </w:p>
        </w:tc>
        <w:tc>
          <w:tcPr>
            <w:tcW w:w="13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edukacija i nazivi tema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uključenih</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korisnika/ građana,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stručnjaka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320</w:t>
            </w:r>
          </w:p>
        </w:tc>
        <w:tc>
          <w:tcPr>
            <w:tcW w:w="108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400</w:t>
            </w:r>
          </w:p>
        </w:tc>
      </w:tr>
      <w:tr w:rsidR="00916316" w:rsidRPr="00916316" w:rsidTr="00916316">
        <w:tc>
          <w:tcPr>
            <w:tcW w:w="5858" w:type="dxa"/>
            <w:gridSpan w:val="4"/>
            <w:shd w:val="clear" w:color="auto" w:fill="auto"/>
          </w:tcPr>
          <w:p w:rsidR="00916316" w:rsidRPr="00916316" w:rsidRDefault="00916316" w:rsidP="00916316">
            <w:pPr>
              <w:spacing w:after="0" w:line="240" w:lineRule="auto"/>
              <w:rPr>
                <w:rFonts w:ascii="Times New Roman" w:eastAsia="Calibri" w:hAnsi="Times New Roman" w:cs="Times New Roman"/>
                <w:color w:val="000000"/>
                <w:sz w:val="21"/>
                <w:szCs w:val="21"/>
                <w:lang w:eastAsia="en-US"/>
              </w:rPr>
            </w:pPr>
            <w:r w:rsidRPr="00916316">
              <w:rPr>
                <w:rFonts w:ascii="Times New Roman" w:eastAsia="Calibri" w:hAnsi="Times New Roman" w:cs="Times New Roman"/>
                <w:b/>
                <w:bCs/>
                <w:i/>
                <w:iCs/>
                <w:sz w:val="20"/>
                <w:szCs w:val="20"/>
                <w:lang w:eastAsia="en-US"/>
              </w:rPr>
              <w:t>Stručne edukacije - cjeloživotno učenje zaposlenika i suradnika</w:t>
            </w:r>
          </w:p>
        </w:tc>
        <w:tc>
          <w:tcPr>
            <w:tcW w:w="108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rsidTr="00916316">
        <w:tc>
          <w:tcPr>
            <w:tcW w:w="1499"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lastRenderedPageBreak/>
              <w:t>Edukacije stručnog tima ustanove kao obveza cjeloživotnog učenja propisana od strukovne komore</w:t>
            </w:r>
          </w:p>
        </w:tc>
        <w:tc>
          <w:tcPr>
            <w:tcW w:w="1893" w:type="dxa"/>
            <w:shd w:val="clear" w:color="auto" w:fill="auto"/>
          </w:tcPr>
          <w:p w:rsidR="00916316" w:rsidRPr="00916316" w:rsidRDefault="00916316" w:rsidP="00916316">
            <w:pPr>
              <w:spacing w:after="0" w:line="240" w:lineRule="auto"/>
              <w:rPr>
                <w:rFonts w:ascii="Times New Roman" w:eastAsia="Calibri" w:hAnsi="Times New Roman" w:cs="Times New Roman"/>
                <w:color w:val="000000"/>
                <w:sz w:val="20"/>
                <w:szCs w:val="20"/>
                <w:lang w:eastAsia="en-US"/>
              </w:rPr>
            </w:pPr>
            <w:r w:rsidRPr="00916316">
              <w:rPr>
                <w:rFonts w:ascii="Times New Roman" w:eastAsia="Calibri" w:hAnsi="Times New Roman" w:cs="Times New Roman"/>
                <w:color w:val="000000"/>
                <w:sz w:val="20"/>
                <w:szCs w:val="20"/>
                <w:lang w:eastAsia="en-US"/>
              </w:rPr>
              <w:t xml:space="preserve">Popis i opis realiziranih edukacija na kojima su učestvovali zaposlenici ustanove i vanjski suradnici </w:t>
            </w:r>
          </w:p>
        </w:tc>
        <w:tc>
          <w:tcPr>
            <w:tcW w:w="13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edukacija i nazivi tema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uključenih zaposlenika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uključenih</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suradnika iz šireg tima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tc>
        <w:tc>
          <w:tcPr>
            <w:tcW w:w="108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tc>
      </w:tr>
      <w:tr w:rsidR="00916316" w:rsidRPr="00916316" w:rsidTr="00916316">
        <w:tc>
          <w:tcPr>
            <w:tcW w:w="3392" w:type="dxa"/>
            <w:gridSpan w:val="2"/>
            <w:shd w:val="clear" w:color="auto" w:fill="auto"/>
          </w:tcPr>
          <w:p w:rsidR="00916316" w:rsidRPr="00916316" w:rsidRDefault="00916316" w:rsidP="00916316">
            <w:pPr>
              <w:spacing w:after="0" w:line="240" w:lineRule="auto"/>
              <w:jc w:val="both"/>
              <w:rPr>
                <w:rFonts w:ascii="Times New Roman" w:eastAsia="Times New Roman" w:hAnsi="Times New Roman" w:cs="Times New Roman"/>
                <w:color w:val="000000"/>
                <w:sz w:val="20"/>
                <w:szCs w:val="20"/>
                <w:lang w:val="en-US"/>
              </w:rPr>
            </w:pPr>
            <w:r w:rsidRPr="00916316">
              <w:rPr>
                <w:rFonts w:ascii="Times New Roman" w:eastAsia="Calibri" w:hAnsi="Times New Roman" w:cs="Times New Roman"/>
                <w:b/>
                <w:bCs/>
                <w:i/>
                <w:iCs/>
                <w:sz w:val="20"/>
                <w:szCs w:val="20"/>
              </w:rPr>
              <w:t xml:space="preserve">Motovunska škola zdravlja </w:t>
            </w:r>
          </w:p>
        </w:tc>
        <w:tc>
          <w:tcPr>
            <w:tcW w:w="13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rsidTr="00916316">
        <w:tc>
          <w:tcPr>
            <w:tcW w:w="1499"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Sudjelovanje u organizaciji Motovunske ljetne škole zdravlja, povećanje broja sudionika edukacije u Poreču</w:t>
            </w:r>
          </w:p>
        </w:tc>
        <w:tc>
          <w:tcPr>
            <w:tcW w:w="189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Organizacija dijela programa u Poreču- tečaj-Zdravo urbano planiranje, predavanja/radionice</w:t>
            </w:r>
          </w:p>
          <w:p w:rsidR="00916316" w:rsidRPr="00916316" w:rsidRDefault="00916316" w:rsidP="00916316">
            <w:pPr>
              <w:spacing w:after="0" w:line="240" w:lineRule="auto"/>
              <w:rPr>
                <w:rFonts w:ascii="Calibri" w:eastAsia="Calibri" w:hAnsi="Calibri" w:cs="Times New Roman"/>
                <w:color w:val="000000"/>
                <w:sz w:val="20"/>
                <w:szCs w:val="20"/>
                <w:lang w:eastAsia="en-US"/>
              </w:rPr>
            </w:pPr>
            <w:r w:rsidRPr="00916316">
              <w:rPr>
                <w:rFonts w:ascii="Times New Roman" w:eastAsia="Calibri" w:hAnsi="Times New Roman" w:cs="Times New Roman"/>
                <w:color w:val="000000"/>
                <w:sz w:val="20"/>
                <w:szCs w:val="20"/>
                <w:lang w:eastAsia="en-US"/>
              </w:rPr>
              <w:t>popularizacija zaštite mentalnog zdravlja</w:t>
            </w:r>
            <w:r w:rsidRPr="00916316">
              <w:rPr>
                <w:rFonts w:ascii="Calibri" w:eastAsia="Calibri" w:hAnsi="Calibri" w:cs="Times New Roman"/>
                <w:color w:val="000000"/>
                <w:sz w:val="20"/>
                <w:szCs w:val="20"/>
                <w:lang w:eastAsia="en-US"/>
              </w:rPr>
              <w:t xml:space="preserve"> </w:t>
            </w:r>
          </w:p>
        </w:tc>
        <w:tc>
          <w:tcPr>
            <w:tcW w:w="13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uključenih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djelatnika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sudionika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prezentacija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tc>
      </w:tr>
      <w:tr w:rsidR="00916316" w:rsidRPr="00916316" w:rsidTr="00916316">
        <w:tc>
          <w:tcPr>
            <w:tcW w:w="5858" w:type="dxa"/>
            <w:gridSpan w:val="4"/>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Calibri" w:hAnsi="Times New Roman" w:cs="Times New Roman"/>
                <w:b/>
                <w:bCs/>
                <w:i/>
                <w:iCs/>
                <w:sz w:val="20"/>
                <w:szCs w:val="20"/>
              </w:rPr>
              <w:t>Suradnja s Hrvatskom mrežom zdravih gradova (HMZG)</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rsidTr="00916316">
        <w:tc>
          <w:tcPr>
            <w:tcW w:w="1499" w:type="dxa"/>
            <w:shd w:val="clear" w:color="auto" w:fill="auto"/>
          </w:tcPr>
          <w:p w:rsidR="00916316" w:rsidRPr="00916316" w:rsidRDefault="00916316" w:rsidP="00916316">
            <w:pPr>
              <w:spacing w:after="0" w:line="240" w:lineRule="auto"/>
              <w:rPr>
                <w:rFonts w:ascii="Times New Roman" w:eastAsia="Calibri" w:hAnsi="Times New Roman" w:cs="Times New Roman"/>
                <w:sz w:val="20"/>
                <w:szCs w:val="20"/>
                <w:lang w:eastAsia="en-US"/>
              </w:rPr>
            </w:pPr>
            <w:r w:rsidRPr="00916316">
              <w:rPr>
                <w:rFonts w:ascii="Times New Roman" w:eastAsia="Calibri" w:hAnsi="Times New Roman" w:cs="Times New Roman"/>
                <w:color w:val="000000"/>
                <w:sz w:val="20"/>
                <w:szCs w:val="20"/>
                <w:lang w:eastAsia="en-US"/>
              </w:rPr>
              <w:t xml:space="preserve">Razvijena suradnja sa HMZG i drugim partnerskim organizacijama u zajednici, IŽ, RH i šire </w:t>
            </w:r>
          </w:p>
        </w:tc>
        <w:tc>
          <w:tcPr>
            <w:tcW w:w="1893" w:type="dxa"/>
            <w:shd w:val="clear" w:color="auto" w:fill="auto"/>
          </w:tcPr>
          <w:p w:rsidR="00916316" w:rsidRPr="00916316" w:rsidRDefault="00916316" w:rsidP="00916316">
            <w:pPr>
              <w:spacing w:after="0" w:line="240" w:lineRule="auto"/>
              <w:rPr>
                <w:rFonts w:ascii="Times New Roman" w:eastAsia="Calibri" w:hAnsi="Times New Roman" w:cs="Times New Roman"/>
                <w:color w:val="000000"/>
                <w:sz w:val="20"/>
                <w:szCs w:val="20"/>
                <w:lang w:eastAsia="en-US"/>
              </w:rPr>
            </w:pPr>
            <w:r w:rsidRPr="00916316">
              <w:rPr>
                <w:rFonts w:ascii="Times New Roman" w:eastAsia="Calibri" w:hAnsi="Times New Roman" w:cs="Times New Roman"/>
                <w:color w:val="000000"/>
                <w:sz w:val="20"/>
                <w:szCs w:val="20"/>
                <w:lang w:eastAsia="en-US"/>
              </w:rPr>
              <w:t>Sudjelovanje na sastancima, stručnim skupovima, sastancima izražen u broju skupova na kojemu je tim ustanove aktivno učestvovao</w:t>
            </w:r>
          </w:p>
        </w:tc>
        <w:tc>
          <w:tcPr>
            <w:tcW w:w="13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sastanaka u godini sa sudjelovanjem</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timova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ustanove</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stručnih prezentacija porečkog tima na skupovima HMZG</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tc>
      </w:tr>
      <w:tr w:rsidR="00916316" w:rsidRPr="00916316" w:rsidTr="00916316">
        <w:tc>
          <w:tcPr>
            <w:tcW w:w="8024" w:type="dxa"/>
            <w:gridSpan w:val="6"/>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b/>
                <w:i/>
                <w:iCs/>
                <w:color w:val="000000"/>
                <w:sz w:val="20"/>
                <w:szCs w:val="20"/>
              </w:rPr>
              <w:t>Osnaživanje timova Nastavnog zavoda za hitnu medicinu Istarske županije (NZHMIŽ)</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rsidTr="00916316">
        <w:tc>
          <w:tcPr>
            <w:tcW w:w="1499" w:type="dxa"/>
            <w:shd w:val="clear" w:color="auto" w:fill="auto"/>
          </w:tcPr>
          <w:p w:rsidR="00916316" w:rsidRPr="00916316" w:rsidRDefault="00916316" w:rsidP="00916316">
            <w:pPr>
              <w:spacing w:after="0" w:line="240" w:lineRule="auto"/>
              <w:rPr>
                <w:rFonts w:ascii="Times New Roman" w:eastAsia="Calibri" w:hAnsi="Times New Roman" w:cs="Times New Roman"/>
                <w:sz w:val="20"/>
                <w:szCs w:val="20"/>
                <w:lang w:val="it-IT" w:eastAsia="en-US"/>
              </w:rPr>
            </w:pPr>
            <w:r w:rsidRPr="00916316">
              <w:rPr>
                <w:rFonts w:ascii="Times New Roman" w:eastAsia="Calibri" w:hAnsi="Times New Roman" w:cs="Times New Roman"/>
                <w:color w:val="000000"/>
                <w:sz w:val="20"/>
                <w:szCs w:val="20"/>
                <w:lang w:eastAsia="en-US"/>
              </w:rPr>
              <w:t>Osnaženi stručni timovi ZHMIŽ  iz ispostava na području IŽ</w:t>
            </w:r>
          </w:p>
        </w:tc>
        <w:tc>
          <w:tcPr>
            <w:tcW w:w="189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Realizacija programa praćena u broju korisnika u programu grupnog osnaživanja, broju individualnih podrška te broju usluga psihosocijalne podrške  za timove NZHMIŽ</w:t>
            </w:r>
          </w:p>
        </w:tc>
        <w:tc>
          <w:tcPr>
            <w:tcW w:w="13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 u grupama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 individualne podrške</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psihosoc. usluga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Grupnih</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Individualnih</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w:t>
            </w: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tc>
      </w:tr>
      <w:tr w:rsidR="00916316" w:rsidRPr="00916316" w:rsidTr="00916316">
        <w:tc>
          <w:tcPr>
            <w:tcW w:w="5858" w:type="dxa"/>
            <w:gridSpan w:val="4"/>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bookmarkStart w:id="53" w:name="_Hlk146188077"/>
            <w:r w:rsidRPr="00916316">
              <w:rPr>
                <w:rFonts w:ascii="Times New Roman" w:eastAsia="Calibri" w:hAnsi="Times New Roman" w:cs="Times New Roman"/>
                <w:b/>
                <w:bCs/>
                <w:i/>
                <w:iCs/>
                <w:sz w:val="20"/>
                <w:szCs w:val="20"/>
              </w:rPr>
              <w:t>Unapređenje rada savjetovališta Istre u suradnji sa IŽ</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rsidTr="00916316">
        <w:tc>
          <w:tcPr>
            <w:tcW w:w="1499" w:type="dxa"/>
            <w:tcBorders>
              <w:bottom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 Broj edukacija, sastanaka i individualnih savjetovanja timova uključenih u projekt </w:t>
            </w:r>
          </w:p>
        </w:tc>
        <w:tc>
          <w:tcPr>
            <w:tcW w:w="1893" w:type="dxa"/>
            <w:tcBorders>
              <w:bottom w:val="single" w:sz="4" w:space="0" w:color="auto"/>
            </w:tcBorders>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Realizacija programa izražena u broju i nazivima edukacija za timove savjetovališta, broju sastanaka stručnog tima, voditelja, individualnih savjetovanja gradskih timova u JLS IŽ </w:t>
            </w:r>
          </w:p>
        </w:tc>
        <w:tc>
          <w:tcPr>
            <w:tcW w:w="13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i nazivi  edukacija za  timove</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stručnih sastanaka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individualnih savjetovanja stručnih timova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gradskih timova JLS</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tc>
      </w:tr>
      <w:bookmarkEnd w:id="53"/>
      <w:tr w:rsidR="00916316" w:rsidRPr="00916316" w:rsidTr="00916316">
        <w:tc>
          <w:tcPr>
            <w:tcW w:w="5858" w:type="dxa"/>
            <w:gridSpan w:val="4"/>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b/>
                <w:bCs/>
                <w:i/>
                <w:iCs/>
                <w:sz w:val="20"/>
                <w:szCs w:val="20"/>
              </w:rPr>
              <w:t>Zaštita mentalnog zdravlja radnika Plave Lagune</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rsidTr="00916316">
        <w:tc>
          <w:tcPr>
            <w:tcW w:w="1499" w:type="dxa"/>
            <w:tcBorders>
              <w:bottom w:val="single" w:sz="4" w:space="0" w:color="auto"/>
            </w:tcBorders>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Sklapanje ugovora</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lastRenderedPageBreak/>
              <w:t xml:space="preserve">Prihvat upućenih radnika u individualne tretmane/ savjetovanja </w:t>
            </w:r>
          </w:p>
        </w:tc>
        <w:tc>
          <w:tcPr>
            <w:tcW w:w="1893" w:type="dxa"/>
            <w:tcBorders>
              <w:bottom w:val="single" w:sz="4" w:space="0" w:color="auto"/>
            </w:tcBorders>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lastRenderedPageBreak/>
              <w:t xml:space="preserve">Realizacija programa izražena u </w:t>
            </w:r>
            <w:r w:rsidRPr="00916316">
              <w:rPr>
                <w:rFonts w:ascii="Times New Roman" w:eastAsia="Times New Roman" w:hAnsi="Times New Roman" w:cs="Times New Roman"/>
                <w:color w:val="000000"/>
                <w:sz w:val="20"/>
                <w:szCs w:val="20"/>
              </w:rPr>
              <w:lastRenderedPageBreak/>
              <w:t xml:space="preserve">broju upućenih i prihvaćenih radnika </w:t>
            </w:r>
          </w:p>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Praćenje broja  individualnih savjetovanja </w:t>
            </w:r>
          </w:p>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za upućene radnike </w:t>
            </w:r>
          </w:p>
        </w:tc>
        <w:tc>
          <w:tcPr>
            <w:tcW w:w="13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lastRenderedPageBreak/>
              <w:t xml:space="preserve">Broj prihvaćenih radnika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individualnih savjetovanja</w:t>
            </w:r>
          </w:p>
        </w:tc>
        <w:tc>
          <w:tcPr>
            <w:tcW w:w="108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bl>
    <w:p w:rsidR="00916316" w:rsidRPr="00916316" w:rsidRDefault="00916316" w:rsidP="00916316">
      <w:pPr>
        <w:spacing w:after="0" w:line="240" w:lineRule="auto"/>
        <w:outlineLvl w:val="0"/>
        <w:rPr>
          <w:rFonts w:ascii="Times New Roman" w:eastAsia="Times New Roman" w:hAnsi="Times New Roman" w:cs="Times New Roman"/>
          <w:b/>
          <w:color w:val="000000"/>
          <w:sz w:val="20"/>
          <w:szCs w:val="20"/>
          <w:u w:val="single"/>
        </w:rPr>
      </w:pPr>
    </w:p>
    <w:p w:rsidR="00916316" w:rsidRPr="00916316" w:rsidRDefault="00916316" w:rsidP="00916316">
      <w:pPr>
        <w:spacing w:after="0" w:line="240" w:lineRule="auto"/>
        <w:jc w:val="both"/>
        <w:rPr>
          <w:rFonts w:ascii="Times New Roman" w:eastAsia="Calibri" w:hAnsi="Times New Roman" w:cs="Times New Roman"/>
          <w:b/>
          <w:bCs/>
          <w:sz w:val="24"/>
          <w:szCs w:val="24"/>
        </w:rPr>
      </w:pPr>
      <w:r w:rsidRPr="00916316">
        <w:rPr>
          <w:rFonts w:ascii="Times New Roman" w:eastAsia="Calibri" w:hAnsi="Times New Roman" w:cs="Times New Roman"/>
          <w:b/>
          <w:bCs/>
          <w:sz w:val="24"/>
          <w:szCs w:val="24"/>
        </w:rPr>
        <w:t xml:space="preserve">Aktivnost: Programske aktivnosti Centra Zdravi grad </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U realizaciji programskih aktivnosti stručni tim ustanove realizira suradnju s vanjskim edukatorima, supervizorima i vanjskim stručnim suradnicima na projektima/programima, u cilju podizanja kvalitete te principa rada u multidisciplinarnim  timovima. Sredstva u ovom dijelu namijenjena su programskim troškovima realizacije svakog pojedinog programa ustanove (izdaci za vanjske suradnike-intelektualne usluge, materijalni troškovi za realizaciju programa, usluge tiskanja, materijali za informiranje i promidžbu, edukacije djelatnika i suradnika, troškovi telefona, pošte,  te ostali programski, materijalni te tekući i/ili investicijski troškovi).</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Programske aktivnosti ustanove navodimo kako slijedi:</w:t>
      </w:r>
    </w:p>
    <w:p w:rsidR="00916316" w:rsidRPr="00916316" w:rsidRDefault="00916316" w:rsidP="00916316">
      <w:pPr>
        <w:spacing w:after="0" w:line="240" w:lineRule="auto"/>
        <w:jc w:val="both"/>
        <w:rPr>
          <w:rFonts w:ascii="Times New Roman" w:eastAsia="Calibri" w:hAnsi="Times New Roman" w:cs="Times New Roman"/>
          <w:i/>
          <w:iCs/>
          <w:sz w:val="24"/>
          <w:szCs w:val="24"/>
          <w:lang w:eastAsia="en-US"/>
        </w:rPr>
      </w:pPr>
      <w:r w:rsidRPr="00916316">
        <w:rPr>
          <w:rFonts w:ascii="Times New Roman" w:eastAsia="Calibri" w:hAnsi="Times New Roman" w:cs="Times New Roman"/>
          <w:sz w:val="24"/>
          <w:szCs w:val="24"/>
        </w:rPr>
        <w:t>-</w:t>
      </w:r>
      <w:r w:rsidRPr="00916316">
        <w:rPr>
          <w:rFonts w:ascii="Times New Roman" w:eastAsia="Calibri" w:hAnsi="Times New Roman" w:cs="Times New Roman"/>
          <w:sz w:val="24"/>
          <w:szCs w:val="24"/>
          <w:lang w:eastAsia="en-US"/>
        </w:rPr>
        <w:t xml:space="preserve"> </w:t>
      </w:r>
      <w:r w:rsidRPr="00916316">
        <w:rPr>
          <w:rFonts w:ascii="Times New Roman" w:eastAsia="Calibri" w:hAnsi="Times New Roman" w:cs="Times New Roman"/>
          <w:i/>
          <w:iCs/>
          <w:sz w:val="24"/>
          <w:szCs w:val="24"/>
          <w:lang w:eastAsia="en-US"/>
        </w:rPr>
        <w:t>Program savjetovalište i psiho-socijalno-zdravstvena skrb</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   (Savjetovalište za djecu, mlade i obitelj, logopedske usluge, krizne intervencije)</w:t>
      </w:r>
    </w:p>
    <w:p w:rsidR="00916316" w:rsidRPr="00916316" w:rsidRDefault="00916316" w:rsidP="00916316">
      <w:pPr>
        <w:spacing w:after="0" w:line="240" w:lineRule="auto"/>
        <w:jc w:val="both"/>
        <w:rPr>
          <w:rFonts w:ascii="Times New Roman" w:eastAsia="Calibri" w:hAnsi="Times New Roman" w:cs="Times New Roman"/>
          <w:i/>
          <w:iCs/>
          <w:sz w:val="24"/>
          <w:szCs w:val="24"/>
          <w:lang w:eastAsia="en-US"/>
        </w:rPr>
      </w:pPr>
      <w:r w:rsidRPr="00916316">
        <w:rPr>
          <w:rFonts w:ascii="Times New Roman" w:eastAsia="Calibri" w:hAnsi="Times New Roman" w:cs="Times New Roman"/>
          <w:sz w:val="24"/>
          <w:szCs w:val="24"/>
        </w:rPr>
        <w:t>-</w:t>
      </w:r>
      <w:r w:rsidRPr="00916316">
        <w:rPr>
          <w:rFonts w:ascii="Times New Roman" w:eastAsia="Calibri" w:hAnsi="Times New Roman" w:cs="Times New Roman"/>
          <w:sz w:val="24"/>
          <w:szCs w:val="24"/>
          <w:lang w:eastAsia="en-US"/>
        </w:rPr>
        <w:t xml:space="preserve"> </w:t>
      </w:r>
      <w:r w:rsidRPr="00916316">
        <w:rPr>
          <w:rFonts w:ascii="Times New Roman" w:eastAsia="Calibri" w:hAnsi="Times New Roman" w:cs="Times New Roman"/>
          <w:i/>
          <w:iCs/>
          <w:sz w:val="24"/>
          <w:szCs w:val="24"/>
          <w:lang w:eastAsia="en-US"/>
        </w:rPr>
        <w:t>Programi prevencije (vrtići, škole, zajednica)</w:t>
      </w:r>
    </w:p>
    <w:p w:rsidR="00916316" w:rsidRPr="00916316" w:rsidRDefault="00916316" w:rsidP="00916316">
      <w:pPr>
        <w:spacing w:after="0" w:line="240" w:lineRule="auto"/>
        <w:jc w:val="both"/>
        <w:rPr>
          <w:rFonts w:ascii="Times New Roman" w:eastAsia="Calibri" w:hAnsi="Times New Roman" w:cs="Times New Roman"/>
          <w:i/>
          <w:iCs/>
          <w:sz w:val="24"/>
          <w:szCs w:val="24"/>
        </w:rPr>
      </w:pPr>
      <w:r w:rsidRPr="00916316">
        <w:rPr>
          <w:rFonts w:ascii="Times New Roman" w:eastAsia="Calibri" w:hAnsi="Times New Roman" w:cs="Times New Roman"/>
          <w:i/>
          <w:iCs/>
          <w:sz w:val="24"/>
          <w:szCs w:val="24"/>
        </w:rPr>
        <w:t>- Program vanbolničko liječenje ovisnosti o alkoholu i drogama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  (Vanbolničko liječenje ovisnosti o drogama, Terapijska zajednica za liječenje ovisnika </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Times New Roman" w:hAnsi="Times New Roman" w:cs="Times New Roman"/>
          <w:sz w:val="24"/>
          <w:szCs w:val="24"/>
        </w:rPr>
        <w:t xml:space="preserve">   o  akoholu, kockanju i klađenju)</w:t>
      </w:r>
    </w:p>
    <w:p w:rsidR="00916316" w:rsidRPr="00916316" w:rsidRDefault="00916316" w:rsidP="00916316">
      <w:pPr>
        <w:spacing w:after="0" w:line="240" w:lineRule="auto"/>
        <w:jc w:val="both"/>
        <w:rPr>
          <w:rFonts w:ascii="Times New Roman" w:eastAsia="Times New Roman" w:hAnsi="Times New Roman" w:cs="Times New Roman"/>
          <w:i/>
          <w:iCs/>
          <w:sz w:val="24"/>
          <w:szCs w:val="24"/>
        </w:rPr>
      </w:pPr>
      <w:r w:rsidRPr="00916316">
        <w:rPr>
          <w:rFonts w:ascii="Times New Roman" w:eastAsia="Times New Roman" w:hAnsi="Times New Roman" w:cs="Times New Roman"/>
          <w:sz w:val="24"/>
          <w:szCs w:val="24"/>
        </w:rPr>
        <w:t xml:space="preserve">- </w:t>
      </w:r>
      <w:r w:rsidRPr="00916316">
        <w:rPr>
          <w:rFonts w:ascii="Times New Roman" w:eastAsia="Times New Roman" w:hAnsi="Times New Roman" w:cs="Times New Roman"/>
          <w:i/>
          <w:iCs/>
          <w:sz w:val="24"/>
          <w:szCs w:val="24"/>
        </w:rPr>
        <w:t xml:space="preserve">Program prevencija i tretmani poremećaja vezanih uz prehranu. </w:t>
      </w:r>
    </w:p>
    <w:p w:rsidR="00916316" w:rsidRPr="00916316" w:rsidRDefault="00916316" w:rsidP="00916316">
      <w:pPr>
        <w:spacing w:after="0" w:line="240" w:lineRule="auto"/>
        <w:jc w:val="both"/>
        <w:rPr>
          <w:rFonts w:ascii="Times New Roman" w:eastAsia="Times New Roman" w:hAnsi="Times New Roman" w:cs="Times New Roman"/>
          <w:i/>
          <w:iCs/>
          <w:sz w:val="24"/>
          <w:szCs w:val="24"/>
        </w:rPr>
      </w:pPr>
      <w:r w:rsidRPr="00916316">
        <w:rPr>
          <w:rFonts w:ascii="Times New Roman" w:eastAsia="Times New Roman" w:hAnsi="Times New Roman" w:cs="Times New Roman"/>
          <w:i/>
          <w:iCs/>
          <w:sz w:val="24"/>
          <w:szCs w:val="24"/>
        </w:rPr>
        <w:t xml:space="preserve">  </w:t>
      </w:r>
    </w:p>
    <w:p w:rsidR="00916316" w:rsidRPr="00916316" w:rsidRDefault="00916316" w:rsidP="00916316">
      <w:pPr>
        <w:spacing w:after="0" w:line="240" w:lineRule="auto"/>
        <w:jc w:val="both"/>
        <w:rPr>
          <w:rFonts w:ascii="Times New Roman" w:eastAsia="Times New Roman" w:hAnsi="Times New Roman" w:cs="Times New Roman"/>
          <w:sz w:val="24"/>
          <w:szCs w:val="24"/>
        </w:rPr>
      </w:pPr>
      <w:bookmarkStart w:id="54" w:name="_Hlk118647233"/>
      <w:r w:rsidRPr="00916316">
        <w:rPr>
          <w:rFonts w:ascii="Times New Roman" w:eastAsia="Times New Roman" w:hAnsi="Times New Roman" w:cs="Times New Roman"/>
          <w:sz w:val="24"/>
          <w:szCs w:val="24"/>
        </w:rPr>
        <w:t xml:space="preserve">Sredstva se u 2024. godini planiraju za sljedeće programe: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559"/>
        <w:gridCol w:w="1559"/>
      </w:tblGrid>
      <w:tr w:rsidR="00916316" w:rsidRPr="00916316" w:rsidTr="00916316">
        <w:tc>
          <w:tcPr>
            <w:tcW w:w="5807"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Naziv programa</w:t>
            </w:r>
          </w:p>
        </w:tc>
        <w:tc>
          <w:tcPr>
            <w:tcW w:w="1559" w:type="dxa"/>
            <w:shd w:val="clear" w:color="auto" w:fill="auto"/>
            <w:vAlign w:val="center"/>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2023.</w:t>
            </w:r>
          </w:p>
        </w:tc>
        <w:tc>
          <w:tcPr>
            <w:tcW w:w="1559" w:type="dxa"/>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Proračun </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2024.</w:t>
            </w:r>
          </w:p>
        </w:tc>
      </w:tr>
      <w:tr w:rsidR="00916316" w:rsidRPr="00916316" w:rsidTr="00916316">
        <w:tc>
          <w:tcPr>
            <w:tcW w:w="5807" w:type="dxa"/>
            <w:shd w:val="clear" w:color="auto" w:fill="auto"/>
          </w:tcPr>
          <w:p w:rsidR="00916316" w:rsidRPr="00916316" w:rsidRDefault="00916316" w:rsidP="00916316">
            <w:pPr>
              <w:spacing w:after="0" w:line="240" w:lineRule="auto"/>
              <w:rPr>
                <w:rFonts w:ascii="Times New Roman" w:eastAsia="Calibri" w:hAnsi="Times New Roman" w:cs="Times New Roman"/>
                <w:sz w:val="20"/>
                <w:szCs w:val="20"/>
              </w:rPr>
            </w:pPr>
            <w:r w:rsidRPr="00916316">
              <w:rPr>
                <w:rFonts w:ascii="Times New Roman" w:eastAsia="Calibri" w:hAnsi="Times New Roman" w:cs="Times New Roman"/>
                <w:sz w:val="20"/>
                <w:szCs w:val="20"/>
              </w:rPr>
              <w:t>Program savjetovalište i psiho-socijalna podrška u zajednici</w:t>
            </w:r>
          </w:p>
        </w:tc>
        <w:tc>
          <w:tcPr>
            <w:tcW w:w="155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34.350,00</w:t>
            </w:r>
          </w:p>
        </w:tc>
        <w:tc>
          <w:tcPr>
            <w:tcW w:w="1559"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44.000</w:t>
            </w:r>
          </w:p>
        </w:tc>
      </w:tr>
      <w:tr w:rsidR="00916316" w:rsidRPr="00916316" w:rsidTr="00916316">
        <w:tc>
          <w:tcPr>
            <w:tcW w:w="5807"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Calibri" w:hAnsi="Times New Roman" w:cs="Times New Roman"/>
                <w:sz w:val="20"/>
                <w:szCs w:val="20"/>
              </w:rPr>
              <w:t>Programi prevencije</w:t>
            </w:r>
          </w:p>
        </w:tc>
        <w:tc>
          <w:tcPr>
            <w:tcW w:w="155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15.900,00</w:t>
            </w:r>
          </w:p>
        </w:tc>
        <w:tc>
          <w:tcPr>
            <w:tcW w:w="1559"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18.700</w:t>
            </w:r>
          </w:p>
        </w:tc>
      </w:tr>
      <w:tr w:rsidR="00916316" w:rsidRPr="00916316" w:rsidTr="00916316">
        <w:tc>
          <w:tcPr>
            <w:tcW w:w="5807"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Calibri" w:hAnsi="Times New Roman" w:cs="Times New Roman"/>
                <w:sz w:val="20"/>
                <w:szCs w:val="20"/>
              </w:rPr>
              <w:t>Program vanbolničko liječenje ovisnosti</w:t>
            </w:r>
          </w:p>
        </w:tc>
        <w:tc>
          <w:tcPr>
            <w:tcW w:w="155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13.000,00</w:t>
            </w:r>
          </w:p>
        </w:tc>
        <w:tc>
          <w:tcPr>
            <w:tcW w:w="1559"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13.550</w:t>
            </w:r>
          </w:p>
        </w:tc>
      </w:tr>
      <w:tr w:rsidR="00916316" w:rsidRPr="00916316" w:rsidTr="00916316">
        <w:trPr>
          <w:trHeight w:val="267"/>
        </w:trPr>
        <w:tc>
          <w:tcPr>
            <w:tcW w:w="5807"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Program prevencija i tretmani poremećaja vezanih uz prehranu</w:t>
            </w:r>
          </w:p>
        </w:tc>
        <w:tc>
          <w:tcPr>
            <w:tcW w:w="1559"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10.200,00</w:t>
            </w:r>
          </w:p>
        </w:tc>
        <w:tc>
          <w:tcPr>
            <w:tcW w:w="1559" w:type="dxa"/>
          </w:tcPr>
          <w:p w:rsidR="00916316" w:rsidRPr="00916316" w:rsidRDefault="00916316" w:rsidP="00916316">
            <w:pPr>
              <w:spacing w:after="0" w:line="240" w:lineRule="auto"/>
              <w:jc w:val="center"/>
              <w:rPr>
                <w:rFonts w:ascii="Times New Roman" w:eastAsia="Times New Roman" w:hAnsi="Times New Roman" w:cs="Times New Roman"/>
                <w:sz w:val="20"/>
                <w:szCs w:val="20"/>
                <w:lang w:val="en-US"/>
              </w:rPr>
            </w:pPr>
            <w:r w:rsidRPr="00916316">
              <w:rPr>
                <w:rFonts w:ascii="Times New Roman" w:eastAsia="Times New Roman" w:hAnsi="Times New Roman" w:cs="Times New Roman"/>
                <w:sz w:val="20"/>
                <w:szCs w:val="20"/>
                <w:lang w:val="en-US"/>
              </w:rPr>
              <w:t>10.200</w:t>
            </w:r>
          </w:p>
        </w:tc>
      </w:tr>
      <w:tr w:rsidR="00916316" w:rsidRPr="00916316" w:rsidTr="00916316">
        <w:trPr>
          <w:trHeight w:val="271"/>
        </w:trPr>
        <w:tc>
          <w:tcPr>
            <w:tcW w:w="5807" w:type="dxa"/>
            <w:shd w:val="clear" w:color="auto" w:fill="auto"/>
          </w:tcPr>
          <w:p w:rsidR="00916316" w:rsidRPr="00916316" w:rsidRDefault="00916316" w:rsidP="00916316">
            <w:pPr>
              <w:spacing w:after="0" w:line="240" w:lineRule="auto"/>
              <w:rPr>
                <w:rFonts w:ascii="Times New Roman" w:eastAsia="Times New Roman" w:hAnsi="Times New Roman" w:cs="Times New Roman"/>
                <w:b/>
                <w:bCs/>
                <w:sz w:val="20"/>
                <w:szCs w:val="20"/>
              </w:rPr>
            </w:pPr>
            <w:r w:rsidRPr="00916316">
              <w:rPr>
                <w:rFonts w:ascii="Times New Roman" w:eastAsia="Times New Roman" w:hAnsi="Times New Roman" w:cs="Times New Roman"/>
                <w:b/>
                <w:bCs/>
                <w:sz w:val="20"/>
                <w:szCs w:val="20"/>
              </w:rPr>
              <w:t>Ukupno</w:t>
            </w:r>
          </w:p>
        </w:tc>
        <w:tc>
          <w:tcPr>
            <w:tcW w:w="1559" w:type="dxa"/>
            <w:shd w:val="clear" w:color="auto" w:fill="auto"/>
          </w:tcPr>
          <w:p w:rsidR="00916316" w:rsidRPr="00916316" w:rsidRDefault="00916316" w:rsidP="00916316">
            <w:pPr>
              <w:spacing w:after="0" w:line="240" w:lineRule="auto"/>
              <w:jc w:val="center"/>
              <w:rPr>
                <w:rFonts w:ascii="Times New Roman" w:eastAsia="Calibri" w:hAnsi="Times New Roman" w:cs="Times New Roman"/>
                <w:b/>
                <w:bCs/>
                <w:sz w:val="20"/>
                <w:szCs w:val="20"/>
              </w:rPr>
            </w:pPr>
            <w:r w:rsidRPr="00916316">
              <w:rPr>
                <w:rFonts w:ascii="Times New Roman" w:eastAsia="Calibri" w:hAnsi="Times New Roman" w:cs="Times New Roman"/>
                <w:b/>
                <w:bCs/>
                <w:sz w:val="20"/>
                <w:szCs w:val="20"/>
              </w:rPr>
              <w:t>73.450,00</w:t>
            </w:r>
          </w:p>
        </w:tc>
        <w:tc>
          <w:tcPr>
            <w:tcW w:w="1559" w:type="dxa"/>
          </w:tcPr>
          <w:p w:rsidR="00916316" w:rsidRPr="00916316" w:rsidRDefault="00916316" w:rsidP="00916316">
            <w:pPr>
              <w:spacing w:after="0" w:line="240" w:lineRule="auto"/>
              <w:jc w:val="center"/>
              <w:rPr>
                <w:rFonts w:ascii="Times New Roman" w:eastAsia="Calibri" w:hAnsi="Times New Roman" w:cs="Times New Roman"/>
                <w:b/>
                <w:bCs/>
                <w:sz w:val="20"/>
                <w:szCs w:val="20"/>
              </w:rPr>
            </w:pPr>
            <w:r w:rsidRPr="00916316">
              <w:rPr>
                <w:rFonts w:ascii="Times New Roman" w:eastAsia="Calibri" w:hAnsi="Times New Roman" w:cs="Times New Roman"/>
                <w:b/>
                <w:bCs/>
                <w:sz w:val="20"/>
                <w:szCs w:val="20"/>
              </w:rPr>
              <w:t>86.450</w:t>
            </w:r>
          </w:p>
        </w:tc>
      </w:tr>
      <w:bookmarkEnd w:id="54"/>
    </w:tbl>
    <w:p w:rsidR="00916316" w:rsidRPr="00916316" w:rsidRDefault="00916316" w:rsidP="00916316">
      <w:pPr>
        <w:spacing w:after="0" w:line="240" w:lineRule="auto"/>
        <w:rPr>
          <w:rFonts w:ascii="Times New Roman" w:eastAsia="Calibri" w:hAnsi="Times New Roman" w:cs="Times New Roman"/>
          <w:b/>
          <w:bCs/>
          <w:sz w:val="24"/>
          <w:szCs w:val="24"/>
          <w:lang w:eastAsia="en-US"/>
        </w:rPr>
      </w:pPr>
    </w:p>
    <w:p w:rsidR="00916316" w:rsidRPr="00916316" w:rsidRDefault="00916316" w:rsidP="00916316">
      <w:pPr>
        <w:spacing w:after="0" w:line="240" w:lineRule="auto"/>
        <w:ind w:firstLine="708"/>
        <w:rPr>
          <w:rFonts w:ascii="Calibri" w:eastAsia="Calibri" w:hAnsi="Calibri" w:cs="Times New Roman"/>
          <w:b/>
          <w:bCs/>
          <w:sz w:val="24"/>
          <w:szCs w:val="24"/>
          <w:lang w:eastAsia="en-US"/>
        </w:rPr>
      </w:pPr>
      <w:r w:rsidRPr="00916316">
        <w:rPr>
          <w:rFonts w:ascii="Times New Roman" w:eastAsia="Calibri" w:hAnsi="Times New Roman" w:cs="Times New Roman"/>
          <w:b/>
          <w:bCs/>
          <w:sz w:val="24"/>
          <w:szCs w:val="24"/>
          <w:lang w:eastAsia="en-US"/>
        </w:rPr>
        <w:t>Program Savjetovalište i psiho-socijalno-zdravstvena skrb</w:t>
      </w:r>
    </w:p>
    <w:p w:rsidR="00916316" w:rsidRPr="00916316" w:rsidRDefault="00916316" w:rsidP="00916316">
      <w:pPr>
        <w:spacing w:after="0" w:line="240" w:lineRule="auto"/>
        <w:ind w:firstLine="708"/>
        <w:rPr>
          <w:rFonts w:ascii="Times New Roman" w:eastAsia="Calibri" w:hAnsi="Times New Roman" w:cs="Times New Roman"/>
          <w:i/>
          <w:iCs/>
          <w:sz w:val="24"/>
          <w:szCs w:val="24"/>
          <w:lang w:eastAsia="en-US"/>
        </w:rPr>
      </w:pPr>
      <w:r w:rsidRPr="00916316">
        <w:rPr>
          <w:rFonts w:ascii="Times New Roman" w:eastAsia="Calibri" w:hAnsi="Times New Roman" w:cs="Times New Roman"/>
          <w:i/>
          <w:iCs/>
          <w:sz w:val="24"/>
          <w:szCs w:val="24"/>
        </w:rPr>
        <w:t>Savjetovalište za djecu, mlade i obitelj</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Programom psihološkog savjetovališta za djecu, mlade i čitave obitelji osigurava se pomaganje savjetovanjem, psihoterapijom te pružanjem psihosocijalne podrške u okviru gradskog psihološkog Savjetovališta za djecu, mlade i obitelj. Lokalno savjetovalište ima karakter centra usmjerenog osnaživanju ljudskog resursa zajednice i centra usmjerenog prihvaćanju ranjivih skupina građana odnosno osoba u riziku za osobne i/ili obiteljske teškoće ili teškoće funkcionalnosti u različitim sferama života i rada. Mentalno zdravlje (i bolesti) predstavljaju najveći izazov 21. stoljeća prema pokazateljima SZO. Depresija će biti najučestalija dijagnoza 21. stoljeća, te će do 2030., prema procjenama SZO, preteći i kardiovaskularne bolesti. HZJZ evidentira da su najviše propisivani lijekovi u RH antidepresivi te da 25% ukupnog bolničkog pobola otpada na oboljele od mentalnih bolesti. Oko 50% mentalne patologije se počinje razvijati do 14 godine života, a 75% do 25 godine života. Tijekom pandemije broj anksioznih i  depresivnih poremećaja višestruko se povećao, posebice kod djece i mladih,  uslijed krize, nesigurnosti, poremećenih radnih i životnih uvjeta, socijalnih i fizičkih izolacija, egzistencijalnih i drugih strahova. Praćenje pokazatelja SZO ali i HZZJ kao i naših lokalnih podataka iz Savjetovališta ukazuju na to da mentalne teškoće najčešće imaju osobe dobi 20 do </w:t>
      </w:r>
      <w:r w:rsidRPr="00916316">
        <w:rPr>
          <w:rFonts w:ascii="Times New Roman" w:eastAsia="Calibri" w:hAnsi="Times New Roman" w:cs="Times New Roman"/>
          <w:sz w:val="24"/>
          <w:szCs w:val="24"/>
        </w:rPr>
        <w:lastRenderedPageBreak/>
        <w:t xml:space="preserve">59 godina, dakle radno aktivno stanovništvo. Pomoć u porečkom Savjetovalištu pruža se svim dobnim skupinama, u godinama najučestalije stanovnicima odrasle dobi (27-50 godina). No tijekom pandemije i u postpandemijsko vrijeme  se počeo značajno povećavati broj djece i mladih sa simptomima anksioznosti i depresije i samoozljeđivanjem. Cilj razvoja dostupnih savjetovališnih usluga je pružanje psihosocijalne podrške ljudima u zajednici i njihovo osnaživanje u svim životnim situacijama i sferama u neposrednom okruženju. Savjetovališta odgovaraju na suvremene zahtjeve života i rada ljudi, na nove rizične čimbenike te tako osiguravaju zaštitu pojedinaca, obitelji i zajednice u cijelosti. Savjetovališne usluge osnažuju ljude u segmentu psihološkog (mentalnog) funkcioniranja te omogućavaju uspješnije savladavanje životnih stresova, donošenje odluka, uspješniju životnu organizaciju, veću radnu efikasnost, manje bolovanja te omogućavaju osobne promjene za veću opće životnu funkcionalnost svake osobe koja potraži pomoć i podšku. </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Programski segmenti porečkog savjetovalište su: savjetovalište za djecu, mlade, odrasle, starije, za čitave obitelji s emocionalnim i/ili ponašajnim teškoćama, problemima adaptacije, problemima  u odnosima u obiteljima ili u radnom okruženju. U savjetovalište se javljaju zdrave osobe s teškoćama u raznim fazama osobnih ili obiteljskih razvojnih ciklusa, mladi parovi u programe osnaživanja za prihvat novog člana, pripremi za porođaj i roditeljstvo,  roditelji u svladavanju odgojnih strategija, osobe koje ne mogu uskladiti osobne/obiteljske i profesionalne obveze ali i rizične skupine mladih i odraslih, odrasli prilikom razvoda, osobe s lošim međuljudskim odnosima, emocionalnim i drugim teškoćama, bolesne osobe i/ili članovi njihovih obitelji, osobe s invaliditetom, osobe koje su doživjele gubitke tijekom procesa žalovanja i u brojnim drugim situacijama i sl. U 2024. godini u porečkom savjetovalištu očekuje se do 900 direktnih klijenata u prostorima savjetovališta te više od 900 osoba u indirektnom savjetovanju (telefon, facebook kontakti, skype, viber video pozivi, mail i dr.). </w:t>
      </w:r>
    </w:p>
    <w:p w:rsidR="00916316" w:rsidRPr="00916316" w:rsidRDefault="00916316" w:rsidP="00916316">
      <w:pPr>
        <w:spacing w:after="0" w:line="240" w:lineRule="auto"/>
        <w:ind w:firstLine="708"/>
        <w:jc w:val="both"/>
        <w:rPr>
          <w:rFonts w:ascii="Times New Roman" w:eastAsia="Calibri" w:hAnsi="Times New Roman" w:cs="Times New Roman"/>
          <w:sz w:val="24"/>
          <w:szCs w:val="24"/>
        </w:rPr>
      </w:pPr>
      <w:r w:rsidRPr="00916316">
        <w:rPr>
          <w:rFonts w:ascii="Times New Roman" w:eastAsia="Calibri" w:hAnsi="Times New Roman" w:cs="Times New Roman"/>
          <w:i/>
          <w:iCs/>
          <w:sz w:val="24"/>
          <w:szCs w:val="24"/>
        </w:rPr>
        <w:t>Logopedsko savjetovanje i usluge</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U programu savjetovališta realizirat će se i u 2024. usluge logopedskog savjetovanja roditelja djece s teškoćama govornog razvoja te logopedske procjene i tretmani djece predškolskog uzrasta. U savjetovalištu će se realizirati usluge logopeda za djecu koja imaju uredan psihomotorni razvoj uz utvrđene govorno-jezične teškoće. Suradnja se ostvaruje s logopedima Centrom za rehabilitaciju Veruda iz Pule te po potrebi s drugim logopedima. Logopedskim tretmanima se potiče govor i govorno jezično izražavanje te korekcije govorno jezičnog razvoja posebno pred školu kao prevencija školskog neuspjeha. Zbog iznimne potrebe za 2024. se planiraju veća sredstva za rad logopeda s djecom i savjetovanje roditelja. U 2024. godini očekuje se da će usluge koristiti okvirno do 80 djece i 90 njihovih roditelja. Jednako tako očekuje se da će se ostvariti okvirno 500 tinjak  logopedskih usluga (testiranja i procjene, pisanje nalaza i mišljenja, savjetovanja roditelja, tretmani s djecom). </w:t>
      </w:r>
    </w:p>
    <w:p w:rsidR="00916316" w:rsidRPr="00916316" w:rsidRDefault="00916316" w:rsidP="00916316">
      <w:pPr>
        <w:spacing w:after="0" w:line="240" w:lineRule="auto"/>
        <w:ind w:firstLine="708"/>
        <w:jc w:val="both"/>
        <w:rPr>
          <w:rFonts w:ascii="Times New Roman" w:eastAsia="Calibri" w:hAnsi="Times New Roman" w:cs="Times New Roman"/>
          <w:i/>
          <w:sz w:val="24"/>
          <w:szCs w:val="24"/>
        </w:rPr>
      </w:pPr>
      <w:r w:rsidRPr="00916316">
        <w:rPr>
          <w:rFonts w:ascii="Times New Roman" w:eastAsia="Calibri" w:hAnsi="Times New Roman" w:cs="Times New Roman"/>
          <w:i/>
          <w:sz w:val="24"/>
          <w:szCs w:val="24"/>
        </w:rPr>
        <w:t>Savjetovalište za prehranu-nutricionističko savjetovalište</w:t>
      </w:r>
    </w:p>
    <w:p w:rsidR="00916316" w:rsidRPr="00916316" w:rsidRDefault="00916316" w:rsidP="00916316">
      <w:pPr>
        <w:spacing w:after="0" w:line="240" w:lineRule="auto"/>
        <w:jc w:val="both"/>
        <w:rPr>
          <w:rFonts w:ascii="Times New Roman" w:eastAsia="Calibri" w:hAnsi="Times New Roman" w:cs="Times New Roman"/>
          <w:iCs/>
          <w:sz w:val="24"/>
          <w:szCs w:val="24"/>
        </w:rPr>
      </w:pPr>
      <w:r w:rsidRPr="00916316">
        <w:rPr>
          <w:rFonts w:ascii="Times New Roman" w:eastAsia="Calibri" w:hAnsi="Times New Roman" w:cs="Times New Roman"/>
          <w:iCs/>
          <w:sz w:val="24"/>
          <w:szCs w:val="24"/>
        </w:rPr>
        <w:t>U suradnji Zdravog grada Poreč, Grada Poreča i ZZJI IŽ uspostavljena je usluga Savjetovališta za prehranu. Savjetovalište se realizira mjesečno u prostorima Savjetovališta Zdravog grada, a usmjereno je stanovnicima Poreča i Poreštine, besplatno je za sve korisnike jer financiranje osigurava Grad Poreč u direktnom ugovornom odnosu sa ZZJZ IŽ. Nutricionisti Zavoda rade i pružaju usluge nutricionističkog savjetovanja svim klijentima u potrebi, mladim sportašima, pomažu u slaganju menija i kontrolnih praćenja klijenata. Savjetovalište je djelovalo i tijekom pandemije, a djelovat će i u 2024. godini.  Nutricionisti će savjetovati korisnike o principima zdrave prehrane, s posebnom pažnjom u odnosu na osobe sa specifičnim zdravstvenim problemima odnosno dijagnozama  (šećerna bolest, visok krvni tlak, hormonalni poremećaji, pretilost i sl.). U Poreču su ugovorena dva radna dana mjesečno, 10 mjeseci u godini (dakle ukupno 20 radnih dolazaka u godini), u poslijepodnevnim satima od 12 do 20 sati u unaprijed dogovorenom danu. Očekuje se okvirno do 90 korisnika svih dobnih skupina te okvirno do 200 savjetovanja.</w:t>
      </w:r>
    </w:p>
    <w:p w:rsidR="00916316" w:rsidRPr="00916316" w:rsidRDefault="00916316" w:rsidP="00916316">
      <w:pPr>
        <w:spacing w:after="0" w:line="240" w:lineRule="auto"/>
        <w:ind w:firstLine="708"/>
        <w:jc w:val="both"/>
        <w:rPr>
          <w:rFonts w:ascii="Times New Roman" w:eastAsia="Calibri" w:hAnsi="Times New Roman" w:cs="Times New Roman"/>
          <w:i/>
          <w:iCs/>
          <w:sz w:val="24"/>
          <w:szCs w:val="24"/>
        </w:rPr>
      </w:pPr>
      <w:r w:rsidRPr="00916316">
        <w:rPr>
          <w:rFonts w:ascii="Times New Roman" w:eastAsia="Calibri" w:hAnsi="Times New Roman" w:cs="Times New Roman"/>
          <w:i/>
          <w:iCs/>
          <w:sz w:val="24"/>
          <w:szCs w:val="24"/>
        </w:rPr>
        <w:lastRenderedPageBreak/>
        <w:t>Krizne intervencije</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Psihološke krizne intervencije predstavljaju poseban vid intervencije stručnjaka u slučajevima iznenadnih nesreća u zajednici i/ili na širem teritorijalnom području. To su intervencije koje slijede nakon događanja u kojima se dogodila prijetnja po život bilo sa ili bez žrtvi u smislu mogućih smrtnih ishoda ili kad ih je bilo (npr. oružane pljačke, teroristički napadi, prirodne  katastrofe, bolesti po tipu epidemija ili pandemija i sl.). Radi se o događajima koji traumatiziraju pojedince, obitelji, velike grupe ali i stručnjake u službama za pomaganje (zdravstveni kadar, policija, vatrogasci). Vođenje psiholoških kriznih intervencija zahtijeva i kontinuirano educiranje kadrova zajednica/regija za provođenje psiholoških kriznih intervencija. Stručni tim Zdravog grada godinama osposobljava i osnažuje vlastiti stručni tim, a s tim će nastaviti i u 2024. godini. .</w:t>
      </w:r>
    </w:p>
    <w:p w:rsidR="00916316" w:rsidRPr="00916316" w:rsidRDefault="00916316" w:rsidP="00916316">
      <w:pPr>
        <w:spacing w:after="0" w:line="240" w:lineRule="auto"/>
        <w:ind w:firstLine="708"/>
        <w:rPr>
          <w:rFonts w:ascii="Times New Roman" w:eastAsia="Calibri" w:hAnsi="Times New Roman" w:cs="Times New Roman"/>
          <w:b/>
          <w:bCs/>
          <w:color w:val="C00000"/>
          <w:sz w:val="24"/>
          <w:szCs w:val="24"/>
          <w:lang w:eastAsia="en-US"/>
        </w:rPr>
      </w:pPr>
      <w:r w:rsidRPr="00916316">
        <w:rPr>
          <w:rFonts w:ascii="Times New Roman" w:eastAsia="Calibri" w:hAnsi="Times New Roman" w:cs="Times New Roman"/>
          <w:b/>
          <w:bCs/>
          <w:sz w:val="24"/>
          <w:szCs w:val="24"/>
          <w:lang w:eastAsia="en-US"/>
        </w:rPr>
        <w:t>Programi prevencije</w:t>
      </w:r>
    </w:p>
    <w:p w:rsidR="00916316" w:rsidRPr="00916316" w:rsidRDefault="00916316" w:rsidP="00916316">
      <w:pPr>
        <w:spacing w:after="0" w:line="240" w:lineRule="auto"/>
        <w:ind w:firstLine="708"/>
        <w:rPr>
          <w:rFonts w:ascii="Times New Roman" w:eastAsia="Calibri" w:hAnsi="Times New Roman" w:cs="Times New Roman"/>
          <w:i/>
          <w:iCs/>
          <w:sz w:val="24"/>
          <w:szCs w:val="24"/>
          <w:lang w:eastAsia="en-US"/>
        </w:rPr>
      </w:pPr>
      <w:r w:rsidRPr="00916316">
        <w:rPr>
          <w:rFonts w:ascii="Times New Roman" w:eastAsia="Calibri" w:hAnsi="Times New Roman" w:cs="Times New Roman"/>
          <w:i/>
          <w:iCs/>
          <w:sz w:val="24"/>
          <w:szCs w:val="24"/>
          <w:lang w:eastAsia="en-US"/>
        </w:rPr>
        <w:t>Program „Zajedno protiv ovisnosti“</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Sveobuhvatni program prevencije ovisnosti i rizičnih ponašanja djece i mladih za Grad Poreč naziva "Zajedno protiv ovisnosti" specifičan je na razini čitave države. Ovim programom porečki stručnjaci i Grad Poreč su partnerski intenzivirali sustavnu skrb za djecu i mlade u području suzbijanja rizika za njihov nesmetan rast i razvoj realizacijom lokalnih preventivnih programa od kojih većina ima karakter generacijskih programa. U javnozdravstvenom pristupu generacijskog obuhvata omogućava se jednakost u zaštitnom pristupu svoj generaciji djece i mladih. Oko ovog programa su okupljeni predstavnici svih relevantnih institucija Grada Poreča koje skrbe o djeci i mladima na različite načine (vrtići, škole, Zdravi grad, Centar za socijalnu skrb Poreč, Istarski domovi zdravlja–Ispostava Poreč, policija, civilni sektor i dr.). Ovaj vrijedan porečki preventivni program je u periodu od 2020. do 2022. značajno reduciran u grupno generacijskom obuhvatu djece zbog pandemije. Tijekom 2024. očekuje se redovan rad odgojno obrazovnih ustanova te se ponovno planiraju zaštitni porečki preventivni programi. Porečki program „Zajedno protiv ovisnosti“ se sastoji od sljedećih programskih cjelina: edukacija djece i mladih, poučavanje važnih odraslih u okruženju djece i mladih (roditelja, odgajatelja, učitelja, voditelja udruga, trenera). Program sadrži niz projektnih aktivnosti usmjerenih unapređenju zdravlja krajnjih korisnika (djeca, mladi, roditelji, učitelji, odgajatelji) koje su detaljno opisane i u posjedu ustanove. Ovdje ističemo samo najveće generecijske programske cjeline iz Programa usmjerene djeci i mladima te važnim odraslima:</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i/>
          <w:iCs/>
          <w:sz w:val="24"/>
          <w:szCs w:val="24"/>
        </w:rPr>
        <w:t>Programi socioemocionalnog učenja za predškolce (RARA) i osnovnoškolce (PATHS</w:t>
      </w:r>
      <w:r w:rsidRPr="00916316">
        <w:rPr>
          <w:rFonts w:ascii="Times New Roman" w:eastAsia="Calibri" w:hAnsi="Times New Roman" w:cs="Times New Roman"/>
          <w:b/>
          <w:bCs/>
          <w:i/>
          <w:iCs/>
          <w:sz w:val="24"/>
          <w:szCs w:val="24"/>
        </w:rPr>
        <w:t>)</w:t>
      </w:r>
      <w:r w:rsidRPr="00916316">
        <w:rPr>
          <w:rFonts w:ascii="Times New Roman" w:eastAsia="Calibri" w:hAnsi="Times New Roman" w:cs="Times New Roman"/>
          <w:i/>
          <w:iCs/>
          <w:sz w:val="24"/>
          <w:szCs w:val="24"/>
        </w:rPr>
        <w:t xml:space="preserve"> </w:t>
      </w:r>
      <w:r w:rsidRPr="00916316">
        <w:rPr>
          <w:rFonts w:ascii="Times New Roman" w:eastAsia="Calibri" w:hAnsi="Times New Roman" w:cs="Times New Roman"/>
          <w:sz w:val="24"/>
          <w:szCs w:val="24"/>
        </w:rPr>
        <w:t xml:space="preserve">usmjerenih usvajanju socijalnih i komunikacijskih vještina za kontrolu i usmjeravanje emocija, izbor komunikacije koja doprinosi nenasilnom rješavanju sukoba, samokontroli, odgovornom donošenju odluka i usmjeravanju emocija, </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i/>
          <w:iCs/>
          <w:sz w:val="24"/>
          <w:szCs w:val="24"/>
        </w:rPr>
        <w:t>Rasplesani razredi –</w:t>
      </w:r>
      <w:r w:rsidRPr="00916316">
        <w:rPr>
          <w:rFonts w:ascii="Times New Roman" w:eastAsia="Calibri" w:hAnsi="Times New Roman" w:cs="Times New Roman"/>
          <w:sz w:val="24"/>
          <w:szCs w:val="24"/>
        </w:rPr>
        <w:t xml:space="preserve"> </w:t>
      </w:r>
      <w:bookmarkStart w:id="55" w:name="_Hlk117766958"/>
      <w:r w:rsidRPr="00916316">
        <w:rPr>
          <w:rFonts w:ascii="Times New Roman" w:eastAsia="Calibri" w:hAnsi="Times New Roman" w:cs="Times New Roman"/>
          <w:sz w:val="24"/>
          <w:szCs w:val="24"/>
        </w:rPr>
        <w:t xml:space="preserve">osnaživanje djece kroz </w:t>
      </w:r>
      <w:bookmarkEnd w:id="55"/>
      <w:r w:rsidRPr="00916316">
        <w:rPr>
          <w:rFonts w:ascii="Times New Roman" w:eastAsia="Calibri" w:hAnsi="Times New Roman" w:cs="Times New Roman"/>
          <w:sz w:val="24"/>
          <w:szCs w:val="24"/>
        </w:rPr>
        <w:t xml:space="preserve">ples (porečki autorski preventivni projekt, generacijski obuhvat i edukacija svih 7. i 8. r. u plesnim vještinama kao zdravog izbora za život i neformalnog načina učenja za prevladavanje socijalnih barijera, unapređenje komunikacijskih i socijalnih vještina, jačanje samopouzdanja te socijalnih veza i odnosa djece i mladih), </w:t>
      </w:r>
      <w:r w:rsidRPr="00916316">
        <w:rPr>
          <w:rFonts w:ascii="Times New Roman" w:eastAsia="Calibri" w:hAnsi="Times New Roman" w:cs="Times New Roman"/>
          <w:i/>
          <w:iCs/>
          <w:sz w:val="24"/>
          <w:szCs w:val="24"/>
        </w:rPr>
        <w:t xml:space="preserve">Rasplesani vrtići- </w:t>
      </w:r>
      <w:r w:rsidRPr="00916316">
        <w:rPr>
          <w:rFonts w:ascii="Times New Roman" w:eastAsia="Calibri" w:hAnsi="Times New Roman" w:cs="Times New Roman"/>
          <w:sz w:val="24"/>
          <w:szCs w:val="24"/>
        </w:rPr>
        <w:t xml:space="preserve">osnaživanje djece predškolskih grupa porečkih dječjih vrtića Radost i Paperino  kroz ples, </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i/>
          <w:iCs/>
          <w:sz w:val="24"/>
          <w:szCs w:val="24"/>
        </w:rPr>
        <w:t>Muzikoterapija</w:t>
      </w:r>
      <w:r w:rsidRPr="00916316">
        <w:rPr>
          <w:rFonts w:ascii="Times New Roman" w:eastAsia="Calibri" w:hAnsi="Times New Roman" w:cs="Times New Roman"/>
          <w:sz w:val="24"/>
          <w:szCs w:val="24"/>
        </w:rPr>
        <w:t xml:space="preserve"> – radionički tip rada koristeći tehnike i metode muzikoterapije usmjeren radu s učenicima osnovnih i srednjih škola u cilju kanaliziranja emocija i modifikacije ponašanja za „teške“ razrede. Usmjeren jačanju grupne povezanosti, pozitivnoj  afirmaciji pojedinaca i čitavih razreda, učenje kontrole i usmjeravanja emocija kroz glazbu kao medij koji je mladima razvojno dobno blizak, </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i/>
          <w:iCs/>
          <w:sz w:val="24"/>
          <w:szCs w:val="24"/>
        </w:rPr>
        <w:t>Ja u ogledalu-</w:t>
      </w:r>
      <w:r w:rsidRPr="00916316">
        <w:rPr>
          <w:rFonts w:ascii="Times New Roman" w:eastAsia="Calibri" w:hAnsi="Times New Roman" w:cs="Times New Roman"/>
          <w:sz w:val="24"/>
          <w:szCs w:val="24"/>
        </w:rPr>
        <w:t xml:space="preserve"> radionice usmjerene prevenciji poremećaja hranjenja za srednjoškolce, </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i/>
          <w:iCs/>
          <w:sz w:val="24"/>
          <w:szCs w:val="24"/>
        </w:rPr>
        <w:t xml:space="preserve">Naš izbor je zdrav život - </w:t>
      </w:r>
      <w:r w:rsidRPr="00916316">
        <w:rPr>
          <w:rFonts w:ascii="Times New Roman" w:eastAsia="Calibri" w:hAnsi="Times New Roman" w:cs="Times New Roman"/>
          <w:sz w:val="24"/>
          <w:szCs w:val="24"/>
        </w:rPr>
        <w:t xml:space="preserve">program usmjeren edukaciji djece i važnih odraslih – roditelja, odgajatelja, učitelja, svim porečkih škola (prevencija ovisnosti o drogama, alkoholu, kocki, </w:t>
      </w:r>
      <w:r w:rsidRPr="00916316">
        <w:rPr>
          <w:rFonts w:ascii="Times New Roman" w:eastAsia="Calibri" w:hAnsi="Times New Roman" w:cs="Times New Roman"/>
          <w:sz w:val="24"/>
          <w:szCs w:val="24"/>
        </w:rPr>
        <w:lastRenderedPageBreak/>
        <w:t>elektroničke ovisnosti, prevencija nasilja u maloljetničkim vezama te program Mjeseca borbe protiv ovisnosti),</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i/>
          <w:iCs/>
          <w:sz w:val="24"/>
          <w:szCs w:val="24"/>
        </w:rPr>
        <w:t xml:space="preserve">Tko zapravo pobjeđuje?- </w:t>
      </w:r>
      <w:r w:rsidRPr="00916316">
        <w:rPr>
          <w:rFonts w:ascii="Times New Roman" w:eastAsia="Calibri" w:hAnsi="Times New Roman" w:cs="Times New Roman"/>
          <w:sz w:val="24"/>
          <w:szCs w:val="24"/>
        </w:rPr>
        <w:t xml:space="preserve">strukturirani program prevencije kockanja i klađenja za porečke srednjoškolce koji će izvoditi u srednjim školama za 2. razrede u radioničkom tipu rada, </w:t>
      </w:r>
      <w:r w:rsidRPr="00916316">
        <w:rPr>
          <w:rFonts w:ascii="Times New Roman" w:eastAsia="Calibri" w:hAnsi="Times New Roman" w:cs="Times New Roman"/>
          <w:i/>
          <w:iCs/>
          <w:sz w:val="24"/>
          <w:szCs w:val="24"/>
        </w:rPr>
        <w:t xml:space="preserve">Program Mladi – znanjem za zdravlje - </w:t>
      </w:r>
      <w:r w:rsidRPr="00916316">
        <w:rPr>
          <w:rFonts w:ascii="Times New Roman" w:eastAsia="Calibri" w:hAnsi="Times New Roman" w:cs="Times New Roman"/>
          <w:sz w:val="24"/>
          <w:szCs w:val="24"/>
        </w:rPr>
        <w:t>predavanja i radionice usmjereni specifičnim interesima mladih tijekom odrastanja (ovisnosti, međuodnosi spolova, nenasilne veze mladih, samopouzdanje, odgovornosti u odrastanju i dr. ) , socio-emocionalno učenje i povezivanje.</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Ukupno se godišnje u ovom programu obuhvati 2500 do 3000 osoba različitih dobnih skupina te se isto planira i u 2024. godini. </w:t>
      </w:r>
    </w:p>
    <w:p w:rsidR="00916316" w:rsidRPr="00916316" w:rsidRDefault="00916316" w:rsidP="00916316">
      <w:pPr>
        <w:spacing w:after="0" w:line="240" w:lineRule="auto"/>
        <w:ind w:firstLine="708"/>
        <w:jc w:val="both"/>
        <w:rPr>
          <w:rFonts w:ascii="Times New Roman" w:eastAsia="Calibri" w:hAnsi="Times New Roman" w:cs="Times New Roman"/>
          <w:b/>
          <w:bCs/>
          <w:sz w:val="24"/>
          <w:szCs w:val="24"/>
        </w:rPr>
      </w:pPr>
      <w:r w:rsidRPr="00916316">
        <w:rPr>
          <w:rFonts w:ascii="Times New Roman" w:eastAsia="Calibri" w:hAnsi="Times New Roman" w:cs="Times New Roman"/>
          <w:b/>
          <w:bCs/>
          <w:sz w:val="24"/>
          <w:szCs w:val="24"/>
        </w:rPr>
        <w:t xml:space="preserve">Program vanbolničkog liječenje ovisnosti o drogama i alkoholu </w:t>
      </w:r>
    </w:p>
    <w:p w:rsidR="00916316" w:rsidRPr="00916316" w:rsidRDefault="00916316" w:rsidP="00916316">
      <w:pPr>
        <w:spacing w:after="0" w:line="240" w:lineRule="auto"/>
        <w:ind w:firstLine="708"/>
        <w:jc w:val="both"/>
        <w:rPr>
          <w:rFonts w:ascii="Times New Roman" w:eastAsia="Calibri" w:hAnsi="Times New Roman" w:cs="Times New Roman"/>
          <w:i/>
          <w:iCs/>
          <w:sz w:val="24"/>
          <w:szCs w:val="24"/>
        </w:rPr>
      </w:pPr>
      <w:r w:rsidRPr="00916316">
        <w:rPr>
          <w:rFonts w:ascii="Times New Roman" w:eastAsia="Calibri" w:hAnsi="Times New Roman" w:cs="Times New Roman"/>
          <w:i/>
          <w:iCs/>
          <w:sz w:val="24"/>
          <w:szCs w:val="24"/>
        </w:rPr>
        <w:t>Vanbolničko liječenje ovisnosti o drogama</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U programu vanbolničkog liječenja ovisnosti Grada Poreča realizira se program usmjeren suzbijanju (prevenciji) bolesti ovisnosti i liječenju ovisnika o drogama u izvanbolničkom tretmanu u lokalnoj zajednici za područje Poreča, poreštine i sjeverozapadne Istre. Program se organizacijski realizira kroz Savjetovalište Zdravog grada, a operativno u suradnji Savjetovališta Zdravog grada (psihosocijalna pomoć) i projektnih partnera (liječnici Istarskih domova  zdravlja-Ispostave Poreč, ZZJZ IŽ–Služba za mentalno zdravlje i dr.). Cilj rada s ovisnicima je prihvat i rehabilitacija te destigmatizacija problema ovisnosti radi zaštite mladih u okruženju. U procesu liječenja ovisnika kombinira se medicinski pristup/zamjenska terapija i savjetovanje / psihoterapijski tretman ovisnika i članova obitelji. Program osigurava dostupnost iznimno ranjivoj skupini (ovisnici o drogama i eksperimentatori), što je temeljni princip humanosti i zaštite u radu s ovom populacijom bolesnika i prvi uvjet za kontrolu i suzbijanje ovisnosti u okruženju zajednice. Program je lokalno mjesto pomoći i podrške kojim se prihvaćaju ovisnici, eksperimentatori i članovi njihovih obitelji. U okviru programa će se i  nadalje osiguravati podrška ovisnicima u neposrednom okruženju kako bi bila dostupna i učinkovita jer se radi o jednoj od najranjivijih skupina pojedinaca/obitelji te dalekosežnim posljedicama za zajednicu u uvjetima kada osvisnosti izmiču kontroli. U 2024. godini očekuje se obuhvat do okvirno 250 osoba ukupno, od čega do 160 ovisnika te 100 članova obitelji. Isto tako planira se okvirno do 500 pruženih usluga individualnog i obiteljskog savjetovanja istim korisnicima. </w:t>
      </w:r>
    </w:p>
    <w:p w:rsidR="00916316" w:rsidRPr="00916316" w:rsidRDefault="00916316" w:rsidP="00916316">
      <w:pPr>
        <w:spacing w:after="0" w:line="240" w:lineRule="auto"/>
        <w:ind w:firstLine="708"/>
        <w:jc w:val="both"/>
        <w:rPr>
          <w:rFonts w:ascii="Times New Roman" w:eastAsia="Calibri" w:hAnsi="Times New Roman" w:cs="Times New Roman"/>
          <w:i/>
          <w:iCs/>
          <w:sz w:val="24"/>
          <w:szCs w:val="24"/>
        </w:rPr>
      </w:pPr>
      <w:r w:rsidRPr="00916316">
        <w:rPr>
          <w:rFonts w:ascii="Times New Roman" w:eastAsia="Calibri" w:hAnsi="Times New Roman" w:cs="Times New Roman"/>
          <w:i/>
          <w:iCs/>
          <w:sz w:val="24"/>
          <w:szCs w:val="24"/>
        </w:rPr>
        <w:t>Terapijska zajednica za liječenje ovisnika o alkoholu</w:t>
      </w:r>
    </w:p>
    <w:p w:rsidR="00916316" w:rsidRPr="00916316" w:rsidRDefault="00916316" w:rsidP="00916316">
      <w:pPr>
        <w:spacing w:after="0" w:line="240" w:lineRule="auto"/>
        <w:jc w:val="both"/>
        <w:rPr>
          <w:rFonts w:ascii="Times New Roman" w:eastAsia="Calibri" w:hAnsi="Times New Roman" w:cs="Times New Roman"/>
          <w:sz w:val="24"/>
          <w:szCs w:val="24"/>
          <w:lang w:eastAsia="en-US"/>
        </w:rPr>
      </w:pPr>
      <w:r w:rsidRPr="00916316">
        <w:rPr>
          <w:rFonts w:ascii="Times New Roman" w:eastAsia="Calibri" w:hAnsi="Times New Roman" w:cs="Times New Roman"/>
          <w:sz w:val="24"/>
          <w:szCs w:val="24"/>
          <w:lang w:eastAsia="en-US"/>
        </w:rPr>
        <w:t>Ovisnost o alkoholu je bolest koju je potrebno  liječiti kao i svaku drugu kroničnu bolest. Liječenje ove bolesti ovisnosti izrazito je teško i kompleksno jer bolest pogađa čitavu obitelj, a dodatnu otežavajuću okolnost čine kulturološki utjecaji te tolerancija društva u odnosu na pijenje. Porečki program liječenja u van bolničkim uvjetima baziran je na individualnoj, obiteljskoj i grupnoj psihoterapiji u okviru metode rada Terapijske zajednice. Cilj rada s ovisnicima o alkoholu i obiteljima je što veći obuhvat liječenje ovisnika o alkoholu te njihova resocijalizacija kao i podrška čitavoj obitelji ovisnika, posebice djeci.  Aktivna uloga u programu svakom korisniku programa tj. ovisniku u procesu liječenje iznimno koristi u promjeni ponašanja i doprinosi funkcionalnosti obitelji. Nerijetko se ostvaruje suradnja i sa poslodavcima ovisnika. Posljednje dvije godine program se širi i na obuhvat ovisnika o kockanju jer je ova ovisnost iznimno zastupljena već i među mladom populacijom. U program se uključuju sve mlađi ovisnici, dominantno muškarci u dobi od 35 do 40 godina</w:t>
      </w:r>
      <w:r w:rsidRPr="00916316">
        <w:rPr>
          <w:rFonts w:ascii="Times New Roman" w:eastAsia="Calibri" w:hAnsi="Times New Roman" w:cs="Times New Roman"/>
          <w:sz w:val="24"/>
          <w:szCs w:val="24"/>
          <w:lang w:val="it-IT" w:eastAsia="en-US"/>
        </w:rPr>
        <w:t xml:space="preserve">. </w:t>
      </w:r>
      <w:r w:rsidRPr="00916316">
        <w:rPr>
          <w:rFonts w:ascii="Times New Roman" w:eastAsia="Calibri" w:hAnsi="Times New Roman" w:cs="Times New Roman"/>
          <w:sz w:val="24"/>
          <w:szCs w:val="24"/>
          <w:lang w:eastAsia="en-US"/>
        </w:rPr>
        <w:t xml:space="preserve">U 2024. godini nastavit će se osiguravati zaštita ovoj vrlo osjetljivoj i zastupljenoj skupini u populaciji. Očekuje se obuhvat u programu do 90 osoba od čega 50 ovisnika i 40 članova obitelji, 50 grupnih susreta godišnje za dvije grupe korisnika  i 30 individualnih i/ili obiteljskih tretmana. </w:t>
      </w:r>
    </w:p>
    <w:p w:rsidR="00916316" w:rsidRPr="00916316" w:rsidRDefault="00916316" w:rsidP="00916316">
      <w:pPr>
        <w:spacing w:after="0" w:line="240" w:lineRule="auto"/>
        <w:ind w:firstLine="708"/>
        <w:jc w:val="both"/>
        <w:rPr>
          <w:rFonts w:ascii="Times New Roman" w:eastAsia="Calibri" w:hAnsi="Times New Roman" w:cs="Times New Roman"/>
          <w:b/>
          <w:sz w:val="24"/>
          <w:szCs w:val="24"/>
        </w:rPr>
      </w:pPr>
      <w:r w:rsidRPr="00916316">
        <w:rPr>
          <w:rFonts w:ascii="Times New Roman" w:eastAsia="Calibri" w:hAnsi="Times New Roman" w:cs="Times New Roman"/>
          <w:b/>
          <w:sz w:val="24"/>
          <w:szCs w:val="24"/>
        </w:rPr>
        <w:t>Program Prevencija i tretmani poremećaja vezanih uz prehranu</w:t>
      </w:r>
    </w:p>
    <w:p w:rsidR="00916316" w:rsidRPr="00916316" w:rsidRDefault="00916316" w:rsidP="00916316">
      <w:pPr>
        <w:spacing w:after="0" w:line="240" w:lineRule="auto"/>
        <w:jc w:val="both"/>
        <w:rPr>
          <w:rFonts w:ascii="Times New Roman" w:eastAsia="Calibri" w:hAnsi="Times New Roman" w:cs="Times New Roman"/>
          <w:sz w:val="24"/>
          <w:szCs w:val="24"/>
        </w:rPr>
      </w:pPr>
      <w:r w:rsidRPr="00916316">
        <w:rPr>
          <w:rFonts w:ascii="Times New Roman" w:eastAsia="Calibri" w:hAnsi="Times New Roman" w:cs="Times New Roman"/>
          <w:sz w:val="24"/>
          <w:szCs w:val="24"/>
        </w:rPr>
        <w:t xml:space="preserve">Poremećaji prehrane kompleksni su i utječu na čitav niz rizika za organske bolesti i psihološke teškoće. Hrvati su jedni od najdebljih nacija te posljednjih godina u epidemiji debljine sustižu najdeblje nacije, što je iznimno loš pokazatelj ukupnog zdravlja populacije. Sve je više i pretile </w:t>
      </w:r>
      <w:r w:rsidRPr="00916316">
        <w:rPr>
          <w:rFonts w:ascii="Times New Roman" w:eastAsia="Calibri" w:hAnsi="Times New Roman" w:cs="Times New Roman"/>
          <w:sz w:val="24"/>
          <w:szCs w:val="24"/>
        </w:rPr>
        <w:lastRenderedPageBreak/>
        <w:t>djece. Sve navedeno, uz životno podneblje kojemu je karakteristična mediteranska prehrana kao jedna od dokazano najzdravijih prehrana, ti su podaci još lošiji u ukupnom promatranom kontekstu. Danas se zna da je čak 75% prekomjernog jedenja izazvano neugodnim emocijama i drugim emocionalnim stanjima, te da hrana često biva način suočavanja s problemima. Stoga se među mladima identificiraju i drugi poremećaji hranjenja (anoreksija, bulimija..). Pretilost je iznimno značajan rizik za zdravlja i vezuje uz sebe niz psiholoških i zdravstvenih teškoća. Poremećaji prehrane se također mogu intenzivirati te biti učestaliji u populaciji uslijed raznih stresova i kriza. U vrijeme pandemije COVID 19 značajno je poraslo emocionalno jedenje djece, mladih i odraslih te slika pretilosti u općoj populaciji u RH.  Ovaj program se realizira u više segmenata od kojih su dva ključna:</w:t>
      </w:r>
    </w:p>
    <w:p w:rsidR="00916316" w:rsidRPr="00916316" w:rsidRDefault="00916316" w:rsidP="00916316">
      <w:pPr>
        <w:spacing w:after="0" w:line="240" w:lineRule="auto"/>
        <w:jc w:val="both"/>
        <w:rPr>
          <w:rFonts w:ascii="Times New Roman" w:eastAsia="Times New Roman" w:hAnsi="Times New Roman" w:cs="Times New Roman"/>
          <w:sz w:val="24"/>
          <w:szCs w:val="24"/>
        </w:rPr>
      </w:pPr>
      <w:r w:rsidRPr="00916316">
        <w:rPr>
          <w:rFonts w:ascii="Times New Roman" w:eastAsia="Calibri" w:hAnsi="Times New Roman" w:cs="Times New Roman"/>
          <w:sz w:val="24"/>
          <w:szCs w:val="24"/>
        </w:rPr>
        <w:t xml:space="preserve">stručno vođeni grupni program redukcije tjelesne težine i usvajanja zdravih navika hranjenja u 20 bazičnih radionica i tretman osoba s poremećajima hranjenja i obitelji individualno/obiteljski u paru. Cilj stručno vođenih radionica u ovom programu je da polaznici mijenjaju svoje ponašanje i prehrambene navike, da prepoznaju i razumiju „emocionalno jedenje“ te da uvedu redovitu fizičku aktivnost. Odnosno da se kroz edukaciju i modifikaciju ponašanja osoba u programu modificiraju prehrambene navike čitavih obitelji. Nakon bazičnog programa klijenti mogu nastaviti rad na sebi putem psihoterapijske grupe za samoodržavanje. Tretman osoba s poremećajima hranjenja (anoreksija, bulimija) usmjeren je individualnom i obiteljskom radu. Savjetovalište Zdravog grada postalo je centar za vanbolnički tretman poremećaja hranjenja, a prema stručnim kriterijima koji podržavaju vanbolnički rad. Vanbolnička podrška se provodi i po povratku klijenata s poremećajima hranjenja s bolničkog liječenja. </w:t>
      </w:r>
      <w:r w:rsidRPr="00916316">
        <w:rPr>
          <w:rFonts w:ascii="Times New Roman" w:eastAsia="Times New Roman" w:hAnsi="Times New Roman" w:cs="Times New Roman"/>
          <w:sz w:val="24"/>
          <w:szCs w:val="24"/>
        </w:rPr>
        <w:t>U 2024. očekuje se okvirno 50 osoba u grupnoj redukciji težine, te 20-tak osoba s različitim poremećajima hranjenja, okvirno 60 grupnih psihoterapijskih susreta/usluga i 30 tak individualnih tretmana.</w:t>
      </w:r>
    </w:p>
    <w:p w:rsidR="00916316" w:rsidRPr="00916316" w:rsidRDefault="00916316" w:rsidP="00916316">
      <w:pPr>
        <w:spacing w:after="0" w:line="240" w:lineRule="auto"/>
        <w:jc w:val="both"/>
        <w:rPr>
          <w:rFonts w:ascii="Times New Roman" w:eastAsia="Calibri" w:hAnsi="Times New Roman" w:cs="Times New Roman"/>
          <w:color w:val="C00000"/>
          <w:sz w:val="20"/>
          <w:szCs w:val="20"/>
        </w:rPr>
      </w:pPr>
    </w:p>
    <w:p w:rsidR="00916316" w:rsidRPr="00916316" w:rsidRDefault="00916316" w:rsidP="00916316">
      <w:pPr>
        <w:spacing w:after="0" w:line="240" w:lineRule="auto"/>
        <w:outlineLvl w:val="0"/>
        <w:rPr>
          <w:rFonts w:ascii="Times New Roman" w:eastAsia="Times New Roman" w:hAnsi="Times New Roman" w:cs="Times New Roman"/>
          <w:color w:val="000000"/>
          <w:sz w:val="24"/>
          <w:szCs w:val="24"/>
          <w:u w:val="single"/>
        </w:rPr>
      </w:pPr>
      <w:r w:rsidRPr="00916316">
        <w:rPr>
          <w:rFonts w:ascii="Times New Roman" w:eastAsia="Times New Roman" w:hAnsi="Times New Roman" w:cs="Times New Roman"/>
          <w:b/>
          <w:color w:val="000000"/>
          <w:sz w:val="24"/>
          <w:szCs w:val="24"/>
        </w:rPr>
        <w:t>Pokazatelji rezultata:</w:t>
      </w:r>
    </w:p>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550"/>
        <w:gridCol w:w="1428"/>
        <w:gridCol w:w="1083"/>
        <w:gridCol w:w="1083"/>
        <w:gridCol w:w="1083"/>
        <w:gridCol w:w="1083"/>
      </w:tblGrid>
      <w:tr w:rsidR="00916316" w:rsidRPr="00916316" w:rsidTr="00916316">
        <w:tc>
          <w:tcPr>
            <w:tcW w:w="177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 rezultata</w:t>
            </w:r>
          </w:p>
        </w:tc>
        <w:tc>
          <w:tcPr>
            <w:tcW w:w="1550"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pokazatelja</w:t>
            </w:r>
          </w:p>
        </w:tc>
        <w:tc>
          <w:tcPr>
            <w:tcW w:w="142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Polazna vrijednost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2024.</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2025.</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b/>
                <w:color w:val="000000"/>
                <w:sz w:val="20"/>
                <w:szCs w:val="20"/>
              </w:rPr>
              <w:t>Ciljana vrijednost 2026.</w:t>
            </w:r>
          </w:p>
        </w:tc>
      </w:tr>
      <w:tr w:rsidR="00916316" w:rsidRPr="00916316" w:rsidTr="00916316">
        <w:tc>
          <w:tcPr>
            <w:tcW w:w="5836" w:type="dxa"/>
            <w:gridSpan w:val="4"/>
            <w:shd w:val="clear" w:color="auto" w:fill="auto"/>
          </w:tcPr>
          <w:p w:rsidR="00916316" w:rsidRPr="00916316" w:rsidRDefault="00916316" w:rsidP="00916316">
            <w:pPr>
              <w:spacing w:after="0" w:line="240" w:lineRule="auto"/>
              <w:rPr>
                <w:rFonts w:ascii="Times New Roman" w:eastAsia="Times New Roman" w:hAnsi="Times New Roman" w:cs="Times New Roman"/>
                <w:b/>
                <w:i/>
                <w:iCs/>
                <w:color w:val="000000"/>
                <w:sz w:val="20"/>
                <w:szCs w:val="20"/>
              </w:rPr>
            </w:pPr>
            <w:r w:rsidRPr="00916316">
              <w:rPr>
                <w:rFonts w:ascii="Times New Roman" w:eastAsia="Calibri" w:hAnsi="Times New Roman" w:cs="Times New Roman"/>
                <w:b/>
                <w:bCs/>
                <w:i/>
                <w:iCs/>
                <w:sz w:val="20"/>
                <w:szCs w:val="20"/>
              </w:rPr>
              <w:t>Program Savjetovalište i psiho-socijalno-zdravstvena skrb</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r>
      <w:tr w:rsidR="00916316" w:rsidRPr="00916316" w:rsidTr="00916316">
        <w:tc>
          <w:tcPr>
            <w:tcW w:w="5836" w:type="dxa"/>
            <w:gridSpan w:val="4"/>
            <w:shd w:val="clear" w:color="auto" w:fill="auto"/>
          </w:tcPr>
          <w:p w:rsidR="00916316" w:rsidRPr="00916316" w:rsidRDefault="00916316" w:rsidP="00916316">
            <w:pPr>
              <w:spacing w:after="0" w:line="240" w:lineRule="auto"/>
              <w:rPr>
                <w:rFonts w:ascii="Times New Roman" w:eastAsia="Calibri" w:hAnsi="Times New Roman" w:cs="Times New Roman"/>
                <w:b/>
                <w:bCs/>
                <w:i/>
                <w:iCs/>
                <w:sz w:val="20"/>
                <w:szCs w:val="20"/>
              </w:rPr>
            </w:pPr>
            <w:r w:rsidRPr="00916316">
              <w:rPr>
                <w:rFonts w:ascii="Times New Roman" w:eastAsia="Calibri" w:hAnsi="Times New Roman" w:cs="Times New Roman"/>
                <w:i/>
                <w:iCs/>
                <w:sz w:val="20"/>
                <w:szCs w:val="20"/>
              </w:rPr>
              <w:t>Savjetovalište za djecu, mlade i obitelj</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r>
      <w:tr w:rsidR="00916316" w:rsidRPr="00916316" w:rsidTr="00916316">
        <w:tc>
          <w:tcPr>
            <w:tcW w:w="1775"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Povećanje broja korisnika i usluga Savjetovališta i psihosocijalne podrške</w:t>
            </w: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b/>
                <w:color w:val="000000"/>
                <w:sz w:val="20"/>
                <w:szCs w:val="20"/>
              </w:rPr>
            </w:pPr>
          </w:p>
        </w:tc>
        <w:tc>
          <w:tcPr>
            <w:tcW w:w="1550" w:type="dxa"/>
            <w:shd w:val="clear" w:color="auto" w:fill="auto"/>
          </w:tcPr>
          <w:p w:rsidR="00916316" w:rsidRPr="00916316" w:rsidRDefault="00916316" w:rsidP="00916316">
            <w:pPr>
              <w:spacing w:after="0" w:line="240" w:lineRule="auto"/>
              <w:rPr>
                <w:rFonts w:ascii="Times New Roman" w:eastAsia="Times New Roman" w:hAnsi="Times New Roman" w:cs="Times New Roman"/>
                <w:b/>
                <w:sz w:val="20"/>
                <w:szCs w:val="20"/>
              </w:rPr>
            </w:pPr>
            <w:r w:rsidRPr="00916316">
              <w:rPr>
                <w:rFonts w:ascii="Times New Roman" w:eastAsia="Times New Roman" w:hAnsi="Times New Roman" w:cs="Times New Roman"/>
                <w:sz w:val="20"/>
                <w:szCs w:val="20"/>
              </w:rPr>
              <w:t>Evidencija broja korisnika i broja usluga te procjene osobnog napretka od strane svakog terapeuta za korisnika usluga</w:t>
            </w:r>
          </w:p>
        </w:tc>
        <w:tc>
          <w:tcPr>
            <w:tcW w:w="142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 svih dobnih skupina u direktnom i indirektnom savjetovanju</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Broj psihosocijalnih usluga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1647</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8492</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1800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8500</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1800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8500</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1800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8500</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r>
      <w:tr w:rsidR="00916316" w:rsidRPr="00916316" w:rsidTr="00916316">
        <w:tc>
          <w:tcPr>
            <w:tcW w:w="3325" w:type="dxa"/>
            <w:gridSpan w:val="2"/>
            <w:shd w:val="clear" w:color="auto" w:fill="auto"/>
          </w:tcPr>
          <w:p w:rsidR="00916316" w:rsidRPr="00916316" w:rsidRDefault="00916316" w:rsidP="00916316">
            <w:pPr>
              <w:spacing w:after="0" w:line="240" w:lineRule="auto"/>
              <w:rPr>
                <w:rFonts w:ascii="Times New Roman" w:eastAsia="Times New Roman" w:hAnsi="Times New Roman" w:cs="Times New Roman"/>
                <w:i/>
                <w:iCs/>
                <w:sz w:val="20"/>
                <w:szCs w:val="20"/>
              </w:rPr>
            </w:pPr>
            <w:r w:rsidRPr="00916316">
              <w:rPr>
                <w:rFonts w:ascii="Times New Roman" w:eastAsia="Times New Roman" w:hAnsi="Times New Roman" w:cs="Times New Roman"/>
                <w:i/>
                <w:iCs/>
                <w:sz w:val="20"/>
                <w:szCs w:val="20"/>
              </w:rPr>
              <w:t>Logopedske  usluge</w:t>
            </w:r>
          </w:p>
        </w:tc>
        <w:tc>
          <w:tcPr>
            <w:tcW w:w="1428"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rsidTr="00916316">
        <w:tc>
          <w:tcPr>
            <w:tcW w:w="1775" w:type="dxa"/>
            <w:shd w:val="clear" w:color="auto" w:fill="auto"/>
          </w:tcPr>
          <w:p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Povećanje broja korisnika i usluga Logopedskog savjetovališta i tretmana</w:t>
            </w:r>
          </w:p>
        </w:tc>
        <w:tc>
          <w:tcPr>
            <w:tcW w:w="1550" w:type="dxa"/>
            <w:shd w:val="clear" w:color="auto" w:fill="auto"/>
          </w:tcPr>
          <w:p w:rsidR="00916316" w:rsidRPr="00916316" w:rsidRDefault="00916316" w:rsidP="00916316">
            <w:pPr>
              <w:spacing w:after="0" w:line="240" w:lineRule="auto"/>
              <w:rPr>
                <w:rFonts w:ascii="Times New Roman" w:eastAsia="Times New Roman" w:hAnsi="Times New Roman" w:cs="Times New Roman"/>
                <w:b/>
                <w:sz w:val="20"/>
                <w:szCs w:val="20"/>
              </w:rPr>
            </w:pPr>
            <w:r w:rsidRPr="00916316">
              <w:rPr>
                <w:rFonts w:ascii="Times New Roman" w:eastAsia="Times New Roman" w:hAnsi="Times New Roman" w:cs="Times New Roman"/>
                <w:sz w:val="20"/>
                <w:szCs w:val="20"/>
              </w:rPr>
              <w:t>Evidencija broja korisnika i usluga te procjene osobnog napretka od strane svakog terapeuta za korisnika usluga</w:t>
            </w:r>
          </w:p>
        </w:tc>
        <w:tc>
          <w:tcPr>
            <w:tcW w:w="142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 korisnika usluge</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djeca</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roditelji</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Broj</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sz w:val="20"/>
                <w:szCs w:val="20"/>
              </w:rPr>
              <w:t>logopedskih usluga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77</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89</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sz w:val="20"/>
                <w:szCs w:val="20"/>
              </w:rPr>
              <w:t>450</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90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460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90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460</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90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460</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r>
      <w:tr w:rsidR="00916316" w:rsidRPr="00916316" w:rsidTr="00916316">
        <w:tc>
          <w:tcPr>
            <w:tcW w:w="5836" w:type="dxa"/>
            <w:gridSpan w:val="4"/>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Calibri" w:hAnsi="Times New Roman" w:cs="Times New Roman"/>
                <w:i/>
                <w:sz w:val="20"/>
                <w:szCs w:val="20"/>
              </w:rPr>
              <w:t>Savjetovalište za prehranu-nutricionističko savjetovalište</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rsidTr="00916316">
        <w:tc>
          <w:tcPr>
            <w:tcW w:w="1775"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Calibri" w:hAnsi="Times New Roman" w:cs="Times New Roman"/>
                <w:iCs/>
                <w:sz w:val="20"/>
                <w:szCs w:val="20"/>
              </w:rPr>
              <w:t xml:space="preserve">Rad Savjetovališta za prehranu-nutricionističkog savjetovališta </w:t>
            </w:r>
          </w:p>
        </w:tc>
        <w:tc>
          <w:tcPr>
            <w:tcW w:w="1550"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Praćenje rada savjetovališta, evidentiranje broja dolazaka nutricionista, </w:t>
            </w:r>
            <w:r w:rsidRPr="00916316">
              <w:rPr>
                <w:rFonts w:ascii="Times New Roman" w:eastAsia="Times New Roman" w:hAnsi="Times New Roman" w:cs="Times New Roman"/>
                <w:color w:val="000000"/>
                <w:sz w:val="20"/>
                <w:szCs w:val="20"/>
              </w:rPr>
              <w:lastRenderedPageBreak/>
              <w:t>broja korisnika i broja usluga</w:t>
            </w:r>
          </w:p>
        </w:tc>
        <w:tc>
          <w:tcPr>
            <w:tcW w:w="142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lastRenderedPageBreak/>
              <w:t>Broj termina/god</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w:t>
            </w: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Broj savjetovanja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120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150</w:t>
            </w:r>
          </w:p>
        </w:tc>
      </w:tr>
      <w:tr w:rsidR="00916316" w:rsidRPr="00916316" w:rsidTr="00916316">
        <w:tc>
          <w:tcPr>
            <w:tcW w:w="3325" w:type="dxa"/>
            <w:gridSpan w:val="2"/>
            <w:shd w:val="clear" w:color="auto" w:fill="auto"/>
          </w:tcPr>
          <w:p w:rsidR="00916316" w:rsidRPr="00916316" w:rsidRDefault="00916316" w:rsidP="00916316">
            <w:pPr>
              <w:spacing w:after="0" w:line="240" w:lineRule="auto"/>
              <w:rPr>
                <w:rFonts w:ascii="Times New Roman" w:eastAsia="Times New Roman" w:hAnsi="Times New Roman" w:cs="Times New Roman"/>
                <w:b/>
                <w:bCs/>
                <w:i/>
                <w:iCs/>
                <w:color w:val="000000"/>
                <w:sz w:val="20"/>
                <w:szCs w:val="20"/>
              </w:rPr>
            </w:pPr>
            <w:r w:rsidRPr="00916316">
              <w:rPr>
                <w:rFonts w:ascii="Times New Roman" w:eastAsia="Times New Roman" w:hAnsi="Times New Roman" w:cs="Times New Roman"/>
                <w:b/>
                <w:bCs/>
                <w:i/>
                <w:iCs/>
                <w:color w:val="000000"/>
                <w:sz w:val="20"/>
                <w:szCs w:val="20"/>
              </w:rPr>
              <w:t xml:space="preserve">Programi prevencije </w:t>
            </w:r>
          </w:p>
        </w:tc>
        <w:tc>
          <w:tcPr>
            <w:tcW w:w="1428"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rsidTr="00916316">
        <w:tc>
          <w:tcPr>
            <w:tcW w:w="3325" w:type="dxa"/>
            <w:gridSpan w:val="2"/>
            <w:shd w:val="clear" w:color="auto" w:fill="auto"/>
          </w:tcPr>
          <w:p w:rsidR="00916316" w:rsidRPr="00916316" w:rsidRDefault="00916316" w:rsidP="00916316">
            <w:pPr>
              <w:spacing w:after="0" w:line="240" w:lineRule="auto"/>
              <w:rPr>
                <w:rFonts w:ascii="Times New Roman" w:eastAsia="Times New Roman" w:hAnsi="Times New Roman" w:cs="Times New Roman"/>
                <w:i/>
                <w:iCs/>
                <w:color w:val="000000"/>
                <w:sz w:val="20"/>
                <w:szCs w:val="20"/>
              </w:rPr>
            </w:pPr>
            <w:r w:rsidRPr="00916316">
              <w:rPr>
                <w:rFonts w:ascii="Times New Roman" w:eastAsia="Times New Roman" w:hAnsi="Times New Roman" w:cs="Times New Roman"/>
                <w:i/>
                <w:iCs/>
                <w:color w:val="000000"/>
                <w:sz w:val="20"/>
                <w:szCs w:val="20"/>
              </w:rPr>
              <w:t>Program Zajedno protiv ovisnosti</w:t>
            </w:r>
          </w:p>
        </w:tc>
        <w:tc>
          <w:tcPr>
            <w:tcW w:w="1428"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rsidTr="00916316">
        <w:trPr>
          <w:trHeight w:val="425"/>
        </w:trPr>
        <w:tc>
          <w:tcPr>
            <w:tcW w:w="1775" w:type="dxa"/>
            <w:shd w:val="clear" w:color="auto" w:fill="auto"/>
          </w:tcPr>
          <w:p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Calibri" w:hAnsi="Times New Roman" w:cs="Times New Roman"/>
                <w:sz w:val="20"/>
                <w:szCs w:val="20"/>
              </w:rPr>
              <w:t xml:space="preserve">Povećanje broja  djece, mladih i stručnjaka uključenih u preventivne generacijske programe, akcije, edukacije i kampanje </w:t>
            </w:r>
          </w:p>
        </w:tc>
        <w:tc>
          <w:tcPr>
            <w:tcW w:w="1550" w:type="dxa"/>
            <w:shd w:val="clear" w:color="auto" w:fill="auto"/>
          </w:tcPr>
          <w:p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Provođenje preventivnih generacijskih programa, uključivanje stručnih suradnika i korisnika usluga u programske aktivnosti prevencije ovisnosti i rizičnih ponašanja djece i mladih</w:t>
            </w:r>
          </w:p>
        </w:tc>
        <w:tc>
          <w:tcPr>
            <w:tcW w:w="142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imenovanih i realiziranih programskih aktivnosti</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stručnjaka voditelja</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Broj korisnika svih preventivnih programa (djeca, učitelji, roditelji)</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2500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3000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3000</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8</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3000</w:t>
            </w:r>
          </w:p>
        </w:tc>
      </w:tr>
      <w:tr w:rsidR="00916316" w:rsidRPr="00916316" w:rsidTr="00916316">
        <w:trPr>
          <w:trHeight w:val="247"/>
        </w:trPr>
        <w:tc>
          <w:tcPr>
            <w:tcW w:w="6919" w:type="dxa"/>
            <w:gridSpan w:val="5"/>
            <w:shd w:val="clear" w:color="auto" w:fill="auto"/>
          </w:tcPr>
          <w:p w:rsidR="00916316" w:rsidRPr="00916316" w:rsidRDefault="00916316" w:rsidP="00916316">
            <w:pPr>
              <w:spacing w:after="0" w:line="240" w:lineRule="auto"/>
              <w:jc w:val="both"/>
              <w:rPr>
                <w:rFonts w:ascii="Times New Roman" w:eastAsia="Times New Roman" w:hAnsi="Times New Roman" w:cs="Times New Roman"/>
                <w:color w:val="000000"/>
                <w:sz w:val="20"/>
                <w:szCs w:val="20"/>
              </w:rPr>
            </w:pPr>
            <w:r w:rsidRPr="00916316">
              <w:rPr>
                <w:rFonts w:ascii="Times New Roman" w:eastAsia="Calibri" w:hAnsi="Times New Roman" w:cs="Times New Roman"/>
                <w:b/>
                <w:bCs/>
                <w:i/>
                <w:iCs/>
                <w:sz w:val="20"/>
                <w:szCs w:val="20"/>
              </w:rPr>
              <w:t>Program vanbolničkog liječenja ovisnosti o alkoholu, drogama, kocki</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rsidTr="00916316">
        <w:trPr>
          <w:trHeight w:val="406"/>
        </w:trPr>
        <w:tc>
          <w:tcPr>
            <w:tcW w:w="6919" w:type="dxa"/>
            <w:gridSpan w:val="5"/>
            <w:shd w:val="clear" w:color="auto" w:fill="auto"/>
          </w:tcPr>
          <w:p w:rsidR="00916316" w:rsidRPr="00916316" w:rsidRDefault="00916316" w:rsidP="00916316">
            <w:pPr>
              <w:spacing w:after="0" w:line="240" w:lineRule="auto"/>
              <w:rPr>
                <w:rFonts w:ascii="Times New Roman" w:eastAsia="Calibri" w:hAnsi="Times New Roman" w:cs="Times New Roman"/>
                <w:i/>
                <w:iCs/>
                <w:sz w:val="20"/>
                <w:szCs w:val="20"/>
              </w:rPr>
            </w:pPr>
            <w:r w:rsidRPr="00916316">
              <w:rPr>
                <w:rFonts w:ascii="Times New Roman" w:eastAsia="Calibri" w:hAnsi="Times New Roman" w:cs="Times New Roman"/>
                <w:i/>
                <w:iCs/>
                <w:sz w:val="20"/>
                <w:szCs w:val="20"/>
              </w:rPr>
              <w:t xml:space="preserve">Vanbolničko liječenje ovisnosti o drogama </w:t>
            </w:r>
          </w:p>
          <w:p w:rsidR="00916316" w:rsidRPr="00916316" w:rsidRDefault="00916316" w:rsidP="00916316">
            <w:pPr>
              <w:spacing w:after="0" w:line="240" w:lineRule="auto"/>
              <w:jc w:val="both"/>
              <w:rPr>
                <w:rFonts w:ascii="Times New Roman" w:eastAsia="Times New Roman" w:hAnsi="Times New Roman" w:cs="Times New Roman"/>
                <w:color w:val="000000"/>
                <w:sz w:val="20"/>
                <w:szCs w:val="20"/>
              </w:rPr>
            </w:pPr>
            <w:r w:rsidRPr="00916316">
              <w:rPr>
                <w:rFonts w:ascii="Times New Roman" w:eastAsia="Calibri" w:hAnsi="Times New Roman" w:cs="Times New Roman"/>
                <w:i/>
                <w:iCs/>
                <w:sz w:val="20"/>
                <w:szCs w:val="20"/>
              </w:rPr>
              <w:t>Terapijska zajednica za liječenje ovisnika o alkoholu,kockanju,klađenju</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rsidTr="00916316">
        <w:tc>
          <w:tcPr>
            <w:tcW w:w="1775" w:type="dxa"/>
            <w:shd w:val="clear" w:color="auto" w:fill="auto"/>
          </w:tcPr>
          <w:p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Povećanje prihvata ovisnika i pruženog broja usluga psihosocijalne podrške te tretmana odvikavanja od sredstava ovisnosti (droga, alkohol, kocka)</w:t>
            </w:r>
          </w:p>
        </w:tc>
        <w:tc>
          <w:tcPr>
            <w:tcW w:w="1550" w:type="dxa"/>
            <w:shd w:val="clear" w:color="auto" w:fill="auto"/>
          </w:tcPr>
          <w:p w:rsidR="00916316" w:rsidRPr="00916316" w:rsidRDefault="00916316" w:rsidP="00916316">
            <w:pPr>
              <w:spacing w:after="0" w:line="240" w:lineRule="auto"/>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Evidencija broja korisnika i usluga te procjene osobnog napretka od strane svakog terapeuta za korisnika usluga</w:t>
            </w:r>
          </w:p>
        </w:tc>
        <w:tc>
          <w:tcPr>
            <w:tcW w:w="142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Broj korisnika  svih dobnih skupina u direktnom i indirektnom savjetovanju</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r w:rsidRPr="00916316">
              <w:rPr>
                <w:rFonts w:ascii="Times New Roman" w:eastAsia="Times New Roman" w:hAnsi="Times New Roman" w:cs="Times New Roman"/>
                <w:color w:val="000000"/>
                <w:sz w:val="20"/>
                <w:szCs w:val="20"/>
              </w:rPr>
              <w:t>Broj psihosocijalnih usluga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320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530</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330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540</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330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540</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330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540</w:t>
            </w:r>
          </w:p>
          <w:p w:rsidR="00916316" w:rsidRPr="00916316" w:rsidRDefault="00916316" w:rsidP="00916316">
            <w:pPr>
              <w:spacing w:after="0" w:line="240" w:lineRule="auto"/>
              <w:jc w:val="center"/>
              <w:rPr>
                <w:rFonts w:ascii="Times New Roman" w:eastAsia="Times New Roman" w:hAnsi="Times New Roman" w:cs="Times New Roman"/>
                <w:b/>
                <w:color w:val="000000"/>
                <w:sz w:val="20"/>
                <w:szCs w:val="20"/>
              </w:rPr>
            </w:pPr>
          </w:p>
        </w:tc>
      </w:tr>
      <w:tr w:rsidR="00916316" w:rsidRPr="00916316" w:rsidTr="00916316">
        <w:tc>
          <w:tcPr>
            <w:tcW w:w="5836" w:type="dxa"/>
            <w:gridSpan w:val="4"/>
            <w:shd w:val="clear" w:color="auto" w:fill="auto"/>
          </w:tcPr>
          <w:p w:rsidR="00916316" w:rsidRPr="00916316" w:rsidRDefault="00916316" w:rsidP="00916316">
            <w:pPr>
              <w:spacing w:after="0" w:line="240" w:lineRule="auto"/>
              <w:rPr>
                <w:rFonts w:ascii="Times New Roman" w:eastAsia="Times New Roman" w:hAnsi="Times New Roman" w:cs="Times New Roman"/>
                <w:i/>
                <w:iCs/>
                <w:color w:val="000000"/>
                <w:sz w:val="20"/>
                <w:szCs w:val="20"/>
              </w:rPr>
            </w:pPr>
            <w:r w:rsidRPr="00916316">
              <w:rPr>
                <w:rFonts w:ascii="Times New Roman" w:eastAsia="Calibri" w:hAnsi="Times New Roman" w:cs="Times New Roman"/>
                <w:b/>
                <w:i/>
                <w:iCs/>
                <w:sz w:val="20"/>
                <w:szCs w:val="20"/>
              </w:rPr>
              <w:t>Program Prevencija i tretmani poremećaja vezanih uz prehranu</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r w:rsidR="00916316" w:rsidRPr="00916316" w:rsidTr="00916316">
        <w:tc>
          <w:tcPr>
            <w:tcW w:w="1775" w:type="dxa"/>
            <w:shd w:val="clear" w:color="auto" w:fill="auto"/>
          </w:tcPr>
          <w:p w:rsidR="00916316" w:rsidRPr="00916316" w:rsidRDefault="00916316" w:rsidP="00916316">
            <w:pPr>
              <w:spacing w:after="0" w:line="240" w:lineRule="auto"/>
              <w:rPr>
                <w:rFonts w:ascii="Times New Roman" w:eastAsia="Calibri" w:hAnsi="Times New Roman" w:cs="Times New Roman"/>
                <w:bCs/>
                <w:sz w:val="20"/>
                <w:szCs w:val="20"/>
              </w:rPr>
            </w:pPr>
            <w:r w:rsidRPr="00916316">
              <w:rPr>
                <w:rFonts w:ascii="Times New Roman" w:eastAsia="Calibri" w:hAnsi="Times New Roman" w:cs="Times New Roman"/>
                <w:bCs/>
                <w:sz w:val="20"/>
                <w:szCs w:val="20"/>
              </w:rPr>
              <w:t>Povećanje broja korisnika i usluga uključenih u tretmane i prevenciju poremećaja vezanih uz prehranu</w:t>
            </w:r>
          </w:p>
        </w:tc>
        <w:tc>
          <w:tcPr>
            <w:tcW w:w="1550"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u w:val="single"/>
              </w:rPr>
            </w:pPr>
            <w:r w:rsidRPr="00916316">
              <w:rPr>
                <w:rFonts w:ascii="Times New Roman" w:eastAsia="Times New Roman" w:hAnsi="Times New Roman" w:cs="Times New Roman"/>
                <w:color w:val="000000"/>
                <w:sz w:val="20"/>
                <w:szCs w:val="20"/>
              </w:rPr>
              <w:t xml:space="preserve">Evidencija broja korisnika i broja pruženih usluga uključenih u tretman osoba s poremećajima hranjenja </w:t>
            </w:r>
          </w:p>
        </w:tc>
        <w:tc>
          <w:tcPr>
            <w:tcW w:w="1428"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svih korisnika programa u grupnom i individualnom radu </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 xml:space="preserve">Broj psihosocijalnih usluga </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67</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189</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190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190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tcPr>
          <w:p w:rsidR="00916316" w:rsidRPr="00916316" w:rsidRDefault="00916316" w:rsidP="00916316">
            <w:pPr>
              <w:spacing w:after="0" w:line="240" w:lineRule="auto"/>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70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190</w:t>
            </w: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tc>
      </w:tr>
    </w:tbl>
    <w:p w:rsidR="00916316" w:rsidRPr="00916316" w:rsidRDefault="00916316" w:rsidP="00916316">
      <w:pPr>
        <w:spacing w:after="0" w:line="240" w:lineRule="auto"/>
        <w:rPr>
          <w:sz w:val="21"/>
          <w:szCs w:val="21"/>
          <w:lang w:eastAsia="en-US"/>
        </w:rPr>
      </w:pPr>
    </w:p>
    <w:p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r w:rsidRPr="00916316">
        <w:rPr>
          <w:rFonts w:ascii="Times New Roman" w:eastAsia="Times New Roman" w:hAnsi="Times New Roman" w:cs="Times New Roman"/>
          <w:b/>
          <w:bCs/>
          <w:color w:val="000000"/>
          <w:sz w:val="24"/>
          <w:szCs w:val="24"/>
        </w:rPr>
        <w:t>Kapitalni projekt: Nabava opreme</w:t>
      </w:r>
    </w:p>
    <w:p w:rsidR="00916316" w:rsidRPr="00916316" w:rsidRDefault="00916316" w:rsidP="00916316">
      <w:pPr>
        <w:spacing w:after="0" w:line="240" w:lineRule="auto"/>
        <w:outlineLvl w:val="0"/>
        <w:rPr>
          <w:rFonts w:ascii="Times New Roman" w:eastAsia="Times New Roman" w:hAnsi="Times New Roman" w:cs="Times New Roman"/>
          <w:color w:val="000000"/>
          <w:sz w:val="24"/>
          <w:szCs w:val="24"/>
        </w:rPr>
      </w:pPr>
      <w:r w:rsidRPr="00916316">
        <w:rPr>
          <w:rFonts w:ascii="Times New Roman" w:eastAsia="Times New Roman" w:hAnsi="Times New Roman" w:cs="Times New Roman"/>
          <w:color w:val="000000"/>
          <w:sz w:val="24"/>
          <w:szCs w:val="24"/>
        </w:rPr>
        <w:t>Sredstva su planirana za nabavu informatičke opreme zbog dotrajalosti postojeće opreme (za nabavu laptopa i kompjutora).</w:t>
      </w:r>
    </w:p>
    <w:p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p>
    <w:p w:rsidR="00916316" w:rsidRPr="00916316" w:rsidRDefault="00916316" w:rsidP="00916316">
      <w:pPr>
        <w:spacing w:after="0" w:line="240" w:lineRule="auto"/>
        <w:rPr>
          <w:rFonts w:ascii="Times New Roman" w:eastAsia="Times New Roman" w:hAnsi="Times New Roman" w:cs="Times New Roman"/>
          <w:sz w:val="24"/>
          <w:szCs w:val="24"/>
        </w:rPr>
      </w:pPr>
      <w:r w:rsidRPr="00916316">
        <w:rPr>
          <w:rFonts w:ascii="Times New Roman" w:eastAsia="Times New Roman" w:hAnsi="Times New Roman" w:cs="Times New Roman"/>
          <w:b/>
          <w:sz w:val="24"/>
          <w:szCs w:val="24"/>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676"/>
        <w:gridCol w:w="1123"/>
        <w:gridCol w:w="1083"/>
        <w:gridCol w:w="1102"/>
        <w:gridCol w:w="1134"/>
        <w:gridCol w:w="1145"/>
      </w:tblGrid>
      <w:tr w:rsidR="00916316" w:rsidRPr="00916316" w:rsidTr="00916316">
        <w:tc>
          <w:tcPr>
            <w:tcW w:w="169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676"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12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2023.</w:t>
            </w:r>
          </w:p>
        </w:tc>
        <w:tc>
          <w:tcPr>
            <w:tcW w:w="110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2024.</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2025.</w:t>
            </w:r>
          </w:p>
        </w:tc>
        <w:tc>
          <w:tcPr>
            <w:tcW w:w="114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2026.</w:t>
            </w:r>
          </w:p>
        </w:tc>
      </w:tr>
      <w:tr w:rsidR="00916316" w:rsidRPr="00916316" w:rsidTr="00916316">
        <w:tc>
          <w:tcPr>
            <w:tcW w:w="1696"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Nabavljena oprema </w:t>
            </w:r>
          </w:p>
        </w:tc>
        <w:tc>
          <w:tcPr>
            <w:tcW w:w="1676" w:type="dxa"/>
            <w:shd w:val="clear" w:color="auto" w:fill="auto"/>
          </w:tcPr>
          <w:p w:rsidR="00916316" w:rsidRPr="00916316" w:rsidRDefault="00916316" w:rsidP="00916316">
            <w:pPr>
              <w:spacing w:after="0" w:line="240" w:lineRule="auto"/>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 xml:space="preserve">Nabavom opreme poboljšavaju se uvjeti rada zaposlenima i učenicima </w:t>
            </w:r>
          </w:p>
        </w:tc>
        <w:tc>
          <w:tcPr>
            <w:tcW w:w="112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w:t>
            </w:r>
          </w:p>
        </w:tc>
        <w:tc>
          <w:tcPr>
            <w:tcW w:w="1083"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102"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c>
          <w:tcPr>
            <w:tcW w:w="1134"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r w:rsidRPr="00916316">
              <w:rPr>
                <w:rFonts w:ascii="Times New Roman" w:eastAsia="Times New Roman" w:hAnsi="Times New Roman" w:cs="Times New Roman"/>
                <w:color w:val="000000"/>
                <w:sz w:val="20"/>
                <w:szCs w:val="20"/>
              </w:rPr>
              <w:t>100</w:t>
            </w:r>
          </w:p>
          <w:p w:rsidR="00916316" w:rsidRPr="00916316" w:rsidRDefault="00916316" w:rsidP="00916316">
            <w:pPr>
              <w:spacing w:after="0" w:line="240" w:lineRule="auto"/>
              <w:jc w:val="center"/>
              <w:rPr>
                <w:rFonts w:ascii="Times New Roman" w:eastAsia="Times New Roman" w:hAnsi="Times New Roman" w:cs="Times New Roman"/>
                <w:sz w:val="20"/>
                <w:szCs w:val="20"/>
              </w:rPr>
            </w:pPr>
          </w:p>
        </w:tc>
        <w:tc>
          <w:tcPr>
            <w:tcW w:w="1145" w:type="dxa"/>
            <w:shd w:val="clear" w:color="auto" w:fill="auto"/>
          </w:tcPr>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color w:val="000000"/>
                <w:sz w:val="20"/>
                <w:szCs w:val="20"/>
              </w:rPr>
            </w:pPr>
          </w:p>
          <w:p w:rsidR="00916316" w:rsidRPr="00916316" w:rsidRDefault="00916316" w:rsidP="00916316">
            <w:pPr>
              <w:spacing w:after="0" w:line="240" w:lineRule="auto"/>
              <w:jc w:val="center"/>
              <w:rPr>
                <w:rFonts w:ascii="Times New Roman" w:eastAsia="Times New Roman" w:hAnsi="Times New Roman" w:cs="Times New Roman"/>
                <w:sz w:val="20"/>
                <w:szCs w:val="20"/>
              </w:rPr>
            </w:pPr>
            <w:r w:rsidRPr="00916316">
              <w:rPr>
                <w:rFonts w:ascii="Times New Roman" w:eastAsia="Times New Roman" w:hAnsi="Times New Roman" w:cs="Times New Roman"/>
                <w:color w:val="000000"/>
                <w:sz w:val="20"/>
                <w:szCs w:val="20"/>
              </w:rPr>
              <w:t>100</w:t>
            </w:r>
          </w:p>
        </w:tc>
      </w:tr>
    </w:tbl>
    <w:p w:rsidR="00916316" w:rsidRPr="00916316" w:rsidRDefault="00916316" w:rsidP="00916316">
      <w:pPr>
        <w:spacing w:after="0" w:line="240" w:lineRule="auto"/>
        <w:outlineLvl w:val="0"/>
        <w:rPr>
          <w:rFonts w:ascii="Times New Roman" w:eastAsia="Times New Roman" w:hAnsi="Times New Roman" w:cs="Times New Roman"/>
          <w:b/>
          <w:bCs/>
          <w:color w:val="000000"/>
          <w:sz w:val="24"/>
          <w:szCs w:val="24"/>
        </w:rPr>
      </w:pPr>
    </w:p>
    <w:p w:rsidR="001660AD" w:rsidRDefault="001660AD"/>
    <w:p w:rsidR="00007468" w:rsidRDefault="00007468"/>
    <w:p w:rsidR="00007468" w:rsidRDefault="00007468"/>
    <w:p w:rsidR="00007468" w:rsidRDefault="00007468"/>
    <w:p w:rsidR="00007468" w:rsidRDefault="00007468"/>
    <w:p w:rsidR="00007468" w:rsidRDefault="00007468"/>
    <w:p w:rsidR="00007468" w:rsidRDefault="00007468"/>
    <w:p w:rsidR="00007468" w:rsidRDefault="00007468"/>
    <w:p w:rsidR="00007468" w:rsidRDefault="00007468"/>
    <w:p w:rsidR="00007468" w:rsidRDefault="00007468"/>
    <w:p w:rsidR="00007468" w:rsidRDefault="00007468"/>
    <w:p w:rsidR="00007468" w:rsidRDefault="00007468"/>
    <w:p w:rsidR="00007468" w:rsidRDefault="00007468"/>
    <w:p w:rsidR="00BC2CE2" w:rsidRPr="00B10C47" w:rsidRDefault="00BC2CE2" w:rsidP="00BC2CE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r w:rsidRPr="00B10C47">
        <w:rPr>
          <w:rFonts w:ascii="Times New Roman" w:eastAsia="Times New Roman" w:hAnsi="Times New Roman" w:cs="Times New Roman"/>
          <w:b/>
          <w:sz w:val="28"/>
          <w:szCs w:val="28"/>
        </w:rPr>
        <w:t>UPRAVNI ODJEL ZA GOSPODARSTVO</w:t>
      </w:r>
      <w:r>
        <w:rPr>
          <w:rFonts w:ascii="Times New Roman" w:eastAsia="Times New Roman" w:hAnsi="Times New Roman" w:cs="Times New Roman"/>
          <w:b/>
          <w:sz w:val="28"/>
          <w:szCs w:val="28"/>
        </w:rPr>
        <w:t xml:space="preserve"> I EU FONDOVE</w:t>
      </w:r>
    </w:p>
    <w:p w:rsidR="00BC2CE2" w:rsidRPr="00B10C47" w:rsidRDefault="00BC2CE2" w:rsidP="00BC2CE2">
      <w:pPr>
        <w:tabs>
          <w:tab w:val="left" w:pos="5800"/>
        </w:tabs>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BC2CE2" w:rsidRDefault="00BC2CE2" w:rsidP="00BC2CE2">
      <w:pPr>
        <w:jc w:val="both"/>
        <w:rPr>
          <w:rFonts w:ascii="Times New Roman" w:hAnsi="Times New Roman" w:cs="Times New Roman"/>
          <w:b/>
          <w:sz w:val="24"/>
          <w:szCs w:val="24"/>
        </w:rPr>
      </w:pPr>
      <w:r w:rsidRPr="00F756EC">
        <w:rPr>
          <w:rFonts w:ascii="Times New Roman" w:hAnsi="Times New Roman" w:cs="Times New Roman"/>
          <w:b/>
          <w:sz w:val="24"/>
          <w:szCs w:val="24"/>
        </w:rPr>
        <w:t>DJELOKRUG RADA</w:t>
      </w:r>
    </w:p>
    <w:p w:rsidR="00BC2CE2" w:rsidRPr="00F756EC" w:rsidRDefault="00BC2CE2" w:rsidP="00BC2CE2">
      <w:pPr>
        <w:jc w:val="both"/>
        <w:rPr>
          <w:rFonts w:ascii="Times New Roman" w:hAnsi="Times New Roman" w:cs="Times New Roman"/>
          <w:b/>
          <w:sz w:val="24"/>
          <w:szCs w:val="24"/>
        </w:rPr>
      </w:pPr>
      <w:r w:rsidRPr="00801FEF">
        <w:rPr>
          <w:rFonts w:ascii="Times New Roman" w:eastAsia="Times New Roman" w:hAnsi="Times New Roman" w:cs="Times New Roman"/>
          <w:sz w:val="24"/>
          <w:szCs w:val="24"/>
        </w:rPr>
        <w:t>Odlukom o ustrojstvu upravnih tijela Grada Poreča</w:t>
      </w:r>
      <w:r>
        <w:rPr>
          <w:rFonts w:ascii="Times New Roman" w:eastAsia="Times New Roman" w:hAnsi="Times New Roman" w:cs="Times New Roman"/>
          <w:sz w:val="24"/>
          <w:szCs w:val="24"/>
        </w:rPr>
        <w:t>-Parenzo</w:t>
      </w:r>
      <w:r w:rsidRPr="00801FEF">
        <w:rPr>
          <w:rFonts w:ascii="Times New Roman" w:eastAsia="Times New Roman" w:hAnsi="Times New Roman" w:cs="Times New Roman"/>
          <w:sz w:val="24"/>
          <w:szCs w:val="24"/>
        </w:rPr>
        <w:t xml:space="preserve"> („Službeni glasni</w:t>
      </w:r>
      <w:r>
        <w:rPr>
          <w:rFonts w:ascii="Times New Roman" w:eastAsia="Times New Roman" w:hAnsi="Times New Roman" w:cs="Times New Roman"/>
          <w:sz w:val="24"/>
          <w:szCs w:val="24"/>
        </w:rPr>
        <w:t>k Grada Poreča-</w:t>
      </w:r>
      <w:r w:rsidRPr="00801FEF">
        <w:rPr>
          <w:rFonts w:ascii="Times New Roman" w:eastAsia="Times New Roman" w:hAnsi="Times New Roman" w:cs="Times New Roman"/>
          <w:sz w:val="24"/>
          <w:szCs w:val="24"/>
        </w:rPr>
        <w:t>Parenzo“ br. 07/21) utvrđeno je ustrojstvo i područje rada Upravnog odjela za gospodarstvo i EU fondove koji se sastoji od:</w:t>
      </w:r>
    </w:p>
    <w:p w:rsidR="00BC2CE2" w:rsidRPr="00801FEF" w:rsidRDefault="00BC2CE2" w:rsidP="00BC2CE2">
      <w:pPr>
        <w:numPr>
          <w:ilvl w:val="0"/>
          <w:numId w:val="23"/>
        </w:numPr>
        <w:spacing w:after="0" w:line="240" w:lineRule="auto"/>
        <w:contextualSpacing/>
        <w:jc w:val="both"/>
        <w:rPr>
          <w:rFonts w:ascii="Times New Roman" w:eastAsia="Times New Roman" w:hAnsi="Times New Roman" w:cs="Times New Roman"/>
          <w:sz w:val="24"/>
          <w:szCs w:val="24"/>
        </w:rPr>
      </w:pPr>
      <w:r w:rsidRPr="00801FEF">
        <w:rPr>
          <w:rFonts w:ascii="Times New Roman" w:hAnsi="Times New Roman" w:cs="Times New Roman"/>
          <w:sz w:val="24"/>
          <w:szCs w:val="24"/>
        </w:rPr>
        <w:t>Odsjeka za gospodarstvo i poljoprivredu</w:t>
      </w:r>
      <w:r w:rsidRPr="00801FEF">
        <w:rPr>
          <w:rFonts w:ascii="Times New Roman" w:eastAsia="Times New Roman" w:hAnsi="Times New Roman" w:cs="Times New Roman"/>
          <w:sz w:val="24"/>
          <w:szCs w:val="24"/>
        </w:rPr>
        <w:t xml:space="preserve"> i</w:t>
      </w:r>
    </w:p>
    <w:p w:rsidR="00BC2CE2" w:rsidRDefault="00BC2CE2" w:rsidP="00BC2CE2">
      <w:pPr>
        <w:numPr>
          <w:ilvl w:val="0"/>
          <w:numId w:val="23"/>
        </w:numPr>
        <w:spacing w:after="0" w:line="240" w:lineRule="auto"/>
        <w:contextualSpacing/>
        <w:jc w:val="both"/>
        <w:rPr>
          <w:rFonts w:ascii="Times New Roman" w:eastAsia="Times New Roman" w:hAnsi="Times New Roman" w:cs="Times New Roman"/>
          <w:sz w:val="24"/>
          <w:szCs w:val="24"/>
        </w:rPr>
      </w:pPr>
      <w:r w:rsidRPr="00801FEF">
        <w:rPr>
          <w:rFonts w:ascii="Times New Roman" w:eastAsia="Times New Roman" w:hAnsi="Times New Roman" w:cs="Times New Roman"/>
          <w:sz w:val="24"/>
          <w:szCs w:val="24"/>
        </w:rPr>
        <w:t>Odsjeka za EU fondove i razvojne projekte.</w:t>
      </w:r>
    </w:p>
    <w:p w:rsidR="00BC2CE2" w:rsidRPr="00801FEF" w:rsidRDefault="00BC2CE2" w:rsidP="00BC2CE2">
      <w:pPr>
        <w:spacing w:after="0" w:line="240" w:lineRule="auto"/>
        <w:ind w:left="720"/>
        <w:contextualSpacing/>
        <w:jc w:val="both"/>
        <w:rPr>
          <w:rFonts w:ascii="Times New Roman" w:eastAsia="Times New Roman" w:hAnsi="Times New Roman" w:cs="Times New Roman"/>
          <w:sz w:val="24"/>
          <w:szCs w:val="24"/>
        </w:rPr>
      </w:pPr>
    </w:p>
    <w:p w:rsidR="00BC2CE2" w:rsidRPr="00076EA1" w:rsidRDefault="00BC2CE2" w:rsidP="00BC2CE2">
      <w:pPr>
        <w:spacing w:after="0" w:line="240" w:lineRule="auto"/>
        <w:ind w:firstLine="708"/>
        <w:jc w:val="both"/>
        <w:rPr>
          <w:rFonts w:ascii="Times New Roman" w:hAnsi="Times New Roman" w:cs="Times New Roman"/>
          <w:sz w:val="24"/>
          <w:szCs w:val="24"/>
        </w:rPr>
      </w:pPr>
      <w:r w:rsidRPr="00076EA1">
        <w:rPr>
          <w:rFonts w:ascii="Times New Roman" w:eastAsia="Calibri" w:hAnsi="Times New Roman" w:cs="Times New Roman"/>
          <w:sz w:val="24"/>
          <w:szCs w:val="24"/>
        </w:rPr>
        <w:t xml:space="preserve">U Odsjeku za gospodarstvo i poljoprivredu obavljaju se poslovi </w:t>
      </w:r>
      <w:r w:rsidRPr="00076EA1">
        <w:rPr>
          <w:rFonts w:ascii="Times New Roman" w:hAnsi="Times New Roman" w:cs="Times New Roman"/>
          <w:sz w:val="24"/>
          <w:szCs w:val="24"/>
        </w:rPr>
        <w:t xml:space="preserve">u vezi s poticanjem razvoja gospodarstva u sklopu planiranja prostornih i infrastrukturnih uvjeta na području Grada, </w:t>
      </w:r>
      <w:r>
        <w:rPr>
          <w:rFonts w:ascii="Times New Roman" w:hAnsi="Times New Roman" w:cs="Times New Roman"/>
          <w:sz w:val="24"/>
          <w:szCs w:val="24"/>
        </w:rPr>
        <w:t>vezani</w:t>
      </w:r>
      <w:r w:rsidRPr="00076EA1">
        <w:rPr>
          <w:rFonts w:ascii="Times New Roman" w:hAnsi="Times New Roman" w:cs="Times New Roman"/>
          <w:sz w:val="24"/>
          <w:szCs w:val="24"/>
        </w:rPr>
        <w:t xml:space="preserve"> uz poticanje rasta i razvoja poduzetništva, lokalnog gospodarstva, poljoprivr</w:t>
      </w:r>
      <w:r>
        <w:rPr>
          <w:rFonts w:ascii="Times New Roman" w:hAnsi="Times New Roman" w:cs="Times New Roman"/>
          <w:sz w:val="24"/>
          <w:szCs w:val="24"/>
        </w:rPr>
        <w:t>ede, turizma i održivog razvoja. Zatim</w:t>
      </w:r>
      <w:r w:rsidRPr="00076EA1">
        <w:rPr>
          <w:rFonts w:ascii="Times New Roman" w:hAnsi="Times New Roman" w:cs="Times New Roman"/>
          <w:sz w:val="24"/>
          <w:szCs w:val="24"/>
        </w:rPr>
        <w:t xml:space="preserve"> utvrđivanje interesa i potreba poduzetništva, osiguranje inicijalnih sredstava za razvoj poduzetništva i pomoći poduzetnicima za ostvarenje pojedinih poduzetničkih programa, poticanje i razvoj investicijskog okruženja te unapređenje poduzetničke</w:t>
      </w:r>
      <w:r>
        <w:rPr>
          <w:rFonts w:ascii="Times New Roman" w:hAnsi="Times New Roman" w:cs="Times New Roman"/>
          <w:sz w:val="24"/>
          <w:szCs w:val="24"/>
        </w:rPr>
        <w:t xml:space="preserve"> infrastrukture. Poslovi </w:t>
      </w:r>
      <w:r w:rsidRPr="00076EA1">
        <w:rPr>
          <w:rFonts w:ascii="Times New Roman" w:hAnsi="Times New Roman" w:cs="Times New Roman"/>
          <w:sz w:val="24"/>
          <w:szCs w:val="24"/>
        </w:rPr>
        <w:t>u oblasti gospodarstva iz nadležnosti Grada, zaštite potrošača, evidentiranje i čuvanje isprava o trgovačkim društvima, ustanovama i drugim pravnim osobama u potpunom ili djelomičnom vlasništvu Grada Poreča-Parenzo, isprava o pravu n</w:t>
      </w:r>
      <w:r>
        <w:rPr>
          <w:rFonts w:ascii="Times New Roman" w:hAnsi="Times New Roman" w:cs="Times New Roman"/>
          <w:sz w:val="24"/>
          <w:szCs w:val="24"/>
        </w:rPr>
        <w:t>a dionice, udjele i slično. Odsjek radi i poslove</w:t>
      </w:r>
      <w:r w:rsidRPr="00076EA1">
        <w:rPr>
          <w:rFonts w:ascii="Times New Roman" w:hAnsi="Times New Roman" w:cs="Times New Roman"/>
          <w:sz w:val="24"/>
          <w:szCs w:val="24"/>
        </w:rPr>
        <w:t xml:space="preserve"> izrade prijedloga kriterija i mjerila za korištenje </w:t>
      </w:r>
      <w:r>
        <w:rPr>
          <w:rFonts w:ascii="Times New Roman" w:hAnsi="Times New Roman" w:cs="Times New Roman"/>
          <w:sz w:val="24"/>
          <w:szCs w:val="24"/>
        </w:rPr>
        <w:t>poslovnih prostora, imovinsko-</w:t>
      </w:r>
      <w:r w:rsidRPr="00076EA1">
        <w:rPr>
          <w:rFonts w:ascii="Times New Roman" w:hAnsi="Times New Roman" w:cs="Times New Roman"/>
          <w:sz w:val="24"/>
          <w:szCs w:val="24"/>
        </w:rPr>
        <w:t>pravne poslove koji se odnose na zakup poslovnih prostora te zakup i korištenje stanova u vlasništvu Grada, poslove koji se odnose na unapređivanje i razvoj poljoprivrede, pružanje potpore programima udruga poljoprivrednika, provođenje mjera i aktivnosti u svezi gospodarenja državnim poljopri</w:t>
      </w:r>
      <w:r>
        <w:rPr>
          <w:rFonts w:ascii="Times New Roman" w:hAnsi="Times New Roman" w:cs="Times New Roman"/>
          <w:sz w:val="24"/>
          <w:szCs w:val="24"/>
        </w:rPr>
        <w:t>vrednim zemljištem, imovinsko-</w:t>
      </w:r>
      <w:r w:rsidRPr="00076EA1">
        <w:rPr>
          <w:rFonts w:ascii="Times New Roman" w:hAnsi="Times New Roman" w:cs="Times New Roman"/>
          <w:sz w:val="24"/>
          <w:szCs w:val="24"/>
        </w:rPr>
        <w:t>pravne poslove koji se odnose na prodaju državnog poljoprivrednog zemljišta, praćenje stanja i vođenje evidencija poljoprivrednog zemljišta i poslove poljoprivrednog redarstva, poslove vezane u</w:t>
      </w:r>
      <w:r>
        <w:rPr>
          <w:rFonts w:ascii="Times New Roman" w:hAnsi="Times New Roman" w:cs="Times New Roman"/>
          <w:sz w:val="24"/>
          <w:szCs w:val="24"/>
        </w:rPr>
        <w:t>z razvoj i unapređenje turizma. Odsjek je zadužen i za</w:t>
      </w:r>
      <w:r w:rsidRPr="00076EA1">
        <w:rPr>
          <w:rFonts w:ascii="Times New Roman" w:hAnsi="Times New Roman" w:cs="Times New Roman"/>
          <w:sz w:val="24"/>
          <w:szCs w:val="24"/>
        </w:rPr>
        <w:t xml:space="preserve"> </w:t>
      </w:r>
      <w:r>
        <w:rPr>
          <w:rFonts w:ascii="Times New Roman" w:hAnsi="Times New Roman" w:cs="Times New Roman"/>
          <w:sz w:val="24"/>
          <w:szCs w:val="24"/>
        </w:rPr>
        <w:t xml:space="preserve">definiranje i </w:t>
      </w:r>
      <w:r>
        <w:rPr>
          <w:rFonts w:ascii="Times New Roman" w:hAnsi="Times New Roman" w:cs="Times New Roman"/>
          <w:sz w:val="24"/>
          <w:szCs w:val="24"/>
        </w:rPr>
        <w:lastRenderedPageBreak/>
        <w:t>izradu</w:t>
      </w:r>
      <w:r w:rsidRPr="00076EA1">
        <w:rPr>
          <w:rFonts w:ascii="Times New Roman" w:hAnsi="Times New Roman" w:cs="Times New Roman"/>
          <w:sz w:val="24"/>
          <w:szCs w:val="24"/>
        </w:rPr>
        <w:t xml:space="preserve"> strateških dokumenata za Grad, pripremu, provedbu i razvoj programa i aktivnosti u području održivog razvoja i poslove vezane uz strategiju razvoja Grada te ostale slične poslove. </w:t>
      </w:r>
    </w:p>
    <w:p w:rsidR="00BC2CE2" w:rsidRPr="003923DE" w:rsidRDefault="00BC2CE2" w:rsidP="00BC2CE2">
      <w:pPr>
        <w:spacing w:after="0" w:line="240" w:lineRule="auto"/>
        <w:ind w:firstLine="708"/>
        <w:jc w:val="both"/>
        <w:rPr>
          <w:rFonts w:ascii="Times New Roman" w:eastAsia="Calibri" w:hAnsi="Times New Roman" w:cs="Times New Roman"/>
          <w:color w:val="FF0000"/>
          <w:sz w:val="24"/>
          <w:szCs w:val="24"/>
        </w:rPr>
      </w:pPr>
      <w:r w:rsidRPr="00076EA1">
        <w:rPr>
          <w:rFonts w:ascii="Times New Roman" w:eastAsia="Calibri" w:hAnsi="Times New Roman" w:cs="Times New Roman"/>
          <w:sz w:val="24"/>
          <w:szCs w:val="24"/>
        </w:rPr>
        <w:t xml:space="preserve">U Odsjeku za EU fondove i razvojne projekte obavljaju se poslovi </w:t>
      </w:r>
      <w:r w:rsidRPr="00076EA1">
        <w:rPr>
          <w:rFonts w:ascii="Times New Roman" w:hAnsi="Times New Roman" w:cs="Times New Roman"/>
          <w:sz w:val="24"/>
          <w:szCs w:val="24"/>
        </w:rPr>
        <w:t xml:space="preserve">pripreme i izrade projekata i programa suradnje sa subjektima s područja Europske unije sukladno propisima, </w:t>
      </w:r>
      <w:r>
        <w:rPr>
          <w:rFonts w:ascii="Times New Roman" w:hAnsi="Times New Roman" w:cs="Times New Roman"/>
          <w:sz w:val="24"/>
          <w:szCs w:val="24"/>
        </w:rPr>
        <w:t xml:space="preserve">te </w:t>
      </w:r>
      <w:r w:rsidRPr="00076EA1">
        <w:rPr>
          <w:rFonts w:ascii="Times New Roman" w:hAnsi="Times New Roman" w:cs="Times New Roman"/>
          <w:sz w:val="24"/>
          <w:szCs w:val="24"/>
        </w:rPr>
        <w:t xml:space="preserve">pripreme prijedloga sporazuma o suradnji. Odsjek organizira </w:t>
      </w:r>
      <w:r w:rsidRPr="003923DE">
        <w:rPr>
          <w:rFonts w:ascii="Times New Roman" w:hAnsi="Times New Roman" w:cs="Times New Roman"/>
          <w:sz w:val="24"/>
          <w:szCs w:val="24"/>
        </w:rPr>
        <w:t>bilateralnu i drugu sura</w:t>
      </w:r>
      <w:r>
        <w:rPr>
          <w:rFonts w:ascii="Times New Roman" w:hAnsi="Times New Roman" w:cs="Times New Roman"/>
          <w:sz w:val="24"/>
          <w:szCs w:val="24"/>
        </w:rPr>
        <w:t xml:space="preserve">dnju s regijama u inozemstvu, </w:t>
      </w:r>
      <w:r w:rsidRPr="003923DE">
        <w:rPr>
          <w:rFonts w:ascii="Times New Roman" w:hAnsi="Times New Roman" w:cs="Times New Roman"/>
          <w:sz w:val="24"/>
          <w:szCs w:val="24"/>
        </w:rPr>
        <w:t>provodi i sudjelu</w:t>
      </w:r>
      <w:r>
        <w:rPr>
          <w:rFonts w:ascii="Times New Roman" w:hAnsi="Times New Roman" w:cs="Times New Roman"/>
          <w:sz w:val="24"/>
          <w:szCs w:val="24"/>
        </w:rPr>
        <w:t xml:space="preserve">je u međunarodnim programima, </w:t>
      </w:r>
      <w:r w:rsidRPr="003923DE">
        <w:rPr>
          <w:rFonts w:ascii="Times New Roman" w:hAnsi="Times New Roman" w:cs="Times New Roman"/>
          <w:sz w:val="24"/>
          <w:szCs w:val="24"/>
        </w:rPr>
        <w:t>obavlja poslove vezane uz članstvo u međunarodnim organizacijama u kontekstu korištenja EU fondova kao i aktivnost</w:t>
      </w:r>
      <w:r>
        <w:rPr>
          <w:rFonts w:ascii="Times New Roman" w:hAnsi="Times New Roman" w:cs="Times New Roman"/>
          <w:sz w:val="24"/>
          <w:szCs w:val="24"/>
        </w:rPr>
        <w:t xml:space="preserve">i koje proizlaze iz članstva, </w:t>
      </w:r>
      <w:r w:rsidRPr="003923DE">
        <w:rPr>
          <w:rFonts w:ascii="Times New Roman" w:hAnsi="Times New Roman" w:cs="Times New Roman"/>
          <w:sz w:val="24"/>
          <w:szCs w:val="24"/>
        </w:rPr>
        <w:t>pribavlja i distribuira informacije o potenci</w:t>
      </w:r>
      <w:r>
        <w:rPr>
          <w:rFonts w:ascii="Times New Roman" w:hAnsi="Times New Roman" w:cs="Times New Roman"/>
          <w:sz w:val="24"/>
          <w:szCs w:val="24"/>
        </w:rPr>
        <w:t>jalnim izvorima financiranja, priprema, prijavljuje</w:t>
      </w:r>
      <w:r w:rsidRPr="003923DE">
        <w:rPr>
          <w:rFonts w:ascii="Times New Roman" w:hAnsi="Times New Roman" w:cs="Times New Roman"/>
          <w:sz w:val="24"/>
          <w:szCs w:val="24"/>
        </w:rPr>
        <w:t xml:space="preserve"> i </w:t>
      </w:r>
      <w:r>
        <w:rPr>
          <w:rFonts w:ascii="Times New Roman" w:hAnsi="Times New Roman" w:cs="Times New Roman"/>
          <w:sz w:val="24"/>
          <w:szCs w:val="24"/>
        </w:rPr>
        <w:t>provodi projekte</w:t>
      </w:r>
      <w:r w:rsidRPr="003923DE">
        <w:rPr>
          <w:rFonts w:ascii="Times New Roman" w:hAnsi="Times New Roman" w:cs="Times New Roman"/>
          <w:sz w:val="24"/>
          <w:szCs w:val="24"/>
        </w:rPr>
        <w:t xml:space="preserve"> u okviru </w:t>
      </w:r>
      <w:r>
        <w:rPr>
          <w:rFonts w:ascii="Times New Roman" w:hAnsi="Times New Roman" w:cs="Times New Roman"/>
          <w:sz w:val="24"/>
          <w:szCs w:val="24"/>
        </w:rPr>
        <w:t>EU i drugih natječaja i fondova, osniva i vodi</w:t>
      </w:r>
      <w:r w:rsidRPr="003923DE">
        <w:rPr>
          <w:rFonts w:ascii="Times New Roman" w:hAnsi="Times New Roman" w:cs="Times New Roman"/>
          <w:sz w:val="24"/>
          <w:szCs w:val="24"/>
        </w:rPr>
        <w:t xml:space="preserve"> baze podataka o EU i drugim projektima Grada suf</w:t>
      </w:r>
      <w:r>
        <w:rPr>
          <w:rFonts w:ascii="Times New Roman" w:hAnsi="Times New Roman" w:cs="Times New Roman"/>
          <w:sz w:val="24"/>
          <w:szCs w:val="24"/>
        </w:rPr>
        <w:t>inanciranim iz drugih izvora, prati provedbu</w:t>
      </w:r>
      <w:r w:rsidRPr="003923DE">
        <w:rPr>
          <w:rFonts w:ascii="Times New Roman" w:hAnsi="Times New Roman" w:cs="Times New Roman"/>
          <w:sz w:val="24"/>
          <w:szCs w:val="24"/>
        </w:rPr>
        <w:t xml:space="preserve"> ugovora financiran</w:t>
      </w:r>
      <w:r>
        <w:rPr>
          <w:rFonts w:ascii="Times New Roman" w:hAnsi="Times New Roman" w:cs="Times New Roman"/>
          <w:sz w:val="24"/>
          <w:szCs w:val="24"/>
        </w:rPr>
        <w:t xml:space="preserve">ih iz bespovratnih sredstava, </w:t>
      </w:r>
      <w:r w:rsidRPr="003923DE">
        <w:rPr>
          <w:rFonts w:ascii="Times New Roman" w:hAnsi="Times New Roman" w:cs="Times New Roman"/>
          <w:sz w:val="24"/>
          <w:szCs w:val="24"/>
        </w:rPr>
        <w:t>surađuje s međunarodnim i državnim institucijama i tijelima te razvojnim agencijama u planiranju, pripremi i provedbi r</w:t>
      </w:r>
      <w:r>
        <w:rPr>
          <w:rFonts w:ascii="Times New Roman" w:hAnsi="Times New Roman" w:cs="Times New Roman"/>
          <w:sz w:val="24"/>
          <w:szCs w:val="24"/>
        </w:rPr>
        <w:t>azvojnih programa i projekata, te obavlja</w:t>
      </w:r>
      <w:r w:rsidRPr="003923DE">
        <w:rPr>
          <w:rFonts w:ascii="Times New Roman" w:hAnsi="Times New Roman" w:cs="Times New Roman"/>
          <w:sz w:val="24"/>
          <w:szCs w:val="24"/>
        </w:rPr>
        <w:t xml:space="preserve"> ostale slične poslove.</w:t>
      </w:r>
    </w:p>
    <w:p w:rsidR="00BC2CE2" w:rsidRPr="00076EA1" w:rsidRDefault="00BC2CE2" w:rsidP="00BC2CE2">
      <w:pPr>
        <w:spacing w:after="0" w:line="240" w:lineRule="auto"/>
        <w:ind w:firstLine="708"/>
        <w:jc w:val="both"/>
        <w:rPr>
          <w:rFonts w:ascii="Times New Roman" w:eastAsia="Times New Roman" w:hAnsi="Times New Roman" w:cs="Times New Roman"/>
          <w:sz w:val="24"/>
          <w:szCs w:val="24"/>
        </w:rPr>
      </w:pPr>
      <w:r w:rsidRPr="003D176C">
        <w:rPr>
          <w:rFonts w:ascii="Times New Roman" w:eastAsia="Times New Roman" w:hAnsi="Times New Roman" w:cs="Times New Roman"/>
          <w:sz w:val="24"/>
          <w:szCs w:val="24"/>
        </w:rPr>
        <w:t>U Upravnom odjelu je sistematizirano 10 radnih mjesta od čega je na neodređeno vrijeme popunjeno 7 radnih mjesta.</w:t>
      </w:r>
    </w:p>
    <w:p w:rsidR="00BC2CE2" w:rsidRPr="00076EA1" w:rsidRDefault="00BC2CE2" w:rsidP="00BC2CE2">
      <w:pPr>
        <w:spacing w:after="0" w:line="240" w:lineRule="auto"/>
        <w:ind w:firstLine="708"/>
        <w:jc w:val="both"/>
        <w:rPr>
          <w:rFonts w:ascii="Times New Roman" w:eastAsia="Times New Roman" w:hAnsi="Times New Roman" w:cs="Times New Roman"/>
          <w:sz w:val="24"/>
          <w:szCs w:val="24"/>
        </w:rPr>
      </w:pPr>
    </w:p>
    <w:p w:rsidR="00BC2CE2" w:rsidRDefault="00BC2CE2" w:rsidP="00BC2CE2">
      <w:pPr>
        <w:spacing w:after="0" w:line="240" w:lineRule="auto"/>
        <w:jc w:val="both"/>
        <w:rPr>
          <w:rFonts w:ascii="Times New Roman" w:eastAsia="Times New Roman" w:hAnsi="Times New Roman" w:cs="Times New Roman"/>
          <w:sz w:val="24"/>
          <w:szCs w:val="24"/>
        </w:rPr>
      </w:pPr>
    </w:p>
    <w:p w:rsidR="00BC2CE2" w:rsidRDefault="00BC2CE2" w:rsidP="00BC2CE2">
      <w:pPr>
        <w:spacing w:after="0" w:line="240" w:lineRule="auto"/>
        <w:jc w:val="both"/>
        <w:rPr>
          <w:rFonts w:ascii="Times New Roman" w:eastAsia="Times New Roman" w:hAnsi="Times New Roman" w:cs="Times New Roman"/>
          <w:sz w:val="24"/>
          <w:szCs w:val="24"/>
        </w:rPr>
      </w:pPr>
    </w:p>
    <w:p w:rsidR="00BC2CE2" w:rsidRDefault="00BC2CE2" w:rsidP="00BC2CE2">
      <w:pPr>
        <w:spacing w:after="0" w:line="240" w:lineRule="auto"/>
        <w:jc w:val="both"/>
        <w:rPr>
          <w:rFonts w:ascii="Times New Roman" w:eastAsia="Times New Roman" w:hAnsi="Times New Roman" w:cs="Times New Roman"/>
          <w:sz w:val="24"/>
          <w:szCs w:val="24"/>
        </w:rPr>
      </w:pPr>
    </w:p>
    <w:p w:rsidR="00BC2CE2" w:rsidRPr="00B10C47" w:rsidRDefault="00BC2CE2" w:rsidP="00BC2CE2">
      <w:pPr>
        <w:spacing w:after="0" w:line="240" w:lineRule="auto"/>
        <w:jc w:val="both"/>
        <w:rPr>
          <w:rFonts w:ascii="Times New Roman" w:eastAsia="Times New Roman" w:hAnsi="Times New Roman" w:cs="Times New Roman"/>
          <w:sz w:val="24"/>
          <w:szCs w:val="24"/>
        </w:rPr>
      </w:pPr>
    </w:p>
    <w:p w:rsidR="00BC2CE2" w:rsidRDefault="00BC2CE2" w:rsidP="00BC2CE2">
      <w:pPr>
        <w:spacing w:after="0" w:line="240" w:lineRule="auto"/>
        <w:jc w:val="both"/>
        <w:rPr>
          <w:rFonts w:ascii="Times New Roman" w:eastAsia="Times New Roman" w:hAnsi="Times New Roman" w:cs="Times New Roman"/>
          <w:sz w:val="24"/>
          <w:szCs w:val="24"/>
        </w:rPr>
      </w:pPr>
    </w:p>
    <w:p w:rsidR="00BC2CE2" w:rsidRPr="00B10C47" w:rsidRDefault="00BC2CE2" w:rsidP="00BC2CE2">
      <w:pPr>
        <w:spacing w:after="0" w:line="240" w:lineRule="auto"/>
        <w:jc w:val="both"/>
        <w:rPr>
          <w:rFonts w:ascii="Times New Roman" w:eastAsia="Times New Roman" w:hAnsi="Times New Roman" w:cs="Times New Roman"/>
          <w:sz w:val="24"/>
          <w:szCs w:val="24"/>
        </w:rPr>
      </w:pPr>
    </w:p>
    <w:p w:rsidR="00441188" w:rsidRDefault="00441188" w:rsidP="00BC2CE2">
      <w:pPr>
        <w:jc w:val="both"/>
        <w:rPr>
          <w:rFonts w:ascii="Times New Roman" w:eastAsia="Times New Roman" w:hAnsi="Times New Roman" w:cs="Times New Roman"/>
          <w:sz w:val="24"/>
          <w:szCs w:val="24"/>
        </w:rPr>
      </w:pPr>
    </w:p>
    <w:p w:rsidR="00BC2CE2" w:rsidRPr="00BC2CE2" w:rsidRDefault="00BC2CE2" w:rsidP="00BC2CE2">
      <w:pPr>
        <w:jc w:val="both"/>
        <w:rPr>
          <w:rFonts w:ascii="Times New Roman" w:eastAsia="Calibri" w:hAnsi="Times New Roman" w:cs="Times New Roman"/>
          <w:b/>
          <w:sz w:val="24"/>
          <w:szCs w:val="24"/>
        </w:rPr>
      </w:pPr>
      <w:r w:rsidRPr="00BC2CE2">
        <w:rPr>
          <w:rFonts w:ascii="Times New Roman" w:eastAsia="Calibri" w:hAnsi="Times New Roman" w:cs="Times New Roman"/>
          <w:b/>
          <w:sz w:val="24"/>
          <w:szCs w:val="24"/>
        </w:rPr>
        <w:t xml:space="preserve">FINANCIJSKI PLAN ZA RAZDOBLJE 2024. - 2026. </w:t>
      </w:r>
    </w:p>
    <w:p w:rsidR="00BC2CE2" w:rsidRPr="00F756EC" w:rsidRDefault="00BC2CE2" w:rsidP="00BC2CE2">
      <w:pPr>
        <w:spacing w:after="0" w:line="240" w:lineRule="auto"/>
        <w:jc w:val="both"/>
        <w:rPr>
          <w:rFonts w:ascii="Times New Roman" w:eastAsia="Calibri" w:hAnsi="Times New Roman" w:cs="Times New Roman"/>
          <w:b/>
          <w:sz w:val="24"/>
          <w:szCs w:val="24"/>
        </w:rPr>
      </w:pPr>
      <w:r w:rsidRPr="00F756EC">
        <w:rPr>
          <w:rFonts w:ascii="Times New Roman" w:eastAsia="Calibri" w:hAnsi="Times New Roman" w:cs="Times New Roman"/>
          <w:b/>
          <w:sz w:val="24"/>
          <w:szCs w:val="24"/>
        </w:rPr>
        <w:t>UPRAVNI ODJEL ZA GOSPODARSTVO I EU FONDOVE</w:t>
      </w:r>
    </w:p>
    <w:p w:rsidR="00BC2CE2" w:rsidRPr="00B10C47" w:rsidRDefault="00BC2CE2" w:rsidP="00BC2CE2">
      <w:pPr>
        <w:spacing w:after="0" w:line="240" w:lineRule="auto"/>
        <w:jc w:val="both"/>
        <w:rPr>
          <w:rFonts w:ascii="Times New Roman" w:eastAsia="Calibri" w:hAnsi="Times New Roman" w:cs="Times New Roman"/>
          <w:b/>
        </w:rPr>
      </w:pPr>
    </w:p>
    <w:p w:rsidR="00BC2CE2" w:rsidRPr="00B10C47" w:rsidRDefault="00BC2CE2" w:rsidP="00BC2CE2">
      <w:pPr>
        <w:spacing w:after="0" w:line="240" w:lineRule="auto"/>
        <w:jc w:val="both"/>
        <w:rPr>
          <w:rFonts w:ascii="Times New Roman" w:eastAsia="Calibri" w:hAnsi="Times New Roman" w:cs="Times New Roman"/>
          <w:sz w:val="24"/>
          <w:szCs w:val="24"/>
        </w:rPr>
      </w:pPr>
      <w:r w:rsidRPr="00B10C47">
        <w:rPr>
          <w:rFonts w:ascii="Times New Roman" w:eastAsia="Calibri" w:hAnsi="Times New Roman" w:cs="Times New Roman"/>
          <w:sz w:val="24"/>
          <w:szCs w:val="24"/>
        </w:rPr>
        <w:t>Za potrebe izvršenja  programa, aktivnosti, tekućih i kapit</w:t>
      </w:r>
      <w:r>
        <w:rPr>
          <w:rFonts w:ascii="Times New Roman" w:eastAsia="Calibri" w:hAnsi="Times New Roman" w:cs="Times New Roman"/>
          <w:sz w:val="24"/>
          <w:szCs w:val="24"/>
        </w:rPr>
        <w:t xml:space="preserve">alnih projekata u razdoblju </w:t>
      </w:r>
      <w:r w:rsidRPr="003D176C">
        <w:rPr>
          <w:rFonts w:ascii="Times New Roman" w:eastAsia="Calibri" w:hAnsi="Times New Roman" w:cs="Times New Roman"/>
          <w:sz w:val="24"/>
          <w:szCs w:val="24"/>
        </w:rPr>
        <w:t>2024. – 2026. godine planirana su sljedeća sredstva: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7"/>
        <w:gridCol w:w="1261"/>
        <w:gridCol w:w="1262"/>
        <w:gridCol w:w="1261"/>
        <w:gridCol w:w="1261"/>
      </w:tblGrid>
      <w:tr w:rsidR="00BC2CE2" w:rsidRPr="004600E0" w:rsidTr="00DD714B">
        <w:trPr>
          <w:trHeight w:val="1068"/>
        </w:trPr>
        <w:tc>
          <w:tcPr>
            <w:tcW w:w="4017" w:type="dxa"/>
            <w:vAlign w:val="center"/>
          </w:tcPr>
          <w:p w:rsidR="00BC2CE2" w:rsidRPr="002B49E4" w:rsidRDefault="00BC2CE2" w:rsidP="00DD714B">
            <w:pPr>
              <w:spacing w:after="0" w:line="240" w:lineRule="auto"/>
              <w:rPr>
                <w:rFonts w:ascii="Times New Roman" w:eastAsia="Calibri" w:hAnsi="Times New Roman" w:cs="Times New Roman"/>
                <w:b/>
                <w:sz w:val="18"/>
                <w:szCs w:val="18"/>
              </w:rPr>
            </w:pPr>
          </w:p>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 xml:space="preserve">Naziv programa iz Proračuna </w:t>
            </w:r>
          </w:p>
        </w:tc>
        <w:tc>
          <w:tcPr>
            <w:tcW w:w="1261" w:type="dxa"/>
            <w:vAlign w:val="center"/>
          </w:tcPr>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Proračun 2023.</w:t>
            </w:r>
          </w:p>
        </w:tc>
        <w:tc>
          <w:tcPr>
            <w:tcW w:w="1262" w:type="dxa"/>
            <w:vAlign w:val="center"/>
          </w:tcPr>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Plan</w:t>
            </w:r>
          </w:p>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2024.</w:t>
            </w:r>
          </w:p>
        </w:tc>
        <w:tc>
          <w:tcPr>
            <w:tcW w:w="1261" w:type="dxa"/>
            <w:vAlign w:val="center"/>
          </w:tcPr>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Projekcija</w:t>
            </w:r>
          </w:p>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2025.</w:t>
            </w:r>
          </w:p>
        </w:tc>
        <w:tc>
          <w:tcPr>
            <w:tcW w:w="1261" w:type="dxa"/>
          </w:tcPr>
          <w:p w:rsidR="00BC2CE2" w:rsidRPr="002B49E4" w:rsidRDefault="00BC2CE2" w:rsidP="00DD714B">
            <w:pPr>
              <w:spacing w:after="0" w:line="240" w:lineRule="auto"/>
              <w:jc w:val="center"/>
              <w:rPr>
                <w:rFonts w:ascii="Times New Roman" w:eastAsia="Calibri" w:hAnsi="Times New Roman" w:cs="Times New Roman"/>
                <w:b/>
                <w:sz w:val="18"/>
                <w:szCs w:val="18"/>
              </w:rPr>
            </w:pPr>
          </w:p>
          <w:p w:rsidR="00BC2CE2" w:rsidRPr="002B49E4" w:rsidRDefault="00BC2CE2" w:rsidP="00DD714B">
            <w:pPr>
              <w:spacing w:after="0" w:line="240" w:lineRule="auto"/>
              <w:jc w:val="center"/>
              <w:rPr>
                <w:rFonts w:ascii="Times New Roman" w:eastAsia="Calibri" w:hAnsi="Times New Roman" w:cs="Times New Roman"/>
                <w:b/>
                <w:sz w:val="18"/>
                <w:szCs w:val="18"/>
              </w:rPr>
            </w:pPr>
          </w:p>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Projekcija</w:t>
            </w:r>
          </w:p>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2026.</w:t>
            </w:r>
          </w:p>
          <w:p w:rsidR="00BC2CE2" w:rsidRPr="002B49E4" w:rsidRDefault="00BC2CE2" w:rsidP="00DD714B">
            <w:pPr>
              <w:spacing w:after="0" w:line="240" w:lineRule="auto"/>
              <w:jc w:val="center"/>
              <w:rPr>
                <w:rFonts w:ascii="Times New Roman" w:eastAsia="Calibri" w:hAnsi="Times New Roman" w:cs="Times New Roman"/>
                <w:b/>
                <w:sz w:val="18"/>
                <w:szCs w:val="18"/>
              </w:rPr>
            </w:pPr>
          </w:p>
        </w:tc>
      </w:tr>
      <w:tr w:rsidR="00BC2CE2" w:rsidRPr="003D176C" w:rsidTr="00DD714B">
        <w:trPr>
          <w:trHeight w:val="372"/>
        </w:trPr>
        <w:tc>
          <w:tcPr>
            <w:tcW w:w="4017" w:type="dxa"/>
            <w:vAlign w:val="center"/>
          </w:tcPr>
          <w:p w:rsidR="00BC2CE2" w:rsidRPr="003D176C" w:rsidRDefault="00BC2CE2" w:rsidP="00DD714B">
            <w:pPr>
              <w:spacing w:line="240" w:lineRule="auto"/>
              <w:jc w:val="center"/>
              <w:rPr>
                <w:rFonts w:ascii="Times New Roman" w:eastAsia="Calibri" w:hAnsi="Times New Roman" w:cs="Times New Roman"/>
                <w:sz w:val="18"/>
                <w:szCs w:val="18"/>
              </w:rPr>
            </w:pPr>
            <w:r w:rsidRPr="003D176C">
              <w:rPr>
                <w:rFonts w:ascii="Times New Roman" w:eastAsia="Calibri" w:hAnsi="Times New Roman" w:cs="Times New Roman"/>
                <w:sz w:val="18"/>
                <w:szCs w:val="18"/>
              </w:rPr>
              <w:t>Javna uprava i administracija</w:t>
            </w:r>
          </w:p>
        </w:tc>
        <w:tc>
          <w:tcPr>
            <w:tcW w:w="1261" w:type="dxa"/>
          </w:tcPr>
          <w:p w:rsidR="00BC2CE2" w:rsidRPr="003D176C" w:rsidRDefault="00BC2CE2" w:rsidP="00DD714B">
            <w:pPr>
              <w:spacing w:line="240" w:lineRule="auto"/>
              <w:jc w:val="center"/>
              <w:rPr>
                <w:rFonts w:ascii="Times New Roman" w:hAnsi="Times New Roman" w:cs="Times New Roman"/>
                <w:sz w:val="18"/>
                <w:szCs w:val="18"/>
              </w:rPr>
            </w:pPr>
            <w:r w:rsidRPr="003D176C">
              <w:rPr>
                <w:rFonts w:ascii="Times New Roman" w:hAnsi="Times New Roman" w:cs="Times New Roman"/>
                <w:sz w:val="18"/>
                <w:szCs w:val="18"/>
              </w:rPr>
              <w:t>216.440,00</w:t>
            </w:r>
          </w:p>
        </w:tc>
        <w:tc>
          <w:tcPr>
            <w:tcW w:w="1262" w:type="dxa"/>
          </w:tcPr>
          <w:p w:rsidR="00BC2CE2" w:rsidRPr="003D176C" w:rsidRDefault="00BC2CE2" w:rsidP="00DD714B">
            <w:pPr>
              <w:spacing w:line="240" w:lineRule="auto"/>
              <w:jc w:val="center"/>
              <w:rPr>
                <w:rFonts w:ascii="Times New Roman" w:hAnsi="Times New Roman" w:cs="Times New Roman"/>
                <w:sz w:val="18"/>
                <w:szCs w:val="18"/>
              </w:rPr>
            </w:pPr>
            <w:r w:rsidRPr="003D176C">
              <w:rPr>
                <w:rFonts w:ascii="Times New Roman" w:hAnsi="Times New Roman" w:cs="Times New Roman"/>
                <w:sz w:val="18"/>
                <w:szCs w:val="18"/>
              </w:rPr>
              <w:t>288.640,00</w:t>
            </w:r>
          </w:p>
        </w:tc>
        <w:tc>
          <w:tcPr>
            <w:tcW w:w="1261" w:type="dxa"/>
          </w:tcPr>
          <w:p w:rsidR="00BC2CE2" w:rsidRPr="003D176C" w:rsidRDefault="00BC2CE2" w:rsidP="00DD714B">
            <w:pPr>
              <w:spacing w:line="240" w:lineRule="auto"/>
              <w:jc w:val="center"/>
              <w:rPr>
                <w:rFonts w:ascii="Times New Roman" w:hAnsi="Times New Roman" w:cs="Times New Roman"/>
                <w:sz w:val="18"/>
                <w:szCs w:val="18"/>
              </w:rPr>
            </w:pPr>
            <w:r w:rsidRPr="003D176C">
              <w:rPr>
                <w:rFonts w:ascii="Times New Roman" w:hAnsi="Times New Roman" w:cs="Times New Roman"/>
                <w:sz w:val="18"/>
                <w:szCs w:val="18"/>
              </w:rPr>
              <w:t>288.640,00</w:t>
            </w:r>
          </w:p>
        </w:tc>
        <w:tc>
          <w:tcPr>
            <w:tcW w:w="1261" w:type="dxa"/>
          </w:tcPr>
          <w:p w:rsidR="00BC2CE2" w:rsidRPr="003D176C" w:rsidRDefault="00BC2CE2" w:rsidP="00DD714B">
            <w:pPr>
              <w:spacing w:line="240" w:lineRule="auto"/>
              <w:jc w:val="center"/>
              <w:rPr>
                <w:rFonts w:ascii="Times New Roman" w:hAnsi="Times New Roman" w:cs="Times New Roman"/>
                <w:sz w:val="18"/>
                <w:szCs w:val="18"/>
              </w:rPr>
            </w:pPr>
            <w:r w:rsidRPr="003D176C">
              <w:rPr>
                <w:rFonts w:ascii="Times New Roman" w:hAnsi="Times New Roman" w:cs="Times New Roman"/>
                <w:sz w:val="18"/>
                <w:szCs w:val="18"/>
              </w:rPr>
              <w:t>288.640,00</w:t>
            </w:r>
          </w:p>
        </w:tc>
      </w:tr>
      <w:tr w:rsidR="00BC2CE2" w:rsidRPr="003D176C" w:rsidTr="00DD714B">
        <w:trPr>
          <w:trHeight w:val="454"/>
        </w:trPr>
        <w:tc>
          <w:tcPr>
            <w:tcW w:w="4017" w:type="dxa"/>
            <w:vAlign w:val="center"/>
          </w:tcPr>
          <w:p w:rsidR="00BC2CE2" w:rsidRPr="003D176C" w:rsidRDefault="00BC2CE2" w:rsidP="00DD714B">
            <w:pPr>
              <w:spacing w:line="240" w:lineRule="auto"/>
              <w:jc w:val="center"/>
              <w:rPr>
                <w:rFonts w:ascii="Times New Roman" w:eastAsia="Calibri" w:hAnsi="Times New Roman" w:cs="Times New Roman"/>
                <w:sz w:val="18"/>
                <w:szCs w:val="18"/>
              </w:rPr>
            </w:pPr>
            <w:r w:rsidRPr="003D176C">
              <w:rPr>
                <w:rFonts w:ascii="Times New Roman" w:eastAsia="Calibri" w:hAnsi="Times New Roman" w:cs="Times New Roman"/>
                <w:sz w:val="18"/>
                <w:szCs w:val="18"/>
              </w:rPr>
              <w:t>Jačanje gospodarstva</w:t>
            </w:r>
          </w:p>
        </w:tc>
        <w:tc>
          <w:tcPr>
            <w:tcW w:w="1261" w:type="dxa"/>
            <w:vAlign w:val="bottom"/>
          </w:tcPr>
          <w:p w:rsidR="00BC2CE2" w:rsidRPr="003D176C" w:rsidRDefault="00BC2CE2" w:rsidP="00DD714B">
            <w:pPr>
              <w:spacing w:line="240" w:lineRule="auto"/>
              <w:jc w:val="center"/>
              <w:rPr>
                <w:rFonts w:ascii="Times New Roman" w:hAnsi="Times New Roman" w:cs="Times New Roman"/>
                <w:bCs/>
                <w:color w:val="000000"/>
                <w:sz w:val="18"/>
                <w:szCs w:val="18"/>
              </w:rPr>
            </w:pPr>
            <w:r w:rsidRPr="003D176C">
              <w:rPr>
                <w:rFonts w:ascii="Times New Roman" w:hAnsi="Times New Roman" w:cs="Times New Roman"/>
                <w:bCs/>
                <w:color w:val="000000"/>
                <w:sz w:val="18"/>
                <w:szCs w:val="18"/>
              </w:rPr>
              <w:t>222.890,00</w:t>
            </w:r>
          </w:p>
        </w:tc>
        <w:tc>
          <w:tcPr>
            <w:tcW w:w="1262" w:type="dxa"/>
            <w:vAlign w:val="bottom"/>
          </w:tcPr>
          <w:p w:rsidR="00BC2CE2" w:rsidRPr="003D176C" w:rsidRDefault="00BC2CE2" w:rsidP="00DD714B">
            <w:pPr>
              <w:spacing w:line="240" w:lineRule="auto"/>
              <w:jc w:val="center"/>
              <w:rPr>
                <w:rFonts w:ascii="Times New Roman" w:hAnsi="Times New Roman" w:cs="Times New Roman"/>
                <w:bCs/>
                <w:color w:val="000000"/>
                <w:sz w:val="18"/>
                <w:szCs w:val="18"/>
              </w:rPr>
            </w:pPr>
            <w:r w:rsidRPr="003D176C">
              <w:rPr>
                <w:rFonts w:ascii="Times New Roman" w:hAnsi="Times New Roman" w:cs="Times New Roman"/>
                <w:bCs/>
                <w:color w:val="000000"/>
                <w:sz w:val="18"/>
                <w:szCs w:val="18"/>
              </w:rPr>
              <w:t>216.220,00</w:t>
            </w:r>
          </w:p>
        </w:tc>
        <w:tc>
          <w:tcPr>
            <w:tcW w:w="1261" w:type="dxa"/>
            <w:vAlign w:val="bottom"/>
          </w:tcPr>
          <w:p w:rsidR="00BC2CE2" w:rsidRPr="003D176C" w:rsidRDefault="00BC2CE2" w:rsidP="00DD714B">
            <w:pPr>
              <w:spacing w:line="240" w:lineRule="auto"/>
              <w:jc w:val="center"/>
              <w:rPr>
                <w:rFonts w:ascii="Times New Roman" w:hAnsi="Times New Roman" w:cs="Times New Roman"/>
                <w:bCs/>
                <w:color w:val="000000"/>
                <w:sz w:val="18"/>
                <w:szCs w:val="18"/>
              </w:rPr>
            </w:pPr>
            <w:r w:rsidRPr="003D176C">
              <w:rPr>
                <w:rFonts w:ascii="Times New Roman" w:hAnsi="Times New Roman" w:cs="Times New Roman"/>
                <w:bCs/>
                <w:color w:val="000000"/>
                <w:sz w:val="18"/>
                <w:szCs w:val="18"/>
              </w:rPr>
              <w:t>216.220,00</w:t>
            </w:r>
          </w:p>
        </w:tc>
        <w:tc>
          <w:tcPr>
            <w:tcW w:w="1261" w:type="dxa"/>
            <w:vAlign w:val="bottom"/>
          </w:tcPr>
          <w:p w:rsidR="00BC2CE2" w:rsidRPr="003D176C" w:rsidRDefault="00BC2CE2" w:rsidP="00DD714B">
            <w:pPr>
              <w:spacing w:line="240" w:lineRule="auto"/>
              <w:jc w:val="center"/>
              <w:rPr>
                <w:rFonts w:ascii="Times New Roman" w:hAnsi="Times New Roman" w:cs="Times New Roman"/>
                <w:bCs/>
                <w:color w:val="000000"/>
                <w:sz w:val="18"/>
                <w:szCs w:val="18"/>
              </w:rPr>
            </w:pPr>
            <w:r w:rsidRPr="003D176C">
              <w:rPr>
                <w:rFonts w:ascii="Times New Roman" w:hAnsi="Times New Roman" w:cs="Times New Roman"/>
                <w:bCs/>
                <w:color w:val="000000"/>
                <w:sz w:val="18"/>
                <w:szCs w:val="18"/>
              </w:rPr>
              <w:t>216.220,00</w:t>
            </w:r>
          </w:p>
        </w:tc>
      </w:tr>
      <w:tr w:rsidR="00BC2CE2" w:rsidRPr="003D176C" w:rsidTr="00DD714B">
        <w:trPr>
          <w:trHeight w:val="454"/>
        </w:trPr>
        <w:tc>
          <w:tcPr>
            <w:tcW w:w="4017" w:type="dxa"/>
            <w:vAlign w:val="center"/>
          </w:tcPr>
          <w:p w:rsidR="00BC2CE2" w:rsidRPr="003D176C" w:rsidRDefault="00BC2CE2" w:rsidP="00DD714B">
            <w:pPr>
              <w:spacing w:line="240" w:lineRule="auto"/>
              <w:jc w:val="center"/>
              <w:rPr>
                <w:rFonts w:ascii="Times New Roman" w:eastAsia="Calibri" w:hAnsi="Times New Roman" w:cs="Times New Roman"/>
                <w:sz w:val="18"/>
                <w:szCs w:val="18"/>
              </w:rPr>
            </w:pPr>
            <w:r w:rsidRPr="003D176C">
              <w:rPr>
                <w:rFonts w:ascii="Times New Roman" w:eastAsia="Calibri" w:hAnsi="Times New Roman" w:cs="Times New Roman"/>
                <w:sz w:val="18"/>
                <w:szCs w:val="18"/>
              </w:rPr>
              <w:t>Potpora poljoprivredi</w:t>
            </w:r>
          </w:p>
        </w:tc>
        <w:tc>
          <w:tcPr>
            <w:tcW w:w="1261" w:type="dxa"/>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48.990,00</w:t>
            </w:r>
          </w:p>
        </w:tc>
        <w:tc>
          <w:tcPr>
            <w:tcW w:w="1262" w:type="dxa"/>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48.990,00</w:t>
            </w:r>
          </w:p>
        </w:tc>
        <w:tc>
          <w:tcPr>
            <w:tcW w:w="1261" w:type="dxa"/>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48.990,00</w:t>
            </w:r>
          </w:p>
        </w:tc>
        <w:tc>
          <w:tcPr>
            <w:tcW w:w="1261" w:type="dxa"/>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48.990,00</w:t>
            </w:r>
          </w:p>
        </w:tc>
      </w:tr>
      <w:tr w:rsidR="00BC2CE2" w:rsidRPr="003D176C" w:rsidTr="00DD714B">
        <w:trPr>
          <w:trHeight w:val="454"/>
        </w:trPr>
        <w:tc>
          <w:tcPr>
            <w:tcW w:w="4017" w:type="dxa"/>
            <w:vAlign w:val="center"/>
          </w:tcPr>
          <w:p w:rsidR="00BC2CE2" w:rsidRPr="003D176C" w:rsidRDefault="00BC2CE2" w:rsidP="00DD714B">
            <w:pPr>
              <w:spacing w:line="240" w:lineRule="auto"/>
              <w:jc w:val="center"/>
              <w:rPr>
                <w:rFonts w:ascii="Times New Roman" w:eastAsia="Calibri" w:hAnsi="Times New Roman" w:cs="Times New Roman"/>
                <w:sz w:val="18"/>
                <w:szCs w:val="18"/>
              </w:rPr>
            </w:pPr>
            <w:r w:rsidRPr="003D176C">
              <w:rPr>
                <w:rFonts w:ascii="Times New Roman" w:eastAsia="Calibri" w:hAnsi="Times New Roman" w:cs="Times New Roman"/>
                <w:sz w:val="18"/>
                <w:szCs w:val="18"/>
              </w:rPr>
              <w:t>Upravljanje imovinom</w:t>
            </w:r>
          </w:p>
        </w:tc>
        <w:tc>
          <w:tcPr>
            <w:tcW w:w="1261" w:type="dxa"/>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652.300,00</w:t>
            </w:r>
          </w:p>
        </w:tc>
        <w:tc>
          <w:tcPr>
            <w:tcW w:w="1262" w:type="dxa"/>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545.000,00</w:t>
            </w:r>
          </w:p>
        </w:tc>
        <w:tc>
          <w:tcPr>
            <w:tcW w:w="1261" w:type="dxa"/>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510.000,00</w:t>
            </w:r>
          </w:p>
        </w:tc>
        <w:tc>
          <w:tcPr>
            <w:tcW w:w="1261" w:type="dxa"/>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515.000,00</w:t>
            </w:r>
          </w:p>
        </w:tc>
      </w:tr>
      <w:tr w:rsidR="00BC2CE2" w:rsidRPr="003D176C" w:rsidTr="00DD714B">
        <w:trPr>
          <w:trHeight w:val="454"/>
        </w:trPr>
        <w:tc>
          <w:tcPr>
            <w:tcW w:w="4017" w:type="dxa"/>
            <w:vAlign w:val="center"/>
          </w:tcPr>
          <w:p w:rsidR="00BC2CE2" w:rsidRPr="003D176C" w:rsidRDefault="00BC2CE2" w:rsidP="00DD714B">
            <w:pPr>
              <w:spacing w:line="240" w:lineRule="auto"/>
              <w:jc w:val="center"/>
              <w:rPr>
                <w:rFonts w:ascii="Times New Roman" w:eastAsia="Calibri" w:hAnsi="Times New Roman" w:cs="Times New Roman"/>
                <w:sz w:val="18"/>
                <w:szCs w:val="18"/>
              </w:rPr>
            </w:pPr>
            <w:r w:rsidRPr="003D176C">
              <w:rPr>
                <w:rFonts w:ascii="Times New Roman" w:eastAsia="Calibri" w:hAnsi="Times New Roman" w:cs="Times New Roman"/>
                <w:sz w:val="18"/>
                <w:szCs w:val="18"/>
              </w:rPr>
              <w:t>Poticanje razvoja turizma</w:t>
            </w:r>
          </w:p>
        </w:tc>
        <w:tc>
          <w:tcPr>
            <w:tcW w:w="1261" w:type="dxa"/>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0,00</w:t>
            </w:r>
          </w:p>
        </w:tc>
        <w:tc>
          <w:tcPr>
            <w:tcW w:w="1262" w:type="dxa"/>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1.062.660,00</w:t>
            </w:r>
          </w:p>
        </w:tc>
        <w:tc>
          <w:tcPr>
            <w:tcW w:w="1261" w:type="dxa"/>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864.030,00</w:t>
            </w:r>
          </w:p>
        </w:tc>
        <w:tc>
          <w:tcPr>
            <w:tcW w:w="1261" w:type="dxa"/>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251.040,00</w:t>
            </w:r>
          </w:p>
        </w:tc>
      </w:tr>
      <w:tr w:rsidR="00BC2CE2" w:rsidRPr="003D176C" w:rsidTr="00DD714B">
        <w:trPr>
          <w:trHeight w:val="454"/>
        </w:trPr>
        <w:tc>
          <w:tcPr>
            <w:tcW w:w="4017" w:type="dxa"/>
            <w:vAlign w:val="center"/>
          </w:tcPr>
          <w:p w:rsidR="00BC2CE2" w:rsidRPr="003D176C" w:rsidRDefault="00BC2CE2" w:rsidP="00DD714B">
            <w:pPr>
              <w:spacing w:line="240" w:lineRule="auto"/>
              <w:jc w:val="center"/>
              <w:rPr>
                <w:rFonts w:ascii="Times New Roman" w:eastAsia="Calibri" w:hAnsi="Times New Roman" w:cs="Times New Roman"/>
                <w:b/>
                <w:color w:val="FF0000"/>
                <w:sz w:val="18"/>
                <w:szCs w:val="18"/>
              </w:rPr>
            </w:pPr>
            <w:r w:rsidRPr="003D176C">
              <w:rPr>
                <w:rFonts w:ascii="Times New Roman" w:eastAsia="Calibri" w:hAnsi="Times New Roman" w:cs="Times New Roman"/>
                <w:b/>
                <w:sz w:val="18"/>
                <w:szCs w:val="18"/>
              </w:rPr>
              <w:t>UKUPNO</w:t>
            </w:r>
          </w:p>
        </w:tc>
        <w:tc>
          <w:tcPr>
            <w:tcW w:w="1261" w:type="dxa"/>
            <w:vAlign w:val="center"/>
          </w:tcPr>
          <w:p w:rsidR="00BC2CE2" w:rsidRPr="003D176C" w:rsidRDefault="00BC2CE2" w:rsidP="00DD714B">
            <w:pPr>
              <w:spacing w:line="240" w:lineRule="auto"/>
              <w:jc w:val="center"/>
              <w:rPr>
                <w:rFonts w:ascii="Times New Roman" w:eastAsia="Calibri" w:hAnsi="Times New Roman" w:cs="Times New Roman"/>
                <w:b/>
                <w:color w:val="FF0000"/>
                <w:sz w:val="18"/>
                <w:szCs w:val="18"/>
              </w:rPr>
            </w:pPr>
            <w:r w:rsidRPr="003D176C">
              <w:rPr>
                <w:rFonts w:ascii="Times New Roman" w:eastAsia="Calibri" w:hAnsi="Times New Roman" w:cs="Times New Roman"/>
                <w:b/>
                <w:sz w:val="18"/>
                <w:szCs w:val="18"/>
              </w:rPr>
              <w:t>1.140.620,00</w:t>
            </w:r>
          </w:p>
        </w:tc>
        <w:tc>
          <w:tcPr>
            <w:tcW w:w="1262" w:type="dxa"/>
            <w:vAlign w:val="center"/>
          </w:tcPr>
          <w:p w:rsidR="00BC2CE2" w:rsidRPr="003D176C" w:rsidRDefault="00BC2CE2" w:rsidP="00DD714B">
            <w:pPr>
              <w:spacing w:line="240" w:lineRule="auto"/>
              <w:jc w:val="center"/>
              <w:rPr>
                <w:rFonts w:ascii="Times New Roman" w:eastAsia="Calibri" w:hAnsi="Times New Roman" w:cs="Times New Roman"/>
                <w:b/>
                <w:color w:val="FF0000"/>
                <w:sz w:val="18"/>
                <w:szCs w:val="18"/>
              </w:rPr>
            </w:pPr>
            <w:r w:rsidRPr="003D176C">
              <w:rPr>
                <w:rFonts w:ascii="Times New Roman" w:eastAsia="Calibri" w:hAnsi="Times New Roman" w:cs="Times New Roman"/>
                <w:b/>
                <w:sz w:val="18"/>
                <w:szCs w:val="18"/>
              </w:rPr>
              <w:t>2.161.</w:t>
            </w:r>
            <w:r>
              <w:rPr>
                <w:rFonts w:ascii="Times New Roman" w:eastAsia="Calibri" w:hAnsi="Times New Roman" w:cs="Times New Roman"/>
                <w:b/>
                <w:sz w:val="18"/>
                <w:szCs w:val="18"/>
              </w:rPr>
              <w:t>51</w:t>
            </w:r>
            <w:r w:rsidRPr="003D176C">
              <w:rPr>
                <w:rFonts w:ascii="Times New Roman" w:eastAsia="Calibri" w:hAnsi="Times New Roman" w:cs="Times New Roman"/>
                <w:b/>
                <w:sz w:val="18"/>
                <w:szCs w:val="18"/>
              </w:rPr>
              <w:t>0,00</w:t>
            </w:r>
          </w:p>
        </w:tc>
        <w:tc>
          <w:tcPr>
            <w:tcW w:w="1261" w:type="dxa"/>
            <w:vAlign w:val="center"/>
          </w:tcPr>
          <w:p w:rsidR="00BC2CE2" w:rsidRPr="003D176C" w:rsidRDefault="00BC2CE2" w:rsidP="00DD714B">
            <w:pPr>
              <w:spacing w:line="240" w:lineRule="auto"/>
              <w:jc w:val="center"/>
              <w:rPr>
                <w:rFonts w:ascii="Times New Roman" w:eastAsia="Calibri" w:hAnsi="Times New Roman" w:cs="Times New Roman"/>
                <w:b/>
                <w:color w:val="FF0000"/>
                <w:sz w:val="18"/>
                <w:szCs w:val="18"/>
              </w:rPr>
            </w:pPr>
            <w:r w:rsidRPr="003D176C">
              <w:rPr>
                <w:rFonts w:ascii="Times New Roman" w:eastAsia="Calibri" w:hAnsi="Times New Roman" w:cs="Times New Roman"/>
                <w:b/>
                <w:sz w:val="18"/>
                <w:szCs w:val="18"/>
              </w:rPr>
              <w:t>1.927.880,00</w:t>
            </w:r>
          </w:p>
        </w:tc>
        <w:tc>
          <w:tcPr>
            <w:tcW w:w="1261" w:type="dxa"/>
            <w:vAlign w:val="center"/>
          </w:tcPr>
          <w:p w:rsidR="00BC2CE2" w:rsidRPr="003D176C" w:rsidRDefault="00BC2CE2" w:rsidP="00DD714B">
            <w:pPr>
              <w:spacing w:line="240" w:lineRule="auto"/>
              <w:jc w:val="center"/>
              <w:rPr>
                <w:rFonts w:ascii="Times New Roman" w:eastAsia="Calibri" w:hAnsi="Times New Roman" w:cs="Times New Roman"/>
                <w:b/>
                <w:color w:val="FF0000"/>
                <w:sz w:val="18"/>
                <w:szCs w:val="18"/>
              </w:rPr>
            </w:pPr>
            <w:r w:rsidRPr="003D176C">
              <w:rPr>
                <w:rFonts w:ascii="Times New Roman" w:eastAsia="Calibri" w:hAnsi="Times New Roman" w:cs="Times New Roman"/>
                <w:b/>
                <w:sz w:val="18"/>
                <w:szCs w:val="18"/>
              </w:rPr>
              <w:t>1.319.890,00</w:t>
            </w:r>
          </w:p>
        </w:tc>
      </w:tr>
    </w:tbl>
    <w:p w:rsidR="00BC2CE2" w:rsidRPr="003D176C" w:rsidRDefault="00BC2CE2" w:rsidP="00BC2CE2">
      <w:pPr>
        <w:spacing w:after="0" w:line="240" w:lineRule="auto"/>
        <w:jc w:val="both"/>
        <w:rPr>
          <w:rFonts w:ascii="Times New Roman" w:eastAsia="Calibri" w:hAnsi="Times New Roman" w:cs="Times New Roman"/>
          <w:b/>
          <w:sz w:val="24"/>
          <w:szCs w:val="24"/>
        </w:rPr>
      </w:pPr>
    </w:p>
    <w:p w:rsidR="00BC2CE2" w:rsidRPr="00F756EC" w:rsidRDefault="00BC2CE2" w:rsidP="00BC2CE2">
      <w:pPr>
        <w:jc w:val="both"/>
        <w:rPr>
          <w:rFonts w:ascii="Times New Roman" w:eastAsia="Calibri" w:hAnsi="Times New Roman" w:cs="Times New Roman"/>
          <w:b/>
          <w:sz w:val="24"/>
          <w:szCs w:val="24"/>
        </w:rPr>
      </w:pPr>
      <w:r w:rsidRPr="00F756EC">
        <w:rPr>
          <w:rFonts w:ascii="Times New Roman" w:eastAsia="Calibri" w:hAnsi="Times New Roman" w:cs="Times New Roman"/>
          <w:b/>
          <w:sz w:val="24"/>
          <w:szCs w:val="24"/>
        </w:rPr>
        <w:t>OBRAZLOŽENJE PROGRAMA</w:t>
      </w:r>
    </w:p>
    <w:p w:rsidR="00BC2CE2" w:rsidRDefault="00BC2CE2" w:rsidP="00BC2CE2">
      <w:pPr>
        <w:jc w:val="both"/>
        <w:rPr>
          <w:rFonts w:ascii="Times New Roman" w:eastAsia="Calibri" w:hAnsi="Times New Roman" w:cs="Times New Roman"/>
          <w:b/>
          <w:sz w:val="24"/>
          <w:szCs w:val="24"/>
        </w:rPr>
      </w:pPr>
      <w:r w:rsidRPr="00F756EC">
        <w:rPr>
          <w:rFonts w:ascii="Times New Roman" w:eastAsia="Calibri" w:hAnsi="Times New Roman" w:cs="Times New Roman"/>
          <w:b/>
          <w:sz w:val="24"/>
          <w:szCs w:val="24"/>
        </w:rPr>
        <w:t xml:space="preserve"> PROGRAM:  JAVNA UPRAVA I ADMINISTRACIJA</w:t>
      </w:r>
    </w:p>
    <w:p w:rsidR="00BC2CE2" w:rsidRDefault="00BC2CE2" w:rsidP="00BC2CE2">
      <w:pPr>
        <w:jc w:val="both"/>
        <w:rPr>
          <w:rFonts w:ascii="Times New Roman" w:eastAsia="Calibri" w:hAnsi="Times New Roman" w:cs="Times New Roman"/>
          <w:b/>
          <w:sz w:val="24"/>
          <w:szCs w:val="24"/>
        </w:rPr>
      </w:pPr>
      <w:r w:rsidRPr="00C15B2B">
        <w:rPr>
          <w:rFonts w:ascii="Times New Roman" w:eastAsia="Calibri" w:hAnsi="Times New Roman" w:cs="Times New Roman"/>
          <w:b/>
          <w:bCs/>
          <w:sz w:val="24"/>
          <w:szCs w:val="24"/>
        </w:rPr>
        <w:t>Opis programa</w:t>
      </w:r>
    </w:p>
    <w:p w:rsidR="00BC2CE2" w:rsidRDefault="00BC2CE2" w:rsidP="00BC2CE2">
      <w:pPr>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Za izvođenje programa</w:t>
      </w:r>
      <w:r w:rsidRPr="00B10C47">
        <w:rPr>
          <w:rFonts w:ascii="Times New Roman" w:eastAsia="Calibri" w:hAnsi="Times New Roman" w:cs="Times New Roman"/>
          <w:sz w:val="24"/>
          <w:szCs w:val="24"/>
        </w:rPr>
        <w:t xml:space="preserve"> Javna uprava i administracija planiraju se sredstva namij</w:t>
      </w:r>
      <w:r>
        <w:rPr>
          <w:rFonts w:ascii="Times New Roman" w:eastAsia="Calibri" w:hAnsi="Times New Roman" w:cs="Times New Roman"/>
          <w:sz w:val="24"/>
          <w:szCs w:val="24"/>
        </w:rPr>
        <w:t xml:space="preserve">enjena  za funkcioniranje </w:t>
      </w:r>
      <w:r w:rsidRPr="00B10C47">
        <w:rPr>
          <w:rFonts w:ascii="Times New Roman" w:eastAsia="Calibri" w:hAnsi="Times New Roman" w:cs="Times New Roman"/>
          <w:sz w:val="24"/>
          <w:szCs w:val="24"/>
        </w:rPr>
        <w:t>Upravno</w:t>
      </w:r>
      <w:r>
        <w:rPr>
          <w:rFonts w:ascii="Times New Roman" w:eastAsia="Calibri" w:hAnsi="Times New Roman" w:cs="Times New Roman"/>
          <w:sz w:val="24"/>
          <w:szCs w:val="24"/>
        </w:rPr>
        <w:t xml:space="preserve">g odjela za </w:t>
      </w:r>
      <w:r w:rsidRPr="00B10C47">
        <w:rPr>
          <w:rFonts w:ascii="Times New Roman" w:eastAsia="Calibri" w:hAnsi="Times New Roman" w:cs="Times New Roman"/>
          <w:sz w:val="24"/>
          <w:szCs w:val="24"/>
        </w:rPr>
        <w:t>gospodarstvo</w:t>
      </w:r>
      <w:r>
        <w:rPr>
          <w:rFonts w:ascii="Times New Roman" w:eastAsia="Calibri" w:hAnsi="Times New Roman" w:cs="Times New Roman"/>
          <w:sz w:val="24"/>
          <w:szCs w:val="24"/>
        </w:rPr>
        <w:t xml:space="preserve"> i EU fondove, </w:t>
      </w:r>
      <w:r w:rsidRPr="00B10C47">
        <w:rPr>
          <w:rFonts w:ascii="Times New Roman" w:eastAsia="Calibri" w:hAnsi="Times New Roman" w:cs="Times New Roman"/>
          <w:sz w:val="24"/>
          <w:szCs w:val="24"/>
        </w:rPr>
        <w:t>osigu</w:t>
      </w:r>
      <w:r>
        <w:rPr>
          <w:rFonts w:ascii="Times New Roman" w:eastAsia="Calibri" w:hAnsi="Times New Roman" w:cs="Times New Roman"/>
          <w:sz w:val="24"/>
          <w:szCs w:val="24"/>
        </w:rPr>
        <w:t>ravanje uvjeta</w:t>
      </w:r>
      <w:r w:rsidRPr="00B10C47">
        <w:rPr>
          <w:rFonts w:ascii="Times New Roman" w:eastAsia="Calibri" w:hAnsi="Times New Roman" w:cs="Times New Roman"/>
          <w:sz w:val="24"/>
          <w:szCs w:val="24"/>
        </w:rPr>
        <w:t xml:space="preserve"> za </w:t>
      </w:r>
      <w:r>
        <w:rPr>
          <w:rFonts w:ascii="Times New Roman" w:eastAsia="Calibri" w:hAnsi="Times New Roman" w:cs="Times New Roman"/>
          <w:sz w:val="24"/>
          <w:szCs w:val="24"/>
        </w:rPr>
        <w:t xml:space="preserve">rad, strateško planiranje i pripremu EU i drugih razvojnih projekata. </w:t>
      </w:r>
    </w:p>
    <w:p w:rsidR="00BC2CE2" w:rsidRPr="00F756EC" w:rsidRDefault="00BC2CE2" w:rsidP="00BC2CE2">
      <w:pPr>
        <w:jc w:val="both"/>
        <w:rPr>
          <w:rFonts w:ascii="Times New Roman" w:eastAsia="Calibri" w:hAnsi="Times New Roman" w:cs="Times New Roman"/>
          <w:b/>
          <w:sz w:val="24"/>
          <w:szCs w:val="24"/>
        </w:rPr>
      </w:pPr>
      <w:r w:rsidRPr="00C15B2B">
        <w:rPr>
          <w:rFonts w:ascii="Times New Roman" w:eastAsia="Calibri" w:hAnsi="Times New Roman" w:cs="Times New Roman"/>
          <w:b/>
          <w:bCs/>
          <w:sz w:val="24"/>
          <w:szCs w:val="24"/>
        </w:rPr>
        <w:t>Zakonske i druge pravne osnove programa</w:t>
      </w:r>
    </w:p>
    <w:p w:rsidR="00BC2CE2" w:rsidRPr="00691268" w:rsidRDefault="00BC2CE2" w:rsidP="00BC2CE2">
      <w:pPr>
        <w:numPr>
          <w:ilvl w:val="0"/>
          <w:numId w:val="22"/>
        </w:numPr>
        <w:spacing w:after="0" w:line="240" w:lineRule="auto"/>
        <w:jc w:val="both"/>
        <w:rPr>
          <w:rFonts w:ascii="Times New Roman" w:eastAsia="Calibri" w:hAnsi="Times New Roman" w:cs="Times New Roman"/>
          <w:sz w:val="24"/>
          <w:szCs w:val="24"/>
        </w:rPr>
      </w:pPr>
      <w:r w:rsidRPr="00691268">
        <w:rPr>
          <w:rFonts w:ascii="Times New Roman" w:eastAsia="Calibri" w:hAnsi="Times New Roman" w:cs="Times New Roman"/>
          <w:sz w:val="24"/>
          <w:szCs w:val="24"/>
        </w:rPr>
        <w:t>Zakon o lokalnoj i područnoj (regionalnoj) samoupravi („Narodne novine“ broj 33/01, 60/01-vjerodostojno tumačenje, 129/05, 109/07, 125/08, 36/09, 150/11, 144/12, 19/13, 137/15, 123/17, 98/19 i 144/20)</w:t>
      </w:r>
    </w:p>
    <w:p w:rsidR="00BC2CE2" w:rsidRPr="00691268" w:rsidRDefault="00BC2CE2" w:rsidP="00BC2CE2">
      <w:pPr>
        <w:numPr>
          <w:ilvl w:val="0"/>
          <w:numId w:val="22"/>
        </w:numPr>
        <w:spacing w:after="0" w:line="240" w:lineRule="auto"/>
        <w:jc w:val="both"/>
        <w:rPr>
          <w:rFonts w:ascii="Times New Roman" w:eastAsia="Calibri" w:hAnsi="Times New Roman" w:cs="Times New Roman"/>
          <w:sz w:val="24"/>
          <w:szCs w:val="24"/>
        </w:rPr>
      </w:pPr>
      <w:r w:rsidRPr="00691268">
        <w:rPr>
          <w:rFonts w:ascii="Times New Roman" w:eastAsia="Calibri" w:hAnsi="Times New Roman" w:cs="Times New Roman"/>
          <w:sz w:val="24"/>
          <w:szCs w:val="24"/>
        </w:rPr>
        <w:t xml:space="preserve">Zakon o službenicima i namještenicima u lokalnoj i područnoj (regionalnoj) samoupravi („Narodne novine“ broj 86/08, 61/11, 04/18, 112/19) </w:t>
      </w:r>
    </w:p>
    <w:p w:rsidR="00BC2CE2" w:rsidRPr="00691268" w:rsidRDefault="00BC2CE2" w:rsidP="00BC2CE2">
      <w:pPr>
        <w:numPr>
          <w:ilvl w:val="0"/>
          <w:numId w:val="22"/>
        </w:numPr>
        <w:spacing w:after="0" w:line="240" w:lineRule="auto"/>
        <w:contextualSpacing/>
        <w:jc w:val="both"/>
        <w:rPr>
          <w:rFonts w:ascii="Times New Roman" w:eastAsia="Calibri" w:hAnsi="Times New Roman" w:cs="Times New Roman"/>
          <w:sz w:val="24"/>
          <w:szCs w:val="24"/>
        </w:rPr>
      </w:pPr>
      <w:r w:rsidRPr="00691268">
        <w:rPr>
          <w:rFonts w:ascii="Times New Roman" w:eastAsia="Times New Roman" w:hAnsi="Times New Roman" w:cs="Times New Roman"/>
          <w:sz w:val="24"/>
          <w:szCs w:val="24"/>
          <w:lang w:val="en-US"/>
        </w:rPr>
        <w:t xml:space="preserve">Zakon o sustavu strateškog planiranja i upravljanja razvojem Republike Hrvatske </w:t>
      </w:r>
      <w:r w:rsidRPr="00691268">
        <w:rPr>
          <w:rFonts w:ascii="Times New Roman" w:eastAsia="Calibri" w:hAnsi="Times New Roman" w:cs="Times New Roman"/>
          <w:sz w:val="24"/>
          <w:szCs w:val="24"/>
          <w:shd w:val="clear" w:color="auto" w:fill="FFFFFF"/>
        </w:rPr>
        <w:t>(„Narodne novine“ broj 123</w:t>
      </w:r>
      <w:r w:rsidRPr="003D176C">
        <w:rPr>
          <w:rFonts w:ascii="Times New Roman" w:eastAsia="Calibri" w:hAnsi="Times New Roman" w:cs="Times New Roman"/>
          <w:sz w:val="24"/>
          <w:szCs w:val="24"/>
          <w:shd w:val="clear" w:color="auto" w:fill="FFFFFF"/>
        </w:rPr>
        <w:t>/17, 151/22)</w:t>
      </w:r>
    </w:p>
    <w:p w:rsidR="00BC2CE2" w:rsidRPr="00691268" w:rsidRDefault="00BC2CE2" w:rsidP="00BC2CE2">
      <w:pPr>
        <w:numPr>
          <w:ilvl w:val="0"/>
          <w:numId w:val="22"/>
        </w:numPr>
        <w:spacing w:after="0" w:line="240" w:lineRule="auto"/>
        <w:contextualSpacing/>
        <w:jc w:val="both"/>
        <w:rPr>
          <w:rFonts w:ascii="Times New Roman" w:eastAsia="Calibri" w:hAnsi="Times New Roman" w:cs="Times New Roman"/>
          <w:sz w:val="24"/>
          <w:szCs w:val="24"/>
        </w:rPr>
      </w:pPr>
      <w:r w:rsidRPr="00691268">
        <w:rPr>
          <w:rFonts w:ascii="Times New Roman" w:eastAsia="Calibri" w:hAnsi="Times New Roman" w:cs="Times New Roman"/>
          <w:sz w:val="24"/>
          <w:szCs w:val="24"/>
        </w:rPr>
        <w:t>Drugi zakonski i podzakonski akti</w:t>
      </w:r>
    </w:p>
    <w:p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rsidR="00BC2CE2" w:rsidRPr="007B74D8" w:rsidRDefault="00BC2CE2" w:rsidP="00BC2CE2">
      <w:pPr>
        <w:spacing w:after="0" w:line="240" w:lineRule="auto"/>
        <w:jc w:val="both"/>
        <w:rPr>
          <w:rFonts w:ascii="Times New Roman" w:eastAsia="Calibri" w:hAnsi="Times New Roman" w:cs="Times New Roman"/>
          <w:b/>
          <w:bCs/>
          <w:sz w:val="24"/>
          <w:szCs w:val="24"/>
          <w:highlight w:val="yellow"/>
        </w:rPr>
      </w:pPr>
      <w:bookmarkStart w:id="56" w:name="_Hlk119414753"/>
      <w:r w:rsidRPr="00287989">
        <w:rPr>
          <w:rFonts w:ascii="Times New Roman" w:eastAsia="Calibri" w:hAnsi="Times New Roman" w:cs="Times New Roman"/>
          <w:b/>
          <w:bCs/>
          <w:sz w:val="24"/>
          <w:szCs w:val="24"/>
        </w:rPr>
        <w:t>Ciljevi pr</w:t>
      </w:r>
      <w:r>
        <w:rPr>
          <w:rFonts w:ascii="Times New Roman" w:eastAsia="Calibri" w:hAnsi="Times New Roman" w:cs="Times New Roman"/>
          <w:b/>
          <w:bCs/>
          <w:sz w:val="24"/>
          <w:szCs w:val="24"/>
        </w:rPr>
        <w:t xml:space="preserve">ovedbe programa u </w:t>
      </w:r>
      <w:r w:rsidRPr="003D176C">
        <w:rPr>
          <w:rFonts w:ascii="Times New Roman" w:eastAsia="Calibri" w:hAnsi="Times New Roman" w:cs="Times New Roman"/>
          <w:b/>
          <w:bCs/>
          <w:sz w:val="24"/>
          <w:szCs w:val="24"/>
        </w:rPr>
        <w:t>razdoblju 2024. – 2026:</w:t>
      </w:r>
      <w:r w:rsidRPr="00287989">
        <w:rPr>
          <w:rFonts w:ascii="Times New Roman" w:eastAsia="Calibri" w:hAnsi="Times New Roman" w:cs="Times New Roman"/>
          <w:b/>
          <w:bCs/>
          <w:sz w:val="24"/>
          <w:szCs w:val="24"/>
        </w:rPr>
        <w:t xml:space="preserve"> </w:t>
      </w:r>
      <w:r w:rsidRPr="00287989">
        <w:rPr>
          <w:rFonts w:ascii="Times New Roman" w:eastAsia="Times New Roman" w:hAnsi="Times New Roman" w:cs="Times New Roman"/>
          <w:sz w:val="24"/>
          <w:szCs w:val="24"/>
        </w:rPr>
        <w:t xml:space="preserve">Ciljevi provedbe programa </w:t>
      </w:r>
      <w:r w:rsidRPr="00287989">
        <w:rPr>
          <w:rFonts w:ascii="Times New Roman" w:eastAsia="Calibri" w:hAnsi="Times New Roman" w:cs="Times New Roman"/>
          <w:sz w:val="24"/>
          <w:szCs w:val="24"/>
        </w:rPr>
        <w:t xml:space="preserve">Javna uprava i administracija su </w:t>
      </w:r>
      <w:r w:rsidRPr="00287989">
        <w:rPr>
          <w:rFonts w:ascii="Times New Roman" w:hAnsi="Times New Roman" w:cs="Times New Roman"/>
          <w:sz w:val="24"/>
          <w:szCs w:val="24"/>
        </w:rPr>
        <w:t xml:space="preserve">primjenom važećih propisa i upravne struke, raditi na daljnjem unapređenju organizacije i osposobljenosti službenika, radi osuvremenjivanja rada upravnog tijela, te redovito obavljanje poslova Upravnog odjela prema standardima postavljenima gradskim i drugim propisima. </w:t>
      </w:r>
      <w:r>
        <w:rPr>
          <w:rFonts w:ascii="Times New Roman" w:hAnsi="Times New Roman" w:cs="Times New Roman"/>
          <w:sz w:val="24"/>
          <w:szCs w:val="24"/>
        </w:rPr>
        <w:t xml:space="preserve">Također, cilj je provoditi </w:t>
      </w:r>
      <w:r>
        <w:rPr>
          <w:rFonts w:ascii="Times New Roman" w:eastAsia="Calibri" w:hAnsi="Times New Roman" w:cs="Times New Roman"/>
          <w:sz w:val="24"/>
          <w:szCs w:val="24"/>
        </w:rPr>
        <w:t>strateško planiranje i pripremati i provoditi EU i druge razvojne projekte.</w:t>
      </w:r>
    </w:p>
    <w:bookmarkEnd w:id="56"/>
    <w:p w:rsidR="00BC2CE2" w:rsidRDefault="00BC2CE2" w:rsidP="00BC2CE2">
      <w:pPr>
        <w:spacing w:after="0" w:line="240" w:lineRule="auto"/>
        <w:jc w:val="both"/>
        <w:rPr>
          <w:rFonts w:ascii="Times New Roman" w:eastAsia="Calibri" w:hAnsi="Times New Roman" w:cs="Times New Roman"/>
          <w:b/>
          <w:bCs/>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p>
    <w:p w:rsidR="00BC2CE2" w:rsidRPr="00C15B2B" w:rsidRDefault="00BC2CE2" w:rsidP="00BC2CE2">
      <w:pPr>
        <w:spacing w:after="0" w:line="240" w:lineRule="auto"/>
        <w:jc w:val="both"/>
        <w:rPr>
          <w:rFonts w:ascii="Times New Roman" w:eastAsia="Calibri" w:hAnsi="Times New Roman" w:cs="Times New Roman"/>
          <w:b/>
          <w:bCs/>
          <w:sz w:val="24"/>
          <w:szCs w:val="24"/>
        </w:rPr>
      </w:pPr>
    </w:p>
    <w:p w:rsidR="00BC2CE2" w:rsidRPr="002B49E4" w:rsidRDefault="00BC2CE2" w:rsidP="00BC2CE2">
      <w:pPr>
        <w:spacing w:after="0" w:line="240" w:lineRule="auto"/>
        <w:jc w:val="both"/>
        <w:rPr>
          <w:rFonts w:ascii="Times New Roman" w:eastAsia="Calibri" w:hAnsi="Times New Roman" w:cs="Times New Roman"/>
          <w:b/>
          <w:bCs/>
          <w:sz w:val="24"/>
          <w:szCs w:val="24"/>
        </w:rPr>
      </w:pPr>
      <w:r w:rsidRPr="002B49E4">
        <w:rPr>
          <w:rFonts w:ascii="Times New Roman" w:eastAsia="Calibri" w:hAnsi="Times New Roman" w:cs="Times New Roman"/>
          <w:b/>
          <w:bCs/>
          <w:sz w:val="24"/>
          <w:szCs w:val="24"/>
        </w:rPr>
        <w:t>Procjena i ishodište potrebnih sredstava za akti</w:t>
      </w:r>
      <w:r>
        <w:rPr>
          <w:rFonts w:ascii="Times New Roman" w:eastAsia="Calibri" w:hAnsi="Times New Roman" w:cs="Times New Roman"/>
          <w:b/>
          <w:bCs/>
          <w:sz w:val="24"/>
          <w:szCs w:val="24"/>
        </w:rPr>
        <w:t>vnosti/projekte unutar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0"/>
        <w:gridCol w:w="1256"/>
        <w:gridCol w:w="1256"/>
        <w:gridCol w:w="1260"/>
        <w:gridCol w:w="1260"/>
      </w:tblGrid>
      <w:tr w:rsidR="00BC2CE2" w:rsidRPr="002B49E4" w:rsidTr="00DD714B">
        <w:trPr>
          <w:trHeight w:val="690"/>
        </w:trPr>
        <w:tc>
          <w:tcPr>
            <w:tcW w:w="4030" w:type="dxa"/>
            <w:vAlign w:val="center"/>
          </w:tcPr>
          <w:p w:rsidR="00BC2CE2" w:rsidRPr="002B49E4" w:rsidRDefault="00BC2CE2" w:rsidP="00DD714B">
            <w:pPr>
              <w:spacing w:after="0" w:line="240" w:lineRule="auto"/>
              <w:jc w:val="center"/>
              <w:rPr>
                <w:rFonts w:ascii="Times New Roman" w:eastAsia="Times New Roman" w:hAnsi="Times New Roman" w:cs="Times New Roman"/>
                <w:b/>
                <w:sz w:val="18"/>
                <w:szCs w:val="18"/>
              </w:rPr>
            </w:pPr>
            <w:r w:rsidRPr="002B49E4">
              <w:rPr>
                <w:rFonts w:ascii="Times New Roman" w:eastAsia="Times New Roman" w:hAnsi="Times New Roman" w:cs="Times New Roman"/>
                <w:b/>
                <w:sz w:val="18"/>
                <w:szCs w:val="18"/>
              </w:rPr>
              <w:t>Aktivnost/projekt</w:t>
            </w:r>
          </w:p>
        </w:tc>
        <w:tc>
          <w:tcPr>
            <w:tcW w:w="1256" w:type="dxa"/>
            <w:vAlign w:val="center"/>
          </w:tcPr>
          <w:p w:rsidR="00BC2CE2" w:rsidRPr="002B49E4" w:rsidRDefault="00BC2CE2" w:rsidP="00DD714B">
            <w:pPr>
              <w:spacing w:after="0" w:line="240" w:lineRule="auto"/>
              <w:jc w:val="center"/>
              <w:rPr>
                <w:rFonts w:ascii="Times New Roman" w:eastAsia="Times New Roman" w:hAnsi="Times New Roman" w:cs="Times New Roman"/>
                <w:b/>
                <w:sz w:val="18"/>
                <w:szCs w:val="18"/>
                <w:lang w:val="en-US"/>
              </w:rPr>
            </w:pPr>
            <w:r w:rsidRPr="002B49E4">
              <w:rPr>
                <w:rFonts w:ascii="Times New Roman" w:eastAsia="Times New Roman" w:hAnsi="Times New Roman" w:cs="Times New Roman"/>
                <w:b/>
                <w:sz w:val="18"/>
                <w:szCs w:val="18"/>
                <w:lang w:val="en-US"/>
              </w:rPr>
              <w:t>Proračun 2023.</w:t>
            </w:r>
          </w:p>
        </w:tc>
        <w:tc>
          <w:tcPr>
            <w:tcW w:w="1256" w:type="dxa"/>
            <w:vAlign w:val="center"/>
          </w:tcPr>
          <w:p w:rsidR="00BC2CE2" w:rsidRPr="002B49E4" w:rsidRDefault="00BC2CE2" w:rsidP="00DD714B">
            <w:pPr>
              <w:spacing w:after="0" w:line="240" w:lineRule="auto"/>
              <w:jc w:val="center"/>
              <w:rPr>
                <w:rFonts w:ascii="Times New Roman" w:eastAsia="Times New Roman" w:hAnsi="Times New Roman" w:cs="Times New Roman"/>
                <w:b/>
                <w:sz w:val="18"/>
                <w:szCs w:val="18"/>
                <w:lang w:val="en-US"/>
              </w:rPr>
            </w:pPr>
            <w:r w:rsidRPr="002B49E4">
              <w:rPr>
                <w:rFonts w:ascii="Times New Roman" w:eastAsia="Times New Roman" w:hAnsi="Times New Roman" w:cs="Times New Roman"/>
                <w:b/>
                <w:sz w:val="18"/>
                <w:szCs w:val="18"/>
                <w:lang w:val="en-US"/>
              </w:rPr>
              <w:t>Plan</w:t>
            </w:r>
          </w:p>
          <w:p w:rsidR="00BC2CE2" w:rsidRPr="002B49E4" w:rsidRDefault="00BC2CE2" w:rsidP="00DD714B">
            <w:pPr>
              <w:spacing w:after="0" w:line="240" w:lineRule="auto"/>
              <w:jc w:val="center"/>
              <w:rPr>
                <w:rFonts w:ascii="Times New Roman" w:eastAsia="Times New Roman" w:hAnsi="Times New Roman" w:cs="Times New Roman"/>
                <w:b/>
                <w:sz w:val="18"/>
                <w:szCs w:val="18"/>
                <w:lang w:val="en-US"/>
              </w:rPr>
            </w:pPr>
            <w:r w:rsidRPr="002B49E4">
              <w:rPr>
                <w:rFonts w:ascii="Times New Roman" w:eastAsia="Times New Roman" w:hAnsi="Times New Roman" w:cs="Times New Roman"/>
                <w:b/>
                <w:sz w:val="18"/>
                <w:szCs w:val="18"/>
                <w:lang w:val="en-US"/>
              </w:rPr>
              <w:t>2024.</w:t>
            </w:r>
          </w:p>
        </w:tc>
        <w:tc>
          <w:tcPr>
            <w:tcW w:w="1260" w:type="dxa"/>
            <w:vAlign w:val="center"/>
          </w:tcPr>
          <w:p w:rsidR="00BC2CE2" w:rsidRPr="002B49E4" w:rsidRDefault="00BC2CE2" w:rsidP="00DD714B">
            <w:pPr>
              <w:spacing w:after="0" w:line="240" w:lineRule="auto"/>
              <w:jc w:val="center"/>
              <w:rPr>
                <w:rFonts w:ascii="Times New Roman" w:eastAsia="Times New Roman" w:hAnsi="Times New Roman" w:cs="Times New Roman"/>
                <w:b/>
                <w:sz w:val="18"/>
                <w:szCs w:val="18"/>
                <w:lang w:val="en-US"/>
              </w:rPr>
            </w:pPr>
            <w:r w:rsidRPr="002B49E4">
              <w:rPr>
                <w:rFonts w:ascii="Times New Roman" w:eastAsia="Times New Roman" w:hAnsi="Times New Roman" w:cs="Times New Roman"/>
                <w:b/>
                <w:sz w:val="18"/>
                <w:szCs w:val="18"/>
                <w:lang w:val="en-US"/>
              </w:rPr>
              <w:t>Projekcija</w:t>
            </w:r>
          </w:p>
          <w:p w:rsidR="00BC2CE2" w:rsidRPr="002B49E4" w:rsidRDefault="00BC2CE2" w:rsidP="00DD714B">
            <w:pPr>
              <w:spacing w:after="0" w:line="240" w:lineRule="auto"/>
              <w:jc w:val="center"/>
              <w:rPr>
                <w:rFonts w:ascii="Times New Roman" w:eastAsia="Times New Roman" w:hAnsi="Times New Roman" w:cs="Times New Roman"/>
                <w:b/>
                <w:sz w:val="18"/>
                <w:szCs w:val="18"/>
                <w:lang w:val="en-US"/>
              </w:rPr>
            </w:pPr>
            <w:r w:rsidRPr="002B49E4">
              <w:rPr>
                <w:rFonts w:ascii="Times New Roman" w:eastAsia="Times New Roman" w:hAnsi="Times New Roman" w:cs="Times New Roman"/>
                <w:b/>
                <w:sz w:val="18"/>
                <w:szCs w:val="18"/>
                <w:lang w:val="en-US"/>
              </w:rPr>
              <w:t>2025.</w:t>
            </w:r>
          </w:p>
        </w:tc>
        <w:tc>
          <w:tcPr>
            <w:tcW w:w="1260" w:type="dxa"/>
          </w:tcPr>
          <w:p w:rsidR="00BC2CE2" w:rsidRPr="002B49E4" w:rsidRDefault="00BC2CE2" w:rsidP="00DD714B">
            <w:pPr>
              <w:spacing w:after="0" w:line="240" w:lineRule="auto"/>
              <w:jc w:val="center"/>
              <w:rPr>
                <w:rFonts w:ascii="Times New Roman" w:eastAsia="Times New Roman" w:hAnsi="Times New Roman" w:cs="Times New Roman"/>
                <w:b/>
                <w:sz w:val="18"/>
                <w:szCs w:val="18"/>
                <w:lang w:val="en-US"/>
              </w:rPr>
            </w:pPr>
          </w:p>
          <w:p w:rsidR="00BC2CE2" w:rsidRPr="002B49E4" w:rsidRDefault="00BC2CE2" w:rsidP="00DD714B">
            <w:pPr>
              <w:spacing w:after="0" w:line="240" w:lineRule="auto"/>
              <w:jc w:val="center"/>
              <w:rPr>
                <w:rFonts w:ascii="Times New Roman" w:eastAsia="Times New Roman" w:hAnsi="Times New Roman" w:cs="Times New Roman"/>
                <w:b/>
                <w:sz w:val="18"/>
                <w:szCs w:val="18"/>
                <w:lang w:val="en-US"/>
              </w:rPr>
            </w:pPr>
            <w:r w:rsidRPr="002B49E4">
              <w:rPr>
                <w:rFonts w:ascii="Times New Roman" w:eastAsia="Times New Roman" w:hAnsi="Times New Roman" w:cs="Times New Roman"/>
                <w:b/>
                <w:sz w:val="18"/>
                <w:szCs w:val="18"/>
                <w:lang w:val="en-US"/>
              </w:rPr>
              <w:t>Projekcija</w:t>
            </w:r>
          </w:p>
          <w:p w:rsidR="00BC2CE2" w:rsidRPr="002B49E4" w:rsidRDefault="00BC2CE2" w:rsidP="00DD714B">
            <w:pPr>
              <w:spacing w:after="0" w:line="240" w:lineRule="auto"/>
              <w:jc w:val="center"/>
              <w:rPr>
                <w:rFonts w:ascii="Times New Roman" w:eastAsia="Times New Roman" w:hAnsi="Times New Roman" w:cs="Times New Roman"/>
                <w:b/>
                <w:sz w:val="18"/>
                <w:szCs w:val="18"/>
                <w:lang w:val="en-US"/>
              </w:rPr>
            </w:pPr>
            <w:r w:rsidRPr="002B49E4">
              <w:rPr>
                <w:rFonts w:ascii="Times New Roman" w:eastAsia="Times New Roman" w:hAnsi="Times New Roman" w:cs="Times New Roman"/>
                <w:b/>
                <w:sz w:val="18"/>
                <w:szCs w:val="18"/>
                <w:lang w:val="en-US"/>
              </w:rPr>
              <w:t>2026.</w:t>
            </w:r>
          </w:p>
          <w:p w:rsidR="00BC2CE2" w:rsidRPr="002B49E4" w:rsidRDefault="00BC2CE2" w:rsidP="00DD714B">
            <w:pPr>
              <w:spacing w:after="0" w:line="240" w:lineRule="auto"/>
              <w:jc w:val="center"/>
              <w:rPr>
                <w:rFonts w:ascii="Times New Roman" w:eastAsia="Times New Roman" w:hAnsi="Times New Roman" w:cs="Times New Roman"/>
                <w:b/>
                <w:sz w:val="18"/>
                <w:szCs w:val="18"/>
                <w:lang w:val="en-US"/>
              </w:rPr>
            </w:pPr>
          </w:p>
        </w:tc>
      </w:tr>
      <w:tr w:rsidR="00BC2CE2" w:rsidRPr="002B49E4" w:rsidTr="00DD714B">
        <w:trPr>
          <w:trHeight w:val="340"/>
        </w:trPr>
        <w:tc>
          <w:tcPr>
            <w:tcW w:w="4030" w:type="dxa"/>
            <w:vAlign w:val="center"/>
          </w:tcPr>
          <w:p w:rsidR="00BC2CE2" w:rsidRPr="002B49E4" w:rsidRDefault="00BC2CE2" w:rsidP="00DD714B">
            <w:pPr>
              <w:spacing w:after="0" w:line="240" w:lineRule="auto"/>
              <w:jc w:val="center"/>
              <w:rPr>
                <w:rFonts w:ascii="Times New Roman" w:eastAsia="Times New Roman" w:hAnsi="Times New Roman" w:cs="Times New Roman"/>
                <w:sz w:val="18"/>
                <w:szCs w:val="18"/>
              </w:rPr>
            </w:pPr>
            <w:r w:rsidRPr="002B49E4">
              <w:rPr>
                <w:rFonts w:ascii="Times New Roman" w:eastAsia="Times New Roman" w:hAnsi="Times New Roman" w:cs="Times New Roman"/>
                <w:sz w:val="18"/>
                <w:szCs w:val="18"/>
              </w:rPr>
              <w:t>Administrativno, tehničko i stručno osoblje</w:t>
            </w:r>
          </w:p>
        </w:tc>
        <w:tc>
          <w:tcPr>
            <w:tcW w:w="1256"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191.940,00</w:t>
            </w:r>
          </w:p>
        </w:tc>
        <w:tc>
          <w:tcPr>
            <w:tcW w:w="1256" w:type="dxa"/>
            <w:shd w:val="clear" w:color="auto" w:fill="auto"/>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264.640,00</w:t>
            </w:r>
          </w:p>
        </w:tc>
        <w:tc>
          <w:tcPr>
            <w:tcW w:w="1260" w:type="dxa"/>
            <w:shd w:val="clear" w:color="auto" w:fill="auto"/>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264.640,00</w:t>
            </w:r>
          </w:p>
        </w:tc>
        <w:tc>
          <w:tcPr>
            <w:tcW w:w="1260" w:type="dxa"/>
            <w:shd w:val="clear" w:color="auto" w:fill="auto"/>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264.640,00</w:t>
            </w:r>
          </w:p>
        </w:tc>
      </w:tr>
      <w:tr w:rsidR="00BC2CE2" w:rsidRPr="002B49E4" w:rsidTr="00DD714B">
        <w:trPr>
          <w:trHeight w:val="340"/>
        </w:trPr>
        <w:tc>
          <w:tcPr>
            <w:tcW w:w="4030" w:type="dxa"/>
            <w:vAlign w:val="center"/>
          </w:tcPr>
          <w:p w:rsidR="00BC2CE2" w:rsidRPr="002B49E4" w:rsidRDefault="00BC2CE2" w:rsidP="00DD714B">
            <w:pPr>
              <w:spacing w:after="0" w:line="240" w:lineRule="auto"/>
              <w:jc w:val="center"/>
              <w:rPr>
                <w:rFonts w:ascii="Times New Roman" w:eastAsia="Times New Roman" w:hAnsi="Times New Roman" w:cs="Times New Roman"/>
                <w:sz w:val="18"/>
                <w:szCs w:val="18"/>
              </w:rPr>
            </w:pPr>
            <w:r w:rsidRPr="002B49E4">
              <w:rPr>
                <w:rFonts w:ascii="Times New Roman" w:eastAsia="Times New Roman" w:hAnsi="Times New Roman" w:cs="Times New Roman"/>
                <w:sz w:val="18"/>
                <w:szCs w:val="18"/>
              </w:rPr>
              <w:t>Izrada strateškog dokumenta</w:t>
            </w:r>
          </w:p>
        </w:tc>
        <w:tc>
          <w:tcPr>
            <w:tcW w:w="1256"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5.500,00</w:t>
            </w:r>
          </w:p>
        </w:tc>
        <w:tc>
          <w:tcPr>
            <w:tcW w:w="1256"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5.000,00</w:t>
            </w:r>
          </w:p>
        </w:tc>
        <w:tc>
          <w:tcPr>
            <w:tcW w:w="1260"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5.000,00</w:t>
            </w:r>
          </w:p>
        </w:tc>
        <w:tc>
          <w:tcPr>
            <w:tcW w:w="1260"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5.000,00</w:t>
            </w:r>
          </w:p>
        </w:tc>
      </w:tr>
      <w:tr w:rsidR="00BC2CE2" w:rsidRPr="002B49E4" w:rsidTr="00DD714B">
        <w:trPr>
          <w:trHeight w:val="340"/>
        </w:trPr>
        <w:tc>
          <w:tcPr>
            <w:tcW w:w="4030" w:type="dxa"/>
            <w:vAlign w:val="center"/>
          </w:tcPr>
          <w:p w:rsidR="00BC2CE2" w:rsidRPr="002B49E4" w:rsidRDefault="00BC2CE2" w:rsidP="00DD714B">
            <w:pPr>
              <w:spacing w:after="0" w:line="240" w:lineRule="auto"/>
              <w:jc w:val="center"/>
              <w:rPr>
                <w:rFonts w:ascii="Times New Roman" w:eastAsia="Times New Roman" w:hAnsi="Times New Roman" w:cs="Times New Roman"/>
                <w:sz w:val="18"/>
                <w:szCs w:val="18"/>
              </w:rPr>
            </w:pPr>
            <w:r w:rsidRPr="002B49E4">
              <w:rPr>
                <w:rFonts w:ascii="Times New Roman" w:eastAsia="Times New Roman" w:hAnsi="Times New Roman" w:cs="Times New Roman"/>
                <w:sz w:val="18"/>
                <w:szCs w:val="18"/>
              </w:rPr>
              <w:t>Priprema projekata iz EU fondova</w:t>
            </w:r>
          </w:p>
        </w:tc>
        <w:tc>
          <w:tcPr>
            <w:tcW w:w="1256"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19.000,00</w:t>
            </w:r>
          </w:p>
        </w:tc>
        <w:tc>
          <w:tcPr>
            <w:tcW w:w="1256"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19.000,00</w:t>
            </w:r>
          </w:p>
        </w:tc>
        <w:tc>
          <w:tcPr>
            <w:tcW w:w="1260"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19.000,00</w:t>
            </w:r>
          </w:p>
        </w:tc>
        <w:tc>
          <w:tcPr>
            <w:tcW w:w="1260"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19.000,00</w:t>
            </w:r>
          </w:p>
        </w:tc>
      </w:tr>
      <w:tr w:rsidR="00BC2CE2" w:rsidRPr="004600E0" w:rsidTr="00DD714B">
        <w:trPr>
          <w:trHeight w:val="340"/>
        </w:trPr>
        <w:tc>
          <w:tcPr>
            <w:tcW w:w="4030" w:type="dxa"/>
            <w:vAlign w:val="center"/>
          </w:tcPr>
          <w:p w:rsidR="00BC2CE2" w:rsidRPr="002B49E4" w:rsidRDefault="00BC2CE2" w:rsidP="00DD714B">
            <w:pPr>
              <w:spacing w:after="0" w:line="240" w:lineRule="auto"/>
              <w:jc w:val="center"/>
              <w:rPr>
                <w:rFonts w:ascii="Times New Roman" w:eastAsia="Times New Roman" w:hAnsi="Times New Roman" w:cs="Times New Roman"/>
                <w:b/>
                <w:color w:val="FF0000"/>
                <w:sz w:val="18"/>
                <w:szCs w:val="18"/>
                <w:lang w:val="en-US"/>
              </w:rPr>
            </w:pPr>
            <w:r w:rsidRPr="002B49E4">
              <w:rPr>
                <w:rFonts w:ascii="Times New Roman" w:eastAsia="Times New Roman" w:hAnsi="Times New Roman" w:cs="Times New Roman"/>
                <w:b/>
                <w:sz w:val="18"/>
                <w:szCs w:val="18"/>
                <w:lang w:val="en-US"/>
              </w:rPr>
              <w:t>UKUPNO</w:t>
            </w:r>
          </w:p>
        </w:tc>
        <w:tc>
          <w:tcPr>
            <w:tcW w:w="1256" w:type="dxa"/>
          </w:tcPr>
          <w:p w:rsidR="00BC2CE2" w:rsidRPr="000A2621" w:rsidRDefault="00BC2CE2" w:rsidP="00DD714B">
            <w:pPr>
              <w:jc w:val="center"/>
              <w:rPr>
                <w:rFonts w:ascii="Times New Roman" w:hAnsi="Times New Roman" w:cs="Times New Roman"/>
                <w:b/>
                <w:sz w:val="18"/>
                <w:szCs w:val="18"/>
              </w:rPr>
            </w:pPr>
            <w:r w:rsidRPr="000A2621">
              <w:rPr>
                <w:rFonts w:ascii="Times New Roman" w:hAnsi="Times New Roman" w:cs="Times New Roman"/>
                <w:b/>
                <w:sz w:val="18"/>
                <w:szCs w:val="18"/>
              </w:rPr>
              <w:t>216.440,00</w:t>
            </w:r>
          </w:p>
        </w:tc>
        <w:tc>
          <w:tcPr>
            <w:tcW w:w="1256" w:type="dxa"/>
          </w:tcPr>
          <w:p w:rsidR="00BC2CE2" w:rsidRPr="000A2621" w:rsidRDefault="00BC2CE2" w:rsidP="00DD714B">
            <w:pPr>
              <w:jc w:val="center"/>
              <w:rPr>
                <w:rFonts w:ascii="Times New Roman" w:hAnsi="Times New Roman" w:cs="Times New Roman"/>
                <w:b/>
                <w:sz w:val="18"/>
                <w:szCs w:val="18"/>
              </w:rPr>
            </w:pPr>
            <w:r w:rsidRPr="000A2621">
              <w:rPr>
                <w:rFonts w:ascii="Times New Roman" w:hAnsi="Times New Roman" w:cs="Times New Roman"/>
                <w:b/>
                <w:sz w:val="18"/>
                <w:szCs w:val="18"/>
              </w:rPr>
              <w:t>288.640,00</w:t>
            </w:r>
          </w:p>
        </w:tc>
        <w:tc>
          <w:tcPr>
            <w:tcW w:w="1260" w:type="dxa"/>
          </w:tcPr>
          <w:p w:rsidR="00BC2CE2" w:rsidRPr="000A2621" w:rsidRDefault="00BC2CE2" w:rsidP="00DD714B">
            <w:pPr>
              <w:jc w:val="center"/>
              <w:rPr>
                <w:rFonts w:ascii="Times New Roman" w:hAnsi="Times New Roman" w:cs="Times New Roman"/>
                <w:b/>
                <w:sz w:val="18"/>
                <w:szCs w:val="18"/>
              </w:rPr>
            </w:pPr>
            <w:r w:rsidRPr="000A2621">
              <w:rPr>
                <w:rFonts w:ascii="Times New Roman" w:hAnsi="Times New Roman" w:cs="Times New Roman"/>
                <w:b/>
                <w:sz w:val="18"/>
                <w:szCs w:val="18"/>
              </w:rPr>
              <w:t>288.640,00</w:t>
            </w:r>
          </w:p>
        </w:tc>
        <w:tc>
          <w:tcPr>
            <w:tcW w:w="1260" w:type="dxa"/>
          </w:tcPr>
          <w:p w:rsidR="00BC2CE2" w:rsidRPr="000A2621" w:rsidRDefault="00BC2CE2" w:rsidP="00DD714B">
            <w:pPr>
              <w:jc w:val="center"/>
              <w:rPr>
                <w:rFonts w:ascii="Times New Roman" w:hAnsi="Times New Roman" w:cs="Times New Roman"/>
                <w:b/>
                <w:sz w:val="18"/>
                <w:szCs w:val="18"/>
              </w:rPr>
            </w:pPr>
            <w:r w:rsidRPr="000A2621">
              <w:rPr>
                <w:rFonts w:ascii="Times New Roman" w:hAnsi="Times New Roman" w:cs="Times New Roman"/>
                <w:b/>
                <w:sz w:val="18"/>
                <w:szCs w:val="18"/>
              </w:rPr>
              <w:t>288.640,00</w:t>
            </w:r>
          </w:p>
        </w:tc>
      </w:tr>
    </w:tbl>
    <w:p w:rsidR="00BC2CE2" w:rsidRPr="00C15B2B" w:rsidRDefault="00BC2CE2" w:rsidP="00BC2CE2">
      <w:pPr>
        <w:spacing w:after="0" w:line="240" w:lineRule="auto"/>
        <w:jc w:val="both"/>
        <w:rPr>
          <w:rFonts w:ascii="Times New Roman" w:eastAsia="Calibri" w:hAnsi="Times New Roman" w:cs="Times New Roman"/>
          <w:b/>
          <w:bCs/>
          <w:sz w:val="24"/>
          <w:szCs w:val="24"/>
        </w:rPr>
      </w:pPr>
    </w:p>
    <w:p w:rsidR="00BC2CE2" w:rsidRPr="006063C8" w:rsidRDefault="00BC2CE2" w:rsidP="00BC2CE2">
      <w:pPr>
        <w:spacing w:after="0" w:line="240" w:lineRule="auto"/>
        <w:jc w:val="both"/>
        <w:rPr>
          <w:rFonts w:ascii="Times New Roman" w:eastAsia="Calibri" w:hAnsi="Times New Roman" w:cs="Times New Roman"/>
          <w:sz w:val="24"/>
          <w:szCs w:val="24"/>
        </w:rPr>
      </w:pPr>
      <w:r w:rsidRPr="006063C8">
        <w:rPr>
          <w:rFonts w:ascii="Times New Roman" w:eastAsia="Calibri" w:hAnsi="Times New Roman" w:cs="Times New Roman"/>
          <w:sz w:val="24"/>
          <w:szCs w:val="24"/>
        </w:rPr>
        <w:t>U nastavku se za svaku aktivnost/projekt daje obrazloženje i definiraju pokazatelji rezultata.</w:t>
      </w:r>
    </w:p>
    <w:p w:rsidR="00BC2CE2" w:rsidRDefault="00BC2CE2" w:rsidP="00BC2CE2">
      <w:pPr>
        <w:spacing w:after="0" w:line="240" w:lineRule="auto"/>
        <w:jc w:val="both"/>
        <w:rPr>
          <w:rFonts w:ascii="Times New Roman" w:eastAsia="Calibri" w:hAnsi="Times New Roman" w:cs="Times New Roman"/>
          <w:b/>
          <w:bCs/>
          <w:sz w:val="24"/>
          <w:szCs w:val="24"/>
        </w:rPr>
      </w:pPr>
    </w:p>
    <w:p w:rsidR="00BC2CE2" w:rsidRPr="00C15B2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6063C8">
        <w:rPr>
          <w:rFonts w:ascii="Times New Roman" w:eastAsia="Times New Roman" w:hAnsi="Times New Roman" w:cs="Times New Roman"/>
          <w:sz w:val="24"/>
          <w:szCs w:val="24"/>
        </w:rPr>
        <w:t>Administrativno, tehničko i stručno osoblje</w:t>
      </w:r>
    </w:p>
    <w:p w:rsidR="00BC2CE2" w:rsidRDefault="00BC2CE2" w:rsidP="00BC2CE2">
      <w:pPr>
        <w:spacing w:after="0" w:line="240" w:lineRule="auto"/>
        <w:jc w:val="both"/>
        <w:rPr>
          <w:rFonts w:ascii="Times New Roman" w:eastAsia="Calibri"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B10C47">
        <w:rPr>
          <w:rFonts w:ascii="Times New Roman" w:eastAsia="Calibri" w:hAnsi="Times New Roman" w:cs="Times New Roman"/>
          <w:sz w:val="24"/>
          <w:szCs w:val="24"/>
        </w:rPr>
        <w:t xml:space="preserve">Kroz aktivnost Administrativno, tehničko i stručno osoblje planirana su sredstva namijenjena isplati plaća i materijalnih prava za djelatnike Upravnog odjela,  te za rashode  za  materijal i usluge.   </w:t>
      </w:r>
    </w:p>
    <w:p w:rsidR="00BC2CE2" w:rsidRDefault="00BC2CE2" w:rsidP="00BC2CE2">
      <w:pPr>
        <w:spacing w:after="0" w:line="240" w:lineRule="auto"/>
        <w:jc w:val="both"/>
        <w:rPr>
          <w:rFonts w:ascii="Times New Roman" w:eastAsia="Calibri" w:hAnsi="Times New Roman" w:cs="Times New Roman"/>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02"/>
        <w:gridCol w:w="1832"/>
        <w:gridCol w:w="839"/>
        <w:gridCol w:w="978"/>
        <w:gridCol w:w="1090"/>
        <w:gridCol w:w="1090"/>
        <w:gridCol w:w="1109"/>
      </w:tblGrid>
      <w:tr w:rsidR="00BC2CE2" w:rsidRPr="00B8638D" w:rsidTr="00DD714B">
        <w:trPr>
          <w:trHeight w:val="417"/>
        </w:trPr>
        <w:tc>
          <w:tcPr>
            <w:tcW w:w="198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5"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2"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993"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5"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5"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9"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81"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Izvršavanje poslova iz djelokruga rada, redovito podmirivanje svih obveza prema zaposlenicima i dobavljačima/isporučiteljima</w:t>
            </w:r>
          </w:p>
        </w:tc>
        <w:tc>
          <w:tcPr>
            <w:tcW w:w="1985"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Pravovremeno podmirivanje tekućih troškova poslovanja;</w:t>
            </w:r>
          </w:p>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lastRenderedPageBreak/>
              <w:t>Redovita isplata plaća i drugih naknada</w:t>
            </w:r>
          </w:p>
        </w:tc>
        <w:tc>
          <w:tcPr>
            <w:tcW w:w="852"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lastRenderedPageBreak/>
              <w:t>%</w:t>
            </w:r>
          </w:p>
        </w:tc>
        <w:tc>
          <w:tcPr>
            <w:tcW w:w="993"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5"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5"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9"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Default="00BC2CE2" w:rsidP="00BC2CE2">
      <w:pPr>
        <w:spacing w:after="0" w:line="240" w:lineRule="auto"/>
        <w:jc w:val="both"/>
        <w:rPr>
          <w:rFonts w:ascii="Times New Roman" w:eastAsia="Calibri" w:hAnsi="Times New Roman" w:cs="Times New Roman"/>
          <w:sz w:val="24"/>
          <w:szCs w:val="24"/>
        </w:rPr>
      </w:pPr>
    </w:p>
    <w:p w:rsidR="00BC2CE2" w:rsidRPr="00C15B2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47135F">
        <w:rPr>
          <w:rFonts w:ascii="Times New Roman" w:eastAsia="Times New Roman" w:hAnsi="Times New Roman" w:cs="Times New Roman"/>
          <w:sz w:val="24"/>
          <w:szCs w:val="24"/>
        </w:rPr>
        <w:t>Izrada strateškog dokumenta</w:t>
      </w:r>
    </w:p>
    <w:p w:rsidR="00BC2CE2" w:rsidRDefault="00BC2CE2" w:rsidP="00BC2CE2">
      <w:pPr>
        <w:spacing w:after="0" w:line="240" w:lineRule="auto"/>
        <w:jc w:val="both"/>
        <w:rPr>
          <w:rFonts w:ascii="Times New Roman" w:eastAsia="Calibri" w:hAnsi="Times New Roman" w:cs="Times New Roman"/>
          <w:sz w:val="24"/>
          <w:szCs w:val="24"/>
        </w:rPr>
      </w:pPr>
      <w:bookmarkStart w:id="57" w:name="_Hlk119414774"/>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Pr>
          <w:rFonts w:ascii="Times New Roman" w:eastAsia="Times New Roman" w:hAnsi="Times New Roman" w:cs="Times New Roman"/>
          <w:sz w:val="24"/>
          <w:szCs w:val="24"/>
        </w:rPr>
        <w:t>U</w:t>
      </w:r>
      <w:r w:rsidRPr="00B10C47">
        <w:rPr>
          <w:rFonts w:ascii="Times New Roman" w:eastAsia="Times New Roman" w:hAnsi="Times New Roman" w:cs="Times New Roman"/>
          <w:sz w:val="24"/>
          <w:szCs w:val="24"/>
        </w:rPr>
        <w:t xml:space="preserve"> skladu sa Zakonom o sustavu strateškog planiranja i upravljanja razvojem Republike Hrvatske </w:t>
      </w:r>
      <w:r w:rsidRPr="00B10C47">
        <w:rPr>
          <w:rFonts w:ascii="Times New Roman" w:eastAsia="Calibri" w:hAnsi="Times New Roman" w:cs="Times New Roman"/>
          <w:sz w:val="24"/>
          <w:szCs w:val="24"/>
          <w:shd w:val="clear" w:color="auto" w:fill="FFFFFF"/>
        </w:rPr>
        <w:t>(„Narodne no</w:t>
      </w:r>
      <w:r>
        <w:rPr>
          <w:rFonts w:ascii="Times New Roman" w:eastAsia="Calibri" w:hAnsi="Times New Roman" w:cs="Times New Roman"/>
          <w:sz w:val="24"/>
          <w:szCs w:val="24"/>
          <w:shd w:val="clear" w:color="auto" w:fill="FFFFFF"/>
        </w:rPr>
        <w:t xml:space="preserve">vine“ broj </w:t>
      </w:r>
      <w:r w:rsidRPr="003D176C">
        <w:rPr>
          <w:rFonts w:ascii="Times New Roman" w:eastAsia="Calibri" w:hAnsi="Times New Roman" w:cs="Times New Roman"/>
          <w:sz w:val="24"/>
          <w:szCs w:val="24"/>
          <w:shd w:val="clear" w:color="auto" w:fill="FFFFFF"/>
        </w:rPr>
        <w:t>123/17, 151/22)</w:t>
      </w:r>
      <w:r>
        <w:rPr>
          <w:rFonts w:ascii="Times New Roman" w:eastAsia="Calibri" w:hAnsi="Times New Roman" w:cs="Times New Roman"/>
          <w:sz w:val="24"/>
          <w:szCs w:val="24"/>
          <w:shd w:val="clear" w:color="auto" w:fill="FFFFFF"/>
        </w:rPr>
        <w:t xml:space="preserve"> i drugim propisima,</w:t>
      </w:r>
      <w:r>
        <w:rPr>
          <w:rFonts w:ascii="Times New Roman" w:eastAsia="Times New Roman" w:hAnsi="Times New Roman" w:cs="Times New Roman"/>
          <w:sz w:val="24"/>
          <w:szCs w:val="24"/>
        </w:rPr>
        <w:t xml:space="preserve"> u 2024</w:t>
      </w:r>
      <w:r w:rsidRPr="00B10C47">
        <w:rPr>
          <w:rFonts w:ascii="Times New Roman" w:eastAsia="Times New Roman" w:hAnsi="Times New Roman" w:cs="Times New Roman"/>
          <w:sz w:val="24"/>
          <w:szCs w:val="24"/>
        </w:rPr>
        <w:t xml:space="preserve">. godini </w:t>
      </w:r>
      <w:r>
        <w:rPr>
          <w:rFonts w:ascii="Times New Roman" w:eastAsia="Times New Roman" w:hAnsi="Times New Roman" w:cs="Times New Roman"/>
          <w:sz w:val="24"/>
          <w:szCs w:val="24"/>
        </w:rPr>
        <w:t>vršit će se usklađivanje važećih strateških dokumenata</w:t>
      </w:r>
      <w:r w:rsidRPr="00B10C47">
        <w:rPr>
          <w:rFonts w:ascii="Times New Roman" w:eastAsia="Times New Roman" w:hAnsi="Times New Roman" w:cs="Times New Roman"/>
          <w:sz w:val="24"/>
          <w:szCs w:val="24"/>
        </w:rPr>
        <w:t>.</w:t>
      </w:r>
    </w:p>
    <w:p w:rsidR="00BC2CE2" w:rsidRDefault="00BC2CE2" w:rsidP="00BC2CE2">
      <w:pPr>
        <w:spacing w:after="0" w:line="240" w:lineRule="auto"/>
        <w:jc w:val="both"/>
        <w:rPr>
          <w:rFonts w:ascii="Times New Roman" w:eastAsia="Calibri" w:hAnsi="Times New Roman" w:cs="Times New Roman"/>
          <w:sz w:val="24"/>
          <w:szCs w:val="24"/>
        </w:rPr>
      </w:pPr>
      <w:bookmarkStart w:id="58" w:name="_Hlk119414535"/>
      <w:bookmarkEnd w:id="57"/>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t>Izrada izmjena</w:t>
            </w:r>
            <w:r w:rsidRPr="00B8638D">
              <w:rPr>
                <w:rFonts w:ascii="Times New Roman" w:eastAsia="Times New Roman" w:hAnsi="Times New Roman" w:cs="Times New Roman"/>
                <w:sz w:val="18"/>
                <w:szCs w:val="18"/>
              </w:rPr>
              <w:t xml:space="preserve"> i dopuna te usklađivanje važećih strateških dokumenata</w:t>
            </w:r>
          </w:p>
          <w:p w:rsidR="00BC2CE2" w:rsidRPr="00B8638D" w:rsidRDefault="00BC2CE2" w:rsidP="00DD714B">
            <w:pPr>
              <w:rPr>
                <w:rFonts w:ascii="Times New Roman" w:hAnsi="Times New Roman" w:cs="Times New Roman"/>
                <w:sz w:val="18"/>
                <w:szCs w:val="18"/>
              </w:rPr>
            </w:pP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Izrada izmjena i dopuna te </w:t>
            </w:r>
            <w:r w:rsidRPr="00B8638D">
              <w:rPr>
                <w:rFonts w:ascii="Times New Roman" w:eastAsia="Times New Roman" w:hAnsi="Times New Roman" w:cs="Times New Roman"/>
                <w:sz w:val="18"/>
                <w:szCs w:val="18"/>
              </w:rPr>
              <w:t xml:space="preserve"> usklađivanje </w:t>
            </w:r>
            <w:r w:rsidRPr="00B8638D">
              <w:rPr>
                <w:rFonts w:ascii="Times New Roman" w:hAnsi="Times New Roman" w:cs="Times New Roman"/>
                <w:sz w:val="18"/>
                <w:szCs w:val="18"/>
              </w:rPr>
              <w:t xml:space="preserve">važećih strateških dokumenata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Kom</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w:t>
            </w:r>
          </w:p>
        </w:tc>
      </w:tr>
      <w:bookmarkEnd w:id="58"/>
    </w:tbl>
    <w:p w:rsidR="00BC2CE2" w:rsidRDefault="00BC2CE2" w:rsidP="00BC2CE2">
      <w:pPr>
        <w:spacing w:after="0" w:line="240" w:lineRule="auto"/>
        <w:jc w:val="both"/>
        <w:rPr>
          <w:rFonts w:ascii="Times New Roman" w:eastAsia="Calibri" w:hAnsi="Times New Roman" w:cs="Times New Roman"/>
          <w:sz w:val="24"/>
          <w:szCs w:val="24"/>
        </w:rPr>
      </w:pPr>
    </w:p>
    <w:p w:rsidR="00BC2CE2" w:rsidRDefault="00BC2CE2" w:rsidP="00BC2CE2">
      <w:pPr>
        <w:spacing w:after="0" w:line="240" w:lineRule="auto"/>
        <w:jc w:val="both"/>
        <w:rPr>
          <w:rFonts w:ascii="Times New Roman" w:eastAsia="Calibri" w:hAnsi="Times New Roman" w:cs="Times New Roman"/>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CF5797">
        <w:rPr>
          <w:rFonts w:ascii="Times New Roman" w:eastAsia="Times New Roman" w:hAnsi="Times New Roman" w:cs="Times New Roman"/>
          <w:sz w:val="24"/>
          <w:szCs w:val="24"/>
        </w:rPr>
        <w:t>Priprema projekata iz EU fondova</w:t>
      </w:r>
    </w:p>
    <w:p w:rsidR="00BC2CE2" w:rsidRPr="00206648"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w:t>
      </w:r>
      <w:r w:rsidRPr="00CF5797">
        <w:rPr>
          <w:rFonts w:ascii="Times New Roman" w:eastAsia="Times New Roman" w:hAnsi="Times New Roman" w:cs="Times New Roman"/>
          <w:sz w:val="24"/>
          <w:szCs w:val="24"/>
        </w:rPr>
        <w:t xml:space="preserve"> </w:t>
      </w:r>
      <w:r w:rsidRPr="00B10C47">
        <w:rPr>
          <w:rFonts w:ascii="Times New Roman" w:eastAsia="Times New Roman" w:hAnsi="Times New Roman" w:cs="Times New Roman"/>
          <w:sz w:val="24"/>
          <w:szCs w:val="24"/>
        </w:rPr>
        <w:t>Aktivnost Priprema projekata iz EU fondova podrazumijeva</w:t>
      </w:r>
      <w:r>
        <w:rPr>
          <w:rFonts w:ascii="Times New Roman" w:eastAsia="Times New Roman" w:hAnsi="Times New Roman" w:cs="Times New Roman"/>
          <w:sz w:val="24"/>
          <w:szCs w:val="24"/>
        </w:rPr>
        <w:t xml:space="preserve"> angažiranje</w:t>
      </w:r>
      <w:r w:rsidRPr="00B10C47">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 xml:space="preserve">stručnjaka u </w:t>
      </w:r>
      <w:r w:rsidRPr="00B10C47">
        <w:rPr>
          <w:rFonts w:ascii="Times New Roman" w:eastAsia="Times New Roman" w:hAnsi="Times New Roman" w:cs="Times New Roman"/>
          <w:sz w:val="24"/>
          <w:szCs w:val="24"/>
        </w:rPr>
        <w:t>specifičnim područjima u okviru kojih se prijavljuju projekti na razne nacionalne i EU natječaje</w:t>
      </w:r>
      <w:r>
        <w:rPr>
          <w:rFonts w:ascii="Times New Roman" w:eastAsia="Times New Roman" w:hAnsi="Times New Roman" w:cs="Times New Roman"/>
          <w:sz w:val="24"/>
          <w:szCs w:val="24"/>
        </w:rPr>
        <w:t>.</w:t>
      </w:r>
    </w:p>
    <w:p w:rsidR="00BC2CE2" w:rsidRDefault="00BC2CE2" w:rsidP="00BC2CE2">
      <w:pPr>
        <w:spacing w:after="0" w:line="240" w:lineRule="auto"/>
        <w:jc w:val="both"/>
        <w:rPr>
          <w:rFonts w:ascii="Times New Roman" w:eastAsia="Calibri" w:hAnsi="Times New Roman" w:cs="Times New Roman"/>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t>Priprema, prijava i provedba projekata iz EU fondova</w:t>
            </w:r>
          </w:p>
          <w:p w:rsidR="00BC2CE2" w:rsidRPr="00B8638D" w:rsidRDefault="00BC2CE2" w:rsidP="00DD714B">
            <w:pPr>
              <w:rPr>
                <w:rFonts w:ascii="Times New Roman" w:hAnsi="Times New Roman" w:cs="Times New Roman"/>
                <w:sz w:val="18"/>
                <w:szCs w:val="18"/>
              </w:rPr>
            </w:pP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Angažiranje </w:t>
            </w:r>
            <w:r w:rsidRPr="00B8638D">
              <w:rPr>
                <w:rFonts w:ascii="Times New Roman" w:eastAsia="Calibri" w:hAnsi="Times New Roman" w:cs="Times New Roman"/>
                <w:sz w:val="18"/>
                <w:szCs w:val="18"/>
              </w:rPr>
              <w:t xml:space="preserve"> stručnjaka u </w:t>
            </w:r>
            <w:r w:rsidRPr="00B8638D">
              <w:rPr>
                <w:rFonts w:ascii="Times New Roman" w:eastAsia="Times New Roman" w:hAnsi="Times New Roman" w:cs="Times New Roman"/>
                <w:sz w:val="18"/>
                <w:szCs w:val="18"/>
              </w:rPr>
              <w:t>specifičnim područjima kod pripreme, prijave i provedbe projekata</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Kom</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r>
    </w:tbl>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Pr="00F756EC" w:rsidRDefault="00BC2CE2" w:rsidP="00BC2CE2">
      <w:pPr>
        <w:jc w:val="both"/>
        <w:rPr>
          <w:rFonts w:ascii="Times New Roman" w:eastAsia="Calibri" w:hAnsi="Times New Roman" w:cs="Times New Roman"/>
          <w:b/>
          <w:sz w:val="24"/>
          <w:szCs w:val="24"/>
        </w:rPr>
      </w:pPr>
      <w:r w:rsidRPr="00F756EC">
        <w:rPr>
          <w:rFonts w:ascii="Times New Roman" w:eastAsia="Calibri" w:hAnsi="Times New Roman" w:cs="Times New Roman"/>
          <w:b/>
          <w:sz w:val="24"/>
          <w:szCs w:val="24"/>
        </w:rPr>
        <w:t>PROGRAM:  JAČANJE GOSPODARSTVA</w:t>
      </w: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Opis programa</w:t>
      </w:r>
    </w:p>
    <w:p w:rsidR="00BC2CE2" w:rsidRPr="00B10C47" w:rsidRDefault="00BC2CE2" w:rsidP="00BC2CE2">
      <w:pPr>
        <w:spacing w:after="0" w:line="240" w:lineRule="auto"/>
        <w:jc w:val="both"/>
        <w:rPr>
          <w:rFonts w:ascii="Times New Roman" w:eastAsia="Times New Roman" w:hAnsi="Times New Roman" w:cs="Times New Roman"/>
          <w:sz w:val="24"/>
          <w:szCs w:val="24"/>
        </w:rPr>
      </w:pPr>
      <w:r w:rsidRPr="00B10C47">
        <w:rPr>
          <w:rFonts w:ascii="Times New Roman" w:eastAsia="Times New Roman" w:hAnsi="Times New Roman" w:cs="Times New Roman"/>
          <w:sz w:val="24"/>
          <w:szCs w:val="24"/>
        </w:rPr>
        <w:t xml:space="preserve">Aktivnosti i projekti koji čine ovaj program odnose se na subvencije kamata za poduzetničke zajmove, informiranje i edukaciju poduzetnika, poticanje razvoja poduzetništva, sufinanciranje poslovanja Poduzetničkog inkubatora </w:t>
      </w:r>
      <w:r>
        <w:rPr>
          <w:rFonts w:ascii="Times New Roman" w:eastAsia="Times New Roman" w:hAnsi="Times New Roman" w:cs="Times New Roman"/>
          <w:sz w:val="24"/>
          <w:szCs w:val="24"/>
        </w:rPr>
        <w:t>Poreč d.o.o.</w:t>
      </w:r>
      <w:r w:rsidRPr="00B10C47">
        <w:rPr>
          <w:rFonts w:ascii="Times New Roman" w:eastAsia="Times New Roman" w:hAnsi="Times New Roman" w:cs="Times New Roman"/>
          <w:sz w:val="24"/>
          <w:szCs w:val="24"/>
        </w:rPr>
        <w:t>, sustavno promicanje zaštite potrošača, promicanje poduzetništva, sufinanciranje poslovanja TD Parentium d.o.o., članarinu za LAG Središnja Istra i LAGUR Istarski švoj, kojih je član Grad Poreč-Parenzo, zatim na sufinanciranje rada poštanskih ureda u Baderni, Novoj Vasi i Červar Portu.</w:t>
      </w:r>
    </w:p>
    <w:p w:rsidR="00BC2CE2" w:rsidRDefault="00BC2CE2" w:rsidP="00BC2CE2">
      <w:pPr>
        <w:spacing w:after="0" w:line="240" w:lineRule="auto"/>
        <w:ind w:firstLine="708"/>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 xml:space="preserve"> </w:t>
      </w: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Zakonske i druge pravne osnove programa</w:t>
      </w:r>
    </w:p>
    <w:p w:rsidR="00BC2CE2" w:rsidRPr="00206648" w:rsidRDefault="00BC2CE2" w:rsidP="00BC2CE2">
      <w:pPr>
        <w:numPr>
          <w:ilvl w:val="0"/>
          <w:numId w:val="22"/>
        </w:numPr>
        <w:spacing w:after="0" w:line="240" w:lineRule="auto"/>
        <w:contextualSpacing/>
        <w:jc w:val="both"/>
        <w:rPr>
          <w:rFonts w:ascii="Times New Roman" w:eastAsia="Calibri" w:hAnsi="Times New Roman" w:cs="Times New Roman"/>
          <w:sz w:val="24"/>
          <w:szCs w:val="24"/>
        </w:rPr>
      </w:pPr>
      <w:r w:rsidRPr="00206648">
        <w:rPr>
          <w:rFonts w:ascii="Times New Roman" w:eastAsia="Calibri" w:hAnsi="Times New Roman" w:cs="Times New Roman"/>
          <w:sz w:val="24"/>
          <w:szCs w:val="24"/>
        </w:rPr>
        <w:t>Zakon o obrtu („Narodne novine“ broj 143/13, 127/19 i 41/20)</w:t>
      </w:r>
    </w:p>
    <w:p w:rsidR="00BC2CE2" w:rsidRPr="003D176C" w:rsidRDefault="00BC2CE2" w:rsidP="00BC2CE2">
      <w:pPr>
        <w:numPr>
          <w:ilvl w:val="0"/>
          <w:numId w:val="22"/>
        </w:numPr>
        <w:spacing w:after="0" w:line="240" w:lineRule="auto"/>
        <w:contextualSpacing/>
        <w:rPr>
          <w:rFonts w:ascii="Times New Roman" w:eastAsia="Calibri" w:hAnsi="Times New Roman" w:cs="Times New Roman"/>
          <w:sz w:val="24"/>
          <w:szCs w:val="24"/>
        </w:rPr>
      </w:pPr>
      <w:r w:rsidRPr="003D176C">
        <w:rPr>
          <w:rFonts w:ascii="Times New Roman" w:eastAsia="Calibri" w:hAnsi="Times New Roman" w:cs="Times New Roman"/>
          <w:sz w:val="24"/>
          <w:szCs w:val="24"/>
        </w:rPr>
        <w:t xml:space="preserve">Zakon o trgovačkim društvima („Narodne novine“ broj  111/93, 34/99, 121/99, 52/00, 118/03,107/07,146/08, 137/09, 125/11, 152/11, 111/12, 68/13, 110/15, 40/19,34/22, 114/22,18/23,130/23) </w:t>
      </w:r>
    </w:p>
    <w:p w:rsidR="00BC2CE2" w:rsidRPr="003D176C" w:rsidRDefault="00BC2CE2" w:rsidP="00BC2CE2">
      <w:pPr>
        <w:numPr>
          <w:ilvl w:val="0"/>
          <w:numId w:val="22"/>
        </w:numPr>
        <w:spacing w:after="0" w:line="240" w:lineRule="auto"/>
        <w:contextualSpacing/>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lastRenderedPageBreak/>
        <w:t>Zakon o ugostiteljskoj djelatnosti („Narodne novine“ broj 85/15, 121/16, 99/18, 25/19, 98/19, 32/20 i 42/20, 126/21)</w:t>
      </w:r>
    </w:p>
    <w:p w:rsidR="00BC2CE2" w:rsidRPr="003D176C" w:rsidRDefault="00BC2CE2" w:rsidP="00BC2CE2">
      <w:pPr>
        <w:numPr>
          <w:ilvl w:val="0"/>
          <w:numId w:val="22"/>
        </w:numPr>
        <w:spacing w:after="0" w:line="240" w:lineRule="auto"/>
        <w:contextualSpacing/>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Zakon o trgovini („Narodne novine“ broj 87/08, 96/08, 116/08, 76/09, 114/11, 68/13, 30/14, 32/19, 98/19, 32/20,33/23)</w:t>
      </w:r>
    </w:p>
    <w:p w:rsidR="00BC2CE2" w:rsidRPr="00206648" w:rsidRDefault="00BC2CE2" w:rsidP="00BC2CE2">
      <w:pPr>
        <w:numPr>
          <w:ilvl w:val="0"/>
          <w:numId w:val="22"/>
        </w:numPr>
        <w:spacing w:after="0" w:line="240" w:lineRule="auto"/>
        <w:contextualSpacing/>
        <w:jc w:val="both"/>
        <w:rPr>
          <w:rFonts w:ascii="Times New Roman" w:eastAsia="Calibri" w:hAnsi="Times New Roman" w:cs="Times New Roman"/>
          <w:sz w:val="24"/>
          <w:szCs w:val="24"/>
        </w:rPr>
      </w:pPr>
      <w:r w:rsidRPr="00206648">
        <w:rPr>
          <w:rFonts w:ascii="Times New Roman" w:eastAsia="Calibri" w:hAnsi="Times New Roman" w:cs="Times New Roman"/>
          <w:sz w:val="24"/>
          <w:szCs w:val="24"/>
          <w:shd w:val="clear" w:color="auto" w:fill="FFFFFF"/>
        </w:rPr>
        <w:t>Zakon o zaštiti potrošača („Narodne novine“ broj 19/22</w:t>
      </w:r>
      <w:r>
        <w:rPr>
          <w:rFonts w:ascii="Times New Roman" w:eastAsia="Calibri" w:hAnsi="Times New Roman" w:cs="Times New Roman"/>
          <w:sz w:val="24"/>
          <w:szCs w:val="24"/>
          <w:shd w:val="clear" w:color="auto" w:fill="FFFFFF"/>
        </w:rPr>
        <w:t>, 59/23</w:t>
      </w:r>
      <w:r w:rsidRPr="00206648">
        <w:rPr>
          <w:rFonts w:ascii="Times New Roman" w:eastAsia="Calibri" w:hAnsi="Times New Roman" w:cs="Times New Roman"/>
          <w:sz w:val="24"/>
          <w:szCs w:val="24"/>
          <w:shd w:val="clear" w:color="auto" w:fill="FFFFFF"/>
        </w:rPr>
        <w:t>)</w:t>
      </w:r>
    </w:p>
    <w:p w:rsidR="00BC2CE2" w:rsidRPr="00206648" w:rsidRDefault="00BC2CE2" w:rsidP="00BC2CE2">
      <w:pPr>
        <w:numPr>
          <w:ilvl w:val="0"/>
          <w:numId w:val="22"/>
        </w:numPr>
        <w:spacing w:after="0" w:line="240" w:lineRule="auto"/>
        <w:contextualSpacing/>
        <w:jc w:val="both"/>
        <w:rPr>
          <w:rFonts w:ascii="Times New Roman" w:eastAsia="Calibri" w:hAnsi="Times New Roman" w:cs="Times New Roman"/>
          <w:sz w:val="24"/>
          <w:szCs w:val="24"/>
        </w:rPr>
      </w:pPr>
      <w:r w:rsidRPr="00206648">
        <w:rPr>
          <w:rFonts w:ascii="Times New Roman" w:eastAsia="Calibri" w:hAnsi="Times New Roman" w:cs="Times New Roman"/>
          <w:sz w:val="24"/>
          <w:szCs w:val="24"/>
        </w:rPr>
        <w:t>Drugi zakonski i podzakonski akti</w:t>
      </w:r>
    </w:p>
    <w:p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rsidR="00BC2CE2" w:rsidRPr="00B10C47" w:rsidRDefault="00BC2CE2" w:rsidP="00BC2CE2">
      <w:pPr>
        <w:spacing w:after="0" w:line="240" w:lineRule="auto"/>
        <w:jc w:val="both"/>
        <w:rPr>
          <w:rFonts w:ascii="Times New Roman" w:eastAsia="Times New Roman" w:hAnsi="Times New Roman" w:cs="Times New Roman"/>
          <w:sz w:val="24"/>
          <w:szCs w:val="24"/>
        </w:rPr>
      </w:pPr>
      <w:r w:rsidRPr="00160F72">
        <w:rPr>
          <w:rFonts w:ascii="Times New Roman" w:eastAsia="Calibri" w:hAnsi="Times New Roman" w:cs="Times New Roman"/>
          <w:b/>
          <w:bCs/>
          <w:sz w:val="24"/>
          <w:szCs w:val="24"/>
        </w:rPr>
        <w:t>Ciljevi pr</w:t>
      </w:r>
      <w:r>
        <w:rPr>
          <w:rFonts w:ascii="Times New Roman" w:eastAsia="Calibri" w:hAnsi="Times New Roman" w:cs="Times New Roman"/>
          <w:b/>
          <w:bCs/>
          <w:sz w:val="24"/>
          <w:szCs w:val="24"/>
        </w:rPr>
        <w:t xml:space="preserve">ovedbe programa u </w:t>
      </w:r>
      <w:r w:rsidRPr="003D176C">
        <w:rPr>
          <w:rFonts w:ascii="Times New Roman" w:eastAsia="Calibri" w:hAnsi="Times New Roman" w:cs="Times New Roman"/>
          <w:b/>
          <w:bCs/>
          <w:sz w:val="24"/>
          <w:szCs w:val="24"/>
        </w:rPr>
        <w:t xml:space="preserve">razdoblju 2024. - 2026: </w:t>
      </w:r>
      <w:r w:rsidRPr="003D176C">
        <w:rPr>
          <w:rFonts w:ascii="Times New Roman" w:eastAsia="Times New Roman" w:hAnsi="Times New Roman" w:cs="Times New Roman"/>
          <w:sz w:val="24"/>
          <w:szCs w:val="24"/>
        </w:rPr>
        <w:t>Ciljevi</w:t>
      </w:r>
      <w:r w:rsidRPr="00131D6A">
        <w:rPr>
          <w:rFonts w:ascii="Times New Roman" w:eastAsia="Times New Roman" w:hAnsi="Times New Roman" w:cs="Times New Roman"/>
          <w:sz w:val="24"/>
          <w:szCs w:val="24"/>
        </w:rPr>
        <w:t xml:space="preserve"> provedbe programa Jačanje  gospodarstva su </w:t>
      </w:r>
      <w:r w:rsidRPr="00131D6A">
        <w:rPr>
          <w:rFonts w:ascii="Times New Roman" w:hAnsi="Times New Roman" w:cs="Times New Roman"/>
          <w:sz w:val="24"/>
          <w:szCs w:val="24"/>
        </w:rPr>
        <w:t>nastaviti brojnim mjerama i aktivnostima biti jedan od glavnih dionika razvoja gospodarstva i partner poduzetnicima i investitorima, kroz</w:t>
      </w:r>
      <w:r w:rsidRPr="00131D6A">
        <w:rPr>
          <w:rFonts w:ascii="Times New Roman" w:eastAsia="Times New Roman" w:hAnsi="Times New Roman" w:cs="Times New Roman"/>
          <w:sz w:val="24"/>
          <w:szCs w:val="24"/>
        </w:rPr>
        <w:t xml:space="preserve"> rasterećenje gospodarskih subjekata pri otplati poduzetničkih kredita, povećanje razine informiranosti</w:t>
      </w:r>
      <w:r w:rsidRPr="00B10C47">
        <w:rPr>
          <w:rFonts w:ascii="Times New Roman" w:eastAsia="Times New Roman" w:hAnsi="Times New Roman" w:cs="Times New Roman"/>
          <w:sz w:val="24"/>
          <w:szCs w:val="24"/>
        </w:rPr>
        <w:t xml:space="preserve"> i znanja poduzetnika, poticanje razvoja poduzetništva, naročito poticanje na samozapošljavanje i zapošljavanje, pružanje podrške uključivanju poduzetnika u apliciranje na EU natječaje, povećanje kvalitete lokalnih proizvoda i usluga i drugo. Osim toga, cilj je pružanje podrške radu Lokalne akcijske grupe „Središnja Istra“ i Lokalne akcijske grupe u ribarstvu „Istarski švoj“, te nesmetan rad poštanskih ureda u Baderni, Novoj Vasi i Červar Portu.</w:t>
      </w:r>
    </w:p>
    <w:p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r w:rsidRPr="002B49E4">
        <w:rPr>
          <w:rFonts w:ascii="Times New Roman" w:eastAsia="Calibri" w:hAnsi="Times New Roman" w:cs="Times New Roman"/>
          <w:b/>
          <w:bCs/>
          <w:sz w:val="24"/>
          <w:szCs w:val="24"/>
        </w:rPr>
        <w:t>Procjena i ishodište potrebnih sredstava za aktivnosti/projekte unutar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BC2CE2" w:rsidRPr="004600E0" w:rsidTr="00DD714B">
        <w:trPr>
          <w:trHeight w:val="530"/>
        </w:trPr>
        <w:tc>
          <w:tcPr>
            <w:tcW w:w="3677" w:type="dxa"/>
            <w:vAlign w:val="center"/>
          </w:tcPr>
          <w:p w:rsidR="00BC2CE2" w:rsidRPr="004600E0" w:rsidRDefault="00BC2CE2" w:rsidP="00DD714B">
            <w:pPr>
              <w:spacing w:after="0" w:line="240" w:lineRule="auto"/>
              <w:jc w:val="center"/>
              <w:rPr>
                <w:rFonts w:ascii="Times New Roman" w:eastAsia="Calibri" w:hAnsi="Times New Roman" w:cs="Times New Roman"/>
                <w:b/>
                <w:sz w:val="18"/>
                <w:szCs w:val="18"/>
              </w:rPr>
            </w:pPr>
            <w:r w:rsidRPr="004600E0">
              <w:rPr>
                <w:rFonts w:ascii="Times New Roman" w:eastAsia="Calibri" w:hAnsi="Times New Roman" w:cs="Times New Roman"/>
                <w:b/>
                <w:sz w:val="18"/>
                <w:szCs w:val="18"/>
              </w:rPr>
              <w:t>Aktivnost/ projekt</w:t>
            </w:r>
          </w:p>
        </w:tc>
        <w:tc>
          <w:tcPr>
            <w:tcW w:w="1346" w:type="dxa"/>
            <w:vAlign w:val="center"/>
          </w:tcPr>
          <w:p w:rsidR="00BC2CE2" w:rsidRPr="004600E0" w:rsidRDefault="00BC2CE2" w:rsidP="00DD714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Proračun 2023</w:t>
            </w:r>
            <w:r w:rsidRPr="004600E0">
              <w:rPr>
                <w:rFonts w:ascii="Times New Roman" w:eastAsia="Calibri" w:hAnsi="Times New Roman" w:cs="Times New Roman"/>
                <w:b/>
                <w:sz w:val="18"/>
                <w:szCs w:val="18"/>
              </w:rPr>
              <w:t>.</w:t>
            </w:r>
          </w:p>
        </w:tc>
        <w:tc>
          <w:tcPr>
            <w:tcW w:w="1345" w:type="dxa"/>
            <w:vAlign w:val="center"/>
          </w:tcPr>
          <w:p w:rsidR="00BC2CE2" w:rsidRPr="004600E0" w:rsidRDefault="00BC2CE2" w:rsidP="00DD714B">
            <w:pPr>
              <w:spacing w:after="0" w:line="240" w:lineRule="auto"/>
              <w:jc w:val="center"/>
              <w:rPr>
                <w:rFonts w:ascii="Times New Roman" w:eastAsia="Calibri" w:hAnsi="Times New Roman" w:cs="Times New Roman"/>
                <w:b/>
                <w:sz w:val="18"/>
                <w:szCs w:val="18"/>
              </w:rPr>
            </w:pPr>
            <w:r w:rsidRPr="004600E0">
              <w:rPr>
                <w:rFonts w:ascii="Times New Roman" w:eastAsia="Calibri" w:hAnsi="Times New Roman" w:cs="Times New Roman"/>
                <w:b/>
                <w:sz w:val="18"/>
                <w:szCs w:val="18"/>
              </w:rPr>
              <w:t>Plan</w:t>
            </w:r>
          </w:p>
          <w:p w:rsidR="00BC2CE2" w:rsidRPr="004600E0" w:rsidRDefault="00BC2CE2" w:rsidP="00DD714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2024</w:t>
            </w:r>
            <w:r w:rsidRPr="004600E0">
              <w:rPr>
                <w:rFonts w:ascii="Times New Roman" w:eastAsia="Calibri" w:hAnsi="Times New Roman" w:cs="Times New Roman"/>
                <w:b/>
                <w:sz w:val="18"/>
                <w:szCs w:val="18"/>
              </w:rPr>
              <w:t>.</w:t>
            </w:r>
          </w:p>
        </w:tc>
        <w:tc>
          <w:tcPr>
            <w:tcW w:w="1347" w:type="dxa"/>
            <w:vAlign w:val="center"/>
          </w:tcPr>
          <w:p w:rsidR="00BC2CE2" w:rsidRPr="004600E0" w:rsidRDefault="00BC2CE2" w:rsidP="00DD714B">
            <w:pPr>
              <w:spacing w:after="0" w:line="240" w:lineRule="auto"/>
              <w:jc w:val="center"/>
              <w:rPr>
                <w:rFonts w:ascii="Times New Roman" w:eastAsia="Calibri" w:hAnsi="Times New Roman" w:cs="Times New Roman"/>
                <w:b/>
                <w:sz w:val="18"/>
                <w:szCs w:val="18"/>
              </w:rPr>
            </w:pPr>
            <w:r w:rsidRPr="004600E0">
              <w:rPr>
                <w:rFonts w:ascii="Times New Roman" w:eastAsia="Calibri" w:hAnsi="Times New Roman" w:cs="Times New Roman"/>
                <w:b/>
                <w:sz w:val="18"/>
                <w:szCs w:val="18"/>
              </w:rPr>
              <w:t>Projekcija</w:t>
            </w:r>
          </w:p>
          <w:p w:rsidR="00BC2CE2" w:rsidRPr="004600E0" w:rsidRDefault="00BC2CE2" w:rsidP="00DD714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2025</w:t>
            </w:r>
            <w:r w:rsidRPr="004600E0">
              <w:rPr>
                <w:rFonts w:ascii="Times New Roman" w:eastAsia="Calibri" w:hAnsi="Times New Roman" w:cs="Times New Roman"/>
                <w:b/>
                <w:sz w:val="18"/>
                <w:szCs w:val="18"/>
              </w:rPr>
              <w:t>.</w:t>
            </w:r>
          </w:p>
        </w:tc>
        <w:tc>
          <w:tcPr>
            <w:tcW w:w="1347" w:type="dxa"/>
          </w:tcPr>
          <w:p w:rsidR="00BC2CE2" w:rsidRPr="004600E0" w:rsidRDefault="00BC2CE2" w:rsidP="00DD714B">
            <w:pPr>
              <w:spacing w:after="0" w:line="240" w:lineRule="auto"/>
              <w:jc w:val="center"/>
              <w:rPr>
                <w:rFonts w:ascii="Times New Roman" w:eastAsia="Calibri" w:hAnsi="Times New Roman" w:cs="Times New Roman"/>
                <w:b/>
                <w:sz w:val="18"/>
                <w:szCs w:val="18"/>
              </w:rPr>
            </w:pPr>
          </w:p>
          <w:p w:rsidR="00BC2CE2" w:rsidRPr="004600E0" w:rsidRDefault="00BC2CE2" w:rsidP="00DD714B">
            <w:pPr>
              <w:spacing w:after="0" w:line="240" w:lineRule="auto"/>
              <w:jc w:val="center"/>
              <w:rPr>
                <w:rFonts w:ascii="Times New Roman" w:eastAsia="Calibri" w:hAnsi="Times New Roman" w:cs="Times New Roman"/>
                <w:b/>
                <w:sz w:val="18"/>
                <w:szCs w:val="18"/>
              </w:rPr>
            </w:pPr>
            <w:r w:rsidRPr="004600E0">
              <w:rPr>
                <w:rFonts w:ascii="Times New Roman" w:eastAsia="Calibri" w:hAnsi="Times New Roman" w:cs="Times New Roman"/>
                <w:b/>
                <w:sz w:val="18"/>
                <w:szCs w:val="18"/>
              </w:rPr>
              <w:t>Projekcija</w:t>
            </w:r>
          </w:p>
          <w:p w:rsidR="00BC2CE2" w:rsidRPr="004600E0" w:rsidRDefault="00BC2CE2" w:rsidP="00DD714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2026</w:t>
            </w:r>
            <w:r w:rsidRPr="004600E0">
              <w:rPr>
                <w:rFonts w:ascii="Times New Roman" w:eastAsia="Calibri" w:hAnsi="Times New Roman" w:cs="Times New Roman"/>
                <w:b/>
                <w:sz w:val="18"/>
                <w:szCs w:val="18"/>
              </w:rPr>
              <w:t>.</w:t>
            </w:r>
          </w:p>
          <w:p w:rsidR="00BC2CE2" w:rsidRPr="004600E0" w:rsidRDefault="00BC2CE2" w:rsidP="00DD714B">
            <w:pPr>
              <w:spacing w:after="0" w:line="240" w:lineRule="auto"/>
              <w:rPr>
                <w:rFonts w:ascii="Times New Roman" w:eastAsia="Calibri" w:hAnsi="Times New Roman" w:cs="Times New Roman"/>
                <w:b/>
                <w:sz w:val="18"/>
                <w:szCs w:val="18"/>
              </w:rPr>
            </w:pPr>
          </w:p>
        </w:tc>
      </w:tr>
      <w:tr w:rsidR="00BC2CE2" w:rsidRPr="004600E0" w:rsidTr="00DD714B">
        <w:trPr>
          <w:trHeight w:val="454"/>
        </w:trPr>
        <w:tc>
          <w:tcPr>
            <w:tcW w:w="3677" w:type="dxa"/>
            <w:vAlign w:val="center"/>
          </w:tcPr>
          <w:p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t>Subvencije kamata za poduzetničke zajmove</w:t>
            </w:r>
          </w:p>
        </w:tc>
        <w:tc>
          <w:tcPr>
            <w:tcW w:w="1346"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33.000,00</w:t>
            </w:r>
          </w:p>
        </w:tc>
        <w:tc>
          <w:tcPr>
            <w:tcW w:w="1345"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33.000,00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33.000,00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33.000,00</w:t>
            </w:r>
          </w:p>
        </w:tc>
      </w:tr>
      <w:tr w:rsidR="00BC2CE2" w:rsidRPr="004600E0" w:rsidTr="00DD714B">
        <w:trPr>
          <w:trHeight w:val="454"/>
        </w:trPr>
        <w:tc>
          <w:tcPr>
            <w:tcW w:w="3677" w:type="dxa"/>
            <w:vAlign w:val="center"/>
          </w:tcPr>
          <w:p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t>Informiranje i edukacija poduzetnika</w:t>
            </w:r>
          </w:p>
        </w:tc>
        <w:tc>
          <w:tcPr>
            <w:tcW w:w="1346"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6.650,00</w:t>
            </w:r>
          </w:p>
        </w:tc>
        <w:tc>
          <w:tcPr>
            <w:tcW w:w="1345"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6.500,00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6.500,00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6.500,00</w:t>
            </w:r>
          </w:p>
        </w:tc>
      </w:tr>
      <w:tr w:rsidR="00BC2CE2" w:rsidRPr="004600E0" w:rsidTr="00DD714B">
        <w:trPr>
          <w:trHeight w:val="454"/>
        </w:trPr>
        <w:tc>
          <w:tcPr>
            <w:tcW w:w="3677" w:type="dxa"/>
            <w:vAlign w:val="center"/>
          </w:tcPr>
          <w:p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t>Poticanje razvoja poduzetništva</w:t>
            </w:r>
          </w:p>
        </w:tc>
        <w:tc>
          <w:tcPr>
            <w:tcW w:w="1346"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89.820,00</w:t>
            </w:r>
          </w:p>
        </w:tc>
        <w:tc>
          <w:tcPr>
            <w:tcW w:w="1345"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91.500,00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91.500,00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91.500,00</w:t>
            </w:r>
          </w:p>
        </w:tc>
      </w:tr>
      <w:tr w:rsidR="00BC2CE2" w:rsidRPr="004600E0" w:rsidTr="00DD714B">
        <w:trPr>
          <w:trHeight w:val="454"/>
        </w:trPr>
        <w:tc>
          <w:tcPr>
            <w:tcW w:w="3677" w:type="dxa"/>
            <w:vAlign w:val="center"/>
          </w:tcPr>
          <w:p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t>Sufinanciranje poslovanja Poduzetničkog inkubatora Žbandaj</w:t>
            </w:r>
          </w:p>
        </w:tc>
        <w:tc>
          <w:tcPr>
            <w:tcW w:w="1346"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33.200,00</w:t>
            </w:r>
          </w:p>
        </w:tc>
        <w:tc>
          <w:tcPr>
            <w:tcW w:w="1345"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25.000,00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25.000,00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25.000,00</w:t>
            </w:r>
          </w:p>
        </w:tc>
      </w:tr>
      <w:tr w:rsidR="00BC2CE2" w:rsidRPr="004600E0" w:rsidTr="00DD714B">
        <w:trPr>
          <w:trHeight w:val="454"/>
        </w:trPr>
        <w:tc>
          <w:tcPr>
            <w:tcW w:w="3677" w:type="dxa"/>
            <w:vAlign w:val="center"/>
          </w:tcPr>
          <w:p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t>Sustavno promicanje zaštite potrošača</w:t>
            </w:r>
          </w:p>
        </w:tc>
        <w:tc>
          <w:tcPr>
            <w:tcW w:w="1346"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670,00</w:t>
            </w:r>
          </w:p>
        </w:tc>
        <w:tc>
          <w:tcPr>
            <w:tcW w:w="1345"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670,00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670,00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670,00</w:t>
            </w:r>
          </w:p>
        </w:tc>
      </w:tr>
      <w:tr w:rsidR="00BC2CE2" w:rsidRPr="004600E0" w:rsidTr="00DD714B">
        <w:trPr>
          <w:trHeight w:val="454"/>
        </w:trPr>
        <w:tc>
          <w:tcPr>
            <w:tcW w:w="3677" w:type="dxa"/>
            <w:vAlign w:val="center"/>
          </w:tcPr>
          <w:p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t>Promicanje poduzetništva</w:t>
            </w:r>
          </w:p>
        </w:tc>
        <w:tc>
          <w:tcPr>
            <w:tcW w:w="1346"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4.000,00</w:t>
            </w:r>
          </w:p>
        </w:tc>
        <w:tc>
          <w:tcPr>
            <w:tcW w:w="1345"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4.000,00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4.000,00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4.000,00</w:t>
            </w:r>
          </w:p>
        </w:tc>
      </w:tr>
      <w:tr w:rsidR="00BC2CE2" w:rsidRPr="004600E0" w:rsidTr="00DD714B">
        <w:trPr>
          <w:trHeight w:val="454"/>
        </w:trPr>
        <w:tc>
          <w:tcPr>
            <w:tcW w:w="3677" w:type="dxa"/>
            <w:vAlign w:val="center"/>
          </w:tcPr>
          <w:p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t>Sufinanciranje poslovanja TD Parentium d.o.o. Poreč</w:t>
            </w:r>
          </w:p>
        </w:tc>
        <w:tc>
          <w:tcPr>
            <w:tcW w:w="1346"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34.550,00</w:t>
            </w:r>
          </w:p>
        </w:tc>
        <w:tc>
          <w:tcPr>
            <w:tcW w:w="1345"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34.550,00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34.550,00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34.550,00</w:t>
            </w:r>
          </w:p>
        </w:tc>
      </w:tr>
      <w:tr w:rsidR="00BC2CE2" w:rsidRPr="004600E0" w:rsidTr="00DD714B">
        <w:trPr>
          <w:trHeight w:val="454"/>
        </w:trPr>
        <w:tc>
          <w:tcPr>
            <w:tcW w:w="3677" w:type="dxa"/>
            <w:vAlign w:val="center"/>
          </w:tcPr>
          <w:p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t>Članarina za LAG Središnja Istra i LAGUR Istarski švoj</w:t>
            </w:r>
          </w:p>
        </w:tc>
        <w:tc>
          <w:tcPr>
            <w:tcW w:w="1346"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8.100,00</w:t>
            </w:r>
          </w:p>
        </w:tc>
        <w:tc>
          <w:tcPr>
            <w:tcW w:w="1345"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8.100,00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8.100,00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8.100,00</w:t>
            </w:r>
          </w:p>
        </w:tc>
      </w:tr>
      <w:tr w:rsidR="00BC2CE2" w:rsidRPr="004600E0" w:rsidTr="00DD714B">
        <w:trPr>
          <w:trHeight w:val="454"/>
        </w:trPr>
        <w:tc>
          <w:tcPr>
            <w:tcW w:w="3677" w:type="dxa"/>
            <w:vAlign w:val="center"/>
          </w:tcPr>
          <w:p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t>Sufinanciranje rada poštanskog ureda u Baderni</w:t>
            </w:r>
          </w:p>
        </w:tc>
        <w:tc>
          <w:tcPr>
            <w:tcW w:w="1346"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4.520,00</w:t>
            </w:r>
          </w:p>
        </w:tc>
        <w:tc>
          <w:tcPr>
            <w:tcW w:w="1345"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4.520,00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4.520,00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4.520,00</w:t>
            </w:r>
          </w:p>
        </w:tc>
      </w:tr>
      <w:tr w:rsidR="00BC2CE2" w:rsidRPr="004600E0" w:rsidTr="00DD714B">
        <w:trPr>
          <w:trHeight w:val="454"/>
        </w:trPr>
        <w:tc>
          <w:tcPr>
            <w:tcW w:w="3677" w:type="dxa"/>
            <w:vAlign w:val="center"/>
          </w:tcPr>
          <w:p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t>Sufinanciranje rada poštanskog ureda Nova Vas</w:t>
            </w:r>
          </w:p>
        </w:tc>
        <w:tc>
          <w:tcPr>
            <w:tcW w:w="1346"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5.580,00</w:t>
            </w:r>
          </w:p>
        </w:tc>
        <w:tc>
          <w:tcPr>
            <w:tcW w:w="1345"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5.580,00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5.580,00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5.580,00</w:t>
            </w:r>
          </w:p>
        </w:tc>
      </w:tr>
      <w:tr w:rsidR="00BC2CE2" w:rsidRPr="004600E0" w:rsidTr="00DD714B">
        <w:trPr>
          <w:trHeight w:val="454"/>
        </w:trPr>
        <w:tc>
          <w:tcPr>
            <w:tcW w:w="3677" w:type="dxa"/>
            <w:vAlign w:val="center"/>
          </w:tcPr>
          <w:p w:rsidR="00BC2CE2" w:rsidRPr="004600E0" w:rsidRDefault="00BC2CE2" w:rsidP="00DD714B">
            <w:pPr>
              <w:spacing w:after="0" w:line="240" w:lineRule="auto"/>
              <w:jc w:val="center"/>
              <w:rPr>
                <w:rFonts w:ascii="Times New Roman" w:eastAsia="Calibri" w:hAnsi="Times New Roman" w:cs="Times New Roman"/>
                <w:sz w:val="18"/>
                <w:szCs w:val="18"/>
              </w:rPr>
            </w:pPr>
            <w:r w:rsidRPr="004600E0">
              <w:rPr>
                <w:rFonts w:ascii="Times New Roman" w:eastAsia="Calibri" w:hAnsi="Times New Roman" w:cs="Times New Roman"/>
                <w:sz w:val="18"/>
                <w:szCs w:val="18"/>
              </w:rPr>
              <w:t>Sufinanciranje rada poštanskog ureda Červar Porat</w:t>
            </w:r>
          </w:p>
        </w:tc>
        <w:tc>
          <w:tcPr>
            <w:tcW w:w="1346"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2.800,00</w:t>
            </w:r>
          </w:p>
        </w:tc>
        <w:tc>
          <w:tcPr>
            <w:tcW w:w="1345"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2.800,00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2.800,00</w:t>
            </w:r>
          </w:p>
        </w:tc>
        <w:tc>
          <w:tcPr>
            <w:tcW w:w="1347" w:type="dxa"/>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2.800,00</w:t>
            </w:r>
          </w:p>
        </w:tc>
      </w:tr>
      <w:tr w:rsidR="00BC2CE2" w:rsidRPr="004600E0" w:rsidTr="00DD714B">
        <w:trPr>
          <w:trHeight w:val="454"/>
        </w:trPr>
        <w:tc>
          <w:tcPr>
            <w:tcW w:w="3677" w:type="dxa"/>
            <w:vAlign w:val="center"/>
          </w:tcPr>
          <w:p w:rsidR="00BC2CE2" w:rsidRPr="004600E0" w:rsidRDefault="00BC2CE2" w:rsidP="00DD714B">
            <w:pPr>
              <w:spacing w:after="0" w:line="240" w:lineRule="auto"/>
              <w:jc w:val="center"/>
              <w:rPr>
                <w:rFonts w:ascii="Times New Roman" w:eastAsia="Calibri" w:hAnsi="Times New Roman" w:cs="Times New Roman"/>
                <w:b/>
                <w:sz w:val="18"/>
                <w:szCs w:val="18"/>
              </w:rPr>
            </w:pPr>
            <w:r w:rsidRPr="004600E0">
              <w:rPr>
                <w:rFonts w:ascii="Times New Roman" w:eastAsia="Calibri" w:hAnsi="Times New Roman" w:cs="Times New Roman"/>
                <w:b/>
                <w:sz w:val="18"/>
                <w:szCs w:val="18"/>
              </w:rPr>
              <w:t>UKUPNO</w:t>
            </w:r>
          </w:p>
        </w:tc>
        <w:tc>
          <w:tcPr>
            <w:tcW w:w="1346" w:type="dxa"/>
          </w:tcPr>
          <w:p w:rsidR="00BC2CE2" w:rsidRPr="000A2621" w:rsidRDefault="00BC2CE2" w:rsidP="00DD714B">
            <w:pPr>
              <w:jc w:val="center"/>
              <w:rPr>
                <w:rFonts w:ascii="Times New Roman" w:hAnsi="Times New Roman" w:cs="Times New Roman"/>
                <w:b/>
                <w:sz w:val="18"/>
                <w:szCs w:val="18"/>
              </w:rPr>
            </w:pPr>
            <w:r w:rsidRPr="000A2621">
              <w:rPr>
                <w:rFonts w:ascii="Times New Roman" w:hAnsi="Times New Roman" w:cs="Times New Roman"/>
                <w:b/>
                <w:sz w:val="18"/>
                <w:szCs w:val="18"/>
              </w:rPr>
              <w:t>222.890,00</w:t>
            </w:r>
          </w:p>
        </w:tc>
        <w:tc>
          <w:tcPr>
            <w:tcW w:w="1345" w:type="dxa"/>
          </w:tcPr>
          <w:p w:rsidR="00BC2CE2" w:rsidRPr="000A2621" w:rsidRDefault="00BC2CE2" w:rsidP="00DD714B">
            <w:pPr>
              <w:jc w:val="center"/>
              <w:rPr>
                <w:rFonts w:ascii="Times New Roman" w:hAnsi="Times New Roman" w:cs="Times New Roman"/>
                <w:b/>
                <w:sz w:val="18"/>
                <w:szCs w:val="18"/>
              </w:rPr>
            </w:pPr>
            <w:r w:rsidRPr="000A2621">
              <w:rPr>
                <w:rFonts w:ascii="Times New Roman" w:hAnsi="Times New Roman" w:cs="Times New Roman"/>
                <w:b/>
                <w:sz w:val="18"/>
                <w:szCs w:val="18"/>
              </w:rPr>
              <w:t>216.220,00</w:t>
            </w:r>
          </w:p>
        </w:tc>
        <w:tc>
          <w:tcPr>
            <w:tcW w:w="1347" w:type="dxa"/>
          </w:tcPr>
          <w:p w:rsidR="00BC2CE2" w:rsidRPr="000A2621" w:rsidRDefault="00BC2CE2" w:rsidP="00DD714B">
            <w:pPr>
              <w:jc w:val="center"/>
              <w:rPr>
                <w:rFonts w:ascii="Times New Roman" w:hAnsi="Times New Roman" w:cs="Times New Roman"/>
                <w:b/>
                <w:sz w:val="18"/>
                <w:szCs w:val="18"/>
              </w:rPr>
            </w:pPr>
            <w:r w:rsidRPr="000A2621">
              <w:rPr>
                <w:rFonts w:ascii="Times New Roman" w:hAnsi="Times New Roman" w:cs="Times New Roman"/>
                <w:b/>
                <w:sz w:val="18"/>
                <w:szCs w:val="18"/>
              </w:rPr>
              <w:t>216.220,00</w:t>
            </w:r>
          </w:p>
        </w:tc>
        <w:tc>
          <w:tcPr>
            <w:tcW w:w="1347" w:type="dxa"/>
          </w:tcPr>
          <w:p w:rsidR="00BC2CE2" w:rsidRPr="000A2621" w:rsidRDefault="00BC2CE2" w:rsidP="00DD714B">
            <w:pPr>
              <w:jc w:val="center"/>
              <w:rPr>
                <w:rFonts w:ascii="Times New Roman" w:hAnsi="Times New Roman" w:cs="Times New Roman"/>
                <w:b/>
                <w:sz w:val="18"/>
                <w:szCs w:val="18"/>
              </w:rPr>
            </w:pPr>
            <w:r w:rsidRPr="000A2621">
              <w:rPr>
                <w:rFonts w:ascii="Times New Roman" w:hAnsi="Times New Roman" w:cs="Times New Roman"/>
                <w:b/>
                <w:sz w:val="18"/>
                <w:szCs w:val="18"/>
              </w:rPr>
              <w:t>216.220,00</w:t>
            </w:r>
          </w:p>
        </w:tc>
      </w:tr>
    </w:tbl>
    <w:p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rsidR="00BC2CE2" w:rsidRPr="00206648" w:rsidRDefault="00BC2CE2" w:rsidP="00BC2CE2">
      <w:pPr>
        <w:spacing w:after="0" w:line="240" w:lineRule="auto"/>
        <w:jc w:val="both"/>
        <w:rPr>
          <w:rFonts w:ascii="Times New Roman" w:eastAsia="Calibri" w:hAnsi="Times New Roman" w:cs="Times New Roman"/>
          <w:sz w:val="24"/>
          <w:szCs w:val="24"/>
        </w:rPr>
      </w:pPr>
      <w:r w:rsidRPr="00206648">
        <w:rPr>
          <w:rFonts w:ascii="Times New Roman" w:eastAsia="Calibri" w:hAnsi="Times New Roman" w:cs="Times New Roman"/>
          <w:sz w:val="24"/>
          <w:szCs w:val="24"/>
        </w:rPr>
        <w:t>U nastavku se za svaku aktivnost/projekt daje obrazloženje i definiraju pokazatelji rezultata.</w:t>
      </w:r>
    </w:p>
    <w:p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rsidR="00BC2CE2" w:rsidRPr="00206648"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206648">
        <w:rPr>
          <w:rFonts w:ascii="Times New Roman" w:eastAsia="Calibri" w:hAnsi="Times New Roman" w:cs="Times New Roman"/>
          <w:sz w:val="24"/>
          <w:szCs w:val="24"/>
        </w:rPr>
        <w:t>Subvencije kamata za poduzetničke zajmove</w:t>
      </w:r>
    </w:p>
    <w:p w:rsidR="00BC2CE2" w:rsidRPr="00C15B2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B10C47">
        <w:rPr>
          <w:rFonts w:ascii="Times New Roman" w:eastAsia="Times New Roman" w:hAnsi="Times New Roman" w:cs="Times New Roman"/>
          <w:sz w:val="24"/>
          <w:szCs w:val="24"/>
        </w:rPr>
        <w:t>Subvencije kamata za poduzetničke zajmove odnose se na subvencioniranje dijela kamate u okviru Programa kreditiranja poduzetnika „Poduzetnik Istarska županija 2020.“.</w:t>
      </w:r>
    </w:p>
    <w:p w:rsidR="00BC2CE2" w:rsidRPr="00F756EC"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7"/>
        <w:gridCol w:w="1979"/>
        <w:gridCol w:w="857"/>
        <w:gridCol w:w="1001"/>
        <w:gridCol w:w="1134"/>
        <w:gridCol w:w="1134"/>
        <w:gridCol w:w="1158"/>
      </w:tblGrid>
      <w:tr w:rsidR="00BC2CE2" w:rsidRPr="00B8638D" w:rsidTr="00DD714B">
        <w:trPr>
          <w:trHeight w:val="417"/>
        </w:trPr>
        <w:tc>
          <w:tcPr>
            <w:tcW w:w="197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lastRenderedPageBreak/>
              <w:t>Pokazatelj rezultata</w:t>
            </w:r>
          </w:p>
        </w:tc>
        <w:tc>
          <w:tcPr>
            <w:tcW w:w="1979"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7"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color w:val="000000"/>
                <w:sz w:val="18"/>
                <w:szCs w:val="18"/>
              </w:rPr>
            </w:pPr>
            <w:r w:rsidRPr="00B8638D">
              <w:rPr>
                <w:rFonts w:ascii="Times New Roman" w:hAnsi="Times New Roman" w:cs="Times New Roman"/>
                <w:color w:val="000000"/>
                <w:sz w:val="18"/>
                <w:szCs w:val="18"/>
              </w:rPr>
              <w:t>Subvencioniranje kamata poduzetnicima</w:t>
            </w:r>
          </w:p>
        </w:tc>
        <w:tc>
          <w:tcPr>
            <w:tcW w:w="1979"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color w:val="000000"/>
                <w:sz w:val="18"/>
                <w:szCs w:val="18"/>
              </w:rPr>
            </w:pPr>
            <w:r w:rsidRPr="00B8638D">
              <w:rPr>
                <w:rFonts w:ascii="Times New Roman" w:hAnsi="Times New Roman" w:cs="Times New Roman"/>
                <w:color w:val="000000"/>
                <w:sz w:val="18"/>
                <w:szCs w:val="18"/>
              </w:rPr>
              <w:t>Poduzetnici kojima se subvencionira kamata  kroz Program Poduzetnik Istarska županija 2020</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kom</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70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70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70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70</w:t>
            </w:r>
          </w:p>
        </w:tc>
      </w:tr>
    </w:tbl>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Pr="00206648"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206648">
        <w:rPr>
          <w:rFonts w:ascii="Times New Roman" w:eastAsia="Calibri" w:hAnsi="Times New Roman" w:cs="Times New Roman"/>
          <w:sz w:val="24"/>
          <w:szCs w:val="24"/>
        </w:rPr>
        <w:t>Informiranje i edukacija poduzetnika</w:t>
      </w:r>
    </w:p>
    <w:p w:rsidR="00BC2CE2" w:rsidRPr="005B4A5E"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B10C47">
        <w:rPr>
          <w:rFonts w:ascii="Times New Roman" w:eastAsia="Times New Roman" w:hAnsi="Times New Roman" w:cs="Times New Roman"/>
          <w:sz w:val="24"/>
          <w:szCs w:val="24"/>
        </w:rPr>
        <w:t>Aktivnost informiranja i edukacija poduzetnika odnosi se na organizaciju informativnih, savjetodavnih i edukativnih skupova za poduzetnike</w:t>
      </w:r>
      <w:r>
        <w:rPr>
          <w:rFonts w:ascii="Times New Roman" w:eastAsia="Times New Roman" w:hAnsi="Times New Roman" w:cs="Times New Roman"/>
          <w:sz w:val="24"/>
          <w:szCs w:val="24"/>
        </w:rPr>
        <w:t xml:space="preserve"> i druge zainteresirane osobe s</w:t>
      </w:r>
      <w:r w:rsidRPr="00B10C47">
        <w:rPr>
          <w:rFonts w:ascii="Times New Roman" w:eastAsia="Times New Roman" w:hAnsi="Times New Roman" w:cs="Times New Roman"/>
          <w:sz w:val="24"/>
          <w:szCs w:val="24"/>
        </w:rPr>
        <w:t xml:space="preserve"> područja Poreča i Poreštine. Skupovi će se održati u organizaciji Grada Poreča-Parenzo i Poduzetničkog</w:t>
      </w:r>
      <w:r>
        <w:rPr>
          <w:rFonts w:ascii="Times New Roman" w:eastAsia="Times New Roman" w:hAnsi="Times New Roman" w:cs="Times New Roman"/>
          <w:sz w:val="24"/>
          <w:szCs w:val="24"/>
        </w:rPr>
        <w:t xml:space="preserve"> inkubatora Poreč d.o.o. u suradnji s</w:t>
      </w:r>
      <w:r w:rsidRPr="00B10C47">
        <w:rPr>
          <w:rFonts w:ascii="Times New Roman" w:eastAsia="Times New Roman" w:hAnsi="Times New Roman" w:cs="Times New Roman"/>
          <w:sz w:val="24"/>
          <w:szCs w:val="24"/>
        </w:rPr>
        <w:t xml:space="preserve"> raznim institucijama (npr. Udruženje obrtnika Poreč, Hrvatski zavod za zapošljavanje, Istarska razvojna agencija, Hrvatska banka za obnovu i razvoj), fondovima i udrugama (npr. LAG Središnja Istra) te drugim partnerima. Za specijalizirane edukacije angažirat će se vrhunski stručnjaci u predmetnim područjima. Skupovi će se većinom održavati u prostorima </w:t>
      </w:r>
      <w:r>
        <w:rPr>
          <w:rFonts w:ascii="Times New Roman" w:eastAsia="Times New Roman" w:hAnsi="Times New Roman" w:cs="Times New Roman"/>
          <w:sz w:val="24"/>
          <w:szCs w:val="24"/>
        </w:rPr>
        <w:t xml:space="preserve">gradske uprave, </w:t>
      </w:r>
      <w:r w:rsidRPr="00B10C47">
        <w:rPr>
          <w:rFonts w:ascii="Times New Roman" w:eastAsia="Times New Roman" w:hAnsi="Times New Roman" w:cs="Times New Roman"/>
          <w:sz w:val="24"/>
          <w:szCs w:val="24"/>
        </w:rPr>
        <w:t xml:space="preserve">Poduzetničkog inkubatora </w:t>
      </w:r>
      <w:r>
        <w:rPr>
          <w:rFonts w:ascii="Times New Roman" w:eastAsia="Times New Roman" w:hAnsi="Times New Roman" w:cs="Times New Roman"/>
          <w:sz w:val="24"/>
          <w:szCs w:val="24"/>
        </w:rPr>
        <w:t xml:space="preserve">Poreč d.o.o. </w:t>
      </w:r>
      <w:r w:rsidRPr="00B10C47">
        <w:rPr>
          <w:rFonts w:ascii="Times New Roman" w:eastAsia="Times New Roman" w:hAnsi="Times New Roman" w:cs="Times New Roman"/>
          <w:sz w:val="24"/>
          <w:szCs w:val="24"/>
        </w:rPr>
        <w:t>u Žbandaju</w:t>
      </w:r>
      <w:r>
        <w:rPr>
          <w:rFonts w:ascii="Times New Roman" w:eastAsia="Times New Roman" w:hAnsi="Times New Roman" w:cs="Times New Roman"/>
          <w:sz w:val="24"/>
          <w:szCs w:val="24"/>
        </w:rPr>
        <w:t xml:space="preserve"> i Doma obrtnika d.o.o</w:t>
      </w:r>
      <w:r w:rsidRPr="00B10C47">
        <w:rPr>
          <w:rFonts w:ascii="Times New Roman" w:eastAsia="Times New Roman" w:hAnsi="Times New Roman" w:cs="Times New Roman"/>
          <w:sz w:val="24"/>
          <w:szCs w:val="24"/>
        </w:rPr>
        <w:t>.</w:t>
      </w:r>
    </w:p>
    <w:p w:rsidR="00BC2CE2" w:rsidRPr="00F756EC"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Organizacija informativnih, savjetodavnih i edukativnih skupova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Broj organiziranih  informativnih, savjetodavnih i edukativnih skupova</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kom</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Pr>
                <w:rFonts w:ascii="Times New Roman" w:hAnsi="Times New Roman" w:cs="Times New Roman"/>
                <w:sz w:val="18"/>
                <w:szCs w:val="18"/>
              </w:rPr>
              <w:t>10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Pr>
                <w:rFonts w:ascii="Times New Roman" w:hAnsi="Times New Roman" w:cs="Times New Roman"/>
                <w:sz w:val="18"/>
                <w:szCs w:val="18"/>
              </w:rPr>
              <w:t>10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Pr>
                <w:rFonts w:ascii="Times New Roman" w:hAnsi="Times New Roman" w:cs="Times New Roman"/>
                <w:sz w:val="18"/>
                <w:szCs w:val="18"/>
              </w:rPr>
              <w:t>10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Pr>
                <w:rFonts w:ascii="Times New Roman" w:hAnsi="Times New Roman" w:cs="Times New Roman"/>
                <w:sz w:val="18"/>
                <w:szCs w:val="18"/>
              </w:rPr>
              <w:t>10</w:t>
            </w:r>
          </w:p>
        </w:tc>
      </w:tr>
    </w:tbl>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Pr="007A6980"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7A6980">
        <w:rPr>
          <w:rFonts w:ascii="Times New Roman" w:eastAsia="Calibri" w:hAnsi="Times New Roman" w:cs="Times New Roman"/>
          <w:sz w:val="24"/>
          <w:szCs w:val="24"/>
        </w:rPr>
        <w:t>Poticanje razvoja poduzetništva</w:t>
      </w:r>
    </w:p>
    <w:p w:rsidR="00BC2CE2" w:rsidRPr="005B4A5E"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B10C47">
        <w:rPr>
          <w:rFonts w:ascii="Times New Roman" w:eastAsia="Times New Roman" w:hAnsi="Times New Roman" w:cs="Times New Roman"/>
          <w:sz w:val="24"/>
          <w:szCs w:val="24"/>
        </w:rPr>
        <w:t xml:space="preserve">Poticanje razvoja poduzetništva provodit će se kroz </w:t>
      </w:r>
      <w:r>
        <w:rPr>
          <w:rFonts w:ascii="Times New Roman" w:eastAsia="Times New Roman" w:hAnsi="Times New Roman" w:cs="Times New Roman"/>
          <w:sz w:val="24"/>
          <w:szCs w:val="24"/>
        </w:rPr>
        <w:t xml:space="preserve">razne </w:t>
      </w:r>
      <w:r w:rsidRPr="00B10C47">
        <w:rPr>
          <w:rFonts w:ascii="Times New Roman" w:eastAsia="Times New Roman" w:hAnsi="Times New Roman" w:cs="Times New Roman"/>
          <w:sz w:val="24"/>
          <w:szCs w:val="24"/>
        </w:rPr>
        <w:t>mjere</w:t>
      </w:r>
      <w:r>
        <w:rPr>
          <w:rFonts w:ascii="Times New Roman" w:eastAsia="Times New Roman" w:hAnsi="Times New Roman" w:cs="Times New Roman"/>
          <w:sz w:val="24"/>
          <w:szCs w:val="24"/>
        </w:rPr>
        <w:t xml:space="preserve"> kao što su</w:t>
      </w:r>
      <w:r w:rsidRPr="00B10C47">
        <w:rPr>
          <w:rFonts w:ascii="Times New Roman" w:eastAsia="Times New Roman" w:hAnsi="Times New Roman" w:cs="Times New Roman"/>
          <w:sz w:val="24"/>
          <w:szCs w:val="24"/>
        </w:rPr>
        <w:t xml:space="preserve">: </w:t>
      </w:r>
      <w:r w:rsidRPr="00222716">
        <w:rPr>
          <w:rFonts w:ascii="Times New Roman" w:eastAsia="Times New Roman" w:hAnsi="Times New Roman" w:cs="Times New Roman"/>
          <w:sz w:val="24"/>
          <w:szCs w:val="24"/>
        </w:rPr>
        <w:t xml:space="preserve">potpore novoosnovanim tvrtkama, potpore poduzetnicima za financiranje pripreme i kandidiranje EU projekata, potpore za novo zapošljavanje i samozapošljavanje, </w:t>
      </w:r>
      <w:r w:rsidRPr="00222716">
        <w:rPr>
          <w:rStyle w:val="Naglaeno"/>
          <w:rFonts w:ascii="Times New Roman" w:hAnsi="Times New Roman" w:cs="Times New Roman"/>
          <w:b w:val="0"/>
          <w:sz w:val="24"/>
          <w:szCs w:val="24"/>
          <w:shd w:val="clear" w:color="auto" w:fill="FFFFFF"/>
        </w:rPr>
        <w:t xml:space="preserve">potpore za </w:t>
      </w:r>
      <w:r>
        <w:rPr>
          <w:rStyle w:val="Naglaeno"/>
          <w:rFonts w:ascii="Times New Roman" w:hAnsi="Times New Roman" w:cs="Times New Roman"/>
          <w:b w:val="0"/>
          <w:sz w:val="24"/>
          <w:szCs w:val="24"/>
          <w:shd w:val="clear" w:color="auto" w:fill="FFFFFF"/>
        </w:rPr>
        <w:t>izradu web stranice i web shopa</w:t>
      </w:r>
      <w:r w:rsidRPr="00222716">
        <w:rPr>
          <w:rStyle w:val="Naglaeno"/>
          <w:rFonts w:ascii="Times New Roman" w:hAnsi="Times New Roman" w:cs="Times New Roman"/>
          <w:b w:val="0"/>
          <w:sz w:val="24"/>
          <w:szCs w:val="24"/>
          <w:shd w:val="clear" w:color="auto" w:fill="FFFFFF"/>
        </w:rPr>
        <w:t>,</w:t>
      </w:r>
      <w:r w:rsidRPr="00222716">
        <w:rPr>
          <w:rFonts w:ascii="Times New Roman" w:eastAsia="Times New Roman" w:hAnsi="Times New Roman" w:cs="Times New Roman"/>
          <w:sz w:val="24"/>
          <w:szCs w:val="24"/>
        </w:rPr>
        <w:t xml:space="preserve"> potpore za</w:t>
      </w:r>
      <w:r w:rsidRPr="00222716">
        <w:rPr>
          <w:rFonts w:ascii="Times New Roman" w:eastAsia="Calibri" w:hAnsi="Times New Roman" w:cs="Times New Roman"/>
          <w:sz w:val="24"/>
          <w:szCs w:val="24"/>
          <w:shd w:val="clear" w:color="auto" w:fill="FFFFFF"/>
        </w:rPr>
        <w:t xml:space="preserve"> subvencioniranje nabave dugotrajne materijalne imovine</w:t>
      </w:r>
      <w:r w:rsidRPr="00970009">
        <w:rPr>
          <w:rFonts w:ascii="Times New Roman" w:eastAsia="Calibri" w:hAnsi="Times New Roman" w:cs="Times New Roman"/>
          <w:sz w:val="24"/>
          <w:szCs w:val="24"/>
          <w:shd w:val="clear" w:color="auto" w:fill="FFFFFF"/>
        </w:rPr>
        <w:t>,</w:t>
      </w:r>
      <w:r w:rsidRPr="00970009">
        <w:rPr>
          <w:rFonts w:ascii="Times New Roman" w:eastAsia="Calibri" w:hAnsi="Times New Roman" w:cs="Times New Roman"/>
          <w:b/>
          <w:sz w:val="24"/>
          <w:szCs w:val="24"/>
          <w:shd w:val="clear" w:color="auto" w:fill="FFFFFF"/>
        </w:rPr>
        <w:t xml:space="preserve"> </w:t>
      </w:r>
      <w:r w:rsidRPr="00970009">
        <w:rPr>
          <w:rStyle w:val="Naglaeno"/>
          <w:rFonts w:ascii="Times New Roman" w:hAnsi="Times New Roman" w:cs="Times New Roman"/>
          <w:b w:val="0"/>
          <w:sz w:val="24"/>
          <w:szCs w:val="24"/>
          <w:shd w:val="clear" w:color="auto" w:fill="FFFFFF"/>
        </w:rPr>
        <w:t> potpore za subvencioniranje boravka djeteta u dječjem vrtiću ženama poduzetnicama početnicama</w:t>
      </w:r>
      <w:r w:rsidRPr="00970009">
        <w:rPr>
          <w:rFonts w:ascii="Times New Roman" w:eastAsia="Calibri" w:hAnsi="Times New Roman" w:cs="Times New Roman"/>
          <w:b/>
          <w:sz w:val="24"/>
          <w:szCs w:val="24"/>
          <w:shd w:val="clear" w:color="auto" w:fill="FFFFFF"/>
        </w:rPr>
        <w:t xml:space="preserve"> </w:t>
      </w:r>
      <w:r w:rsidRPr="00970009">
        <w:rPr>
          <w:rFonts w:ascii="Times New Roman" w:eastAsia="Times New Roman" w:hAnsi="Times New Roman" w:cs="Times New Roman"/>
          <w:sz w:val="24"/>
          <w:szCs w:val="24"/>
        </w:rPr>
        <w:t xml:space="preserve">i druge </w:t>
      </w:r>
      <w:r w:rsidRPr="00222716">
        <w:rPr>
          <w:rFonts w:ascii="Times New Roman" w:eastAsia="Times New Roman" w:hAnsi="Times New Roman" w:cs="Times New Roman"/>
          <w:sz w:val="24"/>
          <w:szCs w:val="24"/>
        </w:rPr>
        <w:t xml:space="preserve">potpore. </w:t>
      </w:r>
      <w:r>
        <w:rPr>
          <w:rFonts w:ascii="Times New Roman" w:eastAsia="Times New Roman" w:hAnsi="Times New Roman" w:cs="Times New Roman"/>
          <w:sz w:val="24"/>
          <w:szCs w:val="24"/>
        </w:rPr>
        <w:t>P</w:t>
      </w:r>
      <w:r w:rsidRPr="00222716">
        <w:rPr>
          <w:rFonts w:ascii="Times New Roman" w:eastAsia="Times New Roman" w:hAnsi="Times New Roman" w:cs="Times New Roman"/>
          <w:sz w:val="24"/>
          <w:szCs w:val="24"/>
        </w:rPr>
        <w:t xml:space="preserve">rateći potrebe i trendove u </w:t>
      </w:r>
      <w:r>
        <w:rPr>
          <w:rFonts w:ascii="Times New Roman" w:eastAsia="Times New Roman" w:hAnsi="Times New Roman" w:cs="Times New Roman"/>
          <w:sz w:val="24"/>
          <w:szCs w:val="24"/>
        </w:rPr>
        <w:t>gospodarstvu</w:t>
      </w:r>
      <w:r w:rsidRPr="00222716">
        <w:rPr>
          <w:rFonts w:ascii="Times New Roman" w:eastAsia="Times New Roman" w:hAnsi="Times New Roman" w:cs="Times New Roman"/>
          <w:sz w:val="24"/>
          <w:szCs w:val="24"/>
        </w:rPr>
        <w:t>, pripremit će se nove mj</w:t>
      </w:r>
      <w:r w:rsidRPr="00B10C47">
        <w:rPr>
          <w:rFonts w:ascii="Times New Roman" w:eastAsia="Times New Roman" w:hAnsi="Times New Roman" w:cs="Times New Roman"/>
          <w:sz w:val="24"/>
          <w:szCs w:val="24"/>
        </w:rPr>
        <w:t>ere i revidirati postojeće (prethodno navedene) mjere poticanja razvoja poduze</w:t>
      </w:r>
      <w:r>
        <w:rPr>
          <w:rFonts w:ascii="Times New Roman" w:eastAsia="Times New Roman" w:hAnsi="Times New Roman" w:cs="Times New Roman"/>
          <w:sz w:val="24"/>
          <w:szCs w:val="24"/>
        </w:rPr>
        <w:t>tništva.</w:t>
      </w:r>
    </w:p>
    <w:p w:rsidR="00BC2CE2" w:rsidRPr="00F756EC"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Dodjela potpora poduzetnicima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Broj dodijeljenih potpora poduzetnicima</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kom</w:t>
            </w:r>
          </w:p>
        </w:tc>
        <w:tc>
          <w:tcPr>
            <w:tcW w:w="1001" w:type="dxa"/>
            <w:shd w:val="clear" w:color="auto" w:fill="FFFFFF"/>
            <w:tcMar>
              <w:top w:w="0" w:type="dxa"/>
              <w:left w:w="93" w:type="dxa"/>
              <w:bottom w:w="0" w:type="dxa"/>
              <w:right w:w="108" w:type="dxa"/>
            </w:tcMar>
            <w:vAlign w:val="center"/>
            <w:hideMark/>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50</w:t>
            </w:r>
          </w:p>
        </w:tc>
        <w:tc>
          <w:tcPr>
            <w:tcW w:w="1134" w:type="dxa"/>
            <w:shd w:val="clear" w:color="auto" w:fill="FFFFFF"/>
            <w:tcMar>
              <w:top w:w="0" w:type="dxa"/>
              <w:left w:w="93" w:type="dxa"/>
              <w:bottom w:w="0" w:type="dxa"/>
              <w:right w:w="108" w:type="dxa"/>
            </w:tcMar>
            <w:vAlign w:val="center"/>
            <w:hideMark/>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50</w:t>
            </w:r>
          </w:p>
        </w:tc>
        <w:tc>
          <w:tcPr>
            <w:tcW w:w="1134" w:type="dxa"/>
            <w:shd w:val="clear" w:color="auto" w:fill="FFFFFF"/>
            <w:tcMar>
              <w:top w:w="0" w:type="dxa"/>
              <w:left w:w="93" w:type="dxa"/>
              <w:bottom w:w="0" w:type="dxa"/>
              <w:right w:w="108" w:type="dxa"/>
            </w:tcMar>
            <w:vAlign w:val="center"/>
            <w:hideMark/>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50</w:t>
            </w:r>
          </w:p>
        </w:tc>
        <w:tc>
          <w:tcPr>
            <w:tcW w:w="1158" w:type="dxa"/>
            <w:shd w:val="clear" w:color="auto" w:fill="FFFFFF"/>
            <w:tcMar>
              <w:top w:w="0" w:type="dxa"/>
              <w:left w:w="93" w:type="dxa"/>
              <w:bottom w:w="0" w:type="dxa"/>
              <w:right w:w="108" w:type="dxa"/>
            </w:tcMar>
            <w:vAlign w:val="center"/>
            <w:hideMark/>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50</w:t>
            </w:r>
          </w:p>
        </w:tc>
      </w:tr>
    </w:tbl>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Pr="007A6980"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lastRenderedPageBreak/>
        <w:t>Naziv aktivnosti/projekta u Proračunu:</w:t>
      </w:r>
      <w:r>
        <w:rPr>
          <w:rFonts w:ascii="Times New Roman" w:eastAsia="Calibri" w:hAnsi="Times New Roman" w:cs="Times New Roman"/>
          <w:b/>
          <w:bCs/>
          <w:sz w:val="24"/>
          <w:szCs w:val="24"/>
        </w:rPr>
        <w:t xml:space="preserve"> </w:t>
      </w:r>
      <w:r w:rsidRPr="007A6980">
        <w:rPr>
          <w:rFonts w:ascii="Times New Roman" w:eastAsia="Calibri" w:hAnsi="Times New Roman" w:cs="Times New Roman"/>
          <w:sz w:val="24"/>
          <w:szCs w:val="24"/>
        </w:rPr>
        <w:t>Sufinanciranje poslovanja Poduzetničkog inkubatora Žbandaj</w:t>
      </w:r>
    </w:p>
    <w:p w:rsidR="00BC2CE2" w:rsidRPr="00B10C47" w:rsidRDefault="00BC2CE2" w:rsidP="00BC2CE2">
      <w:pPr>
        <w:spacing w:after="0" w:line="240" w:lineRule="auto"/>
        <w:jc w:val="both"/>
        <w:rPr>
          <w:rFonts w:ascii="Times New Roman" w:eastAsia="Times New Roman" w:hAnsi="Times New Roman" w:cs="Times New Roman"/>
          <w:bCs/>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B10C47">
        <w:rPr>
          <w:rFonts w:ascii="Times New Roman" w:eastAsia="Times New Roman" w:hAnsi="Times New Roman" w:cs="Times New Roman"/>
          <w:bCs/>
          <w:sz w:val="24"/>
          <w:szCs w:val="24"/>
        </w:rPr>
        <w:t xml:space="preserve">Za </w:t>
      </w:r>
      <w:r w:rsidRPr="00B10C47">
        <w:rPr>
          <w:rFonts w:ascii="Times New Roman" w:eastAsia="Times New Roman" w:hAnsi="Times New Roman" w:cs="Times New Roman"/>
          <w:sz w:val="24"/>
          <w:szCs w:val="24"/>
        </w:rPr>
        <w:t xml:space="preserve">sufinanciranje poslovanja </w:t>
      </w:r>
      <w:r w:rsidRPr="00B10C47">
        <w:rPr>
          <w:rFonts w:ascii="Times New Roman" w:eastAsia="Times New Roman" w:hAnsi="Times New Roman" w:cs="Times New Roman"/>
          <w:bCs/>
          <w:sz w:val="24"/>
          <w:szCs w:val="24"/>
        </w:rPr>
        <w:t>Poduzetničkog inkubatora</w:t>
      </w:r>
      <w:r>
        <w:rPr>
          <w:rFonts w:ascii="Times New Roman" w:eastAsia="Times New Roman" w:hAnsi="Times New Roman" w:cs="Times New Roman"/>
          <w:bCs/>
          <w:sz w:val="24"/>
          <w:szCs w:val="24"/>
        </w:rPr>
        <w:t xml:space="preserve"> Poreč d.o.o.</w:t>
      </w:r>
      <w:r w:rsidRPr="00B10C47">
        <w:rPr>
          <w:rFonts w:ascii="Times New Roman" w:eastAsia="Times New Roman" w:hAnsi="Times New Roman" w:cs="Times New Roman"/>
          <w:bCs/>
          <w:sz w:val="24"/>
          <w:szCs w:val="24"/>
        </w:rPr>
        <w:t xml:space="preserve"> planirana su sredstva namijenjena financir</w:t>
      </w:r>
      <w:r>
        <w:rPr>
          <w:rFonts w:ascii="Times New Roman" w:eastAsia="Times New Roman" w:hAnsi="Times New Roman" w:cs="Times New Roman"/>
          <w:bCs/>
          <w:sz w:val="24"/>
          <w:szCs w:val="24"/>
        </w:rPr>
        <w:t>anju rada s</w:t>
      </w:r>
      <w:r w:rsidRPr="00B10C47">
        <w:rPr>
          <w:rFonts w:ascii="Times New Roman" w:eastAsia="Times New Roman" w:hAnsi="Times New Roman" w:cs="Times New Roman"/>
          <w:bCs/>
          <w:sz w:val="24"/>
          <w:szCs w:val="24"/>
        </w:rPr>
        <w:t xml:space="preserve"> poduzetnicima i na projektima, te održavanja prostora inkubatora, a koja će se prenijeti trgovačkom društvu Poduzetnički inkubator Poreč d.o.o.</w:t>
      </w:r>
    </w:p>
    <w:p w:rsidR="00BC2CE2" w:rsidRPr="00F756EC"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Redovno poslovanje Poduzetničkog inkubatora Poreč d.o.o., rad sa poduzetnicima, rad na projektima, redovno održavanje prostora inkubatora.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Uspješno poslovanje Poduzetničkog inkubatora Poreč d.o.o., rad  sa poduzetnicima, rad na projektima, redovno održavanje prostora inkubatora.</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Pr="00B10C47" w:rsidRDefault="00BC2CE2" w:rsidP="00BC2CE2">
      <w:pPr>
        <w:spacing w:after="0" w:line="240" w:lineRule="auto"/>
        <w:jc w:val="both"/>
        <w:rPr>
          <w:rFonts w:ascii="Times New Roman" w:eastAsia="Calibri" w:hAnsi="Times New Roman" w:cs="Times New Roman"/>
          <w:b/>
        </w:rPr>
      </w:pPr>
    </w:p>
    <w:p w:rsidR="00BC2CE2" w:rsidRPr="00B10C47" w:rsidRDefault="00BC2CE2" w:rsidP="00BC2CE2">
      <w:pPr>
        <w:spacing w:after="0" w:line="240" w:lineRule="auto"/>
        <w:jc w:val="both"/>
        <w:rPr>
          <w:rFonts w:ascii="Times New Roman" w:eastAsia="Calibri" w:hAnsi="Times New Roman" w:cs="Times New Roman"/>
          <w:b/>
        </w:rPr>
      </w:pPr>
    </w:p>
    <w:p w:rsidR="00BC2CE2" w:rsidRPr="007A6980"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sidRPr="007A6980">
        <w:rPr>
          <w:rFonts w:ascii="Times New Roman" w:eastAsia="Calibri" w:hAnsi="Times New Roman" w:cs="Times New Roman"/>
          <w:b/>
          <w:bCs/>
          <w:sz w:val="24"/>
          <w:szCs w:val="24"/>
        </w:rPr>
        <w:t xml:space="preserve">: </w:t>
      </w:r>
      <w:r w:rsidRPr="007A6980">
        <w:rPr>
          <w:rFonts w:ascii="Times New Roman" w:eastAsia="Calibri" w:hAnsi="Times New Roman" w:cs="Times New Roman"/>
          <w:sz w:val="24"/>
          <w:szCs w:val="24"/>
        </w:rPr>
        <w:t>Sustavno promicanje zaštite potrošača</w:t>
      </w:r>
    </w:p>
    <w:p w:rsidR="00BC2CE2" w:rsidRDefault="00BC2CE2" w:rsidP="00BC2CE2">
      <w:pPr>
        <w:spacing w:after="48" w:line="240" w:lineRule="auto"/>
        <w:jc w:val="both"/>
        <w:textAlignment w:val="baseline"/>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C45788">
        <w:rPr>
          <w:rFonts w:ascii="Times New Roman" w:eastAsia="Times New Roman" w:hAnsi="Times New Roman" w:cs="Times New Roman"/>
          <w:sz w:val="24"/>
          <w:szCs w:val="24"/>
          <w:shd w:val="clear" w:color="auto" w:fill="FFFFFF"/>
        </w:rPr>
        <w:t xml:space="preserve">Prema Zakonu o zaštiti potrošača („Narodne novine“ broj </w:t>
      </w:r>
      <w:r>
        <w:rPr>
          <w:rFonts w:ascii="Times New Roman" w:eastAsia="Times New Roman" w:hAnsi="Times New Roman" w:cs="Times New Roman"/>
          <w:sz w:val="24"/>
          <w:szCs w:val="24"/>
          <w:shd w:val="clear" w:color="auto" w:fill="FFFFFF"/>
        </w:rPr>
        <w:t>19/22, 59/23</w:t>
      </w:r>
      <w:r w:rsidRPr="00C45788">
        <w:rPr>
          <w:rFonts w:ascii="Times New Roman" w:eastAsia="Times New Roman" w:hAnsi="Times New Roman" w:cs="Times New Roman"/>
          <w:sz w:val="24"/>
          <w:szCs w:val="24"/>
          <w:shd w:val="clear" w:color="auto" w:fill="FFFFFF"/>
        </w:rPr>
        <w:t>)</w:t>
      </w:r>
      <w:r w:rsidRPr="00C45788">
        <w:rPr>
          <w:rFonts w:ascii="Times New Roman" w:eastAsia="Times New Roman" w:hAnsi="Times New Roman" w:cs="Times New Roman"/>
          <w:sz w:val="24"/>
          <w:szCs w:val="24"/>
        </w:rPr>
        <w:t xml:space="preserve"> </w:t>
      </w:r>
      <w:r w:rsidRPr="00B10C47">
        <w:rPr>
          <w:rFonts w:ascii="Times New Roman" w:eastAsia="Times New Roman" w:hAnsi="Times New Roman" w:cs="Times New Roman"/>
          <w:sz w:val="24"/>
          <w:szCs w:val="24"/>
          <w:shd w:val="clear" w:color="auto" w:fill="FFFFFF"/>
        </w:rPr>
        <w:t>jedinice</w:t>
      </w:r>
      <w:r w:rsidRPr="00B10C47">
        <w:rPr>
          <w:rFonts w:ascii="Times New Roman" w:eastAsia="Times New Roman" w:hAnsi="Times New Roman" w:cs="Times New Roman"/>
          <w:sz w:val="24"/>
          <w:szCs w:val="24"/>
        </w:rPr>
        <w:t xml:space="preserve"> lokalne samouprave dužne su na svom području poduzimati mjere i aktivnosti iz svoje nadležnosti u području zaštite potrošača, </w:t>
      </w:r>
      <w:r>
        <w:rPr>
          <w:rFonts w:ascii="Times New Roman" w:eastAsia="Times New Roman" w:hAnsi="Times New Roman" w:cs="Times New Roman"/>
          <w:sz w:val="24"/>
          <w:szCs w:val="24"/>
        </w:rPr>
        <w:t>s</w:t>
      </w:r>
      <w:r w:rsidRPr="00B10C47">
        <w:rPr>
          <w:rFonts w:ascii="Times New Roman" w:eastAsia="Times New Roman" w:hAnsi="Times New Roman" w:cs="Times New Roman"/>
          <w:sz w:val="24"/>
          <w:szCs w:val="24"/>
        </w:rPr>
        <w:t>toga Grad Poreč-Parenzo planira proračunska sredstva za promicanje zaštite potrošača na području grada Poreča.</w:t>
      </w:r>
    </w:p>
    <w:p w:rsidR="00BC2CE2" w:rsidRPr="00F756EC" w:rsidRDefault="00BC2CE2" w:rsidP="00BC2CE2">
      <w:pPr>
        <w:spacing w:after="48" w:line="240" w:lineRule="auto"/>
        <w:jc w:val="both"/>
        <w:textAlignment w:val="baseline"/>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eastAsia="Times New Roman" w:hAnsi="Times New Roman" w:cs="Times New Roman"/>
                <w:sz w:val="18"/>
                <w:szCs w:val="18"/>
              </w:rPr>
              <w:t>Provedba mjera i aktivnosti u području zaštite potrošača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Provedene mjere ili aktivnosti   </w:t>
            </w:r>
            <w:r w:rsidRPr="00B8638D">
              <w:rPr>
                <w:rFonts w:ascii="Times New Roman" w:eastAsia="Times New Roman" w:hAnsi="Times New Roman" w:cs="Times New Roman"/>
                <w:sz w:val="18"/>
                <w:szCs w:val="18"/>
              </w:rPr>
              <w:t xml:space="preserve"> u području zaštite potrošača</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kom</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r>
    </w:tbl>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Pr="002479C5" w:rsidRDefault="00BC2CE2" w:rsidP="00BC2CE2">
      <w:pPr>
        <w:spacing w:after="0" w:line="240" w:lineRule="auto"/>
        <w:jc w:val="both"/>
        <w:rPr>
          <w:rFonts w:ascii="Times New Roman" w:eastAsia="Calibri" w:hAnsi="Times New Roman" w:cs="Times New Roman"/>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2479C5">
        <w:rPr>
          <w:rFonts w:ascii="Times New Roman" w:eastAsia="Calibri" w:hAnsi="Times New Roman" w:cs="Times New Roman"/>
          <w:sz w:val="24"/>
          <w:szCs w:val="24"/>
        </w:rPr>
        <w:t>Promicanje poduzetništva</w:t>
      </w:r>
    </w:p>
    <w:p w:rsidR="00BC2CE2"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B10C47">
        <w:rPr>
          <w:rFonts w:ascii="Times New Roman" w:eastAsia="Times New Roman" w:hAnsi="Times New Roman" w:cs="Times New Roman"/>
          <w:sz w:val="24"/>
          <w:szCs w:val="24"/>
        </w:rPr>
        <w:t xml:space="preserve">U cilju promicanja poduzetništva na području Poreča planiraju se proračunska sredstva za aktivnosti poput Mjeseca poduzetništva u Poreču u okviru kojeg se tijekom listopada svakodnevno na više </w:t>
      </w:r>
      <w:r>
        <w:rPr>
          <w:rFonts w:ascii="Times New Roman" w:eastAsia="Times New Roman" w:hAnsi="Times New Roman" w:cs="Times New Roman"/>
          <w:sz w:val="24"/>
          <w:szCs w:val="24"/>
        </w:rPr>
        <w:t>lokacija u gradu i u suradnji s</w:t>
      </w:r>
      <w:r w:rsidRPr="00B10C47">
        <w:rPr>
          <w:rFonts w:ascii="Times New Roman" w:eastAsia="Times New Roman" w:hAnsi="Times New Roman" w:cs="Times New Roman"/>
          <w:sz w:val="24"/>
          <w:szCs w:val="24"/>
        </w:rPr>
        <w:t xml:space="preserve"> raznim institucijama i partnerima provode aktivnosti namijenjene svim dobnim skupinama. Riječ je o raznim edukacijama, predavanjima, prezentacijama, akademijama, mentoriranju itd. u cilju jačanja poduzetničkih potencijala postojećih i potencijalnih poduzetnika i obrtnika te povećanju svijesti kod stanovnika Poreča o prednostima bavljenja poduzetništvom.</w:t>
      </w:r>
    </w:p>
    <w:p w:rsidR="00BC2CE2" w:rsidRPr="00F756EC"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Organizacija aktivnosti promicanja poduzetništva i poduzetničkog duha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Broj organiziranih raznih  aktivnosti promicanja  poduzetništva i poduzetničkog duha  na području grada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kom</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w:t>
            </w:r>
          </w:p>
        </w:tc>
      </w:tr>
    </w:tbl>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Pr="002479C5" w:rsidRDefault="00BC2CE2" w:rsidP="00BC2CE2">
      <w:pPr>
        <w:spacing w:after="0" w:line="240" w:lineRule="auto"/>
        <w:jc w:val="both"/>
        <w:rPr>
          <w:rFonts w:ascii="Times New Roman" w:eastAsia="Calibri" w:hAnsi="Times New Roman" w:cs="Times New Roman"/>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2479C5">
        <w:rPr>
          <w:rFonts w:ascii="Times New Roman" w:eastAsia="Calibri" w:hAnsi="Times New Roman" w:cs="Times New Roman"/>
          <w:sz w:val="24"/>
          <w:szCs w:val="24"/>
        </w:rPr>
        <w:t>Sufinanciranje poslovanja TD Parentium d.o.o. Poreč</w:t>
      </w:r>
    </w:p>
    <w:p w:rsidR="00BC2CE2" w:rsidRPr="00BC2CE2" w:rsidRDefault="00BC2CE2" w:rsidP="00BC2CE2">
      <w:pPr>
        <w:spacing w:after="0" w:line="240" w:lineRule="auto"/>
        <w:jc w:val="both"/>
        <w:rPr>
          <w:rFonts w:ascii="Times New Roman" w:eastAsia="Times New Roman" w:hAnsi="Times New Roman" w:cs="Times New Roman"/>
          <w:bCs/>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B10C47">
        <w:rPr>
          <w:rFonts w:ascii="Times New Roman" w:eastAsia="Times New Roman" w:hAnsi="Times New Roman" w:cs="Times New Roman"/>
          <w:bCs/>
          <w:sz w:val="24"/>
          <w:szCs w:val="24"/>
        </w:rPr>
        <w:t xml:space="preserve">Kroz kapitalni projekt – Sufinanciranje poslovanja TD Parentium d.o.o. planirana su sredstva koja će se tijekom proračunske godine uplatiti društvu radi </w:t>
      </w:r>
      <w:r>
        <w:rPr>
          <w:rFonts w:ascii="Times New Roman" w:eastAsia="Times New Roman" w:hAnsi="Times New Roman" w:cs="Times New Roman"/>
          <w:bCs/>
          <w:sz w:val="24"/>
          <w:szCs w:val="24"/>
        </w:rPr>
        <w:t>obavljanja redovne djelatnosti.</w:t>
      </w:r>
    </w:p>
    <w:p w:rsidR="00BC2CE2" w:rsidRPr="00F756EC"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71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t xml:space="preserve">Redovno poslovanje </w:t>
            </w:r>
            <w:r w:rsidRPr="00B8638D">
              <w:rPr>
                <w:rFonts w:ascii="Times New Roman" w:eastAsia="Calibri" w:hAnsi="Times New Roman" w:cs="Times New Roman"/>
                <w:sz w:val="18"/>
                <w:szCs w:val="18"/>
              </w:rPr>
              <w:t xml:space="preserve"> TD Parentium d.o.o. Poreč</w:t>
            </w:r>
          </w:p>
          <w:p w:rsidR="00BC2CE2" w:rsidRPr="00B8638D" w:rsidRDefault="00BC2CE2" w:rsidP="00DD714B">
            <w:pPr>
              <w:rPr>
                <w:rFonts w:ascii="Times New Roman" w:hAnsi="Times New Roman" w:cs="Times New Roman"/>
                <w:sz w:val="18"/>
                <w:szCs w:val="18"/>
              </w:rPr>
            </w:pP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t xml:space="preserve">Uspješno poslovanje </w:t>
            </w:r>
            <w:r w:rsidRPr="00B8638D">
              <w:rPr>
                <w:rFonts w:ascii="Times New Roman" w:eastAsia="Calibri" w:hAnsi="Times New Roman" w:cs="Times New Roman"/>
                <w:sz w:val="18"/>
                <w:szCs w:val="18"/>
              </w:rPr>
              <w:t xml:space="preserve"> TD Parentium d.o.o. Poreč</w:t>
            </w:r>
          </w:p>
          <w:p w:rsidR="00BC2CE2" w:rsidRPr="00B8638D" w:rsidRDefault="00BC2CE2" w:rsidP="00DD714B">
            <w:pPr>
              <w:rPr>
                <w:rFonts w:ascii="Times New Roman" w:hAnsi="Times New Roman" w:cs="Times New Roman"/>
                <w:sz w:val="18"/>
                <w:szCs w:val="18"/>
              </w:rPr>
            </w:pP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Pr="00B10C47" w:rsidRDefault="00BC2CE2" w:rsidP="00BC2CE2">
      <w:pPr>
        <w:spacing w:after="0" w:line="240" w:lineRule="auto"/>
        <w:jc w:val="both"/>
        <w:rPr>
          <w:rFonts w:ascii="Times New Roman" w:eastAsia="Times New Roman" w:hAnsi="Times New Roman" w:cs="Times New Roman"/>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794766">
        <w:rPr>
          <w:rFonts w:ascii="Times New Roman" w:eastAsia="Calibri" w:hAnsi="Times New Roman" w:cs="Times New Roman"/>
          <w:sz w:val="24"/>
          <w:szCs w:val="24"/>
        </w:rPr>
        <w:t>Članarina za LAG Središnja Istra i LAGUR Istarski švoj</w:t>
      </w:r>
      <w:r w:rsidRPr="00C15B2B">
        <w:rPr>
          <w:rFonts w:ascii="Times New Roman" w:eastAsia="Calibri" w:hAnsi="Times New Roman" w:cs="Times New Roman"/>
          <w:b/>
          <w:bCs/>
          <w:sz w:val="24"/>
          <w:szCs w:val="24"/>
        </w:rPr>
        <w:t xml:space="preserve"> </w:t>
      </w:r>
    </w:p>
    <w:p w:rsidR="00BC2CE2" w:rsidRPr="00B10C47"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B10C47">
        <w:rPr>
          <w:rFonts w:ascii="Times New Roman" w:eastAsia="Times New Roman" w:hAnsi="Times New Roman" w:cs="Times New Roman"/>
          <w:sz w:val="24"/>
          <w:szCs w:val="24"/>
        </w:rPr>
        <w:t xml:space="preserve">U </w:t>
      </w:r>
      <w:r>
        <w:rPr>
          <w:rFonts w:ascii="Times New Roman" w:eastAsia="Times New Roman" w:hAnsi="Times New Roman" w:cs="Times New Roman"/>
          <w:sz w:val="24"/>
          <w:szCs w:val="24"/>
        </w:rPr>
        <w:t>2015. godini</w:t>
      </w:r>
      <w:r w:rsidRPr="00B10C47">
        <w:rPr>
          <w:rFonts w:ascii="Times New Roman" w:eastAsia="Times New Roman" w:hAnsi="Times New Roman" w:cs="Times New Roman"/>
          <w:sz w:val="24"/>
          <w:szCs w:val="24"/>
        </w:rPr>
        <w:t xml:space="preserve"> Grad Poreč-Parenzo pristupio je udruzi LAG Središnja Istra, nakon provedbe postupka likvidacije udruge LAG Poreštine, a zbog usklađivanja broja ustrojenih LAG-ova u Istarskoj županiji i s ciljem ostvarivanja prednosti LEADER programa  za članove s područja gra</w:t>
      </w:r>
      <w:r>
        <w:rPr>
          <w:rFonts w:ascii="Times New Roman" w:eastAsia="Times New Roman" w:hAnsi="Times New Roman" w:cs="Times New Roman"/>
          <w:sz w:val="24"/>
          <w:szCs w:val="24"/>
        </w:rPr>
        <w:t xml:space="preserve">da Poreča. </w:t>
      </w:r>
      <w:r w:rsidRPr="00B10C47">
        <w:rPr>
          <w:rFonts w:ascii="Times New Roman" w:eastAsia="Times New Roman" w:hAnsi="Times New Roman" w:cs="Times New Roman"/>
          <w:sz w:val="24"/>
          <w:szCs w:val="24"/>
        </w:rPr>
        <w:t>Osim za članarinu u  LAG Središnja Istra, planirana su sredstva za članarinu u Lokalnoj akcijskoj grupi u ribarstvu “Istarski švoj”.</w:t>
      </w:r>
      <w:r>
        <w:rPr>
          <w:rFonts w:ascii="Times New Roman" w:eastAsia="Times New Roman" w:hAnsi="Times New Roman" w:cs="Times New Roman"/>
          <w:sz w:val="24"/>
          <w:szCs w:val="24"/>
        </w:rPr>
        <w:t xml:space="preserve"> Sredstva u iznosu </w:t>
      </w:r>
      <w:r w:rsidRPr="003D176C">
        <w:rPr>
          <w:rFonts w:ascii="Times New Roman" w:eastAsia="Times New Roman" w:hAnsi="Times New Roman" w:cs="Times New Roman"/>
          <w:sz w:val="24"/>
          <w:szCs w:val="24"/>
        </w:rPr>
        <w:t>od 8.100,00 EUR</w:t>
      </w:r>
      <w:r w:rsidRPr="00C457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namijenjena su uplati ugovorenih godišnjih članarina</w:t>
      </w:r>
      <w:r w:rsidRPr="00B10C47">
        <w:rPr>
          <w:rFonts w:ascii="Times New Roman" w:eastAsia="Times New Roman" w:hAnsi="Times New Roman" w:cs="Times New Roman"/>
          <w:sz w:val="24"/>
          <w:szCs w:val="24"/>
        </w:rPr>
        <w:t xml:space="preserve">.  Naime, </w:t>
      </w:r>
      <w:r w:rsidRPr="00B10C47">
        <w:rPr>
          <w:rFonts w:ascii="Times New Roman" w:eastAsia="Calibri" w:hAnsi="Times New Roman" w:cs="Times New Roman"/>
          <w:sz w:val="24"/>
          <w:szCs w:val="24"/>
          <w:shd w:val="clear" w:color="auto" w:fill="FFFFFF"/>
        </w:rPr>
        <w:t>Grad Poreč-Parenzo jedan je od inicijatora osnivanja Lokalne akcijske grupe u ribarstvu – LAGUR ''Istarski švoj'' zajedno s LAG-om Središnja Istra, te je prepoznao važnost ove inicijative zbog poticanja ribarstva, gospodarstva, povećanja zaposlenosti te pružanja podrške obalnim zajednicama koje ovise o ribarstvu i akvakulturi.</w:t>
      </w:r>
    </w:p>
    <w:p w:rsidR="00BC2CE2" w:rsidRPr="00F756EC"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r w:rsidRPr="00C15B2B">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2789"/>
        <w:gridCol w:w="857"/>
        <w:gridCol w:w="1001"/>
        <w:gridCol w:w="1055"/>
        <w:gridCol w:w="1055"/>
        <w:gridCol w:w="1065"/>
      </w:tblGrid>
      <w:tr w:rsidR="00BC2CE2" w:rsidRPr="00B8638D" w:rsidTr="00DD714B">
        <w:trPr>
          <w:trHeight w:val="417"/>
        </w:trPr>
        <w:tc>
          <w:tcPr>
            <w:tcW w:w="141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2789"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055"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055"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065"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418"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t xml:space="preserve">Aktivno članstvo u </w:t>
            </w:r>
            <w:r w:rsidRPr="00B8638D">
              <w:rPr>
                <w:rFonts w:ascii="Times New Roman" w:eastAsia="Calibri" w:hAnsi="Times New Roman" w:cs="Times New Roman"/>
                <w:sz w:val="18"/>
                <w:szCs w:val="18"/>
              </w:rPr>
              <w:t xml:space="preserve"> LAG Središnja Istra i LAGUR Istarski švoj</w:t>
            </w:r>
          </w:p>
          <w:p w:rsidR="00BC2CE2" w:rsidRPr="00B8638D" w:rsidRDefault="00BC2CE2" w:rsidP="00DD714B">
            <w:pPr>
              <w:rPr>
                <w:rFonts w:ascii="Times New Roman" w:hAnsi="Times New Roman" w:cs="Times New Roman"/>
                <w:sz w:val="18"/>
                <w:szCs w:val="18"/>
              </w:rPr>
            </w:pPr>
          </w:p>
        </w:tc>
        <w:tc>
          <w:tcPr>
            <w:tcW w:w="2789"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eastAsia="Calibri" w:hAnsi="Times New Roman" w:cs="Times New Roman"/>
                <w:sz w:val="18"/>
                <w:szCs w:val="18"/>
              </w:rPr>
              <w:t>Sudjelovanje u mjerama/aktivnostima/projekata</w:t>
            </w:r>
          </w:p>
          <w:p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eastAsia="Calibri" w:hAnsi="Times New Roman" w:cs="Times New Roman"/>
                <w:sz w:val="18"/>
                <w:szCs w:val="18"/>
              </w:rPr>
              <w:t>LAG Središnja Istra i LAGUR Istarski švoj</w:t>
            </w:r>
          </w:p>
          <w:p w:rsidR="00BC2CE2" w:rsidRPr="00B8638D" w:rsidRDefault="00BC2CE2" w:rsidP="00DD714B">
            <w:pPr>
              <w:rPr>
                <w:rFonts w:ascii="Times New Roman" w:hAnsi="Times New Roman" w:cs="Times New Roman"/>
                <w:sz w:val="18"/>
                <w:szCs w:val="18"/>
              </w:rPr>
            </w:pP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055"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055"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065"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Pr="00B10C47" w:rsidRDefault="00BC2CE2" w:rsidP="00BC2CE2">
      <w:pPr>
        <w:spacing w:after="0" w:line="240" w:lineRule="auto"/>
        <w:jc w:val="both"/>
        <w:rPr>
          <w:rFonts w:ascii="Times New Roman" w:eastAsia="Calibri" w:hAnsi="Times New Roman" w:cs="Times New Roman"/>
          <w:sz w:val="24"/>
          <w:szCs w:val="24"/>
        </w:rPr>
      </w:pPr>
    </w:p>
    <w:p w:rsidR="00BC2CE2" w:rsidRPr="0056511B"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794766">
        <w:rPr>
          <w:rFonts w:ascii="Times New Roman" w:eastAsia="Calibri" w:hAnsi="Times New Roman" w:cs="Times New Roman"/>
          <w:sz w:val="24"/>
          <w:szCs w:val="24"/>
        </w:rPr>
        <w:t>Sufinanciranje rada poštanskog ureda u Baderni</w:t>
      </w:r>
      <w:r w:rsidRPr="00C15B2B">
        <w:rPr>
          <w:rFonts w:ascii="Times New Roman" w:eastAsia="Calibri" w:hAnsi="Times New Roman" w:cs="Times New Roman"/>
          <w:b/>
          <w:bCs/>
          <w:sz w:val="24"/>
          <w:szCs w:val="24"/>
        </w:rPr>
        <w:t xml:space="preserve"> </w:t>
      </w: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Pr>
          <w:rFonts w:ascii="Times New Roman" w:eastAsia="Times New Roman" w:hAnsi="Times New Roman" w:cs="Times New Roman"/>
          <w:sz w:val="24"/>
          <w:szCs w:val="24"/>
        </w:rPr>
        <w:t>Na temelju</w:t>
      </w:r>
      <w:r w:rsidRPr="00B10C47">
        <w:rPr>
          <w:rFonts w:ascii="Times New Roman" w:eastAsia="Times New Roman" w:hAnsi="Times New Roman" w:cs="Times New Roman"/>
          <w:sz w:val="24"/>
          <w:szCs w:val="24"/>
        </w:rPr>
        <w:t xml:space="preserve"> Ugovora sklopljenog s Hrvatskom poštom d.d., Grad od 2013. godine sufinancira</w:t>
      </w:r>
      <w:r>
        <w:rPr>
          <w:rFonts w:ascii="Times New Roman" w:eastAsia="Times New Roman" w:hAnsi="Times New Roman" w:cs="Times New Roman"/>
          <w:sz w:val="24"/>
          <w:szCs w:val="24"/>
        </w:rPr>
        <w:t xml:space="preserve"> rad poštanskog ureda u Baderni</w:t>
      </w:r>
      <w:r w:rsidRPr="00B10C47">
        <w:rPr>
          <w:rFonts w:ascii="Times New Roman" w:eastAsia="Times New Roman" w:hAnsi="Times New Roman" w:cs="Times New Roman"/>
          <w:sz w:val="24"/>
          <w:szCs w:val="24"/>
        </w:rPr>
        <w:t xml:space="preserve"> radi omogućavanja pružanja poštanskih usluga stanovništvu na tom području</w:t>
      </w:r>
      <w:r w:rsidRPr="00C15B2B">
        <w:rPr>
          <w:rFonts w:ascii="Times New Roman" w:eastAsia="Calibri" w:hAnsi="Times New Roman" w:cs="Times New Roman"/>
          <w:b/>
          <w:bCs/>
          <w:sz w:val="24"/>
          <w:szCs w:val="24"/>
        </w:rPr>
        <w:t xml:space="preserve"> </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t xml:space="preserve">Redovno poslovanje </w:t>
            </w:r>
            <w:r w:rsidRPr="00B8638D">
              <w:rPr>
                <w:rFonts w:ascii="Times New Roman" w:eastAsia="Calibri" w:hAnsi="Times New Roman" w:cs="Times New Roman"/>
                <w:sz w:val="18"/>
                <w:szCs w:val="18"/>
              </w:rPr>
              <w:t xml:space="preserve"> </w:t>
            </w:r>
            <w:r w:rsidRPr="00B8638D">
              <w:rPr>
                <w:rFonts w:ascii="Times New Roman" w:eastAsia="Times New Roman" w:hAnsi="Times New Roman" w:cs="Times New Roman"/>
                <w:sz w:val="18"/>
                <w:szCs w:val="18"/>
              </w:rPr>
              <w:t xml:space="preserve"> poštanskog ureda u Baderni</w:t>
            </w:r>
          </w:p>
          <w:p w:rsidR="00BC2CE2" w:rsidRPr="00B8638D" w:rsidRDefault="00BC2CE2" w:rsidP="00DD714B">
            <w:pPr>
              <w:rPr>
                <w:rFonts w:ascii="Times New Roman" w:hAnsi="Times New Roman" w:cs="Times New Roman"/>
                <w:sz w:val="18"/>
                <w:szCs w:val="18"/>
              </w:rPr>
            </w:pP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rPr>
                <w:rFonts w:ascii="Times New Roman" w:hAnsi="Times New Roman" w:cs="Times New Roman"/>
                <w:sz w:val="18"/>
                <w:szCs w:val="18"/>
              </w:rPr>
            </w:pPr>
          </w:p>
          <w:p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t xml:space="preserve">Dostupnost usluga </w:t>
            </w:r>
            <w:r w:rsidRPr="00B8638D">
              <w:rPr>
                <w:rFonts w:ascii="Times New Roman" w:eastAsia="Times New Roman" w:hAnsi="Times New Roman" w:cs="Times New Roman"/>
                <w:sz w:val="18"/>
                <w:szCs w:val="18"/>
              </w:rPr>
              <w:t>poštanskog ureda u Baderni</w:t>
            </w:r>
          </w:p>
          <w:p w:rsidR="00BC2CE2" w:rsidRPr="00B8638D" w:rsidRDefault="00BC2CE2" w:rsidP="00DD714B">
            <w:pPr>
              <w:spacing w:after="0" w:line="240" w:lineRule="auto"/>
              <w:rPr>
                <w:rFonts w:ascii="Times New Roman" w:eastAsia="Calibri" w:hAnsi="Times New Roman" w:cs="Times New Roman"/>
                <w:sz w:val="18"/>
                <w:szCs w:val="18"/>
              </w:rPr>
            </w:pPr>
          </w:p>
          <w:p w:rsidR="00BC2CE2" w:rsidRPr="00B8638D" w:rsidRDefault="00BC2CE2" w:rsidP="00DD714B">
            <w:pPr>
              <w:rPr>
                <w:rFonts w:ascii="Times New Roman" w:hAnsi="Times New Roman" w:cs="Times New Roman"/>
                <w:sz w:val="18"/>
                <w:szCs w:val="18"/>
              </w:rPr>
            </w:pP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Pr="00B10C47" w:rsidRDefault="00BC2CE2" w:rsidP="00BC2CE2">
      <w:pPr>
        <w:spacing w:after="0" w:line="240" w:lineRule="auto"/>
        <w:jc w:val="both"/>
        <w:rPr>
          <w:rFonts w:ascii="Times New Roman" w:eastAsia="Calibri" w:hAnsi="Times New Roman" w:cs="Times New Roman"/>
          <w:sz w:val="24"/>
          <w:szCs w:val="24"/>
        </w:rPr>
      </w:pPr>
    </w:p>
    <w:p w:rsidR="00BC2CE2" w:rsidRPr="00B10C47" w:rsidRDefault="00BC2CE2" w:rsidP="00BC2CE2">
      <w:pPr>
        <w:spacing w:after="0" w:line="240" w:lineRule="auto"/>
        <w:jc w:val="both"/>
        <w:rPr>
          <w:rFonts w:ascii="Times New Roman" w:eastAsia="Times New Roman" w:hAnsi="Times New Roman" w:cs="Times New Roman"/>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160F72">
        <w:rPr>
          <w:rFonts w:ascii="Times New Roman" w:eastAsia="Calibri" w:hAnsi="Times New Roman" w:cs="Times New Roman"/>
          <w:sz w:val="24"/>
          <w:szCs w:val="24"/>
        </w:rPr>
        <w:t>Sufinanciranje rada poštanskog ureda Nova Vas</w:t>
      </w:r>
      <w:r w:rsidRPr="00C15B2B">
        <w:rPr>
          <w:rFonts w:ascii="Times New Roman" w:eastAsia="Calibri" w:hAnsi="Times New Roman" w:cs="Times New Roman"/>
          <w:b/>
          <w:bCs/>
          <w:sz w:val="24"/>
          <w:szCs w:val="24"/>
        </w:rPr>
        <w:t xml:space="preserve"> </w:t>
      </w: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Pr>
          <w:rFonts w:ascii="Times New Roman" w:eastAsia="Times New Roman" w:hAnsi="Times New Roman" w:cs="Times New Roman"/>
          <w:sz w:val="24"/>
          <w:szCs w:val="24"/>
        </w:rPr>
        <w:t>Na temelju</w:t>
      </w:r>
      <w:r w:rsidRPr="00B10C47">
        <w:rPr>
          <w:rFonts w:ascii="Times New Roman" w:eastAsia="Times New Roman" w:hAnsi="Times New Roman" w:cs="Times New Roman"/>
          <w:sz w:val="24"/>
          <w:szCs w:val="24"/>
        </w:rPr>
        <w:t xml:space="preserve"> Ugovora sklopljenog s Hrvatskom poštom d.d., Grad od 201</w:t>
      </w:r>
      <w:r>
        <w:rPr>
          <w:rFonts w:ascii="Times New Roman" w:eastAsia="Times New Roman" w:hAnsi="Times New Roman" w:cs="Times New Roman"/>
          <w:sz w:val="24"/>
          <w:szCs w:val="24"/>
        </w:rPr>
        <w:t>7</w:t>
      </w:r>
      <w:r w:rsidRPr="00B10C47">
        <w:rPr>
          <w:rFonts w:ascii="Times New Roman" w:eastAsia="Times New Roman" w:hAnsi="Times New Roman" w:cs="Times New Roman"/>
          <w:sz w:val="24"/>
          <w:szCs w:val="24"/>
        </w:rPr>
        <w:t xml:space="preserve">. godine sufinancira rad poštanskog ureda </w:t>
      </w:r>
      <w:r>
        <w:rPr>
          <w:rFonts w:ascii="Times New Roman" w:eastAsia="Times New Roman" w:hAnsi="Times New Roman" w:cs="Times New Roman"/>
          <w:sz w:val="24"/>
          <w:szCs w:val="24"/>
        </w:rPr>
        <w:t>Nova Vas</w:t>
      </w:r>
      <w:r w:rsidRPr="00B10C47">
        <w:rPr>
          <w:rFonts w:ascii="Times New Roman" w:eastAsia="Times New Roman" w:hAnsi="Times New Roman" w:cs="Times New Roman"/>
          <w:sz w:val="24"/>
          <w:szCs w:val="24"/>
        </w:rPr>
        <w:t>, radi omogućavanja pružanja poštanskih usluga stanovništvu na tom području.</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t xml:space="preserve">Redovno poslovanje </w:t>
            </w:r>
            <w:r w:rsidRPr="00B8638D">
              <w:rPr>
                <w:rFonts w:ascii="Times New Roman" w:eastAsia="Calibri" w:hAnsi="Times New Roman" w:cs="Times New Roman"/>
                <w:sz w:val="18"/>
                <w:szCs w:val="18"/>
              </w:rPr>
              <w:t xml:space="preserve"> </w:t>
            </w:r>
            <w:r w:rsidRPr="00B8638D">
              <w:rPr>
                <w:rFonts w:ascii="Times New Roman" w:eastAsia="Times New Roman" w:hAnsi="Times New Roman" w:cs="Times New Roman"/>
                <w:sz w:val="18"/>
                <w:szCs w:val="18"/>
              </w:rPr>
              <w:t xml:space="preserve"> poštanskog ureda Nova Vas</w:t>
            </w:r>
          </w:p>
          <w:p w:rsidR="00BC2CE2" w:rsidRPr="00B8638D" w:rsidRDefault="00BC2CE2" w:rsidP="00DD714B">
            <w:pPr>
              <w:rPr>
                <w:rFonts w:ascii="Times New Roman" w:hAnsi="Times New Roman" w:cs="Times New Roman"/>
                <w:sz w:val="18"/>
                <w:szCs w:val="18"/>
              </w:rPr>
            </w:pP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rPr>
                <w:rFonts w:ascii="Times New Roman" w:hAnsi="Times New Roman" w:cs="Times New Roman"/>
                <w:sz w:val="18"/>
                <w:szCs w:val="18"/>
              </w:rPr>
            </w:pPr>
          </w:p>
          <w:p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t xml:space="preserve">Dostupnost usluga </w:t>
            </w:r>
            <w:r w:rsidRPr="00B8638D">
              <w:rPr>
                <w:rFonts w:ascii="Times New Roman" w:eastAsia="Times New Roman" w:hAnsi="Times New Roman" w:cs="Times New Roman"/>
                <w:sz w:val="18"/>
                <w:szCs w:val="18"/>
              </w:rPr>
              <w:t>poštanskog ureda u naselju Nova Vas</w:t>
            </w:r>
          </w:p>
          <w:p w:rsidR="00BC2CE2" w:rsidRPr="00B8638D" w:rsidRDefault="00BC2CE2" w:rsidP="00DD714B">
            <w:pPr>
              <w:spacing w:after="0" w:line="240" w:lineRule="auto"/>
              <w:rPr>
                <w:rFonts w:ascii="Times New Roman" w:eastAsia="Calibri" w:hAnsi="Times New Roman" w:cs="Times New Roman"/>
                <w:sz w:val="18"/>
                <w:szCs w:val="18"/>
              </w:rPr>
            </w:pPr>
          </w:p>
          <w:p w:rsidR="00BC2CE2" w:rsidRPr="00B8638D" w:rsidRDefault="00BC2CE2" w:rsidP="00DD714B">
            <w:pPr>
              <w:rPr>
                <w:rFonts w:ascii="Times New Roman" w:hAnsi="Times New Roman" w:cs="Times New Roman"/>
                <w:sz w:val="18"/>
                <w:szCs w:val="18"/>
              </w:rPr>
            </w:pP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Default="00BC2CE2" w:rsidP="00BC2CE2">
      <w:pPr>
        <w:spacing w:after="48" w:line="240" w:lineRule="auto"/>
        <w:ind w:firstLine="408"/>
        <w:jc w:val="both"/>
        <w:textAlignment w:val="baseline"/>
        <w:rPr>
          <w:rFonts w:ascii="Times New Roman" w:eastAsia="Times New Roman" w:hAnsi="Times New Roman" w:cs="Times New Roman"/>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160F72">
        <w:rPr>
          <w:rFonts w:ascii="Times New Roman" w:eastAsia="Calibri" w:hAnsi="Times New Roman" w:cs="Times New Roman"/>
          <w:sz w:val="24"/>
          <w:szCs w:val="24"/>
        </w:rPr>
        <w:t>Sufinanciranje rada poštanskog ureda Červar Porat</w:t>
      </w:r>
      <w:r w:rsidRPr="00C15B2B">
        <w:rPr>
          <w:rFonts w:ascii="Times New Roman" w:eastAsia="Calibri" w:hAnsi="Times New Roman" w:cs="Times New Roman"/>
          <w:b/>
          <w:bCs/>
          <w:sz w:val="24"/>
          <w:szCs w:val="24"/>
        </w:rPr>
        <w:t xml:space="preserve"> </w:t>
      </w: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3419F0">
        <w:rPr>
          <w:rFonts w:ascii="Times New Roman" w:eastAsia="Calibri" w:hAnsi="Times New Roman" w:cs="Times New Roman"/>
          <w:bCs/>
          <w:sz w:val="24"/>
          <w:szCs w:val="24"/>
        </w:rPr>
        <w:t>Na temelju</w:t>
      </w:r>
      <w:r w:rsidRPr="00B10C47">
        <w:rPr>
          <w:rFonts w:ascii="Times New Roman" w:eastAsia="Times New Roman" w:hAnsi="Times New Roman" w:cs="Times New Roman"/>
          <w:sz w:val="24"/>
          <w:szCs w:val="24"/>
        </w:rPr>
        <w:t xml:space="preserve"> Ugovora sklopljenog s Hrvatskom poštom d.d., Grad od 201</w:t>
      </w:r>
      <w:r>
        <w:rPr>
          <w:rFonts w:ascii="Times New Roman" w:eastAsia="Times New Roman" w:hAnsi="Times New Roman" w:cs="Times New Roman"/>
          <w:sz w:val="24"/>
          <w:szCs w:val="24"/>
        </w:rPr>
        <w:t>7</w:t>
      </w:r>
      <w:r w:rsidRPr="00B10C47">
        <w:rPr>
          <w:rFonts w:ascii="Times New Roman" w:eastAsia="Times New Roman" w:hAnsi="Times New Roman" w:cs="Times New Roman"/>
          <w:sz w:val="24"/>
          <w:szCs w:val="24"/>
        </w:rPr>
        <w:t xml:space="preserve">. godine sufinancira rad poštanskog ureda </w:t>
      </w:r>
      <w:r>
        <w:rPr>
          <w:rFonts w:ascii="Times New Roman" w:eastAsia="Times New Roman" w:hAnsi="Times New Roman" w:cs="Times New Roman"/>
          <w:sz w:val="24"/>
          <w:szCs w:val="24"/>
        </w:rPr>
        <w:t>Červar Porat</w:t>
      </w:r>
      <w:r w:rsidRPr="00B10C47">
        <w:rPr>
          <w:rFonts w:ascii="Times New Roman" w:eastAsia="Times New Roman" w:hAnsi="Times New Roman" w:cs="Times New Roman"/>
          <w:sz w:val="24"/>
          <w:szCs w:val="24"/>
        </w:rPr>
        <w:t>, radi omogućavanja pružanja poštanskih usluga stanovništvu na tom području.</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t xml:space="preserve">Redovno poslovanje </w:t>
            </w:r>
            <w:r w:rsidRPr="00B8638D">
              <w:rPr>
                <w:rFonts w:ascii="Times New Roman" w:eastAsia="Calibri" w:hAnsi="Times New Roman" w:cs="Times New Roman"/>
                <w:sz w:val="18"/>
                <w:szCs w:val="18"/>
              </w:rPr>
              <w:t xml:space="preserve"> </w:t>
            </w:r>
            <w:r w:rsidRPr="00B8638D">
              <w:rPr>
                <w:rFonts w:ascii="Times New Roman" w:eastAsia="Times New Roman" w:hAnsi="Times New Roman" w:cs="Times New Roman"/>
                <w:sz w:val="18"/>
                <w:szCs w:val="18"/>
              </w:rPr>
              <w:t xml:space="preserve"> poštanskog ureda Červar Porat</w:t>
            </w:r>
          </w:p>
          <w:p w:rsidR="00BC2CE2" w:rsidRPr="00B8638D" w:rsidRDefault="00BC2CE2" w:rsidP="00DD714B">
            <w:pPr>
              <w:rPr>
                <w:rFonts w:ascii="Times New Roman" w:hAnsi="Times New Roman" w:cs="Times New Roman"/>
                <w:sz w:val="18"/>
                <w:szCs w:val="18"/>
              </w:rPr>
            </w:pP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rPr>
                <w:rFonts w:ascii="Times New Roman" w:hAnsi="Times New Roman" w:cs="Times New Roman"/>
                <w:sz w:val="18"/>
                <w:szCs w:val="18"/>
              </w:rPr>
            </w:pPr>
          </w:p>
          <w:p w:rsidR="00BC2CE2" w:rsidRPr="00B8638D" w:rsidRDefault="00BC2CE2" w:rsidP="00DD714B">
            <w:pPr>
              <w:spacing w:after="0" w:line="240" w:lineRule="auto"/>
              <w:rPr>
                <w:rFonts w:ascii="Times New Roman" w:eastAsia="Calibri" w:hAnsi="Times New Roman" w:cs="Times New Roman"/>
                <w:sz w:val="18"/>
                <w:szCs w:val="18"/>
              </w:rPr>
            </w:pPr>
            <w:r w:rsidRPr="00B8638D">
              <w:rPr>
                <w:rFonts w:ascii="Times New Roman" w:hAnsi="Times New Roman" w:cs="Times New Roman"/>
                <w:sz w:val="18"/>
                <w:szCs w:val="18"/>
              </w:rPr>
              <w:t xml:space="preserve">Dostupnost usluga </w:t>
            </w:r>
            <w:r w:rsidRPr="00B8638D">
              <w:rPr>
                <w:rFonts w:ascii="Times New Roman" w:eastAsia="Times New Roman" w:hAnsi="Times New Roman" w:cs="Times New Roman"/>
                <w:sz w:val="18"/>
                <w:szCs w:val="18"/>
              </w:rPr>
              <w:t>poštanskog ureda u naselju Červar Porat</w:t>
            </w:r>
          </w:p>
          <w:p w:rsidR="00BC2CE2" w:rsidRPr="00B8638D" w:rsidRDefault="00BC2CE2" w:rsidP="00DD714B">
            <w:pPr>
              <w:spacing w:after="0" w:line="240" w:lineRule="auto"/>
              <w:rPr>
                <w:rFonts w:ascii="Times New Roman" w:eastAsia="Calibri" w:hAnsi="Times New Roman" w:cs="Times New Roman"/>
                <w:sz w:val="18"/>
                <w:szCs w:val="18"/>
              </w:rPr>
            </w:pPr>
          </w:p>
          <w:p w:rsidR="00BC2CE2" w:rsidRPr="00B8638D" w:rsidRDefault="00BC2CE2" w:rsidP="00DD714B">
            <w:pPr>
              <w:rPr>
                <w:rFonts w:ascii="Times New Roman" w:hAnsi="Times New Roman" w:cs="Times New Roman"/>
                <w:sz w:val="18"/>
                <w:szCs w:val="18"/>
              </w:rPr>
            </w:pP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Default="00BC2CE2" w:rsidP="00BC2CE2">
      <w:pPr>
        <w:spacing w:after="0" w:line="240" w:lineRule="auto"/>
        <w:jc w:val="both"/>
        <w:rPr>
          <w:rFonts w:ascii="Times New Roman" w:eastAsia="Times New Roman" w:hAnsi="Times New Roman" w:cs="Times New Roman"/>
          <w:sz w:val="24"/>
          <w:szCs w:val="24"/>
        </w:rPr>
      </w:pPr>
    </w:p>
    <w:p w:rsidR="00BC2CE2" w:rsidRPr="0056511B" w:rsidRDefault="00BC2CE2" w:rsidP="00BC2CE2">
      <w:pPr>
        <w:spacing w:after="0" w:line="240" w:lineRule="auto"/>
        <w:jc w:val="both"/>
        <w:rPr>
          <w:rFonts w:ascii="Times New Roman" w:eastAsia="Times New Roman" w:hAnsi="Times New Roman" w:cs="Times New Roman"/>
          <w:sz w:val="24"/>
          <w:szCs w:val="24"/>
        </w:rPr>
      </w:pPr>
    </w:p>
    <w:p w:rsidR="00BC2CE2" w:rsidRPr="0056511B" w:rsidRDefault="00BC2CE2" w:rsidP="00BC2CE2">
      <w:pPr>
        <w:spacing w:after="0" w:line="240" w:lineRule="auto"/>
        <w:jc w:val="both"/>
        <w:rPr>
          <w:rFonts w:ascii="Times New Roman" w:eastAsia="Times New Roman" w:hAnsi="Times New Roman" w:cs="Times New Roman"/>
          <w:sz w:val="24"/>
          <w:szCs w:val="24"/>
          <w:lang w:val="en-US"/>
        </w:rPr>
      </w:pPr>
      <w:r w:rsidRPr="0056511B">
        <w:rPr>
          <w:rFonts w:ascii="Times New Roman" w:eastAsia="Calibri" w:hAnsi="Times New Roman" w:cs="Times New Roman"/>
          <w:b/>
          <w:sz w:val="24"/>
          <w:szCs w:val="24"/>
        </w:rPr>
        <w:t xml:space="preserve"> PROGRAM:  POTPORA POLJOPRIVREDI</w:t>
      </w:r>
    </w:p>
    <w:p w:rsidR="00BC2CE2" w:rsidRDefault="00BC2CE2" w:rsidP="00BC2CE2">
      <w:pPr>
        <w:spacing w:after="0" w:line="240" w:lineRule="auto"/>
        <w:jc w:val="both"/>
        <w:rPr>
          <w:rFonts w:ascii="Times New Roman" w:eastAsia="Calibri" w:hAnsi="Times New Roman" w:cs="Times New Roman"/>
          <w:b/>
        </w:rPr>
      </w:pP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Opis programa</w:t>
      </w:r>
    </w:p>
    <w:p w:rsidR="00BC2CE2" w:rsidRPr="00B10C47" w:rsidRDefault="00BC2CE2" w:rsidP="00BC2CE2">
      <w:pPr>
        <w:spacing w:after="0" w:line="240" w:lineRule="auto"/>
        <w:jc w:val="both"/>
        <w:rPr>
          <w:rFonts w:ascii="Times New Roman" w:eastAsia="Times New Roman" w:hAnsi="Times New Roman" w:cs="Times New Roman"/>
          <w:sz w:val="24"/>
          <w:szCs w:val="24"/>
        </w:rPr>
      </w:pPr>
      <w:r w:rsidRPr="00B10C47">
        <w:rPr>
          <w:rFonts w:ascii="Times New Roman" w:eastAsia="Times New Roman" w:hAnsi="Times New Roman" w:cs="Times New Roman"/>
          <w:sz w:val="24"/>
          <w:szCs w:val="24"/>
        </w:rPr>
        <w:t xml:space="preserve">Program obuhvaća aktivnosti sufinanciranja rada Fonda za razvoj poljoprivrede i agroturizma Istre i sufinanciranje rada udruga u poljoprivredi, za koje će se provesti natječaj sukladno zakonskoj regulativi i Pravilniku o financiranju programa i projekata koje provode organizacije civilnog društva. Također, proračunska sredstva će se osigurati za sufinanciranje projekata i aktivnosti: „Domaća web tržnica“, </w:t>
      </w:r>
      <w:r w:rsidRPr="00B10C47">
        <w:rPr>
          <w:rFonts w:ascii="Times New Roman" w:eastAsia="Calibri" w:hAnsi="Times New Roman" w:cs="Times New Roman"/>
          <w:sz w:val="24"/>
          <w:szCs w:val="24"/>
        </w:rPr>
        <w:t xml:space="preserve">Poticanje korištenja suvremenih metoda poljoprivredne proizvodnje i projekta Upiši poljoprivrednu školu. </w:t>
      </w:r>
    </w:p>
    <w:p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Zakonske i druge pravne osnove programa</w:t>
      </w:r>
    </w:p>
    <w:p w:rsidR="00BC2CE2" w:rsidRDefault="00BC2CE2" w:rsidP="00BC2CE2">
      <w:pPr>
        <w:spacing w:after="0" w:line="240" w:lineRule="auto"/>
        <w:ind w:firstLine="708"/>
        <w:jc w:val="both"/>
        <w:rPr>
          <w:rFonts w:ascii="Times New Roman" w:eastAsia="Calibri" w:hAnsi="Times New Roman" w:cs="Times New Roman"/>
          <w:b/>
          <w:bCs/>
          <w:sz w:val="24"/>
          <w:szCs w:val="24"/>
        </w:rPr>
      </w:pPr>
    </w:p>
    <w:p w:rsidR="00BC2CE2" w:rsidRPr="00160F72" w:rsidRDefault="00BC2CE2" w:rsidP="00BC2CE2">
      <w:pPr>
        <w:numPr>
          <w:ilvl w:val="0"/>
          <w:numId w:val="22"/>
        </w:numPr>
        <w:spacing w:after="0" w:line="240" w:lineRule="auto"/>
        <w:contextualSpacing/>
        <w:jc w:val="both"/>
        <w:rPr>
          <w:rFonts w:ascii="Times New Roman" w:eastAsia="Calibri" w:hAnsi="Times New Roman" w:cs="Times New Roman"/>
          <w:sz w:val="24"/>
          <w:szCs w:val="24"/>
        </w:rPr>
      </w:pPr>
      <w:r w:rsidRPr="00160F72">
        <w:rPr>
          <w:rFonts w:ascii="Times New Roman" w:eastAsia="Calibri" w:hAnsi="Times New Roman" w:cs="Times New Roman"/>
          <w:sz w:val="24"/>
          <w:szCs w:val="24"/>
        </w:rPr>
        <w:t xml:space="preserve">Zakon o poljoprivrednom zemljištu  </w:t>
      </w:r>
      <w:r w:rsidRPr="00160F72">
        <w:rPr>
          <w:rFonts w:ascii="Times New Roman" w:eastAsia="Calibri" w:hAnsi="Times New Roman" w:cs="Times New Roman"/>
          <w:sz w:val="24"/>
          <w:szCs w:val="24"/>
          <w:shd w:val="clear" w:color="auto" w:fill="FFFFFF"/>
        </w:rPr>
        <w:t xml:space="preserve">(„Narodne novine“ broj </w:t>
      </w:r>
      <w:r w:rsidRPr="00160F72">
        <w:rPr>
          <w:rFonts w:ascii="Times New Roman" w:eastAsia="Calibri" w:hAnsi="Times New Roman" w:cs="Times New Roman"/>
          <w:sz w:val="24"/>
          <w:szCs w:val="24"/>
        </w:rPr>
        <w:t xml:space="preserve">20/18, 115/18, 98/19, 57/22) </w:t>
      </w:r>
    </w:p>
    <w:p w:rsidR="00BC2CE2" w:rsidRPr="00160F72" w:rsidRDefault="00BC2CE2" w:rsidP="00BC2CE2">
      <w:pPr>
        <w:numPr>
          <w:ilvl w:val="0"/>
          <w:numId w:val="22"/>
        </w:numPr>
        <w:spacing w:after="0" w:line="240" w:lineRule="auto"/>
        <w:contextualSpacing/>
        <w:jc w:val="both"/>
        <w:rPr>
          <w:rFonts w:ascii="Times New Roman" w:eastAsia="Calibri" w:hAnsi="Times New Roman" w:cs="Times New Roman"/>
          <w:sz w:val="24"/>
          <w:szCs w:val="24"/>
        </w:rPr>
      </w:pPr>
      <w:r w:rsidRPr="00160F72">
        <w:rPr>
          <w:rFonts w:ascii="Times New Roman" w:eastAsia="Calibri" w:hAnsi="Times New Roman" w:cs="Times New Roman"/>
          <w:sz w:val="24"/>
          <w:szCs w:val="24"/>
        </w:rPr>
        <w:t>Zakon o zakupu i kupoprodaji poslovnog prostora  (</w:t>
      </w:r>
      <w:r w:rsidRPr="00160F72">
        <w:rPr>
          <w:rFonts w:ascii="Times New Roman" w:eastAsia="Calibri" w:hAnsi="Times New Roman" w:cs="Times New Roman"/>
          <w:sz w:val="24"/>
          <w:szCs w:val="24"/>
          <w:shd w:val="clear" w:color="auto" w:fill="FFFFFF"/>
        </w:rPr>
        <w:t xml:space="preserve">„Narodne novine“ broj </w:t>
      </w:r>
      <w:r w:rsidRPr="00160F72">
        <w:rPr>
          <w:rFonts w:ascii="Times New Roman" w:eastAsia="Calibri" w:hAnsi="Times New Roman" w:cs="Times New Roman"/>
          <w:sz w:val="24"/>
          <w:szCs w:val="24"/>
        </w:rPr>
        <w:t>125/11, 64/15, 112/18)</w:t>
      </w:r>
    </w:p>
    <w:p w:rsidR="00BC2CE2" w:rsidRPr="00160F72" w:rsidRDefault="00BC2CE2" w:rsidP="00BC2CE2">
      <w:pPr>
        <w:numPr>
          <w:ilvl w:val="0"/>
          <w:numId w:val="22"/>
        </w:numPr>
        <w:spacing w:after="0" w:line="240" w:lineRule="auto"/>
        <w:contextualSpacing/>
        <w:jc w:val="both"/>
        <w:rPr>
          <w:rFonts w:ascii="Times New Roman" w:hAnsi="Times New Roman" w:cs="Times New Roman"/>
        </w:rPr>
      </w:pPr>
      <w:r w:rsidRPr="00160F72">
        <w:rPr>
          <w:rFonts w:ascii="Times New Roman" w:eastAsia="Calibri" w:hAnsi="Times New Roman" w:cs="Times New Roman"/>
          <w:sz w:val="24"/>
          <w:szCs w:val="24"/>
        </w:rPr>
        <w:t>Drugi zakonski i podzakonski akti vezani za područje rada Upravnog odjela.</w:t>
      </w:r>
    </w:p>
    <w:p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rsidR="00BC2CE2" w:rsidRPr="007B74D8" w:rsidRDefault="00BC2CE2" w:rsidP="00BC2CE2">
      <w:pPr>
        <w:spacing w:after="0" w:line="240" w:lineRule="auto"/>
        <w:jc w:val="both"/>
        <w:rPr>
          <w:rFonts w:ascii="Times New Roman" w:eastAsia="Calibri" w:hAnsi="Times New Roman" w:cs="Times New Roman"/>
          <w:b/>
          <w:bCs/>
          <w:sz w:val="24"/>
          <w:szCs w:val="24"/>
          <w:highlight w:val="yellow"/>
        </w:rPr>
      </w:pPr>
      <w:r w:rsidRPr="00131D6A">
        <w:rPr>
          <w:rFonts w:ascii="Times New Roman" w:eastAsia="Calibri" w:hAnsi="Times New Roman" w:cs="Times New Roman"/>
          <w:b/>
          <w:bCs/>
          <w:sz w:val="24"/>
          <w:szCs w:val="24"/>
        </w:rPr>
        <w:t>Ciljevi pr</w:t>
      </w:r>
      <w:r>
        <w:rPr>
          <w:rFonts w:ascii="Times New Roman" w:eastAsia="Calibri" w:hAnsi="Times New Roman" w:cs="Times New Roman"/>
          <w:b/>
          <w:bCs/>
          <w:sz w:val="24"/>
          <w:szCs w:val="24"/>
        </w:rPr>
        <w:t xml:space="preserve">ovedbe programa u </w:t>
      </w:r>
      <w:r w:rsidRPr="003D176C">
        <w:rPr>
          <w:rFonts w:ascii="Times New Roman" w:eastAsia="Calibri" w:hAnsi="Times New Roman" w:cs="Times New Roman"/>
          <w:b/>
          <w:bCs/>
          <w:sz w:val="24"/>
          <w:szCs w:val="24"/>
        </w:rPr>
        <w:t xml:space="preserve">razdoblju 2024. – 2026: </w:t>
      </w:r>
      <w:r w:rsidRPr="003D176C">
        <w:rPr>
          <w:rFonts w:ascii="Times New Roman" w:eastAsia="Times New Roman" w:hAnsi="Times New Roman" w:cs="Times New Roman"/>
          <w:sz w:val="24"/>
          <w:szCs w:val="24"/>
        </w:rPr>
        <w:t>Cilj</w:t>
      </w:r>
      <w:r w:rsidRPr="00131D6A">
        <w:rPr>
          <w:rFonts w:ascii="Times New Roman" w:eastAsia="Times New Roman" w:hAnsi="Times New Roman" w:cs="Times New Roman"/>
          <w:sz w:val="24"/>
          <w:szCs w:val="24"/>
        </w:rPr>
        <w:t xml:space="preserve"> programa je kroz različite oblike</w:t>
      </w:r>
      <w:r w:rsidRPr="00B10C47">
        <w:rPr>
          <w:rFonts w:ascii="Times New Roman" w:eastAsia="Times New Roman" w:hAnsi="Times New Roman" w:cs="Times New Roman"/>
          <w:sz w:val="24"/>
          <w:szCs w:val="24"/>
        </w:rPr>
        <w:t xml:space="preserve"> sufinanciranja povećati i očuvati poljoprivrednu proizvodnju, povećati zaposlenost na vlastitim poljoprivrednim imanjima, očuvati ruralni prostor te postići proizvodnju kvalitetnih poljoprivrednih proizvoda.</w:t>
      </w:r>
      <w:r>
        <w:rPr>
          <w:rFonts w:ascii="Times New Roman" w:eastAsia="Times New Roman" w:hAnsi="Times New Roman" w:cs="Times New Roman"/>
          <w:sz w:val="24"/>
          <w:szCs w:val="24"/>
        </w:rPr>
        <w:t xml:space="preserve"> </w:t>
      </w:r>
    </w:p>
    <w:p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Procjena i ishodište potrebnih sredstava za aktivnosti/projekte unutar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BC2CE2" w:rsidRPr="002B49E4" w:rsidTr="00DD714B">
        <w:trPr>
          <w:trHeight w:val="530"/>
        </w:trPr>
        <w:tc>
          <w:tcPr>
            <w:tcW w:w="3677" w:type="dxa"/>
            <w:vAlign w:val="center"/>
          </w:tcPr>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Aktivnost/ projekt</w:t>
            </w:r>
          </w:p>
        </w:tc>
        <w:tc>
          <w:tcPr>
            <w:tcW w:w="1346" w:type="dxa"/>
            <w:vAlign w:val="center"/>
          </w:tcPr>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Proračun 2023.</w:t>
            </w:r>
          </w:p>
        </w:tc>
        <w:tc>
          <w:tcPr>
            <w:tcW w:w="1345" w:type="dxa"/>
            <w:vAlign w:val="center"/>
          </w:tcPr>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Proračun</w:t>
            </w:r>
          </w:p>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2024.</w:t>
            </w:r>
          </w:p>
        </w:tc>
        <w:tc>
          <w:tcPr>
            <w:tcW w:w="1347" w:type="dxa"/>
            <w:vAlign w:val="center"/>
          </w:tcPr>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Projekcija</w:t>
            </w:r>
          </w:p>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2025.</w:t>
            </w:r>
          </w:p>
        </w:tc>
        <w:tc>
          <w:tcPr>
            <w:tcW w:w="1347" w:type="dxa"/>
          </w:tcPr>
          <w:p w:rsidR="00BC2CE2" w:rsidRPr="002B49E4" w:rsidRDefault="00BC2CE2" w:rsidP="00DD714B">
            <w:pPr>
              <w:spacing w:after="0" w:line="240" w:lineRule="auto"/>
              <w:jc w:val="center"/>
              <w:rPr>
                <w:rFonts w:ascii="Times New Roman" w:eastAsia="Calibri" w:hAnsi="Times New Roman" w:cs="Times New Roman"/>
                <w:b/>
                <w:sz w:val="18"/>
                <w:szCs w:val="18"/>
              </w:rPr>
            </w:pPr>
          </w:p>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Projekcija</w:t>
            </w:r>
          </w:p>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2026.</w:t>
            </w:r>
          </w:p>
          <w:p w:rsidR="00BC2CE2" w:rsidRPr="002B49E4" w:rsidRDefault="00BC2CE2" w:rsidP="00DD714B">
            <w:pPr>
              <w:spacing w:after="0" w:line="240" w:lineRule="auto"/>
              <w:rPr>
                <w:rFonts w:ascii="Times New Roman" w:eastAsia="Calibri" w:hAnsi="Times New Roman" w:cs="Times New Roman"/>
                <w:b/>
                <w:sz w:val="18"/>
                <w:szCs w:val="18"/>
              </w:rPr>
            </w:pPr>
          </w:p>
        </w:tc>
      </w:tr>
      <w:tr w:rsidR="00BC2CE2" w:rsidRPr="002B49E4" w:rsidTr="00DD714B">
        <w:trPr>
          <w:trHeight w:val="454"/>
        </w:trPr>
        <w:tc>
          <w:tcPr>
            <w:tcW w:w="3677" w:type="dxa"/>
            <w:vAlign w:val="center"/>
          </w:tcPr>
          <w:p w:rsidR="00BC2CE2" w:rsidRPr="002B49E4" w:rsidRDefault="00BC2CE2" w:rsidP="00DD714B">
            <w:pPr>
              <w:spacing w:after="0" w:line="240" w:lineRule="auto"/>
              <w:jc w:val="center"/>
              <w:rPr>
                <w:rFonts w:ascii="Times New Roman" w:eastAsia="Calibri" w:hAnsi="Times New Roman" w:cs="Times New Roman"/>
                <w:sz w:val="18"/>
                <w:szCs w:val="18"/>
              </w:rPr>
            </w:pPr>
            <w:r w:rsidRPr="002B49E4">
              <w:rPr>
                <w:rFonts w:ascii="Times New Roman" w:eastAsia="Calibri" w:hAnsi="Times New Roman" w:cs="Times New Roman"/>
                <w:sz w:val="18"/>
                <w:szCs w:val="18"/>
              </w:rPr>
              <w:t>Sufinanciranje rada Fonda za razvoj poljoprivrede i agroturizma Istre</w:t>
            </w:r>
          </w:p>
        </w:tc>
        <w:tc>
          <w:tcPr>
            <w:tcW w:w="1346"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6.650,00</w:t>
            </w:r>
          </w:p>
        </w:tc>
        <w:tc>
          <w:tcPr>
            <w:tcW w:w="1345"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6.650,00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6.650,00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6.650,00</w:t>
            </w:r>
          </w:p>
        </w:tc>
      </w:tr>
      <w:tr w:rsidR="00BC2CE2" w:rsidRPr="002B49E4" w:rsidTr="00DD714B">
        <w:trPr>
          <w:trHeight w:val="454"/>
        </w:trPr>
        <w:tc>
          <w:tcPr>
            <w:tcW w:w="3677" w:type="dxa"/>
            <w:vAlign w:val="center"/>
          </w:tcPr>
          <w:p w:rsidR="00BC2CE2" w:rsidRPr="002B49E4" w:rsidRDefault="00BC2CE2" w:rsidP="00DD714B">
            <w:pPr>
              <w:spacing w:after="0" w:line="240" w:lineRule="auto"/>
              <w:jc w:val="center"/>
              <w:rPr>
                <w:rFonts w:ascii="Times New Roman" w:eastAsia="Calibri" w:hAnsi="Times New Roman" w:cs="Times New Roman"/>
                <w:sz w:val="18"/>
                <w:szCs w:val="18"/>
              </w:rPr>
            </w:pPr>
            <w:r w:rsidRPr="002B49E4">
              <w:rPr>
                <w:rFonts w:ascii="Times New Roman" w:eastAsia="Calibri" w:hAnsi="Times New Roman" w:cs="Times New Roman"/>
                <w:sz w:val="18"/>
                <w:szCs w:val="18"/>
              </w:rPr>
              <w:t>Sufinanciranje rada udruga u poljoprivredi</w:t>
            </w:r>
          </w:p>
        </w:tc>
        <w:tc>
          <w:tcPr>
            <w:tcW w:w="1346"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32.520,00</w:t>
            </w:r>
          </w:p>
        </w:tc>
        <w:tc>
          <w:tcPr>
            <w:tcW w:w="1345"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32.520,00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32.520,00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32.520,00</w:t>
            </w:r>
          </w:p>
        </w:tc>
      </w:tr>
      <w:tr w:rsidR="00BC2CE2" w:rsidRPr="002B49E4" w:rsidTr="00DD714B">
        <w:trPr>
          <w:trHeight w:val="454"/>
        </w:trPr>
        <w:tc>
          <w:tcPr>
            <w:tcW w:w="3677" w:type="dxa"/>
            <w:vAlign w:val="center"/>
          </w:tcPr>
          <w:p w:rsidR="00BC2CE2" w:rsidRPr="002B49E4" w:rsidRDefault="00BC2CE2" w:rsidP="00DD714B">
            <w:pPr>
              <w:spacing w:after="0" w:line="240" w:lineRule="auto"/>
              <w:jc w:val="center"/>
              <w:rPr>
                <w:rFonts w:ascii="Times New Roman" w:eastAsia="Calibri" w:hAnsi="Times New Roman" w:cs="Times New Roman"/>
                <w:sz w:val="18"/>
                <w:szCs w:val="18"/>
              </w:rPr>
            </w:pPr>
            <w:r w:rsidRPr="002B49E4">
              <w:rPr>
                <w:rFonts w:ascii="Times New Roman" w:eastAsia="Calibri" w:hAnsi="Times New Roman" w:cs="Times New Roman"/>
                <w:sz w:val="18"/>
                <w:szCs w:val="18"/>
              </w:rPr>
              <w:t>Sufinanciranje rada "Domaće web tržnice"</w:t>
            </w:r>
          </w:p>
        </w:tc>
        <w:tc>
          <w:tcPr>
            <w:tcW w:w="1346"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930,00</w:t>
            </w:r>
          </w:p>
        </w:tc>
        <w:tc>
          <w:tcPr>
            <w:tcW w:w="1345"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930,00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930,00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930,00</w:t>
            </w:r>
          </w:p>
        </w:tc>
      </w:tr>
      <w:tr w:rsidR="00BC2CE2" w:rsidRPr="002B49E4" w:rsidTr="00DD714B">
        <w:trPr>
          <w:trHeight w:val="454"/>
        </w:trPr>
        <w:tc>
          <w:tcPr>
            <w:tcW w:w="3677" w:type="dxa"/>
            <w:vAlign w:val="center"/>
          </w:tcPr>
          <w:p w:rsidR="00BC2CE2" w:rsidRPr="002B49E4" w:rsidRDefault="00BC2CE2" w:rsidP="00DD714B">
            <w:pPr>
              <w:spacing w:after="0" w:line="240" w:lineRule="auto"/>
              <w:jc w:val="center"/>
              <w:rPr>
                <w:rFonts w:ascii="Times New Roman" w:eastAsia="Calibri" w:hAnsi="Times New Roman" w:cs="Times New Roman"/>
                <w:sz w:val="18"/>
                <w:szCs w:val="18"/>
              </w:rPr>
            </w:pPr>
            <w:r w:rsidRPr="002B49E4">
              <w:rPr>
                <w:rFonts w:ascii="Times New Roman" w:eastAsia="Calibri" w:hAnsi="Times New Roman" w:cs="Times New Roman"/>
                <w:sz w:val="18"/>
                <w:szCs w:val="18"/>
              </w:rPr>
              <w:t>Poticanje korištenja suvremenih metoda poljoprivredne proizvodnje</w:t>
            </w:r>
          </w:p>
        </w:tc>
        <w:tc>
          <w:tcPr>
            <w:tcW w:w="1346"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670,00</w:t>
            </w:r>
          </w:p>
        </w:tc>
        <w:tc>
          <w:tcPr>
            <w:tcW w:w="1345"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670,00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670,00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670,00</w:t>
            </w:r>
          </w:p>
        </w:tc>
      </w:tr>
      <w:tr w:rsidR="00BC2CE2" w:rsidRPr="002B49E4" w:rsidTr="00DD714B">
        <w:trPr>
          <w:trHeight w:val="454"/>
        </w:trPr>
        <w:tc>
          <w:tcPr>
            <w:tcW w:w="3677" w:type="dxa"/>
            <w:vAlign w:val="center"/>
          </w:tcPr>
          <w:p w:rsidR="00BC2CE2" w:rsidRPr="002B49E4" w:rsidRDefault="00BC2CE2" w:rsidP="00DD714B">
            <w:pPr>
              <w:spacing w:after="0" w:line="240" w:lineRule="auto"/>
              <w:jc w:val="center"/>
              <w:rPr>
                <w:rFonts w:ascii="Times New Roman" w:eastAsia="Calibri" w:hAnsi="Times New Roman" w:cs="Times New Roman"/>
                <w:sz w:val="18"/>
                <w:szCs w:val="18"/>
              </w:rPr>
            </w:pPr>
            <w:r w:rsidRPr="002B49E4">
              <w:rPr>
                <w:rFonts w:ascii="Times New Roman" w:eastAsia="Calibri" w:hAnsi="Times New Roman" w:cs="Times New Roman"/>
                <w:sz w:val="18"/>
                <w:szCs w:val="18"/>
              </w:rPr>
              <w:t>Ostale potrebe u poljoprivredi</w:t>
            </w:r>
          </w:p>
        </w:tc>
        <w:tc>
          <w:tcPr>
            <w:tcW w:w="1346"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4.500,00</w:t>
            </w:r>
          </w:p>
        </w:tc>
        <w:tc>
          <w:tcPr>
            <w:tcW w:w="1345"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4.500,00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4.500,00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4.500,00</w:t>
            </w:r>
          </w:p>
        </w:tc>
      </w:tr>
      <w:tr w:rsidR="00BC2CE2" w:rsidRPr="002B49E4" w:rsidTr="00DD714B">
        <w:trPr>
          <w:trHeight w:val="454"/>
        </w:trPr>
        <w:tc>
          <w:tcPr>
            <w:tcW w:w="3677" w:type="dxa"/>
            <w:vAlign w:val="center"/>
          </w:tcPr>
          <w:p w:rsidR="00BC2CE2" w:rsidRPr="002B49E4" w:rsidRDefault="00BC2CE2" w:rsidP="00DD714B">
            <w:pPr>
              <w:spacing w:after="0" w:line="240" w:lineRule="auto"/>
              <w:jc w:val="center"/>
              <w:rPr>
                <w:rFonts w:ascii="Times New Roman" w:eastAsia="Calibri" w:hAnsi="Times New Roman" w:cs="Times New Roman"/>
                <w:sz w:val="18"/>
                <w:szCs w:val="18"/>
              </w:rPr>
            </w:pPr>
            <w:r w:rsidRPr="002B49E4">
              <w:rPr>
                <w:rFonts w:ascii="Times New Roman" w:eastAsia="Calibri" w:hAnsi="Times New Roman" w:cs="Times New Roman"/>
                <w:sz w:val="18"/>
                <w:szCs w:val="18"/>
              </w:rPr>
              <w:t>Sufinanciranje projekta Upiši poljoprivrednu školu</w:t>
            </w:r>
          </w:p>
        </w:tc>
        <w:tc>
          <w:tcPr>
            <w:tcW w:w="1346"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3.720,00</w:t>
            </w:r>
          </w:p>
        </w:tc>
        <w:tc>
          <w:tcPr>
            <w:tcW w:w="1345"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3.720,00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3.720,00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3.720,00</w:t>
            </w:r>
          </w:p>
        </w:tc>
      </w:tr>
      <w:tr w:rsidR="00BC2CE2" w:rsidRPr="002B49E4" w:rsidTr="00DD714B">
        <w:trPr>
          <w:trHeight w:val="454"/>
        </w:trPr>
        <w:tc>
          <w:tcPr>
            <w:tcW w:w="3677" w:type="dxa"/>
            <w:vAlign w:val="center"/>
          </w:tcPr>
          <w:p w:rsidR="00BC2CE2" w:rsidRPr="002B49E4" w:rsidRDefault="00BC2CE2" w:rsidP="00DD714B">
            <w:pPr>
              <w:spacing w:after="0" w:line="240" w:lineRule="auto"/>
              <w:jc w:val="center"/>
              <w:rPr>
                <w:rFonts w:ascii="Times New Roman" w:eastAsia="Calibri" w:hAnsi="Times New Roman" w:cs="Times New Roman"/>
                <w:b/>
                <w:color w:val="FF0000"/>
                <w:sz w:val="18"/>
                <w:szCs w:val="18"/>
              </w:rPr>
            </w:pPr>
            <w:r w:rsidRPr="002B49E4">
              <w:rPr>
                <w:rFonts w:ascii="Times New Roman" w:eastAsia="Calibri" w:hAnsi="Times New Roman" w:cs="Times New Roman"/>
                <w:b/>
                <w:sz w:val="18"/>
                <w:szCs w:val="18"/>
              </w:rPr>
              <w:t>UKUPNO</w:t>
            </w:r>
          </w:p>
        </w:tc>
        <w:tc>
          <w:tcPr>
            <w:tcW w:w="1346" w:type="dxa"/>
          </w:tcPr>
          <w:p w:rsidR="00BC2CE2" w:rsidRPr="000A2621" w:rsidRDefault="00BC2CE2" w:rsidP="00DD714B">
            <w:pPr>
              <w:spacing w:after="0" w:line="240" w:lineRule="auto"/>
              <w:jc w:val="center"/>
              <w:rPr>
                <w:rFonts w:ascii="Times New Roman" w:eastAsia="Calibri" w:hAnsi="Times New Roman" w:cs="Times New Roman"/>
                <w:b/>
                <w:color w:val="FF0000"/>
                <w:sz w:val="18"/>
                <w:szCs w:val="18"/>
              </w:rPr>
            </w:pPr>
            <w:r w:rsidRPr="000A2621">
              <w:rPr>
                <w:rFonts w:ascii="Times New Roman" w:hAnsi="Times New Roman" w:cs="Times New Roman"/>
                <w:b/>
                <w:sz w:val="18"/>
                <w:szCs w:val="18"/>
              </w:rPr>
              <w:t>48.990,00</w:t>
            </w:r>
          </w:p>
        </w:tc>
        <w:tc>
          <w:tcPr>
            <w:tcW w:w="1345" w:type="dxa"/>
          </w:tcPr>
          <w:p w:rsidR="00BC2CE2" w:rsidRPr="000A2621" w:rsidRDefault="00BC2CE2" w:rsidP="00DD714B">
            <w:pPr>
              <w:spacing w:after="0" w:line="240" w:lineRule="auto"/>
              <w:jc w:val="center"/>
              <w:rPr>
                <w:rFonts w:ascii="Times New Roman" w:eastAsia="Calibri" w:hAnsi="Times New Roman" w:cs="Times New Roman"/>
                <w:b/>
                <w:sz w:val="18"/>
                <w:szCs w:val="18"/>
              </w:rPr>
            </w:pPr>
            <w:r w:rsidRPr="000A2621">
              <w:rPr>
                <w:rFonts w:ascii="Times New Roman" w:hAnsi="Times New Roman" w:cs="Times New Roman"/>
                <w:b/>
                <w:sz w:val="18"/>
                <w:szCs w:val="18"/>
              </w:rPr>
              <w:t>48.990,00</w:t>
            </w:r>
          </w:p>
        </w:tc>
        <w:tc>
          <w:tcPr>
            <w:tcW w:w="1347" w:type="dxa"/>
          </w:tcPr>
          <w:p w:rsidR="00BC2CE2" w:rsidRPr="000A2621" w:rsidRDefault="00BC2CE2" w:rsidP="00DD714B">
            <w:pPr>
              <w:spacing w:after="0" w:line="240" w:lineRule="auto"/>
              <w:jc w:val="center"/>
              <w:rPr>
                <w:rFonts w:ascii="Times New Roman" w:eastAsia="Calibri" w:hAnsi="Times New Roman" w:cs="Times New Roman"/>
                <w:b/>
                <w:sz w:val="18"/>
                <w:szCs w:val="18"/>
              </w:rPr>
            </w:pPr>
            <w:r w:rsidRPr="000A2621">
              <w:rPr>
                <w:rFonts w:ascii="Times New Roman" w:hAnsi="Times New Roman" w:cs="Times New Roman"/>
                <w:b/>
                <w:sz w:val="18"/>
                <w:szCs w:val="18"/>
              </w:rPr>
              <w:t>48.990,00</w:t>
            </w:r>
          </w:p>
        </w:tc>
        <w:tc>
          <w:tcPr>
            <w:tcW w:w="1347" w:type="dxa"/>
          </w:tcPr>
          <w:p w:rsidR="00BC2CE2" w:rsidRPr="000A2621" w:rsidRDefault="00BC2CE2" w:rsidP="00DD714B">
            <w:pPr>
              <w:spacing w:after="0" w:line="240" w:lineRule="auto"/>
              <w:jc w:val="center"/>
              <w:rPr>
                <w:rFonts w:ascii="Times New Roman" w:eastAsia="Calibri" w:hAnsi="Times New Roman" w:cs="Times New Roman"/>
                <w:b/>
                <w:sz w:val="18"/>
                <w:szCs w:val="18"/>
              </w:rPr>
            </w:pPr>
            <w:r w:rsidRPr="000A2621">
              <w:rPr>
                <w:rFonts w:ascii="Times New Roman" w:hAnsi="Times New Roman" w:cs="Times New Roman"/>
                <w:b/>
                <w:sz w:val="18"/>
                <w:szCs w:val="18"/>
              </w:rPr>
              <w:t>48.990,00</w:t>
            </w:r>
          </w:p>
        </w:tc>
      </w:tr>
    </w:tbl>
    <w:p w:rsidR="00BC2CE2" w:rsidRDefault="00BC2CE2" w:rsidP="00BC2CE2">
      <w:pPr>
        <w:spacing w:after="0" w:line="240" w:lineRule="auto"/>
        <w:ind w:firstLine="708"/>
        <w:jc w:val="both"/>
        <w:rPr>
          <w:rFonts w:ascii="Times New Roman" w:eastAsia="Calibri" w:hAnsi="Times New Roman" w:cs="Times New Roman"/>
          <w:b/>
          <w:bCs/>
          <w:sz w:val="24"/>
          <w:szCs w:val="24"/>
        </w:rPr>
      </w:pPr>
    </w:p>
    <w:p w:rsidR="00BC2CE2" w:rsidRDefault="00BC2CE2" w:rsidP="00BC2CE2">
      <w:pPr>
        <w:spacing w:after="0" w:line="240" w:lineRule="auto"/>
        <w:ind w:firstLine="708"/>
        <w:jc w:val="both"/>
        <w:rPr>
          <w:rFonts w:ascii="Times New Roman" w:eastAsia="Calibri" w:hAnsi="Times New Roman" w:cs="Times New Roman"/>
          <w:b/>
          <w:bCs/>
          <w:sz w:val="24"/>
          <w:szCs w:val="24"/>
        </w:rPr>
      </w:pPr>
    </w:p>
    <w:p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rsidR="00BC2CE2" w:rsidRPr="00160F72" w:rsidRDefault="00BC2CE2" w:rsidP="00BC2CE2">
      <w:pPr>
        <w:spacing w:after="0" w:line="240" w:lineRule="auto"/>
        <w:jc w:val="both"/>
        <w:rPr>
          <w:rFonts w:ascii="Times New Roman" w:eastAsia="Calibri" w:hAnsi="Times New Roman" w:cs="Times New Roman"/>
          <w:sz w:val="24"/>
          <w:szCs w:val="24"/>
        </w:rPr>
      </w:pPr>
      <w:r w:rsidRPr="00160F72">
        <w:rPr>
          <w:rFonts w:ascii="Times New Roman" w:eastAsia="Calibri" w:hAnsi="Times New Roman" w:cs="Times New Roman"/>
          <w:sz w:val="24"/>
          <w:szCs w:val="24"/>
        </w:rPr>
        <w:t>U nastavku se za svaku aktivnost/projekt daje obrazloženje i definiraju pokazatelji rezultata.</w:t>
      </w:r>
    </w:p>
    <w:p w:rsidR="00BC2CE2" w:rsidRPr="00C15B2B" w:rsidRDefault="00BC2CE2" w:rsidP="00BC2CE2">
      <w:pPr>
        <w:spacing w:after="0" w:line="240" w:lineRule="auto"/>
        <w:jc w:val="both"/>
        <w:rPr>
          <w:rFonts w:ascii="Times New Roman" w:eastAsia="Calibri" w:hAnsi="Times New Roman" w:cs="Times New Roman"/>
          <w:b/>
          <w:bCs/>
          <w:sz w:val="24"/>
          <w:szCs w:val="24"/>
        </w:rPr>
      </w:pPr>
    </w:p>
    <w:p w:rsidR="00BC2CE2" w:rsidRPr="00160F7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sidRPr="00160F72">
        <w:rPr>
          <w:rFonts w:ascii="Times New Roman" w:eastAsia="Calibri" w:hAnsi="Times New Roman" w:cs="Times New Roman"/>
          <w:sz w:val="18"/>
          <w:szCs w:val="18"/>
        </w:rPr>
        <w:t xml:space="preserve"> </w:t>
      </w:r>
      <w:r w:rsidRPr="00160F72">
        <w:rPr>
          <w:rFonts w:ascii="Times New Roman" w:eastAsia="Calibri" w:hAnsi="Times New Roman" w:cs="Times New Roman"/>
          <w:sz w:val="24"/>
          <w:szCs w:val="24"/>
        </w:rPr>
        <w:t>Sufinanciranje rada Fonda za razvoj poljoprivrede i agroturizma Istre</w:t>
      </w:r>
    </w:p>
    <w:p w:rsidR="00BC2CE2" w:rsidRPr="003347FE"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B10C47">
        <w:rPr>
          <w:rFonts w:ascii="Times New Roman" w:eastAsia="Times New Roman" w:hAnsi="Times New Roman" w:cs="Times New Roman"/>
          <w:sz w:val="24"/>
          <w:szCs w:val="24"/>
        </w:rPr>
        <w:t>Aktivnost sufinanciranja rada Fonda za razvoj poljoprivrede predviđa sredstva koja u svojim proračunima osiguravaju Općine i Gradovi Istarske županije radi provođenja programa kreditiranja poljoprivredne djelatnosti.</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1981"/>
        <w:gridCol w:w="857"/>
        <w:gridCol w:w="1001"/>
        <w:gridCol w:w="1134"/>
        <w:gridCol w:w="1134"/>
        <w:gridCol w:w="1158"/>
      </w:tblGrid>
      <w:tr w:rsidR="00BC2CE2" w:rsidRPr="00B8638D" w:rsidTr="00DD714B">
        <w:trPr>
          <w:trHeight w:val="417"/>
        </w:trPr>
        <w:tc>
          <w:tcPr>
            <w:tcW w:w="1975"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5"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rPr>
                <w:rFonts w:ascii="Times New Roman" w:eastAsia="Calibri" w:hAnsi="Times New Roman" w:cs="Times New Roman"/>
                <w:b/>
                <w:bCs/>
                <w:sz w:val="18"/>
                <w:szCs w:val="18"/>
              </w:rPr>
            </w:pPr>
            <w:r w:rsidRPr="00B8638D">
              <w:rPr>
                <w:rFonts w:ascii="Times New Roman" w:hAnsi="Times New Roman" w:cs="Times New Roman"/>
                <w:sz w:val="18"/>
                <w:szCs w:val="18"/>
              </w:rPr>
              <w:t xml:space="preserve">Omogućavanje rada i provedbe aktivnosti </w:t>
            </w:r>
            <w:r w:rsidRPr="00B8638D">
              <w:rPr>
                <w:rFonts w:ascii="Times New Roman" w:eastAsia="Calibri" w:hAnsi="Times New Roman" w:cs="Times New Roman"/>
                <w:sz w:val="18"/>
                <w:szCs w:val="18"/>
              </w:rPr>
              <w:t xml:space="preserve"> Fonda za razvoj poljoprivrede i agroturizma Istre</w:t>
            </w:r>
          </w:p>
          <w:p w:rsidR="00BC2CE2" w:rsidRPr="00B8638D" w:rsidRDefault="00BC2CE2" w:rsidP="00DD714B">
            <w:pPr>
              <w:rPr>
                <w:rFonts w:ascii="Times New Roman" w:hAnsi="Times New Roman" w:cs="Times New Roman"/>
                <w:sz w:val="18"/>
                <w:szCs w:val="18"/>
              </w:rPr>
            </w:pPr>
          </w:p>
        </w:tc>
        <w:tc>
          <w:tcPr>
            <w:tcW w:w="1981"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Provedba aktivnosti </w:t>
            </w:r>
            <w:r w:rsidRPr="00B8638D">
              <w:rPr>
                <w:rFonts w:ascii="Times New Roman" w:eastAsia="Calibri" w:hAnsi="Times New Roman" w:cs="Times New Roman"/>
                <w:sz w:val="18"/>
                <w:szCs w:val="18"/>
              </w:rPr>
              <w:t xml:space="preserve"> Fonda za razvoj poljoprivrede i agroturizma Istre (npr.</w:t>
            </w:r>
            <w:r w:rsidRPr="00B8638D">
              <w:rPr>
                <w:rFonts w:ascii="Times New Roman" w:hAnsi="Times New Roman" w:cs="Times New Roman"/>
                <w:sz w:val="18"/>
                <w:szCs w:val="18"/>
              </w:rPr>
              <w:t xml:space="preserve"> sufinanciranje kreditiranja lokalnih poljoprivrednika)</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Default="00BC2CE2" w:rsidP="00BC2CE2">
      <w:pPr>
        <w:spacing w:after="0" w:line="240" w:lineRule="auto"/>
        <w:jc w:val="both"/>
        <w:rPr>
          <w:rFonts w:ascii="Times New Roman" w:eastAsia="Calibri" w:hAnsi="Times New Roman" w:cs="Times New Roman"/>
          <w:sz w:val="24"/>
          <w:szCs w:val="24"/>
        </w:rPr>
      </w:pPr>
    </w:p>
    <w:p w:rsidR="00BC2CE2" w:rsidRDefault="00BC2CE2" w:rsidP="00BC2CE2">
      <w:pPr>
        <w:spacing w:after="0" w:line="240" w:lineRule="auto"/>
        <w:jc w:val="both"/>
        <w:rPr>
          <w:rFonts w:ascii="Times New Roman" w:eastAsia="Calibri" w:hAnsi="Times New Roman" w:cs="Times New Roman"/>
          <w:sz w:val="24"/>
          <w:szCs w:val="24"/>
        </w:rPr>
      </w:pPr>
      <w:r w:rsidRPr="00C15B2B">
        <w:rPr>
          <w:rFonts w:ascii="Times New Roman" w:eastAsia="Calibri" w:hAnsi="Times New Roman" w:cs="Times New Roman"/>
          <w:b/>
          <w:bCs/>
          <w:sz w:val="24"/>
          <w:szCs w:val="24"/>
        </w:rPr>
        <w:t>Naziv aktivnosti/projekta u Proračunu:</w:t>
      </w:r>
      <w:r w:rsidRPr="00160F72">
        <w:rPr>
          <w:rFonts w:ascii="Times New Roman" w:eastAsia="Calibri" w:hAnsi="Times New Roman" w:cs="Times New Roman"/>
          <w:sz w:val="18"/>
          <w:szCs w:val="18"/>
        </w:rPr>
        <w:t xml:space="preserve"> </w:t>
      </w:r>
      <w:r w:rsidRPr="003347FE">
        <w:rPr>
          <w:rFonts w:ascii="Times New Roman" w:eastAsia="Calibri" w:hAnsi="Times New Roman" w:cs="Times New Roman"/>
          <w:sz w:val="24"/>
          <w:szCs w:val="24"/>
        </w:rPr>
        <w:t>Sufinanciranje rada udruga u poljoprivred</w:t>
      </w:r>
      <w:r>
        <w:rPr>
          <w:rFonts w:ascii="Times New Roman" w:eastAsia="Calibri" w:hAnsi="Times New Roman" w:cs="Times New Roman"/>
          <w:sz w:val="24"/>
          <w:szCs w:val="24"/>
        </w:rPr>
        <w:t>i.</w:t>
      </w:r>
    </w:p>
    <w:p w:rsidR="00BC2CE2" w:rsidRPr="003347FE"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B10C47">
        <w:rPr>
          <w:rFonts w:ascii="Times New Roman" w:eastAsia="Times New Roman" w:hAnsi="Times New Roman" w:cs="Times New Roman"/>
          <w:sz w:val="24"/>
          <w:szCs w:val="24"/>
        </w:rPr>
        <w:t xml:space="preserve">Sufinanciranje </w:t>
      </w:r>
      <w:r>
        <w:rPr>
          <w:rFonts w:ascii="Times New Roman" w:eastAsia="Times New Roman" w:hAnsi="Times New Roman" w:cs="Times New Roman"/>
          <w:sz w:val="24"/>
          <w:szCs w:val="24"/>
        </w:rPr>
        <w:t>rada udruga u poljoprivredi izvršit</w:t>
      </w:r>
      <w:r w:rsidRPr="00B10C47">
        <w:rPr>
          <w:rFonts w:ascii="Times New Roman" w:eastAsia="Times New Roman" w:hAnsi="Times New Roman" w:cs="Times New Roman"/>
          <w:sz w:val="24"/>
          <w:szCs w:val="24"/>
        </w:rPr>
        <w:t xml:space="preserve"> će se po utvrđivanju rezultata nakon provedenog javnog natječaja za dodjelu sredstava.</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2401"/>
        <w:gridCol w:w="857"/>
        <w:gridCol w:w="1001"/>
        <w:gridCol w:w="1134"/>
        <w:gridCol w:w="1134"/>
        <w:gridCol w:w="1158"/>
      </w:tblGrid>
      <w:tr w:rsidR="00BC2CE2" w:rsidRPr="00B8638D" w:rsidTr="00DD714B">
        <w:trPr>
          <w:trHeight w:val="417"/>
        </w:trPr>
        <w:tc>
          <w:tcPr>
            <w:tcW w:w="1555" w:type="dxa"/>
            <w:shd w:val="clear" w:color="auto" w:fill="FFFFFF"/>
            <w:tcMar>
              <w:top w:w="0" w:type="dxa"/>
              <w:left w:w="93" w:type="dxa"/>
              <w:bottom w:w="0" w:type="dxa"/>
              <w:right w:w="108" w:type="dxa"/>
            </w:tcMar>
            <w:vAlign w:val="center"/>
            <w:hideMark/>
          </w:tcPr>
          <w:p w:rsidR="00BC2CE2" w:rsidRPr="0056511B" w:rsidRDefault="00BC2CE2" w:rsidP="00DD714B">
            <w:pPr>
              <w:jc w:val="center"/>
              <w:rPr>
                <w:rFonts w:ascii="Times New Roman" w:hAnsi="Times New Roman" w:cs="Times New Roman"/>
                <w:sz w:val="18"/>
                <w:szCs w:val="18"/>
              </w:rPr>
            </w:pPr>
            <w:r w:rsidRPr="0056511B">
              <w:rPr>
                <w:rFonts w:ascii="Times New Roman" w:hAnsi="Times New Roman" w:cs="Times New Roman"/>
                <w:sz w:val="18"/>
                <w:szCs w:val="18"/>
              </w:rPr>
              <w:t>Pokazatelj rezultata</w:t>
            </w:r>
          </w:p>
        </w:tc>
        <w:tc>
          <w:tcPr>
            <w:tcW w:w="2401" w:type="dxa"/>
            <w:shd w:val="clear" w:color="auto" w:fill="FFFFFF"/>
            <w:tcMar>
              <w:top w:w="0" w:type="dxa"/>
              <w:left w:w="93" w:type="dxa"/>
              <w:bottom w:w="0" w:type="dxa"/>
              <w:right w:w="108" w:type="dxa"/>
            </w:tcMar>
            <w:vAlign w:val="center"/>
            <w:hideMark/>
          </w:tcPr>
          <w:p w:rsidR="00BC2CE2" w:rsidRPr="0056511B" w:rsidRDefault="00BC2CE2" w:rsidP="00DD714B">
            <w:pPr>
              <w:jc w:val="center"/>
              <w:rPr>
                <w:rFonts w:ascii="Times New Roman" w:hAnsi="Times New Roman" w:cs="Times New Roman"/>
                <w:sz w:val="18"/>
                <w:szCs w:val="18"/>
              </w:rPr>
            </w:pPr>
            <w:r w:rsidRPr="0056511B">
              <w:rPr>
                <w:rFonts w:ascii="Times New Roman" w:hAnsi="Times New Roman" w:cs="Times New Roman"/>
                <w:sz w:val="18"/>
                <w:szCs w:val="18"/>
              </w:rPr>
              <w:t>Definicija</w:t>
            </w:r>
          </w:p>
          <w:p w:rsidR="00BC2CE2" w:rsidRPr="0056511B" w:rsidRDefault="00BC2CE2" w:rsidP="00DD714B">
            <w:pPr>
              <w:jc w:val="center"/>
              <w:rPr>
                <w:rFonts w:ascii="Times New Roman" w:hAnsi="Times New Roman" w:cs="Times New Roman"/>
                <w:sz w:val="18"/>
                <w:szCs w:val="18"/>
              </w:rPr>
            </w:pPr>
            <w:r w:rsidRPr="0056511B">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56511B" w:rsidRDefault="00BC2CE2" w:rsidP="00DD714B">
            <w:pPr>
              <w:pStyle w:val="Bezproreda"/>
              <w:rPr>
                <w:rFonts w:ascii="Times New Roman" w:hAnsi="Times New Roman" w:cs="Times New Roman"/>
                <w:sz w:val="18"/>
                <w:szCs w:val="18"/>
              </w:rPr>
            </w:pPr>
            <w:r w:rsidRPr="0056511B">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56511B" w:rsidRDefault="00BC2CE2" w:rsidP="00DD714B">
            <w:pPr>
              <w:pStyle w:val="Bezproreda"/>
              <w:rPr>
                <w:rFonts w:ascii="Times New Roman" w:hAnsi="Times New Roman" w:cs="Times New Roman"/>
                <w:sz w:val="18"/>
                <w:szCs w:val="18"/>
              </w:rPr>
            </w:pPr>
            <w:r w:rsidRPr="0056511B">
              <w:rPr>
                <w:rFonts w:ascii="Times New Roman" w:hAnsi="Times New Roman" w:cs="Times New Roman"/>
                <w:sz w:val="18"/>
                <w:szCs w:val="18"/>
              </w:rPr>
              <w:t>Polazna vrijednost</w:t>
            </w:r>
          </w:p>
          <w:p w:rsidR="00BC2CE2" w:rsidRPr="0056511B" w:rsidRDefault="00BC2CE2" w:rsidP="00DD714B">
            <w:pPr>
              <w:pStyle w:val="Bezproreda"/>
              <w:rPr>
                <w:rFonts w:ascii="Times New Roman" w:hAnsi="Times New Roman" w:cs="Times New Roman"/>
                <w:sz w:val="18"/>
                <w:szCs w:val="18"/>
              </w:rPr>
            </w:pPr>
            <w:r w:rsidRPr="0056511B">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56511B" w:rsidRDefault="00BC2CE2" w:rsidP="00DD714B">
            <w:pPr>
              <w:pStyle w:val="Bezproreda"/>
              <w:rPr>
                <w:rFonts w:ascii="Times New Roman" w:hAnsi="Times New Roman" w:cs="Times New Roman"/>
                <w:sz w:val="18"/>
                <w:szCs w:val="18"/>
              </w:rPr>
            </w:pPr>
            <w:r w:rsidRPr="0056511B">
              <w:rPr>
                <w:rFonts w:ascii="Times New Roman" w:hAnsi="Times New Roman" w:cs="Times New Roman"/>
                <w:sz w:val="18"/>
                <w:szCs w:val="18"/>
              </w:rPr>
              <w:t>Ciljana vrijednost</w:t>
            </w:r>
          </w:p>
          <w:p w:rsidR="00BC2CE2" w:rsidRPr="0056511B" w:rsidRDefault="00BC2CE2" w:rsidP="00DD714B">
            <w:pPr>
              <w:pStyle w:val="Bezproreda"/>
              <w:rPr>
                <w:rFonts w:ascii="Times New Roman" w:hAnsi="Times New Roman" w:cs="Times New Roman"/>
                <w:sz w:val="18"/>
                <w:szCs w:val="18"/>
              </w:rPr>
            </w:pPr>
            <w:r w:rsidRPr="0056511B">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56511B" w:rsidRDefault="00BC2CE2" w:rsidP="00DD714B">
            <w:pPr>
              <w:pStyle w:val="Bezproreda"/>
              <w:rPr>
                <w:rFonts w:ascii="Times New Roman" w:hAnsi="Times New Roman" w:cs="Times New Roman"/>
                <w:sz w:val="18"/>
                <w:szCs w:val="18"/>
              </w:rPr>
            </w:pPr>
            <w:r w:rsidRPr="0056511B">
              <w:rPr>
                <w:rFonts w:ascii="Times New Roman" w:hAnsi="Times New Roman" w:cs="Times New Roman"/>
                <w:sz w:val="18"/>
                <w:szCs w:val="18"/>
              </w:rPr>
              <w:t>Ciljana vrijednost</w:t>
            </w:r>
          </w:p>
          <w:p w:rsidR="00BC2CE2" w:rsidRPr="0056511B" w:rsidRDefault="00BC2CE2" w:rsidP="00DD714B">
            <w:pPr>
              <w:pStyle w:val="Bezproreda"/>
              <w:rPr>
                <w:rFonts w:ascii="Times New Roman" w:hAnsi="Times New Roman" w:cs="Times New Roman"/>
                <w:sz w:val="18"/>
                <w:szCs w:val="18"/>
              </w:rPr>
            </w:pPr>
            <w:r w:rsidRPr="0056511B">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56511B" w:rsidRDefault="00BC2CE2" w:rsidP="00DD714B">
            <w:pPr>
              <w:pStyle w:val="Bezproreda"/>
              <w:rPr>
                <w:rFonts w:ascii="Times New Roman" w:hAnsi="Times New Roman" w:cs="Times New Roman"/>
                <w:sz w:val="18"/>
                <w:szCs w:val="18"/>
              </w:rPr>
            </w:pPr>
            <w:r w:rsidRPr="0056511B">
              <w:rPr>
                <w:rFonts w:ascii="Times New Roman" w:hAnsi="Times New Roman" w:cs="Times New Roman"/>
                <w:sz w:val="18"/>
                <w:szCs w:val="18"/>
              </w:rPr>
              <w:t>Ciljana vrijednost</w:t>
            </w:r>
          </w:p>
          <w:p w:rsidR="00BC2CE2" w:rsidRPr="0056511B" w:rsidRDefault="00BC2CE2" w:rsidP="00DD714B">
            <w:pPr>
              <w:pStyle w:val="Bezproreda"/>
              <w:rPr>
                <w:rFonts w:ascii="Times New Roman" w:hAnsi="Times New Roman" w:cs="Times New Roman"/>
                <w:sz w:val="18"/>
                <w:szCs w:val="18"/>
              </w:rPr>
            </w:pPr>
            <w:r w:rsidRPr="0056511B">
              <w:rPr>
                <w:rFonts w:ascii="Times New Roman" w:hAnsi="Times New Roman" w:cs="Times New Roman"/>
                <w:sz w:val="18"/>
                <w:szCs w:val="18"/>
              </w:rPr>
              <w:t>2026.</w:t>
            </w:r>
          </w:p>
        </w:tc>
      </w:tr>
      <w:tr w:rsidR="00BC2CE2" w:rsidRPr="00B8638D" w:rsidTr="00DD714B">
        <w:trPr>
          <w:trHeight w:val="683"/>
        </w:trPr>
        <w:tc>
          <w:tcPr>
            <w:tcW w:w="1555" w:type="dxa"/>
            <w:shd w:val="clear" w:color="auto" w:fill="FFFFFF"/>
            <w:tcMar>
              <w:top w:w="0" w:type="dxa"/>
              <w:left w:w="93" w:type="dxa"/>
              <w:bottom w:w="0" w:type="dxa"/>
              <w:right w:w="108" w:type="dxa"/>
            </w:tcMar>
            <w:vAlign w:val="center"/>
            <w:hideMark/>
          </w:tcPr>
          <w:p w:rsidR="00BC2CE2" w:rsidRPr="0056511B" w:rsidRDefault="00BC2CE2" w:rsidP="00DD714B">
            <w:pPr>
              <w:spacing w:after="0" w:line="240" w:lineRule="auto"/>
              <w:rPr>
                <w:rFonts w:ascii="Times New Roman" w:eastAsia="Calibri" w:hAnsi="Times New Roman" w:cs="Times New Roman"/>
                <w:b/>
                <w:bCs/>
                <w:sz w:val="18"/>
                <w:szCs w:val="18"/>
              </w:rPr>
            </w:pPr>
            <w:r w:rsidRPr="0056511B">
              <w:rPr>
                <w:rFonts w:ascii="Times New Roman" w:hAnsi="Times New Roman" w:cs="Times New Roman"/>
                <w:sz w:val="18"/>
                <w:szCs w:val="18"/>
              </w:rPr>
              <w:t xml:space="preserve">Omogućavanje rada i provedbe aktivnosti </w:t>
            </w:r>
            <w:r w:rsidRPr="0056511B">
              <w:rPr>
                <w:rFonts w:ascii="Times New Roman" w:eastAsia="Calibri" w:hAnsi="Times New Roman" w:cs="Times New Roman"/>
                <w:sz w:val="18"/>
                <w:szCs w:val="18"/>
              </w:rPr>
              <w:t xml:space="preserve"> udruga u području poljoprivrede</w:t>
            </w:r>
          </w:p>
        </w:tc>
        <w:tc>
          <w:tcPr>
            <w:tcW w:w="2401" w:type="dxa"/>
            <w:shd w:val="clear" w:color="auto" w:fill="FFFFFF"/>
            <w:tcMar>
              <w:top w:w="0" w:type="dxa"/>
              <w:left w:w="93" w:type="dxa"/>
              <w:bottom w:w="0" w:type="dxa"/>
              <w:right w:w="108" w:type="dxa"/>
            </w:tcMar>
            <w:vAlign w:val="center"/>
            <w:hideMark/>
          </w:tcPr>
          <w:p w:rsidR="00BC2CE2" w:rsidRPr="0056511B" w:rsidRDefault="00BC2CE2" w:rsidP="00DD714B">
            <w:pPr>
              <w:rPr>
                <w:rFonts w:ascii="Times New Roman" w:hAnsi="Times New Roman" w:cs="Times New Roman"/>
                <w:sz w:val="18"/>
                <w:szCs w:val="18"/>
              </w:rPr>
            </w:pPr>
            <w:r w:rsidRPr="0056511B">
              <w:rPr>
                <w:rFonts w:ascii="Times New Roman" w:hAnsi="Times New Roman" w:cs="Times New Roman"/>
                <w:sz w:val="18"/>
                <w:szCs w:val="18"/>
              </w:rPr>
              <w:t>Broj udruga kojima se sufinancira provedba aktivnosti i projekata u području poljoprivrede</w:t>
            </w:r>
          </w:p>
        </w:tc>
        <w:tc>
          <w:tcPr>
            <w:tcW w:w="857" w:type="dxa"/>
            <w:shd w:val="clear" w:color="auto" w:fill="FFFFFF"/>
            <w:tcMar>
              <w:top w:w="0" w:type="dxa"/>
              <w:left w:w="93" w:type="dxa"/>
              <w:bottom w:w="0" w:type="dxa"/>
              <w:right w:w="108" w:type="dxa"/>
            </w:tcMar>
            <w:vAlign w:val="center"/>
            <w:hideMark/>
          </w:tcPr>
          <w:p w:rsidR="00BC2CE2" w:rsidRPr="0056511B" w:rsidRDefault="00BC2CE2" w:rsidP="00DD714B">
            <w:pPr>
              <w:jc w:val="center"/>
              <w:rPr>
                <w:rFonts w:ascii="Times New Roman" w:hAnsi="Times New Roman" w:cs="Times New Roman"/>
                <w:sz w:val="18"/>
                <w:szCs w:val="18"/>
              </w:rPr>
            </w:pPr>
            <w:r w:rsidRPr="0056511B">
              <w:rPr>
                <w:rFonts w:ascii="Times New Roman" w:hAnsi="Times New Roman" w:cs="Times New Roman"/>
                <w:sz w:val="18"/>
                <w:szCs w:val="18"/>
              </w:rPr>
              <w:t>kom</w:t>
            </w:r>
          </w:p>
        </w:tc>
        <w:tc>
          <w:tcPr>
            <w:tcW w:w="1001" w:type="dxa"/>
            <w:shd w:val="clear" w:color="auto" w:fill="FFFFFF"/>
            <w:tcMar>
              <w:top w:w="0" w:type="dxa"/>
              <w:left w:w="93" w:type="dxa"/>
              <w:bottom w:w="0" w:type="dxa"/>
              <w:right w:w="108" w:type="dxa"/>
            </w:tcMar>
            <w:vAlign w:val="center"/>
            <w:hideMark/>
          </w:tcPr>
          <w:p w:rsidR="00BC2CE2" w:rsidRPr="0056511B" w:rsidRDefault="00BC2CE2" w:rsidP="00DD714B">
            <w:pPr>
              <w:jc w:val="center"/>
              <w:rPr>
                <w:rFonts w:ascii="Times New Roman" w:hAnsi="Times New Roman" w:cs="Times New Roman"/>
                <w:sz w:val="18"/>
                <w:szCs w:val="18"/>
              </w:rPr>
            </w:pPr>
            <w:r w:rsidRPr="0056511B">
              <w:rPr>
                <w:rFonts w:ascii="Times New Roman" w:hAnsi="Times New Roman" w:cs="Times New Roman"/>
                <w:sz w:val="18"/>
                <w:szCs w:val="18"/>
              </w:rPr>
              <w:t>2</w:t>
            </w:r>
          </w:p>
        </w:tc>
        <w:tc>
          <w:tcPr>
            <w:tcW w:w="1134" w:type="dxa"/>
            <w:shd w:val="clear" w:color="auto" w:fill="FFFFFF"/>
            <w:tcMar>
              <w:top w:w="0" w:type="dxa"/>
              <w:left w:w="93" w:type="dxa"/>
              <w:bottom w:w="0" w:type="dxa"/>
              <w:right w:w="108" w:type="dxa"/>
            </w:tcMar>
            <w:vAlign w:val="center"/>
            <w:hideMark/>
          </w:tcPr>
          <w:p w:rsidR="00BC2CE2" w:rsidRPr="0056511B" w:rsidRDefault="00BC2CE2" w:rsidP="00DD714B">
            <w:pPr>
              <w:jc w:val="center"/>
              <w:rPr>
                <w:rFonts w:ascii="Times New Roman" w:hAnsi="Times New Roman" w:cs="Times New Roman"/>
                <w:sz w:val="18"/>
                <w:szCs w:val="18"/>
              </w:rPr>
            </w:pPr>
            <w:r w:rsidRPr="0056511B">
              <w:rPr>
                <w:rFonts w:ascii="Times New Roman" w:hAnsi="Times New Roman" w:cs="Times New Roman"/>
                <w:sz w:val="18"/>
                <w:szCs w:val="18"/>
              </w:rPr>
              <w:t>2</w:t>
            </w:r>
          </w:p>
        </w:tc>
        <w:tc>
          <w:tcPr>
            <w:tcW w:w="1134" w:type="dxa"/>
            <w:shd w:val="clear" w:color="auto" w:fill="FFFFFF"/>
            <w:tcMar>
              <w:top w:w="0" w:type="dxa"/>
              <w:left w:w="93" w:type="dxa"/>
              <w:bottom w:w="0" w:type="dxa"/>
              <w:right w:w="108" w:type="dxa"/>
            </w:tcMar>
            <w:vAlign w:val="center"/>
            <w:hideMark/>
          </w:tcPr>
          <w:p w:rsidR="00BC2CE2" w:rsidRPr="0056511B" w:rsidRDefault="00BC2CE2" w:rsidP="00DD714B">
            <w:pPr>
              <w:jc w:val="center"/>
              <w:rPr>
                <w:rFonts w:ascii="Times New Roman" w:hAnsi="Times New Roman" w:cs="Times New Roman"/>
                <w:sz w:val="18"/>
                <w:szCs w:val="18"/>
              </w:rPr>
            </w:pPr>
            <w:r w:rsidRPr="0056511B">
              <w:rPr>
                <w:rFonts w:ascii="Times New Roman" w:hAnsi="Times New Roman" w:cs="Times New Roman"/>
                <w:sz w:val="18"/>
                <w:szCs w:val="18"/>
              </w:rPr>
              <w:t>2</w:t>
            </w:r>
          </w:p>
        </w:tc>
        <w:tc>
          <w:tcPr>
            <w:tcW w:w="1158" w:type="dxa"/>
            <w:shd w:val="clear" w:color="auto" w:fill="FFFFFF"/>
            <w:tcMar>
              <w:top w:w="0" w:type="dxa"/>
              <w:left w:w="93" w:type="dxa"/>
              <w:bottom w:w="0" w:type="dxa"/>
              <w:right w:w="108" w:type="dxa"/>
            </w:tcMar>
            <w:vAlign w:val="center"/>
            <w:hideMark/>
          </w:tcPr>
          <w:p w:rsidR="00BC2CE2" w:rsidRPr="0056511B" w:rsidRDefault="00BC2CE2" w:rsidP="00DD714B">
            <w:pPr>
              <w:jc w:val="center"/>
              <w:rPr>
                <w:rFonts w:ascii="Times New Roman" w:hAnsi="Times New Roman" w:cs="Times New Roman"/>
                <w:sz w:val="18"/>
                <w:szCs w:val="18"/>
              </w:rPr>
            </w:pPr>
            <w:r w:rsidRPr="0056511B">
              <w:rPr>
                <w:rFonts w:ascii="Times New Roman" w:hAnsi="Times New Roman" w:cs="Times New Roman"/>
                <w:sz w:val="18"/>
                <w:szCs w:val="18"/>
              </w:rPr>
              <w:t>2</w:t>
            </w:r>
          </w:p>
        </w:tc>
      </w:tr>
    </w:tbl>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sidRPr="00160F72">
        <w:rPr>
          <w:rFonts w:ascii="Times New Roman" w:eastAsia="Calibri" w:hAnsi="Times New Roman" w:cs="Times New Roman"/>
          <w:sz w:val="18"/>
          <w:szCs w:val="18"/>
        </w:rPr>
        <w:t xml:space="preserve"> </w:t>
      </w:r>
      <w:r w:rsidRPr="003347FE">
        <w:rPr>
          <w:rFonts w:ascii="Times New Roman" w:eastAsia="Calibri" w:hAnsi="Times New Roman" w:cs="Times New Roman"/>
          <w:sz w:val="24"/>
          <w:szCs w:val="24"/>
        </w:rPr>
        <w:t>Sufinanciranje rada "Domaće web tržnice"</w:t>
      </w:r>
    </w:p>
    <w:p w:rsidR="00BC2CE2" w:rsidRPr="005B4A5E"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B10C47">
        <w:rPr>
          <w:rFonts w:ascii="Times New Roman" w:eastAsia="Times New Roman" w:hAnsi="Times New Roman" w:cs="Times New Roman"/>
          <w:sz w:val="24"/>
          <w:szCs w:val="24"/>
        </w:rPr>
        <w:t>Sufinanciranje ra</w:t>
      </w:r>
      <w:r>
        <w:rPr>
          <w:rFonts w:ascii="Times New Roman" w:eastAsia="Times New Roman" w:hAnsi="Times New Roman" w:cs="Times New Roman"/>
          <w:sz w:val="24"/>
          <w:szCs w:val="24"/>
        </w:rPr>
        <w:t>da „Domaće web tržnice“ izvršit</w:t>
      </w:r>
      <w:r w:rsidRPr="00B10C47">
        <w:rPr>
          <w:rFonts w:ascii="Times New Roman" w:eastAsia="Times New Roman" w:hAnsi="Times New Roman" w:cs="Times New Roman"/>
          <w:sz w:val="24"/>
          <w:szCs w:val="24"/>
        </w:rPr>
        <w:t xml:space="preserve"> će se sukladno predloženom ugovoru s Institutom za poljoprivredu i turizam iz Poreča o namjenskom utrošku sredstava. Na taj način podržava se umrežavanje i zajedničko djelovanje poljoprivrednika s područja Poreča i Poreštine te promiče poljoprivredna proizvodnja.</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7"/>
        <w:gridCol w:w="1979"/>
        <w:gridCol w:w="857"/>
        <w:gridCol w:w="1001"/>
        <w:gridCol w:w="1134"/>
        <w:gridCol w:w="1134"/>
        <w:gridCol w:w="1158"/>
      </w:tblGrid>
      <w:tr w:rsidR="00BC2CE2" w:rsidRPr="00B8638D" w:rsidTr="00DD714B">
        <w:trPr>
          <w:trHeight w:val="1115"/>
        </w:trPr>
        <w:tc>
          <w:tcPr>
            <w:tcW w:w="197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79"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7"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Jačanje prodajnih kanala za lokalne proizvođače kroz   Sufinanciranje rada "Domaće web tržnice"</w:t>
            </w:r>
          </w:p>
          <w:p w:rsidR="00BC2CE2" w:rsidRPr="00B8638D" w:rsidRDefault="00BC2CE2" w:rsidP="00DD714B">
            <w:pPr>
              <w:rPr>
                <w:rFonts w:ascii="Times New Roman" w:hAnsi="Times New Roman" w:cs="Times New Roman"/>
                <w:sz w:val="18"/>
                <w:szCs w:val="18"/>
              </w:rPr>
            </w:pPr>
          </w:p>
        </w:tc>
        <w:tc>
          <w:tcPr>
            <w:tcW w:w="1979"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Provedba aktivnosti </w:t>
            </w:r>
            <w:r w:rsidRPr="00B8638D">
              <w:rPr>
                <w:rFonts w:ascii="Times New Roman" w:eastAsia="Calibri" w:hAnsi="Times New Roman" w:cs="Times New Roman"/>
                <w:sz w:val="18"/>
                <w:szCs w:val="18"/>
              </w:rPr>
              <w:t xml:space="preserve"> u okviru projekta </w:t>
            </w:r>
            <w:r w:rsidRPr="00B8638D">
              <w:rPr>
                <w:rFonts w:ascii="Times New Roman" w:hAnsi="Times New Roman" w:cs="Times New Roman"/>
                <w:sz w:val="18"/>
                <w:szCs w:val="18"/>
              </w:rPr>
              <w:t>"Domaća web tržnica"</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p>
    <w:p w:rsidR="00BC2CE2" w:rsidRPr="003347FE" w:rsidRDefault="00BC2CE2" w:rsidP="00BC2CE2">
      <w:pPr>
        <w:spacing w:after="0" w:line="240" w:lineRule="auto"/>
        <w:jc w:val="both"/>
        <w:rPr>
          <w:rFonts w:ascii="Times New Roman" w:eastAsia="Calibri" w:hAnsi="Times New Roman" w:cs="Times New Roman"/>
          <w:sz w:val="24"/>
          <w:szCs w:val="24"/>
        </w:rPr>
      </w:pPr>
      <w:r w:rsidRPr="003347FE">
        <w:rPr>
          <w:rFonts w:ascii="Times New Roman" w:eastAsia="Calibri" w:hAnsi="Times New Roman" w:cs="Times New Roman"/>
          <w:b/>
          <w:bCs/>
          <w:sz w:val="24"/>
          <w:szCs w:val="24"/>
        </w:rPr>
        <w:t xml:space="preserve">Naziv aktivnosti/projekta u Proračunu: </w:t>
      </w:r>
      <w:r w:rsidRPr="003347FE">
        <w:rPr>
          <w:rFonts w:ascii="Times New Roman" w:eastAsia="Calibri" w:hAnsi="Times New Roman" w:cs="Times New Roman"/>
          <w:sz w:val="24"/>
          <w:szCs w:val="24"/>
        </w:rPr>
        <w:t>Poticanje korištenja suvremenih metoda poljoprivredne proizvodnje</w:t>
      </w:r>
    </w:p>
    <w:p w:rsidR="00BC2CE2" w:rsidRPr="005B4A5E" w:rsidRDefault="00BC2CE2" w:rsidP="00BC2CE2">
      <w:pPr>
        <w:spacing w:after="0" w:line="240" w:lineRule="auto"/>
        <w:jc w:val="both"/>
        <w:rPr>
          <w:rFonts w:ascii="Times New Roman" w:eastAsia="Calibri"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Pr>
          <w:rFonts w:ascii="Times New Roman" w:eastAsia="Times New Roman" w:hAnsi="Times New Roman" w:cs="Times New Roman"/>
          <w:sz w:val="24"/>
          <w:szCs w:val="24"/>
        </w:rPr>
        <w:t>U skladu sa suvremenim svjetskim trendovima ali i izazovima poput klimatskih promjena, namjera je poticati</w:t>
      </w:r>
      <w:r w:rsidRPr="00B10C47">
        <w:rPr>
          <w:rFonts w:ascii="Times New Roman" w:eastAsia="Calibri" w:hAnsi="Times New Roman" w:cs="Times New Roman"/>
          <w:sz w:val="24"/>
          <w:szCs w:val="24"/>
        </w:rPr>
        <w:t xml:space="preserve"> korištenj</w:t>
      </w:r>
      <w:r>
        <w:rPr>
          <w:rFonts w:ascii="Times New Roman" w:eastAsia="Calibri" w:hAnsi="Times New Roman" w:cs="Times New Roman"/>
          <w:sz w:val="24"/>
          <w:szCs w:val="24"/>
        </w:rPr>
        <w:t>e</w:t>
      </w:r>
      <w:r w:rsidRPr="00B10C47">
        <w:rPr>
          <w:rFonts w:ascii="Times New Roman" w:eastAsia="Calibri" w:hAnsi="Times New Roman" w:cs="Times New Roman"/>
          <w:sz w:val="24"/>
          <w:szCs w:val="24"/>
        </w:rPr>
        <w:t xml:space="preserve"> suvremenih metoda poljoprivredne proizvodnje na području Poreča.</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Organizacija aktivnosti u cilju poticanja </w:t>
            </w:r>
            <w:r w:rsidRPr="00B8638D">
              <w:rPr>
                <w:rFonts w:ascii="Times New Roman" w:eastAsia="Calibri" w:hAnsi="Times New Roman" w:cs="Times New Roman"/>
                <w:sz w:val="18"/>
                <w:szCs w:val="18"/>
              </w:rPr>
              <w:t xml:space="preserve"> korištenja suvremenih metoda poljoprivredne proizvodnje</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Broj organiziranih aktivnosti </w:t>
            </w:r>
            <w:r w:rsidRPr="00B8638D">
              <w:rPr>
                <w:rFonts w:ascii="Times New Roman" w:eastAsia="Calibri" w:hAnsi="Times New Roman" w:cs="Times New Roman"/>
                <w:sz w:val="18"/>
                <w:szCs w:val="18"/>
              </w:rPr>
              <w:t xml:space="preserve"> na temu korištenja suvremenih metoda poljoprivredne proizvodnje</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kom</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w:t>
            </w:r>
          </w:p>
        </w:tc>
      </w:tr>
    </w:tbl>
    <w:p w:rsidR="00BC2CE2" w:rsidRDefault="00BC2CE2" w:rsidP="00BC2CE2">
      <w:pPr>
        <w:spacing w:after="0" w:line="240" w:lineRule="auto"/>
        <w:jc w:val="both"/>
        <w:rPr>
          <w:rFonts w:ascii="Times New Roman" w:eastAsia="Calibri" w:hAnsi="Times New Roman" w:cs="Times New Roman"/>
          <w:sz w:val="24"/>
          <w:szCs w:val="24"/>
        </w:rPr>
      </w:pPr>
    </w:p>
    <w:p w:rsidR="00BC2CE2" w:rsidRPr="00FF0938"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sidRPr="00160F72">
        <w:rPr>
          <w:rFonts w:ascii="Times New Roman" w:eastAsia="Calibri" w:hAnsi="Times New Roman" w:cs="Times New Roman"/>
          <w:sz w:val="18"/>
          <w:szCs w:val="18"/>
        </w:rPr>
        <w:t xml:space="preserve"> </w:t>
      </w:r>
      <w:r w:rsidRPr="00FF0938">
        <w:rPr>
          <w:rFonts w:ascii="Times New Roman" w:eastAsia="Calibri" w:hAnsi="Times New Roman" w:cs="Times New Roman"/>
          <w:sz w:val="24"/>
          <w:szCs w:val="24"/>
        </w:rPr>
        <w:t>Ostale potrebe u poljoprivredi</w:t>
      </w:r>
    </w:p>
    <w:p w:rsidR="00BC2CE2" w:rsidRPr="005B4A5E"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FF0938">
        <w:rPr>
          <w:rFonts w:ascii="Times New Roman" w:eastAsia="Calibri" w:hAnsi="Times New Roman" w:cs="Times New Roman"/>
          <w:sz w:val="24"/>
          <w:szCs w:val="24"/>
        </w:rPr>
        <w:t xml:space="preserve">Aktivnost predviđa </w:t>
      </w:r>
      <w:r>
        <w:rPr>
          <w:rFonts w:ascii="Times New Roman" w:eastAsia="Calibri" w:hAnsi="Times New Roman" w:cs="Times New Roman"/>
          <w:sz w:val="24"/>
          <w:szCs w:val="24"/>
        </w:rPr>
        <w:t xml:space="preserve">mjere </w:t>
      </w:r>
      <w:r w:rsidRPr="00FF0938">
        <w:rPr>
          <w:rFonts w:ascii="Times New Roman" w:eastAsia="Calibri" w:hAnsi="Times New Roman" w:cs="Times New Roman"/>
          <w:sz w:val="24"/>
          <w:szCs w:val="24"/>
        </w:rPr>
        <w:t xml:space="preserve">podrške i promicanja </w:t>
      </w:r>
      <w:r w:rsidRPr="00FF0938">
        <w:rPr>
          <w:rFonts w:ascii="Times New Roman" w:eastAsia="Times New Roman" w:hAnsi="Times New Roman" w:cs="Times New Roman"/>
          <w:sz w:val="24"/>
          <w:szCs w:val="24"/>
        </w:rPr>
        <w:t>poljoprivred</w:t>
      </w:r>
      <w:r>
        <w:rPr>
          <w:rFonts w:ascii="Times New Roman" w:eastAsia="Times New Roman" w:hAnsi="Times New Roman" w:cs="Times New Roman"/>
          <w:sz w:val="24"/>
          <w:szCs w:val="24"/>
        </w:rPr>
        <w:t>e</w:t>
      </w:r>
      <w:r w:rsidRPr="00FF0938">
        <w:rPr>
          <w:rFonts w:ascii="Times New Roman" w:eastAsia="Times New Roman" w:hAnsi="Times New Roman" w:cs="Times New Roman"/>
          <w:sz w:val="24"/>
          <w:szCs w:val="24"/>
        </w:rPr>
        <w:t xml:space="preserve"> kao strateški važne dje</w:t>
      </w:r>
      <w:r>
        <w:rPr>
          <w:rFonts w:ascii="Times New Roman" w:eastAsia="Times New Roman" w:hAnsi="Times New Roman" w:cs="Times New Roman"/>
          <w:sz w:val="24"/>
          <w:szCs w:val="24"/>
        </w:rPr>
        <w:t xml:space="preserve">latnosti u Poreču.  </w:t>
      </w:r>
    </w:p>
    <w:p w:rsidR="00BC2CE2" w:rsidRPr="0056511B" w:rsidRDefault="00BC2CE2" w:rsidP="00BC2CE2">
      <w:pPr>
        <w:spacing w:after="0" w:line="240" w:lineRule="auto"/>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Podrška i promicanje poljoprivrede</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Provedba raznih aktivnosti promicanja poljoprivrede </w:t>
            </w:r>
            <w:r w:rsidRPr="00B8638D">
              <w:rPr>
                <w:rFonts w:ascii="Times New Roman" w:eastAsia="Calibri" w:hAnsi="Times New Roman" w:cs="Times New Roman"/>
                <w:sz w:val="18"/>
                <w:szCs w:val="18"/>
              </w:rPr>
              <w:t xml:space="preserve">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Default="00BC2CE2" w:rsidP="00BC2CE2">
      <w:pPr>
        <w:spacing w:after="0" w:line="240" w:lineRule="auto"/>
        <w:jc w:val="both"/>
        <w:rPr>
          <w:rFonts w:ascii="Times New Roman" w:eastAsia="Calibri" w:hAnsi="Times New Roman" w:cs="Times New Roman"/>
          <w:sz w:val="24"/>
          <w:szCs w:val="24"/>
        </w:rPr>
      </w:pPr>
      <w:bookmarkStart w:id="59" w:name="_Hlk119420426"/>
    </w:p>
    <w:p w:rsidR="00BC2CE2" w:rsidRPr="00FF0938"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sidRPr="00160F72">
        <w:rPr>
          <w:rFonts w:ascii="Times New Roman" w:eastAsia="Calibri" w:hAnsi="Times New Roman" w:cs="Times New Roman"/>
          <w:sz w:val="18"/>
          <w:szCs w:val="18"/>
        </w:rPr>
        <w:t xml:space="preserve"> </w:t>
      </w:r>
      <w:r w:rsidRPr="00FF0938">
        <w:rPr>
          <w:rFonts w:ascii="Times New Roman" w:eastAsia="Calibri" w:hAnsi="Times New Roman" w:cs="Times New Roman"/>
          <w:sz w:val="24"/>
          <w:szCs w:val="24"/>
        </w:rPr>
        <w:t>Sufinanciranje projekta Upiši poljoprivrednu školu</w:t>
      </w:r>
      <w:r>
        <w:rPr>
          <w:rFonts w:ascii="Times New Roman" w:eastAsia="Calibri" w:hAnsi="Times New Roman" w:cs="Times New Roman"/>
          <w:sz w:val="24"/>
          <w:szCs w:val="24"/>
        </w:rPr>
        <w:t>.</w:t>
      </w:r>
    </w:p>
    <w:p w:rsidR="00BC2CE2" w:rsidRPr="005B4A5E" w:rsidRDefault="00BC2CE2" w:rsidP="00BC2CE2">
      <w:pPr>
        <w:spacing w:after="0" w:line="240" w:lineRule="auto"/>
        <w:jc w:val="both"/>
        <w:rPr>
          <w:rFonts w:ascii="Times New Roman" w:eastAsia="Times New Roman"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FF0938">
        <w:rPr>
          <w:rFonts w:ascii="Times New Roman" w:eastAsia="Times New Roman" w:hAnsi="Times New Roman" w:cs="Times New Roman"/>
          <w:sz w:val="24"/>
          <w:szCs w:val="24"/>
        </w:rPr>
        <w:t xml:space="preserve">Sufinanciranje </w:t>
      </w:r>
      <w:r w:rsidRPr="00FF0938">
        <w:rPr>
          <w:rFonts w:ascii="Times New Roman" w:eastAsia="Calibri" w:hAnsi="Times New Roman" w:cs="Times New Roman"/>
          <w:sz w:val="24"/>
          <w:szCs w:val="24"/>
        </w:rPr>
        <w:t>projekta Upiši poljoprivrednu školu</w:t>
      </w:r>
      <w:r>
        <w:rPr>
          <w:rFonts w:ascii="Times New Roman" w:eastAsia="Times New Roman" w:hAnsi="Times New Roman" w:cs="Times New Roman"/>
          <w:sz w:val="24"/>
          <w:szCs w:val="24"/>
        </w:rPr>
        <w:t xml:space="preserve"> izvršit</w:t>
      </w:r>
      <w:r w:rsidRPr="00FF0938">
        <w:rPr>
          <w:rFonts w:ascii="Times New Roman" w:eastAsia="Times New Roman" w:hAnsi="Times New Roman" w:cs="Times New Roman"/>
          <w:sz w:val="24"/>
          <w:szCs w:val="24"/>
        </w:rPr>
        <w:t xml:space="preserve"> će se sukladno predloženom ugovoru s Institutom za poljoprivredu i turizam iz Poreča o namjenskom utrošku sredstava. </w:t>
      </w:r>
      <w:r>
        <w:rPr>
          <w:rFonts w:ascii="Times New Roman" w:eastAsia="Times New Roman" w:hAnsi="Times New Roman" w:cs="Times New Roman"/>
          <w:sz w:val="24"/>
          <w:szCs w:val="24"/>
        </w:rPr>
        <w:t xml:space="preserve">Tako se potiče </w:t>
      </w:r>
      <w:r w:rsidRPr="00FF0938">
        <w:rPr>
          <w:rFonts w:ascii="Times New Roman" w:eastAsia="Times New Roman" w:hAnsi="Times New Roman" w:cs="Times New Roman"/>
          <w:sz w:val="24"/>
          <w:szCs w:val="24"/>
        </w:rPr>
        <w:t>interes za upis poljoprivrednih sredn</w:t>
      </w:r>
      <w:r>
        <w:rPr>
          <w:rFonts w:ascii="Times New Roman" w:eastAsia="Times New Roman" w:hAnsi="Times New Roman" w:cs="Times New Roman"/>
          <w:sz w:val="24"/>
          <w:szCs w:val="24"/>
        </w:rPr>
        <w:t>joškolskih odjeljenja u Poreču.</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Povećanje interesa za upis </w:t>
            </w:r>
            <w:r w:rsidRPr="00B8638D">
              <w:rPr>
                <w:rFonts w:ascii="Times New Roman" w:eastAsia="Times New Roman" w:hAnsi="Times New Roman" w:cs="Times New Roman"/>
                <w:sz w:val="18"/>
                <w:szCs w:val="18"/>
              </w:rPr>
              <w:t xml:space="preserve"> poljoprivrednih srednjoškolskih odjeljenja u Poreču</w:t>
            </w:r>
          </w:p>
          <w:p w:rsidR="00BC2CE2" w:rsidRPr="00B8638D" w:rsidRDefault="00BC2CE2" w:rsidP="00DD714B">
            <w:pPr>
              <w:rPr>
                <w:rFonts w:ascii="Times New Roman" w:hAnsi="Times New Roman" w:cs="Times New Roman"/>
                <w:sz w:val="18"/>
                <w:szCs w:val="18"/>
              </w:rPr>
            </w:pP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Provedba aktivnosti </w:t>
            </w:r>
            <w:r w:rsidRPr="00B8638D">
              <w:rPr>
                <w:rFonts w:ascii="Times New Roman" w:eastAsia="Calibri" w:hAnsi="Times New Roman" w:cs="Times New Roman"/>
                <w:sz w:val="18"/>
                <w:szCs w:val="18"/>
              </w:rPr>
              <w:t xml:space="preserve"> u okviru projekta, povećanje interesa učenika za upis  </w:t>
            </w:r>
            <w:r w:rsidRPr="00B8638D">
              <w:rPr>
                <w:rFonts w:ascii="Times New Roman" w:eastAsia="Times New Roman" w:hAnsi="Times New Roman" w:cs="Times New Roman"/>
                <w:sz w:val="18"/>
                <w:szCs w:val="18"/>
              </w:rPr>
              <w:t xml:space="preserve"> poljoprivrednih srednjoškolskih odjeljenja</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bookmarkEnd w:id="59"/>
    </w:tbl>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Pr="0056511B" w:rsidRDefault="00BC2CE2" w:rsidP="00BC2CE2">
      <w:pPr>
        <w:jc w:val="both"/>
        <w:rPr>
          <w:rFonts w:ascii="Times New Roman" w:eastAsia="Calibri" w:hAnsi="Times New Roman" w:cs="Times New Roman"/>
          <w:b/>
          <w:sz w:val="24"/>
          <w:szCs w:val="24"/>
        </w:rPr>
      </w:pPr>
      <w:r w:rsidRPr="0056511B">
        <w:rPr>
          <w:rFonts w:ascii="Times New Roman" w:eastAsia="Calibri" w:hAnsi="Times New Roman" w:cs="Times New Roman"/>
          <w:b/>
          <w:sz w:val="24"/>
          <w:szCs w:val="24"/>
        </w:rPr>
        <w:t>PROGRAM:  UPRAVLJANJE IMOVINOM</w:t>
      </w: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Opis programa</w:t>
      </w:r>
    </w:p>
    <w:p w:rsidR="00BC2CE2" w:rsidRDefault="00BC2CE2" w:rsidP="00BC2CE2">
      <w:pPr>
        <w:spacing w:after="0" w:line="240" w:lineRule="auto"/>
        <w:jc w:val="both"/>
        <w:rPr>
          <w:rFonts w:ascii="Times New Roman" w:eastAsia="Calibri" w:hAnsi="Times New Roman" w:cs="Times New Roman"/>
          <w:sz w:val="24"/>
          <w:szCs w:val="24"/>
        </w:rPr>
      </w:pPr>
      <w:r w:rsidRPr="00573174">
        <w:rPr>
          <w:rFonts w:ascii="Times New Roman" w:eastAsia="Calibri" w:hAnsi="Times New Roman" w:cs="Times New Roman"/>
          <w:sz w:val="24"/>
          <w:szCs w:val="24"/>
        </w:rPr>
        <w:t>Za izvođenje Programa</w:t>
      </w:r>
      <w:r w:rsidRPr="00573174">
        <w:rPr>
          <w:rFonts w:ascii="Times New Roman" w:eastAsia="Calibri" w:hAnsi="Times New Roman" w:cs="Times New Roman"/>
          <w:b/>
          <w:sz w:val="24"/>
          <w:szCs w:val="24"/>
        </w:rPr>
        <w:t xml:space="preserve"> </w:t>
      </w:r>
      <w:r w:rsidRPr="005F3AE2">
        <w:rPr>
          <w:rFonts w:ascii="Times New Roman" w:eastAsia="Calibri" w:hAnsi="Times New Roman" w:cs="Times New Roman"/>
          <w:sz w:val="24"/>
          <w:szCs w:val="24"/>
        </w:rPr>
        <w:t>Upravljanje imovinom</w:t>
      </w:r>
      <w:r>
        <w:rPr>
          <w:rFonts w:ascii="Times New Roman" w:eastAsia="Calibri" w:hAnsi="Times New Roman" w:cs="Times New Roman"/>
          <w:sz w:val="24"/>
          <w:szCs w:val="24"/>
        </w:rPr>
        <w:t xml:space="preserve"> </w:t>
      </w:r>
      <w:r w:rsidRPr="00573174">
        <w:rPr>
          <w:rFonts w:ascii="Times New Roman" w:eastAsia="Calibri" w:hAnsi="Times New Roman" w:cs="Times New Roman"/>
          <w:sz w:val="24"/>
          <w:szCs w:val="24"/>
        </w:rPr>
        <w:t xml:space="preserve">planiraju se sredstava namijenjena  izvršavanju </w:t>
      </w:r>
      <w:r>
        <w:rPr>
          <w:rFonts w:ascii="Times New Roman" w:eastAsia="Calibri" w:hAnsi="Times New Roman" w:cs="Times New Roman"/>
          <w:sz w:val="24"/>
          <w:szCs w:val="24"/>
        </w:rPr>
        <w:t xml:space="preserve">aktivnosti i </w:t>
      </w:r>
      <w:r w:rsidRPr="00573174">
        <w:rPr>
          <w:rFonts w:ascii="Times New Roman" w:eastAsia="Calibri" w:hAnsi="Times New Roman" w:cs="Times New Roman"/>
          <w:sz w:val="24"/>
          <w:szCs w:val="24"/>
        </w:rPr>
        <w:t xml:space="preserve">projekata u </w:t>
      </w:r>
      <w:r>
        <w:rPr>
          <w:rFonts w:ascii="Times New Roman" w:eastAsia="Calibri" w:hAnsi="Times New Roman" w:cs="Times New Roman"/>
          <w:sz w:val="24"/>
          <w:szCs w:val="24"/>
        </w:rPr>
        <w:t>području upravljanja</w:t>
      </w:r>
      <w:r w:rsidRPr="0057317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stambeno-poslovnim prostorima i poljoprivrednim zemljištem u vlasništvu </w:t>
      </w:r>
      <w:r w:rsidRPr="003D176C">
        <w:rPr>
          <w:rFonts w:ascii="Times New Roman" w:eastAsia="Calibri" w:hAnsi="Times New Roman" w:cs="Times New Roman"/>
          <w:sz w:val="24"/>
          <w:szCs w:val="24"/>
        </w:rPr>
        <w:t>Republike Hrvatske.</w:t>
      </w:r>
    </w:p>
    <w:p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Zakonske i druge pravne osnove programa</w:t>
      </w:r>
    </w:p>
    <w:p w:rsidR="00BC2CE2" w:rsidRPr="00885353" w:rsidRDefault="00BC2CE2" w:rsidP="00BC2CE2">
      <w:pPr>
        <w:numPr>
          <w:ilvl w:val="0"/>
          <w:numId w:val="22"/>
        </w:numPr>
        <w:spacing w:after="0" w:line="240" w:lineRule="auto"/>
        <w:contextualSpacing/>
        <w:jc w:val="both"/>
        <w:rPr>
          <w:rFonts w:ascii="Times New Roman" w:eastAsia="Calibri" w:hAnsi="Times New Roman" w:cs="Times New Roman"/>
          <w:sz w:val="24"/>
          <w:szCs w:val="24"/>
        </w:rPr>
      </w:pPr>
      <w:r w:rsidRPr="00885353">
        <w:rPr>
          <w:rFonts w:ascii="Times New Roman" w:eastAsia="Calibri" w:hAnsi="Times New Roman" w:cs="Times New Roman"/>
          <w:sz w:val="24"/>
          <w:szCs w:val="24"/>
        </w:rPr>
        <w:t>Zakon o zakupu i kupoprodaji poslovnog prostora  (</w:t>
      </w:r>
      <w:r w:rsidRPr="00885353">
        <w:rPr>
          <w:rFonts w:ascii="Times New Roman" w:eastAsia="Calibri" w:hAnsi="Times New Roman" w:cs="Times New Roman"/>
          <w:sz w:val="24"/>
          <w:szCs w:val="24"/>
          <w:shd w:val="clear" w:color="auto" w:fill="FFFFFF"/>
        </w:rPr>
        <w:t xml:space="preserve">„Narodne novine“ broj </w:t>
      </w:r>
      <w:r w:rsidRPr="00885353">
        <w:rPr>
          <w:rFonts w:ascii="Times New Roman" w:eastAsia="Calibri" w:hAnsi="Times New Roman" w:cs="Times New Roman"/>
          <w:sz w:val="24"/>
          <w:szCs w:val="24"/>
        </w:rPr>
        <w:t>125/11, 64/15, 112/18)</w:t>
      </w:r>
    </w:p>
    <w:p w:rsidR="00BC2CE2" w:rsidRPr="00885353" w:rsidRDefault="00BC2CE2" w:rsidP="00BC2CE2">
      <w:pPr>
        <w:pStyle w:val="Odlomakpopisa"/>
        <w:numPr>
          <w:ilvl w:val="0"/>
          <w:numId w:val="22"/>
        </w:numPr>
        <w:rPr>
          <w:rFonts w:eastAsia="Calibri"/>
          <w:sz w:val="24"/>
          <w:szCs w:val="24"/>
        </w:rPr>
      </w:pPr>
      <w:r w:rsidRPr="00885353">
        <w:rPr>
          <w:rFonts w:eastAsia="Calibri"/>
          <w:sz w:val="24"/>
          <w:szCs w:val="24"/>
        </w:rPr>
        <w:t xml:space="preserve">Zakon o najmu stanova </w:t>
      </w:r>
      <w:r w:rsidRPr="00885353">
        <w:rPr>
          <w:rFonts w:eastAsia="Calibri"/>
          <w:sz w:val="24"/>
          <w:szCs w:val="24"/>
          <w:shd w:val="clear" w:color="auto" w:fill="FFFFFF"/>
        </w:rPr>
        <w:t xml:space="preserve">(„Narodne novine“ broj </w:t>
      </w:r>
      <w:r w:rsidRPr="00885353">
        <w:rPr>
          <w:rFonts w:eastAsia="Calibri"/>
          <w:sz w:val="24"/>
          <w:szCs w:val="24"/>
        </w:rPr>
        <w:t xml:space="preserve">91/96, 48/98, 66/98 i 22/06, 68/18, 105/20) </w:t>
      </w:r>
    </w:p>
    <w:p w:rsidR="00BC2CE2" w:rsidRPr="00885353" w:rsidRDefault="00BC2CE2" w:rsidP="00BC2CE2">
      <w:pPr>
        <w:numPr>
          <w:ilvl w:val="0"/>
          <w:numId w:val="22"/>
        </w:numPr>
        <w:spacing w:after="0" w:line="240" w:lineRule="auto"/>
        <w:contextualSpacing/>
        <w:jc w:val="both"/>
        <w:rPr>
          <w:rFonts w:ascii="Times New Roman" w:hAnsi="Times New Roman" w:cs="Times New Roman"/>
        </w:rPr>
      </w:pPr>
      <w:r w:rsidRPr="00885353">
        <w:rPr>
          <w:rFonts w:ascii="Times New Roman" w:eastAsia="Calibri" w:hAnsi="Times New Roman" w:cs="Times New Roman"/>
          <w:sz w:val="24"/>
          <w:szCs w:val="24"/>
        </w:rPr>
        <w:t xml:space="preserve">Zakon o vlasništvu i drugim stvarnim pravima  </w:t>
      </w:r>
      <w:r w:rsidRPr="00885353">
        <w:rPr>
          <w:rFonts w:ascii="Times New Roman" w:eastAsia="Calibri" w:hAnsi="Times New Roman" w:cs="Times New Roman"/>
          <w:sz w:val="24"/>
          <w:szCs w:val="24"/>
          <w:shd w:val="clear" w:color="auto" w:fill="FFFFFF"/>
        </w:rPr>
        <w:t xml:space="preserve">(„Narodne novine“ broj 91/96, 68/98, 137/99, 22/00, 73/00, 129/00, 114/01, 79/06, 141/06, 146/08, 38/09, 153/09, 143/12, 152/14, 81/15, 94/17) </w:t>
      </w:r>
    </w:p>
    <w:p w:rsidR="00BC2CE2" w:rsidRPr="00885353" w:rsidRDefault="00BC2CE2" w:rsidP="00BC2CE2">
      <w:pPr>
        <w:numPr>
          <w:ilvl w:val="0"/>
          <w:numId w:val="22"/>
        </w:numPr>
        <w:spacing w:after="0" w:line="240" w:lineRule="auto"/>
        <w:contextualSpacing/>
        <w:jc w:val="both"/>
        <w:rPr>
          <w:rFonts w:ascii="Times New Roman" w:hAnsi="Times New Roman" w:cs="Times New Roman"/>
        </w:rPr>
      </w:pPr>
      <w:r w:rsidRPr="00885353">
        <w:rPr>
          <w:rFonts w:ascii="Times New Roman" w:eastAsia="Calibri" w:hAnsi="Times New Roman" w:cs="Times New Roman"/>
          <w:sz w:val="24"/>
          <w:szCs w:val="24"/>
        </w:rPr>
        <w:t>Drugi zakonski i podzakonski akti vezani za područje rada Upravnog odjela.</w:t>
      </w:r>
    </w:p>
    <w:p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rsidR="00BC2CE2" w:rsidRPr="007B74D8" w:rsidRDefault="00BC2CE2" w:rsidP="00BC2CE2">
      <w:pPr>
        <w:spacing w:after="0" w:line="240" w:lineRule="auto"/>
        <w:jc w:val="both"/>
        <w:rPr>
          <w:rFonts w:ascii="Times New Roman" w:eastAsia="Calibri" w:hAnsi="Times New Roman" w:cs="Times New Roman"/>
          <w:b/>
          <w:bCs/>
          <w:sz w:val="24"/>
          <w:szCs w:val="24"/>
          <w:highlight w:val="yellow"/>
        </w:rPr>
      </w:pPr>
      <w:r w:rsidRPr="00C15B2B">
        <w:rPr>
          <w:rFonts w:ascii="Times New Roman" w:eastAsia="Calibri" w:hAnsi="Times New Roman" w:cs="Times New Roman"/>
          <w:b/>
          <w:bCs/>
          <w:sz w:val="24"/>
          <w:szCs w:val="24"/>
        </w:rPr>
        <w:t>Ciljevi provedbe programa u razdobl</w:t>
      </w:r>
      <w:r>
        <w:rPr>
          <w:rFonts w:ascii="Times New Roman" w:eastAsia="Calibri" w:hAnsi="Times New Roman" w:cs="Times New Roman"/>
          <w:b/>
          <w:bCs/>
          <w:sz w:val="24"/>
          <w:szCs w:val="24"/>
        </w:rPr>
        <w:t xml:space="preserve">ju </w:t>
      </w:r>
      <w:r w:rsidRPr="003D176C">
        <w:rPr>
          <w:rFonts w:ascii="Times New Roman" w:eastAsia="Calibri" w:hAnsi="Times New Roman" w:cs="Times New Roman"/>
          <w:b/>
          <w:bCs/>
          <w:sz w:val="24"/>
          <w:szCs w:val="24"/>
        </w:rPr>
        <w:t xml:space="preserve">2024. – 2026: </w:t>
      </w:r>
      <w:r w:rsidRPr="003D176C">
        <w:rPr>
          <w:rFonts w:ascii="Times New Roman" w:eastAsia="Calibri" w:hAnsi="Times New Roman" w:cs="Times New Roman"/>
          <w:sz w:val="24"/>
          <w:szCs w:val="24"/>
        </w:rPr>
        <w:t>Cilj</w:t>
      </w:r>
      <w:r w:rsidRPr="00B10C47">
        <w:rPr>
          <w:rFonts w:ascii="Times New Roman" w:eastAsia="Calibri" w:hAnsi="Times New Roman" w:cs="Times New Roman"/>
          <w:sz w:val="24"/>
          <w:szCs w:val="24"/>
        </w:rPr>
        <w:t xml:space="preserve"> ovog programa je </w:t>
      </w:r>
      <w:r>
        <w:rPr>
          <w:rFonts w:ascii="Times New Roman" w:eastAsia="Calibri" w:hAnsi="Times New Roman" w:cs="Times New Roman"/>
          <w:sz w:val="24"/>
          <w:szCs w:val="24"/>
        </w:rPr>
        <w:t xml:space="preserve">učinkovito upravljanje imovinom koja je u nadležnosti upravnog odjela. </w:t>
      </w:r>
    </w:p>
    <w:p w:rsidR="00BC2CE2" w:rsidRDefault="00BC2CE2" w:rsidP="00BC2CE2">
      <w:pPr>
        <w:spacing w:after="0" w:line="240" w:lineRule="auto"/>
        <w:jc w:val="both"/>
        <w:rPr>
          <w:rFonts w:ascii="Times New Roman" w:eastAsia="Calibri" w:hAnsi="Times New Roman" w:cs="Times New Roman"/>
          <w:b/>
          <w:bCs/>
          <w:sz w:val="24"/>
          <w:szCs w:val="24"/>
        </w:rPr>
      </w:pPr>
    </w:p>
    <w:p w:rsidR="00BC2CE2" w:rsidRPr="00BC2CE2" w:rsidRDefault="00BC2CE2" w:rsidP="00BC2CE2">
      <w:pPr>
        <w:spacing w:after="0" w:line="240" w:lineRule="auto"/>
        <w:jc w:val="both"/>
        <w:rPr>
          <w:rFonts w:ascii="Times New Roman" w:eastAsia="Calibri" w:hAnsi="Times New Roman" w:cs="Times New Roman"/>
          <w:bCs/>
          <w:sz w:val="24"/>
          <w:szCs w:val="24"/>
        </w:rPr>
      </w:pPr>
      <w:r w:rsidRPr="00BC2CE2">
        <w:rPr>
          <w:rFonts w:ascii="Times New Roman" w:eastAsia="Calibri" w:hAnsi="Times New Roman" w:cs="Times New Roman"/>
          <w:bCs/>
          <w:sz w:val="24"/>
          <w:szCs w:val="24"/>
        </w:rPr>
        <w:t>Procjena i ishodište potrebnih sredstava za aktivnosti/projekte unutar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BC2CE2" w:rsidRPr="002B49E4" w:rsidTr="00DD714B">
        <w:trPr>
          <w:trHeight w:val="530"/>
        </w:trPr>
        <w:tc>
          <w:tcPr>
            <w:tcW w:w="3677" w:type="dxa"/>
            <w:vAlign w:val="center"/>
          </w:tcPr>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Aktivnost/ projekt</w:t>
            </w:r>
          </w:p>
        </w:tc>
        <w:tc>
          <w:tcPr>
            <w:tcW w:w="1346" w:type="dxa"/>
            <w:vAlign w:val="center"/>
          </w:tcPr>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Proračun 2023.</w:t>
            </w:r>
          </w:p>
        </w:tc>
        <w:tc>
          <w:tcPr>
            <w:tcW w:w="1345" w:type="dxa"/>
            <w:vAlign w:val="center"/>
          </w:tcPr>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Proračun</w:t>
            </w:r>
          </w:p>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2024.</w:t>
            </w:r>
          </w:p>
        </w:tc>
        <w:tc>
          <w:tcPr>
            <w:tcW w:w="1347" w:type="dxa"/>
            <w:vAlign w:val="center"/>
          </w:tcPr>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Projekcija</w:t>
            </w:r>
          </w:p>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2025.</w:t>
            </w:r>
          </w:p>
        </w:tc>
        <w:tc>
          <w:tcPr>
            <w:tcW w:w="1347" w:type="dxa"/>
          </w:tcPr>
          <w:p w:rsidR="00BC2CE2" w:rsidRPr="002B49E4" w:rsidRDefault="00BC2CE2" w:rsidP="00DD714B">
            <w:pPr>
              <w:spacing w:after="0" w:line="240" w:lineRule="auto"/>
              <w:jc w:val="center"/>
              <w:rPr>
                <w:rFonts w:ascii="Times New Roman" w:eastAsia="Calibri" w:hAnsi="Times New Roman" w:cs="Times New Roman"/>
                <w:b/>
                <w:sz w:val="18"/>
                <w:szCs w:val="18"/>
              </w:rPr>
            </w:pPr>
          </w:p>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Projekcija</w:t>
            </w:r>
          </w:p>
          <w:p w:rsidR="00BC2CE2" w:rsidRPr="002B49E4" w:rsidRDefault="00BC2CE2" w:rsidP="00DD714B">
            <w:pPr>
              <w:spacing w:after="0" w:line="240" w:lineRule="auto"/>
              <w:jc w:val="center"/>
              <w:rPr>
                <w:rFonts w:ascii="Times New Roman" w:eastAsia="Calibri" w:hAnsi="Times New Roman" w:cs="Times New Roman"/>
                <w:b/>
                <w:sz w:val="18"/>
                <w:szCs w:val="18"/>
              </w:rPr>
            </w:pPr>
            <w:r w:rsidRPr="002B49E4">
              <w:rPr>
                <w:rFonts w:ascii="Times New Roman" w:eastAsia="Calibri" w:hAnsi="Times New Roman" w:cs="Times New Roman"/>
                <w:b/>
                <w:sz w:val="18"/>
                <w:szCs w:val="18"/>
              </w:rPr>
              <w:t>2026.</w:t>
            </w:r>
          </w:p>
          <w:p w:rsidR="00BC2CE2" w:rsidRPr="002B49E4" w:rsidRDefault="00BC2CE2" w:rsidP="00DD714B">
            <w:pPr>
              <w:spacing w:after="0" w:line="240" w:lineRule="auto"/>
              <w:rPr>
                <w:rFonts w:ascii="Times New Roman" w:eastAsia="Calibri" w:hAnsi="Times New Roman" w:cs="Times New Roman"/>
                <w:b/>
                <w:sz w:val="18"/>
                <w:szCs w:val="18"/>
              </w:rPr>
            </w:pPr>
          </w:p>
        </w:tc>
      </w:tr>
      <w:tr w:rsidR="00BC2CE2" w:rsidRPr="000A2621" w:rsidTr="00DD714B">
        <w:trPr>
          <w:trHeight w:val="454"/>
        </w:trPr>
        <w:tc>
          <w:tcPr>
            <w:tcW w:w="3677" w:type="dxa"/>
            <w:vAlign w:val="center"/>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eastAsia="Calibri" w:hAnsi="Times New Roman" w:cs="Times New Roman"/>
                <w:sz w:val="18"/>
                <w:szCs w:val="18"/>
              </w:rPr>
              <w:t>Održavanje stambeno-poslovnih prostora</w:t>
            </w:r>
          </w:p>
        </w:tc>
        <w:tc>
          <w:tcPr>
            <w:tcW w:w="1346"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160.000,00</w:t>
            </w:r>
          </w:p>
        </w:tc>
        <w:tc>
          <w:tcPr>
            <w:tcW w:w="1345"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200.000,00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160.000,00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160.000,00</w:t>
            </w:r>
          </w:p>
        </w:tc>
      </w:tr>
      <w:tr w:rsidR="00BC2CE2" w:rsidRPr="000A2621" w:rsidTr="00DD714B">
        <w:trPr>
          <w:trHeight w:val="454"/>
        </w:trPr>
        <w:tc>
          <w:tcPr>
            <w:tcW w:w="3677" w:type="dxa"/>
            <w:vAlign w:val="center"/>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eastAsia="Calibri" w:hAnsi="Times New Roman" w:cs="Times New Roman"/>
                <w:sz w:val="18"/>
                <w:szCs w:val="18"/>
              </w:rPr>
              <w:t>Materijalni rashodi vezani za poslovne prostore</w:t>
            </w:r>
          </w:p>
        </w:tc>
        <w:tc>
          <w:tcPr>
            <w:tcW w:w="1346"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70.700,00</w:t>
            </w:r>
          </w:p>
        </w:tc>
        <w:tc>
          <w:tcPr>
            <w:tcW w:w="1345"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80.000,00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85.000,00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90.000,00</w:t>
            </w:r>
          </w:p>
        </w:tc>
      </w:tr>
      <w:tr w:rsidR="00BC2CE2" w:rsidRPr="000A2621" w:rsidTr="00DD714B">
        <w:trPr>
          <w:trHeight w:val="454"/>
        </w:trPr>
        <w:tc>
          <w:tcPr>
            <w:tcW w:w="3677" w:type="dxa"/>
            <w:vAlign w:val="center"/>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eastAsia="Calibri" w:hAnsi="Times New Roman" w:cs="Times New Roman"/>
                <w:sz w:val="18"/>
                <w:szCs w:val="18"/>
              </w:rPr>
              <w:t>Održavanje zajedničkih dijelova zgrada - pričuva</w:t>
            </w:r>
          </w:p>
        </w:tc>
        <w:tc>
          <w:tcPr>
            <w:tcW w:w="1346"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180.000,00</w:t>
            </w:r>
          </w:p>
        </w:tc>
        <w:tc>
          <w:tcPr>
            <w:tcW w:w="1345"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80.000,00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80.000,00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80.000,00</w:t>
            </w:r>
          </w:p>
        </w:tc>
      </w:tr>
      <w:tr w:rsidR="00BC2CE2" w:rsidRPr="000A2621" w:rsidTr="00DD714B">
        <w:trPr>
          <w:trHeight w:val="454"/>
        </w:trPr>
        <w:tc>
          <w:tcPr>
            <w:tcW w:w="3677" w:type="dxa"/>
            <w:vAlign w:val="center"/>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eastAsia="Calibri" w:hAnsi="Times New Roman" w:cs="Times New Roman"/>
                <w:sz w:val="18"/>
                <w:szCs w:val="18"/>
              </w:rPr>
              <w:t>Održavanje zajedničkih dijelova zgrade Obrtničkog doma</w:t>
            </w:r>
          </w:p>
        </w:tc>
        <w:tc>
          <w:tcPr>
            <w:tcW w:w="1346"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24.100,00</w:t>
            </w:r>
          </w:p>
        </w:tc>
        <w:tc>
          <w:tcPr>
            <w:tcW w:w="1345"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25.000,00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25.000,00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25.000,00</w:t>
            </w:r>
          </w:p>
        </w:tc>
      </w:tr>
      <w:tr w:rsidR="00BC2CE2" w:rsidRPr="000A2621" w:rsidTr="00DD714B">
        <w:trPr>
          <w:trHeight w:val="454"/>
        </w:trPr>
        <w:tc>
          <w:tcPr>
            <w:tcW w:w="3677" w:type="dxa"/>
            <w:vAlign w:val="center"/>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eastAsia="Calibri" w:hAnsi="Times New Roman" w:cs="Times New Roman"/>
                <w:sz w:val="18"/>
                <w:szCs w:val="18"/>
              </w:rPr>
              <w:t>Program raspolaganja poljoprivrednog zemljišta u vl. države</w:t>
            </w:r>
          </w:p>
        </w:tc>
        <w:tc>
          <w:tcPr>
            <w:tcW w:w="1346"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47.500,00</w:t>
            </w:r>
          </w:p>
        </w:tc>
        <w:tc>
          <w:tcPr>
            <w:tcW w:w="1345"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50.000,00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50.000,00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50.000,00</w:t>
            </w:r>
          </w:p>
        </w:tc>
      </w:tr>
      <w:tr w:rsidR="00BC2CE2" w:rsidRPr="000A2621" w:rsidTr="00DD714B">
        <w:trPr>
          <w:trHeight w:val="454"/>
        </w:trPr>
        <w:tc>
          <w:tcPr>
            <w:tcW w:w="3677" w:type="dxa"/>
            <w:vAlign w:val="center"/>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eastAsia="Calibri" w:hAnsi="Times New Roman" w:cs="Times New Roman"/>
                <w:sz w:val="18"/>
                <w:szCs w:val="18"/>
              </w:rPr>
              <w:t>Program zaštite divljači</w:t>
            </w:r>
          </w:p>
        </w:tc>
        <w:tc>
          <w:tcPr>
            <w:tcW w:w="1346"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10.000,00</w:t>
            </w:r>
          </w:p>
        </w:tc>
        <w:tc>
          <w:tcPr>
            <w:tcW w:w="1345"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10.000,00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10.000,00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10.000,00</w:t>
            </w:r>
          </w:p>
        </w:tc>
      </w:tr>
      <w:tr w:rsidR="00BC2CE2" w:rsidRPr="000A2621" w:rsidTr="00DD714B">
        <w:trPr>
          <w:trHeight w:val="454"/>
        </w:trPr>
        <w:tc>
          <w:tcPr>
            <w:tcW w:w="3677" w:type="dxa"/>
            <w:vAlign w:val="center"/>
          </w:tcPr>
          <w:p w:rsidR="00BC2CE2" w:rsidRPr="000A2621" w:rsidRDefault="00BC2CE2" w:rsidP="00DD714B">
            <w:pPr>
              <w:spacing w:after="0" w:line="240" w:lineRule="auto"/>
              <w:jc w:val="center"/>
              <w:rPr>
                <w:rFonts w:ascii="Times New Roman" w:eastAsia="Calibri" w:hAnsi="Times New Roman" w:cs="Times New Roman"/>
                <w:sz w:val="18"/>
                <w:szCs w:val="18"/>
              </w:rPr>
            </w:pPr>
            <w:bookmarkStart w:id="60" w:name="_Hlk119420055"/>
            <w:r w:rsidRPr="000A2621">
              <w:rPr>
                <w:rFonts w:ascii="Times New Roman" w:eastAsia="Calibri" w:hAnsi="Times New Roman" w:cs="Times New Roman"/>
                <w:sz w:val="18"/>
                <w:szCs w:val="18"/>
              </w:rPr>
              <w:t xml:space="preserve">Rashodi vezani za ošasnu imovinu </w:t>
            </w:r>
            <w:bookmarkEnd w:id="60"/>
          </w:p>
        </w:tc>
        <w:tc>
          <w:tcPr>
            <w:tcW w:w="1346"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30.000,00</w:t>
            </w:r>
          </w:p>
        </w:tc>
        <w:tc>
          <w:tcPr>
            <w:tcW w:w="1345"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30.000,00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30.000,00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30.000,00</w:t>
            </w:r>
          </w:p>
        </w:tc>
      </w:tr>
      <w:tr w:rsidR="00BC2CE2" w:rsidRPr="000A2621" w:rsidTr="00DD714B">
        <w:trPr>
          <w:trHeight w:val="454"/>
        </w:trPr>
        <w:tc>
          <w:tcPr>
            <w:tcW w:w="3677" w:type="dxa"/>
            <w:vAlign w:val="center"/>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eastAsia="Calibri" w:hAnsi="Times New Roman" w:cs="Times New Roman"/>
                <w:sz w:val="18"/>
                <w:szCs w:val="18"/>
              </w:rPr>
              <w:t>Uklanjanje otpada odbačenog u okoliš na poljoprivrednim površinama</w:t>
            </w:r>
          </w:p>
        </w:tc>
        <w:tc>
          <w:tcPr>
            <w:tcW w:w="1346"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130.000,00</w:t>
            </w:r>
          </w:p>
        </w:tc>
        <w:tc>
          <w:tcPr>
            <w:tcW w:w="1345"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70.000,00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70.000,00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sz w:val="18"/>
                <w:szCs w:val="18"/>
              </w:rPr>
            </w:pPr>
            <w:r w:rsidRPr="000A2621">
              <w:rPr>
                <w:rFonts w:ascii="Times New Roman" w:hAnsi="Times New Roman" w:cs="Times New Roman"/>
                <w:sz w:val="18"/>
                <w:szCs w:val="18"/>
              </w:rPr>
              <w:t>70.000,00</w:t>
            </w:r>
          </w:p>
        </w:tc>
      </w:tr>
      <w:tr w:rsidR="00BC2CE2" w:rsidRPr="002B49E4" w:rsidTr="00DD714B">
        <w:trPr>
          <w:trHeight w:val="454"/>
        </w:trPr>
        <w:tc>
          <w:tcPr>
            <w:tcW w:w="3677" w:type="dxa"/>
            <w:vAlign w:val="center"/>
          </w:tcPr>
          <w:p w:rsidR="00BC2CE2" w:rsidRPr="000A2621" w:rsidRDefault="00BC2CE2" w:rsidP="00DD714B">
            <w:pPr>
              <w:spacing w:after="0" w:line="240" w:lineRule="auto"/>
              <w:jc w:val="center"/>
              <w:rPr>
                <w:rFonts w:ascii="Times New Roman" w:eastAsia="Calibri" w:hAnsi="Times New Roman" w:cs="Times New Roman"/>
                <w:b/>
                <w:sz w:val="18"/>
                <w:szCs w:val="18"/>
              </w:rPr>
            </w:pPr>
            <w:r w:rsidRPr="000A2621">
              <w:rPr>
                <w:rFonts w:ascii="Times New Roman" w:eastAsia="Calibri" w:hAnsi="Times New Roman" w:cs="Times New Roman"/>
                <w:b/>
                <w:sz w:val="18"/>
                <w:szCs w:val="18"/>
              </w:rPr>
              <w:t>UKUPNO</w:t>
            </w:r>
          </w:p>
        </w:tc>
        <w:tc>
          <w:tcPr>
            <w:tcW w:w="1346" w:type="dxa"/>
          </w:tcPr>
          <w:p w:rsidR="00BC2CE2" w:rsidRPr="000A2621" w:rsidRDefault="00BC2CE2" w:rsidP="00DD714B">
            <w:pPr>
              <w:spacing w:after="0" w:line="240" w:lineRule="auto"/>
              <w:jc w:val="center"/>
              <w:rPr>
                <w:rFonts w:ascii="Times New Roman" w:eastAsia="Calibri" w:hAnsi="Times New Roman" w:cs="Times New Roman"/>
                <w:b/>
                <w:sz w:val="18"/>
                <w:szCs w:val="18"/>
              </w:rPr>
            </w:pPr>
            <w:r w:rsidRPr="000A2621">
              <w:rPr>
                <w:rFonts w:ascii="Times New Roman" w:hAnsi="Times New Roman" w:cs="Times New Roman"/>
                <w:b/>
                <w:sz w:val="18"/>
                <w:szCs w:val="18"/>
              </w:rPr>
              <w:t>652.300,00</w:t>
            </w:r>
          </w:p>
        </w:tc>
        <w:tc>
          <w:tcPr>
            <w:tcW w:w="1345" w:type="dxa"/>
          </w:tcPr>
          <w:p w:rsidR="00BC2CE2" w:rsidRPr="000A2621" w:rsidRDefault="00BC2CE2" w:rsidP="00DD714B">
            <w:pPr>
              <w:spacing w:after="0" w:line="240" w:lineRule="auto"/>
              <w:jc w:val="center"/>
              <w:rPr>
                <w:rFonts w:ascii="Times New Roman" w:eastAsia="Calibri" w:hAnsi="Times New Roman" w:cs="Times New Roman"/>
                <w:b/>
                <w:color w:val="FF0000"/>
                <w:sz w:val="18"/>
                <w:szCs w:val="18"/>
              </w:rPr>
            </w:pPr>
            <w:r w:rsidRPr="000A2621">
              <w:rPr>
                <w:rFonts w:ascii="Times New Roman" w:hAnsi="Times New Roman" w:cs="Times New Roman"/>
                <w:b/>
                <w:sz w:val="18"/>
                <w:szCs w:val="18"/>
              </w:rPr>
              <w:t>545.000,00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b/>
                <w:color w:val="FF0000"/>
                <w:sz w:val="18"/>
                <w:szCs w:val="18"/>
              </w:rPr>
            </w:pPr>
            <w:r w:rsidRPr="000A2621">
              <w:rPr>
                <w:rFonts w:ascii="Times New Roman" w:hAnsi="Times New Roman" w:cs="Times New Roman"/>
                <w:b/>
                <w:sz w:val="18"/>
                <w:szCs w:val="18"/>
              </w:rPr>
              <w:t>510.000,00</w:t>
            </w:r>
          </w:p>
        </w:tc>
        <w:tc>
          <w:tcPr>
            <w:tcW w:w="1347" w:type="dxa"/>
          </w:tcPr>
          <w:p w:rsidR="00BC2CE2" w:rsidRPr="000A2621" w:rsidRDefault="00BC2CE2" w:rsidP="00DD714B">
            <w:pPr>
              <w:spacing w:after="0" w:line="240" w:lineRule="auto"/>
              <w:jc w:val="center"/>
              <w:rPr>
                <w:rFonts w:ascii="Times New Roman" w:eastAsia="Calibri" w:hAnsi="Times New Roman" w:cs="Times New Roman"/>
                <w:b/>
                <w:color w:val="FF0000"/>
                <w:sz w:val="18"/>
                <w:szCs w:val="18"/>
              </w:rPr>
            </w:pPr>
            <w:r w:rsidRPr="000A2621">
              <w:rPr>
                <w:rFonts w:ascii="Times New Roman" w:hAnsi="Times New Roman" w:cs="Times New Roman"/>
                <w:b/>
                <w:sz w:val="18"/>
                <w:szCs w:val="18"/>
              </w:rPr>
              <w:t>515.000,00</w:t>
            </w:r>
          </w:p>
        </w:tc>
      </w:tr>
    </w:tbl>
    <w:p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rsidR="00BC2CE2" w:rsidRPr="00885353" w:rsidRDefault="00BC2CE2" w:rsidP="00BC2CE2">
      <w:pPr>
        <w:spacing w:after="0" w:line="240" w:lineRule="auto"/>
        <w:jc w:val="both"/>
        <w:rPr>
          <w:rFonts w:ascii="Times New Roman" w:eastAsia="Calibri" w:hAnsi="Times New Roman" w:cs="Times New Roman"/>
          <w:sz w:val="24"/>
          <w:szCs w:val="24"/>
        </w:rPr>
      </w:pPr>
      <w:r w:rsidRPr="00885353">
        <w:rPr>
          <w:rFonts w:ascii="Times New Roman" w:eastAsia="Calibri" w:hAnsi="Times New Roman" w:cs="Times New Roman"/>
          <w:sz w:val="24"/>
          <w:szCs w:val="24"/>
        </w:rPr>
        <w:t>U nastavku se za svaku aktivnost/projekt daje obrazloženje i definiraju pokazatelji rezultata.</w:t>
      </w:r>
    </w:p>
    <w:p w:rsidR="00BC2CE2" w:rsidRPr="00C15B2B" w:rsidRDefault="00BC2CE2" w:rsidP="00BC2CE2">
      <w:pPr>
        <w:spacing w:after="0" w:line="240" w:lineRule="auto"/>
        <w:jc w:val="both"/>
        <w:rPr>
          <w:rFonts w:ascii="Times New Roman" w:eastAsia="Calibri" w:hAnsi="Times New Roman" w:cs="Times New Roman"/>
          <w:b/>
          <w:bCs/>
          <w:sz w:val="24"/>
          <w:szCs w:val="24"/>
        </w:rPr>
      </w:pPr>
    </w:p>
    <w:p w:rsidR="00BC2CE2" w:rsidRPr="00C15B2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Pr>
          <w:rFonts w:ascii="Times New Roman" w:eastAsia="Calibri" w:hAnsi="Times New Roman" w:cs="Times New Roman"/>
          <w:b/>
          <w:bCs/>
          <w:sz w:val="24"/>
          <w:szCs w:val="24"/>
        </w:rPr>
        <w:t xml:space="preserve"> </w:t>
      </w:r>
      <w:r w:rsidRPr="000360DE">
        <w:rPr>
          <w:rFonts w:ascii="Times New Roman" w:eastAsia="Calibri" w:hAnsi="Times New Roman" w:cs="Times New Roman"/>
          <w:sz w:val="24"/>
          <w:szCs w:val="24"/>
        </w:rPr>
        <w:t>Održavanje stambeno-poslovnih prostora</w:t>
      </w:r>
    </w:p>
    <w:p w:rsidR="00BC2CE2" w:rsidRPr="00885353" w:rsidRDefault="00BC2CE2" w:rsidP="00BC2CE2">
      <w:pPr>
        <w:spacing w:after="0" w:line="240" w:lineRule="auto"/>
        <w:jc w:val="both"/>
        <w:rPr>
          <w:rFonts w:ascii="Times New Roman" w:eastAsia="Calibri"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w:t>
      </w:r>
      <w:r w:rsidRPr="00885353">
        <w:rPr>
          <w:rFonts w:ascii="Times New Roman" w:eastAsia="Calibri" w:hAnsi="Times New Roman" w:cs="Times New Roman"/>
          <w:sz w:val="24"/>
          <w:szCs w:val="24"/>
        </w:rPr>
        <w:t xml:space="preserve"> </w:t>
      </w:r>
      <w:r w:rsidRPr="00573174">
        <w:rPr>
          <w:rFonts w:ascii="Times New Roman" w:eastAsia="Calibri" w:hAnsi="Times New Roman" w:cs="Times New Roman"/>
          <w:sz w:val="24"/>
          <w:szCs w:val="24"/>
        </w:rPr>
        <w:t>Kroz aktivnost</w:t>
      </w:r>
      <w:r w:rsidRPr="00573174">
        <w:rPr>
          <w:rFonts w:ascii="Times New Roman" w:eastAsia="Calibri" w:hAnsi="Times New Roman" w:cs="Times New Roman"/>
          <w:b/>
          <w:sz w:val="24"/>
          <w:szCs w:val="24"/>
        </w:rPr>
        <w:t xml:space="preserve"> </w:t>
      </w:r>
      <w:r>
        <w:rPr>
          <w:rFonts w:ascii="Times New Roman" w:eastAsia="Calibri" w:hAnsi="Times New Roman" w:cs="Times New Roman"/>
          <w:sz w:val="24"/>
          <w:szCs w:val="24"/>
        </w:rPr>
        <w:t>Održavanje stambeno-</w:t>
      </w:r>
      <w:r w:rsidRPr="005F3AE2">
        <w:rPr>
          <w:rFonts w:ascii="Times New Roman" w:eastAsia="Calibri" w:hAnsi="Times New Roman" w:cs="Times New Roman"/>
          <w:sz w:val="24"/>
          <w:szCs w:val="24"/>
        </w:rPr>
        <w:t>poslovnih prostora</w:t>
      </w:r>
      <w:r w:rsidRPr="00573174">
        <w:rPr>
          <w:rFonts w:ascii="Times New Roman" w:eastAsia="Calibri" w:hAnsi="Times New Roman" w:cs="Times New Roman"/>
          <w:b/>
          <w:sz w:val="24"/>
          <w:szCs w:val="24"/>
        </w:rPr>
        <w:t xml:space="preserve"> </w:t>
      </w:r>
      <w:r w:rsidRPr="00573174">
        <w:rPr>
          <w:rFonts w:ascii="Times New Roman" w:eastAsia="Calibri" w:hAnsi="Times New Roman" w:cs="Times New Roman"/>
          <w:sz w:val="24"/>
          <w:szCs w:val="24"/>
        </w:rPr>
        <w:t>osiguravaju se sredstva potrebna za održavanje i podiza</w:t>
      </w:r>
      <w:r>
        <w:rPr>
          <w:rFonts w:ascii="Times New Roman" w:eastAsia="Calibri" w:hAnsi="Times New Roman" w:cs="Times New Roman"/>
          <w:sz w:val="24"/>
          <w:szCs w:val="24"/>
        </w:rPr>
        <w:t>nje kvalitete gradskih stambeno-</w:t>
      </w:r>
      <w:r w:rsidRPr="00573174">
        <w:rPr>
          <w:rFonts w:ascii="Times New Roman" w:eastAsia="Calibri" w:hAnsi="Times New Roman" w:cs="Times New Roman"/>
          <w:sz w:val="24"/>
          <w:szCs w:val="24"/>
        </w:rPr>
        <w:t>poslovnih prostora. Pod tim se podrazumijeva tekuće i in</w:t>
      </w:r>
      <w:r>
        <w:rPr>
          <w:rFonts w:ascii="Times New Roman" w:eastAsia="Calibri" w:hAnsi="Times New Roman" w:cs="Times New Roman"/>
          <w:sz w:val="24"/>
          <w:szCs w:val="24"/>
        </w:rPr>
        <w:t>vesticijsko održavanje zgrada (</w:t>
      </w:r>
      <w:r w:rsidRPr="00573174">
        <w:rPr>
          <w:rFonts w:ascii="Times New Roman" w:eastAsia="Calibri" w:hAnsi="Times New Roman" w:cs="Times New Roman"/>
          <w:sz w:val="24"/>
          <w:szCs w:val="24"/>
        </w:rPr>
        <w:t>pročelja, krovišta, zajednički d</w:t>
      </w:r>
      <w:r>
        <w:rPr>
          <w:rFonts w:ascii="Times New Roman" w:eastAsia="Calibri" w:hAnsi="Times New Roman" w:cs="Times New Roman"/>
          <w:sz w:val="24"/>
          <w:szCs w:val="24"/>
        </w:rPr>
        <w:t>i</w:t>
      </w:r>
      <w:r w:rsidRPr="00573174">
        <w:rPr>
          <w:rFonts w:ascii="Times New Roman" w:eastAsia="Calibri" w:hAnsi="Times New Roman" w:cs="Times New Roman"/>
          <w:sz w:val="24"/>
          <w:szCs w:val="24"/>
        </w:rPr>
        <w:t>jelovi i slično) u kojima je Grad Poreč</w:t>
      </w:r>
      <w:r>
        <w:rPr>
          <w:rFonts w:ascii="Times New Roman" w:eastAsia="Calibri" w:hAnsi="Times New Roman" w:cs="Times New Roman"/>
          <w:sz w:val="24"/>
          <w:szCs w:val="24"/>
        </w:rPr>
        <w:t>-Parenzo</w:t>
      </w:r>
      <w:r w:rsidRPr="00573174">
        <w:rPr>
          <w:rFonts w:ascii="Times New Roman" w:eastAsia="Calibri" w:hAnsi="Times New Roman" w:cs="Times New Roman"/>
          <w:sz w:val="24"/>
          <w:szCs w:val="24"/>
        </w:rPr>
        <w:t xml:space="preserve"> suvlasnik.</w:t>
      </w:r>
      <w:r>
        <w:rPr>
          <w:rFonts w:ascii="Times New Roman" w:eastAsia="Calibri" w:hAnsi="Times New Roman" w:cs="Times New Roman"/>
          <w:sz w:val="24"/>
          <w:szCs w:val="24"/>
        </w:rPr>
        <w:t xml:space="preserve"> </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eastAsia="Calibri" w:hAnsi="Times New Roman" w:cs="Times New Roman"/>
                <w:sz w:val="18"/>
                <w:szCs w:val="18"/>
              </w:rPr>
              <w:t>Tekuće i investicijsko održavanje stambeno-poslovnih prostora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Ulaganje u obliku adaptacija i valorizacije prostora.</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r w:rsidRPr="000360DE">
        <w:rPr>
          <w:rFonts w:ascii="Times New Roman" w:eastAsia="Calibri" w:hAnsi="Times New Roman" w:cs="Times New Roman"/>
          <w:b/>
          <w:bCs/>
          <w:sz w:val="24"/>
          <w:szCs w:val="24"/>
        </w:rPr>
        <w:t xml:space="preserve">Naziv aktivnosti/projekta u Proračunu: </w:t>
      </w:r>
      <w:r w:rsidRPr="000360DE">
        <w:rPr>
          <w:rFonts w:ascii="Times New Roman" w:eastAsia="Calibri" w:hAnsi="Times New Roman" w:cs="Times New Roman"/>
          <w:sz w:val="24"/>
          <w:szCs w:val="24"/>
        </w:rPr>
        <w:t>Materijalni rashodi vezani za poslovne prostore</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0360DE">
        <w:rPr>
          <w:rFonts w:ascii="Times New Roman" w:eastAsia="Calibri" w:hAnsi="Times New Roman" w:cs="Times New Roman"/>
          <w:b/>
          <w:bCs/>
          <w:sz w:val="24"/>
          <w:szCs w:val="24"/>
        </w:rPr>
        <w:t>Obrazloženje aktivnosti/projekta:</w:t>
      </w:r>
      <w:r w:rsidRPr="000360DE">
        <w:rPr>
          <w:rFonts w:ascii="Times New Roman" w:eastAsia="Calibri" w:hAnsi="Times New Roman" w:cs="Times New Roman"/>
          <w:sz w:val="24"/>
          <w:szCs w:val="24"/>
        </w:rPr>
        <w:t xml:space="preserve"> Aktivnost</w:t>
      </w:r>
      <w:r w:rsidRPr="000360DE">
        <w:rPr>
          <w:rFonts w:ascii="Times New Roman" w:eastAsia="Calibri" w:hAnsi="Times New Roman" w:cs="Times New Roman"/>
          <w:b/>
          <w:sz w:val="24"/>
          <w:szCs w:val="24"/>
        </w:rPr>
        <w:t xml:space="preserve"> </w:t>
      </w:r>
      <w:r w:rsidRPr="000360DE">
        <w:rPr>
          <w:rFonts w:ascii="Times New Roman" w:eastAsia="Calibri" w:hAnsi="Times New Roman" w:cs="Times New Roman"/>
          <w:sz w:val="24"/>
          <w:szCs w:val="24"/>
        </w:rPr>
        <w:t>Materijalni rashodi vezani za poslovne prostore odnosi se na</w:t>
      </w:r>
      <w:r w:rsidRPr="000360DE">
        <w:rPr>
          <w:rFonts w:ascii="Times New Roman" w:eastAsia="Calibri" w:hAnsi="Times New Roman" w:cs="Times New Roman"/>
          <w:b/>
          <w:sz w:val="24"/>
          <w:szCs w:val="24"/>
        </w:rPr>
        <w:t xml:space="preserve"> </w:t>
      </w:r>
      <w:r w:rsidRPr="000360DE">
        <w:rPr>
          <w:rFonts w:ascii="Times New Roman" w:eastAsia="Calibri" w:hAnsi="Times New Roman" w:cs="Times New Roman"/>
          <w:sz w:val="24"/>
          <w:szCs w:val="24"/>
        </w:rPr>
        <w:t>osiguravanje sredstava potrebnih za provođenje postupka gos</w:t>
      </w:r>
      <w:r>
        <w:rPr>
          <w:rFonts w:ascii="Times New Roman" w:eastAsia="Calibri" w:hAnsi="Times New Roman" w:cs="Times New Roman"/>
          <w:sz w:val="24"/>
          <w:szCs w:val="24"/>
        </w:rPr>
        <w:t>podarenja poslovnim prostorima.</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Učinkovito gospodarenje poslovnim prostorima </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Pravovremeno podmirivanje troškova energenata i sličnih troškova</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r w:rsidRPr="000360DE">
        <w:rPr>
          <w:rFonts w:ascii="Times New Roman" w:eastAsia="Calibri" w:hAnsi="Times New Roman" w:cs="Times New Roman"/>
          <w:b/>
          <w:bCs/>
          <w:sz w:val="24"/>
          <w:szCs w:val="24"/>
        </w:rPr>
        <w:t xml:space="preserve">Naziv aktivnosti/projekta u Proračunu: </w:t>
      </w:r>
      <w:r w:rsidRPr="000360DE">
        <w:rPr>
          <w:rFonts w:ascii="Times New Roman" w:eastAsia="Calibri" w:hAnsi="Times New Roman" w:cs="Times New Roman"/>
          <w:sz w:val="24"/>
          <w:szCs w:val="24"/>
        </w:rPr>
        <w:t>Održavanje zajedničkih dijelova zgrada - pričuva</w:t>
      </w:r>
      <w:r w:rsidRPr="000360DE">
        <w:rPr>
          <w:rFonts w:ascii="Times New Roman" w:eastAsia="Calibri" w:hAnsi="Times New Roman" w:cs="Times New Roman"/>
          <w:b/>
          <w:bCs/>
          <w:sz w:val="24"/>
          <w:szCs w:val="24"/>
        </w:rPr>
        <w:t xml:space="preserve"> </w:t>
      </w:r>
    </w:p>
    <w:p w:rsidR="00BC2CE2" w:rsidRPr="000360DE" w:rsidRDefault="00BC2CE2" w:rsidP="00BC2CE2">
      <w:pPr>
        <w:spacing w:after="0" w:line="240" w:lineRule="auto"/>
        <w:jc w:val="both"/>
        <w:rPr>
          <w:rFonts w:ascii="Times New Roman" w:eastAsia="Calibri" w:hAnsi="Times New Roman" w:cs="Times New Roman"/>
          <w:sz w:val="24"/>
          <w:szCs w:val="24"/>
        </w:rPr>
      </w:pPr>
      <w:r w:rsidRPr="000360DE">
        <w:rPr>
          <w:rFonts w:ascii="Times New Roman" w:eastAsia="Calibri" w:hAnsi="Times New Roman" w:cs="Times New Roman"/>
          <w:b/>
          <w:bCs/>
          <w:sz w:val="24"/>
          <w:szCs w:val="24"/>
        </w:rPr>
        <w:t>Obrazloženje aktivnosti/projekta:</w:t>
      </w:r>
      <w:r w:rsidRPr="000360DE">
        <w:rPr>
          <w:rFonts w:ascii="Times New Roman" w:eastAsia="Calibri" w:hAnsi="Times New Roman" w:cs="Times New Roman"/>
          <w:sz w:val="24"/>
          <w:szCs w:val="24"/>
        </w:rPr>
        <w:t xml:space="preserve"> Kroz aktivnost</w:t>
      </w:r>
      <w:r w:rsidRPr="000360DE">
        <w:rPr>
          <w:rFonts w:ascii="Times New Roman" w:eastAsia="Calibri" w:hAnsi="Times New Roman" w:cs="Times New Roman"/>
          <w:b/>
          <w:sz w:val="24"/>
          <w:szCs w:val="24"/>
        </w:rPr>
        <w:t xml:space="preserve"> </w:t>
      </w:r>
      <w:r w:rsidRPr="000360DE">
        <w:rPr>
          <w:rFonts w:ascii="Times New Roman" w:eastAsia="Calibri" w:hAnsi="Times New Roman" w:cs="Times New Roman"/>
          <w:sz w:val="24"/>
          <w:szCs w:val="24"/>
        </w:rPr>
        <w:t>Održavanje zajedničkih dijelova zgrada - pričuva osiguravaju se sredstva sukladno Zakonu o vlasništvu i drugim stvarnim pravima za potrebe pričuve kojom upravlja upravitelj zgrada.</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1981"/>
        <w:gridCol w:w="857"/>
        <w:gridCol w:w="1001"/>
        <w:gridCol w:w="1134"/>
        <w:gridCol w:w="1134"/>
        <w:gridCol w:w="1158"/>
      </w:tblGrid>
      <w:tr w:rsidR="00BC2CE2" w:rsidRPr="00B8638D" w:rsidTr="00DD714B">
        <w:trPr>
          <w:trHeight w:val="417"/>
        </w:trPr>
        <w:tc>
          <w:tcPr>
            <w:tcW w:w="1975"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5"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Izvršavanje obveza  plaćanja pričuve</w:t>
            </w:r>
          </w:p>
        </w:tc>
        <w:tc>
          <w:tcPr>
            <w:tcW w:w="1981"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Pravovremeno podmirivanje troškova pričuve za zgrade u kojima je Grad suvlasnik</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Default="00BC2CE2" w:rsidP="00BC2CE2">
      <w:pPr>
        <w:spacing w:after="0" w:line="240" w:lineRule="auto"/>
        <w:jc w:val="both"/>
        <w:rPr>
          <w:rFonts w:ascii="Times New Roman" w:eastAsia="Calibri" w:hAnsi="Times New Roman" w:cs="Times New Roman"/>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r w:rsidRPr="000360DE">
        <w:rPr>
          <w:rFonts w:ascii="Times New Roman" w:eastAsia="Calibri" w:hAnsi="Times New Roman" w:cs="Times New Roman"/>
          <w:b/>
          <w:bCs/>
          <w:sz w:val="24"/>
          <w:szCs w:val="24"/>
        </w:rPr>
        <w:t xml:space="preserve">Naziv aktivnosti/projekta u Proračunu: </w:t>
      </w:r>
      <w:r w:rsidRPr="000360DE">
        <w:rPr>
          <w:rFonts w:ascii="Times New Roman" w:eastAsia="Calibri" w:hAnsi="Times New Roman" w:cs="Times New Roman"/>
          <w:sz w:val="24"/>
          <w:szCs w:val="24"/>
        </w:rPr>
        <w:t>Održavanje zajedničkih dijelova zgrade Obrtničkog doma</w:t>
      </w:r>
      <w:r w:rsidRPr="000360DE">
        <w:rPr>
          <w:rFonts w:ascii="Times New Roman" w:eastAsia="Calibri" w:hAnsi="Times New Roman" w:cs="Times New Roman"/>
          <w:b/>
          <w:bCs/>
          <w:sz w:val="24"/>
          <w:szCs w:val="24"/>
        </w:rPr>
        <w:t xml:space="preserve"> </w:t>
      </w:r>
    </w:p>
    <w:p w:rsidR="00BC2CE2" w:rsidRPr="005B4A5E" w:rsidRDefault="00BC2CE2" w:rsidP="00BC2CE2">
      <w:pPr>
        <w:spacing w:after="0" w:line="240" w:lineRule="auto"/>
        <w:jc w:val="both"/>
        <w:rPr>
          <w:rFonts w:ascii="Times New Roman" w:eastAsia="Calibri" w:hAnsi="Times New Roman" w:cs="Times New Roman"/>
          <w:sz w:val="24"/>
          <w:szCs w:val="24"/>
        </w:rPr>
      </w:pPr>
      <w:r w:rsidRPr="000360DE">
        <w:rPr>
          <w:rFonts w:ascii="Times New Roman" w:eastAsia="Calibri" w:hAnsi="Times New Roman" w:cs="Times New Roman"/>
          <w:b/>
          <w:bCs/>
          <w:sz w:val="24"/>
          <w:szCs w:val="24"/>
        </w:rPr>
        <w:t>Obrazloženje aktivnosti/projekta:</w:t>
      </w:r>
      <w:r w:rsidRPr="000360DE">
        <w:rPr>
          <w:rFonts w:ascii="Times New Roman" w:eastAsia="Calibri" w:hAnsi="Times New Roman" w:cs="Times New Roman"/>
          <w:sz w:val="24"/>
          <w:szCs w:val="24"/>
        </w:rPr>
        <w:t xml:space="preserve"> Aktivnost</w:t>
      </w:r>
      <w:r w:rsidRPr="000360DE">
        <w:rPr>
          <w:rFonts w:ascii="Times New Roman" w:eastAsia="Calibri" w:hAnsi="Times New Roman" w:cs="Times New Roman"/>
          <w:b/>
          <w:sz w:val="24"/>
          <w:szCs w:val="24"/>
        </w:rPr>
        <w:t xml:space="preserve"> </w:t>
      </w:r>
      <w:r w:rsidRPr="000360DE">
        <w:rPr>
          <w:rFonts w:ascii="Times New Roman" w:eastAsia="Calibri" w:hAnsi="Times New Roman" w:cs="Times New Roman"/>
          <w:sz w:val="24"/>
          <w:szCs w:val="24"/>
        </w:rPr>
        <w:t>Održavanje zajedničkih dijelova zgrade Obrtničkog doma</w:t>
      </w:r>
      <w:r w:rsidRPr="000360DE">
        <w:rPr>
          <w:rFonts w:ascii="Times New Roman" w:eastAsia="Calibri" w:hAnsi="Times New Roman" w:cs="Times New Roman"/>
          <w:b/>
          <w:sz w:val="24"/>
          <w:szCs w:val="24"/>
        </w:rPr>
        <w:t xml:space="preserve"> </w:t>
      </w:r>
      <w:r w:rsidRPr="000360DE">
        <w:rPr>
          <w:rFonts w:ascii="Times New Roman" w:eastAsia="Calibri" w:hAnsi="Times New Roman" w:cs="Times New Roman"/>
          <w:sz w:val="24"/>
          <w:szCs w:val="24"/>
        </w:rPr>
        <w:t>odnosi se na</w:t>
      </w:r>
      <w:r w:rsidRPr="000360DE">
        <w:rPr>
          <w:rFonts w:ascii="Times New Roman" w:eastAsia="Calibri" w:hAnsi="Times New Roman" w:cs="Times New Roman"/>
          <w:b/>
          <w:sz w:val="24"/>
          <w:szCs w:val="24"/>
        </w:rPr>
        <w:t xml:space="preserve"> </w:t>
      </w:r>
      <w:r w:rsidRPr="000360DE">
        <w:rPr>
          <w:rFonts w:ascii="Times New Roman" w:eastAsia="Calibri" w:hAnsi="Times New Roman" w:cs="Times New Roman"/>
          <w:sz w:val="24"/>
          <w:szCs w:val="24"/>
        </w:rPr>
        <w:t>sredstva potrebna za održavanje zajedničkih dijelova zgrade Obrtničkog doma</w:t>
      </w:r>
      <w:r>
        <w:rPr>
          <w:rFonts w:ascii="Times New Roman" w:eastAsia="Calibri" w:hAnsi="Times New Roman" w:cs="Times New Roman"/>
          <w:sz w:val="24"/>
          <w:szCs w:val="24"/>
        </w:rPr>
        <w:t xml:space="preserve"> sukladno postojećim ugovorima.</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1981"/>
        <w:gridCol w:w="857"/>
        <w:gridCol w:w="1001"/>
        <w:gridCol w:w="1134"/>
        <w:gridCol w:w="1134"/>
        <w:gridCol w:w="1158"/>
      </w:tblGrid>
      <w:tr w:rsidR="00BC2CE2" w:rsidRPr="00B8638D" w:rsidTr="00DD714B">
        <w:trPr>
          <w:trHeight w:val="417"/>
        </w:trPr>
        <w:tc>
          <w:tcPr>
            <w:tcW w:w="1975"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5"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rPr>
                <w:rFonts w:ascii="Times New Roman" w:eastAsia="Calibri" w:hAnsi="Times New Roman" w:cs="Times New Roman"/>
                <w:b/>
                <w:bCs/>
                <w:sz w:val="18"/>
                <w:szCs w:val="18"/>
              </w:rPr>
            </w:pPr>
            <w:r w:rsidRPr="00B8638D">
              <w:rPr>
                <w:rFonts w:ascii="Times New Roman" w:hAnsi="Times New Roman" w:cs="Times New Roman"/>
                <w:sz w:val="18"/>
                <w:szCs w:val="18"/>
              </w:rPr>
              <w:t xml:space="preserve">Izvršavanje </w:t>
            </w:r>
            <w:r w:rsidRPr="00B8638D">
              <w:rPr>
                <w:rFonts w:ascii="Times New Roman" w:eastAsia="Calibri" w:hAnsi="Times New Roman" w:cs="Times New Roman"/>
                <w:sz w:val="18"/>
                <w:szCs w:val="18"/>
              </w:rPr>
              <w:t xml:space="preserve"> ugovornih obveza za održavanje zajedničkih dijelova zgrade Obrtničkog doma</w:t>
            </w:r>
            <w:r w:rsidRPr="00B8638D">
              <w:rPr>
                <w:rFonts w:ascii="Times New Roman" w:eastAsia="Calibri" w:hAnsi="Times New Roman" w:cs="Times New Roman"/>
                <w:b/>
                <w:bCs/>
                <w:sz w:val="18"/>
                <w:szCs w:val="18"/>
              </w:rPr>
              <w:t xml:space="preserve"> </w:t>
            </w:r>
          </w:p>
          <w:p w:rsidR="00BC2CE2" w:rsidRPr="00B8638D" w:rsidRDefault="00BC2CE2" w:rsidP="00DD714B">
            <w:pPr>
              <w:rPr>
                <w:rFonts w:ascii="Times New Roman" w:hAnsi="Times New Roman" w:cs="Times New Roman"/>
                <w:sz w:val="18"/>
                <w:szCs w:val="18"/>
              </w:rPr>
            </w:pPr>
          </w:p>
        </w:tc>
        <w:tc>
          <w:tcPr>
            <w:tcW w:w="1981"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jc w:val="both"/>
              <w:rPr>
                <w:rFonts w:ascii="Times New Roman" w:eastAsia="Calibri" w:hAnsi="Times New Roman" w:cs="Times New Roman"/>
                <w:b/>
                <w:bCs/>
                <w:sz w:val="18"/>
                <w:szCs w:val="18"/>
              </w:rPr>
            </w:pPr>
            <w:r w:rsidRPr="00B8638D">
              <w:rPr>
                <w:rFonts w:ascii="Times New Roman" w:hAnsi="Times New Roman" w:cs="Times New Roman"/>
                <w:sz w:val="18"/>
                <w:szCs w:val="18"/>
              </w:rPr>
              <w:t xml:space="preserve">Pravovremeno izvršavanje </w:t>
            </w:r>
            <w:r w:rsidRPr="00B8638D">
              <w:rPr>
                <w:rFonts w:ascii="Times New Roman" w:eastAsia="Calibri" w:hAnsi="Times New Roman" w:cs="Times New Roman"/>
                <w:sz w:val="18"/>
                <w:szCs w:val="18"/>
              </w:rPr>
              <w:t xml:space="preserve"> ugovornih obveza za održavanje zajedničkih dijelova zgrade Obrtničkog doma</w:t>
            </w:r>
            <w:r w:rsidRPr="00B8638D">
              <w:rPr>
                <w:rFonts w:ascii="Times New Roman" w:eastAsia="Calibri" w:hAnsi="Times New Roman" w:cs="Times New Roman"/>
                <w:b/>
                <w:bCs/>
                <w:sz w:val="18"/>
                <w:szCs w:val="18"/>
              </w:rPr>
              <w:t xml:space="preserve"> </w:t>
            </w:r>
          </w:p>
          <w:p w:rsidR="00BC2CE2" w:rsidRPr="00B8638D" w:rsidRDefault="00BC2CE2" w:rsidP="00DD714B">
            <w:pPr>
              <w:rPr>
                <w:rFonts w:ascii="Times New Roman" w:hAnsi="Times New Roman" w:cs="Times New Roman"/>
                <w:sz w:val="18"/>
                <w:szCs w:val="18"/>
              </w:rPr>
            </w:pP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r w:rsidRPr="00602686">
        <w:rPr>
          <w:rFonts w:ascii="Times New Roman" w:eastAsia="Calibri" w:hAnsi="Times New Roman" w:cs="Times New Roman"/>
          <w:b/>
          <w:bCs/>
          <w:sz w:val="24"/>
          <w:szCs w:val="24"/>
        </w:rPr>
        <w:t>Naziv aktivnosti/projekta u Proračunu:</w:t>
      </w:r>
      <w:r w:rsidRPr="00602686">
        <w:rPr>
          <w:rFonts w:ascii="Times New Roman" w:eastAsia="Calibri" w:hAnsi="Times New Roman" w:cs="Times New Roman"/>
          <w:sz w:val="24"/>
          <w:szCs w:val="24"/>
        </w:rPr>
        <w:t xml:space="preserve"> Program raspolaganja poljoprivrednog zemljišta u vl</w:t>
      </w:r>
      <w:r>
        <w:rPr>
          <w:rFonts w:ascii="Times New Roman" w:eastAsia="Calibri" w:hAnsi="Times New Roman" w:cs="Times New Roman"/>
          <w:sz w:val="24"/>
          <w:szCs w:val="24"/>
        </w:rPr>
        <w:t>asništvu</w:t>
      </w:r>
      <w:r w:rsidRPr="00602686">
        <w:rPr>
          <w:rFonts w:ascii="Times New Roman" w:eastAsia="Calibri" w:hAnsi="Times New Roman" w:cs="Times New Roman"/>
          <w:sz w:val="24"/>
          <w:szCs w:val="24"/>
        </w:rPr>
        <w:t xml:space="preserve"> države</w:t>
      </w:r>
      <w:r w:rsidRPr="00C15B2B">
        <w:rPr>
          <w:rFonts w:ascii="Times New Roman" w:eastAsia="Calibri" w:hAnsi="Times New Roman" w:cs="Times New Roman"/>
          <w:b/>
          <w:bCs/>
          <w:sz w:val="24"/>
          <w:szCs w:val="24"/>
        </w:rPr>
        <w:t xml:space="preserve"> </w:t>
      </w:r>
    </w:p>
    <w:p w:rsidR="00BC2CE2" w:rsidRPr="005B4A5E" w:rsidRDefault="00BC2CE2" w:rsidP="00BC2CE2">
      <w:pPr>
        <w:spacing w:after="0" w:line="240" w:lineRule="auto"/>
        <w:jc w:val="both"/>
        <w:rPr>
          <w:rFonts w:ascii="Times New Roman" w:eastAsia="Calibri" w:hAnsi="Times New Roman" w:cs="Times New Roman"/>
          <w:sz w:val="24"/>
          <w:szCs w:val="24"/>
        </w:rPr>
      </w:pPr>
      <w:r w:rsidRPr="00C15B2B">
        <w:rPr>
          <w:rFonts w:ascii="Times New Roman" w:eastAsia="Calibri" w:hAnsi="Times New Roman" w:cs="Times New Roman"/>
          <w:b/>
          <w:bCs/>
          <w:sz w:val="24"/>
          <w:szCs w:val="24"/>
        </w:rPr>
        <w:t>Obrazloženje aktivnosti/projekta</w:t>
      </w:r>
      <w:r>
        <w:rPr>
          <w:rFonts w:ascii="Times New Roman" w:eastAsia="Calibri" w:hAnsi="Times New Roman" w:cs="Times New Roman"/>
          <w:b/>
          <w:bCs/>
          <w:sz w:val="24"/>
          <w:szCs w:val="24"/>
        </w:rPr>
        <w:t xml:space="preserve">: </w:t>
      </w:r>
      <w:r w:rsidRPr="00573174">
        <w:rPr>
          <w:rFonts w:ascii="Times New Roman" w:eastAsia="Calibri" w:hAnsi="Times New Roman" w:cs="Times New Roman"/>
          <w:sz w:val="24"/>
          <w:szCs w:val="24"/>
        </w:rPr>
        <w:t xml:space="preserve">Kroz aktivnost </w:t>
      </w:r>
      <w:r w:rsidRPr="005F3AE2">
        <w:rPr>
          <w:rFonts w:ascii="Times New Roman" w:eastAsia="Calibri" w:hAnsi="Times New Roman" w:cs="Times New Roman"/>
          <w:sz w:val="24"/>
          <w:szCs w:val="24"/>
        </w:rPr>
        <w:t>Program raspolaganja poljoprivrednim zemljištem u vlasništvu države</w:t>
      </w:r>
      <w:r w:rsidRPr="00573174">
        <w:rPr>
          <w:rFonts w:ascii="Times New Roman" w:eastAsia="Calibri" w:hAnsi="Times New Roman" w:cs="Times New Roman"/>
          <w:b/>
          <w:sz w:val="24"/>
          <w:szCs w:val="24"/>
        </w:rPr>
        <w:t xml:space="preserve"> </w:t>
      </w:r>
      <w:r w:rsidRPr="00573174">
        <w:rPr>
          <w:rFonts w:ascii="Times New Roman" w:eastAsia="Calibri" w:hAnsi="Times New Roman" w:cs="Times New Roman"/>
          <w:sz w:val="24"/>
          <w:szCs w:val="24"/>
        </w:rPr>
        <w:t>osiguravaju se sredstva potrebna za izradu i provedbu Programa raspolaganja poljoprivrednim zemljištem u vlasništvu Republike Hrvatske</w:t>
      </w:r>
      <w:r>
        <w:rPr>
          <w:rFonts w:ascii="Times New Roman" w:eastAsia="Calibri" w:hAnsi="Times New Roman" w:cs="Times New Roman"/>
          <w:sz w:val="24"/>
          <w:szCs w:val="24"/>
        </w:rPr>
        <w:t>.</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54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eastAsia="Calibri" w:hAnsi="Times New Roman" w:cs="Times New Roman"/>
                <w:sz w:val="18"/>
                <w:szCs w:val="18"/>
              </w:rPr>
              <w:t>Izrada i provedba Programa raspolaganja poljoprivrednim zemljištem u vlasništvu Republike Hrvatske.</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Izmjene i dopune Programa, provedba javnih natječaja zakup/prodaja, aktivnosti usklađivanja k.č. sa stanjem u katastru, ZK izvatku sa stanjem u naravi.</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Default="00BC2CE2" w:rsidP="00BC2CE2">
      <w:pPr>
        <w:spacing w:after="0" w:line="240" w:lineRule="auto"/>
        <w:jc w:val="both"/>
        <w:rPr>
          <w:rFonts w:ascii="Times New Roman" w:eastAsia="Calibri" w:hAnsi="Times New Roman" w:cs="Times New Roman"/>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Naziv aktivnosti/projekta u Proračunu:</w:t>
      </w:r>
      <w:r w:rsidRPr="00160F72">
        <w:rPr>
          <w:rFonts w:ascii="Times New Roman" w:eastAsia="Calibri" w:hAnsi="Times New Roman" w:cs="Times New Roman"/>
          <w:sz w:val="18"/>
          <w:szCs w:val="18"/>
        </w:rPr>
        <w:t xml:space="preserve"> </w:t>
      </w:r>
      <w:r w:rsidRPr="00602686">
        <w:rPr>
          <w:rFonts w:ascii="Times New Roman" w:eastAsia="Calibri" w:hAnsi="Times New Roman" w:cs="Times New Roman"/>
          <w:sz w:val="24"/>
          <w:szCs w:val="24"/>
        </w:rPr>
        <w:t>Program zaštite divljači</w:t>
      </w:r>
      <w:r w:rsidRPr="00C15B2B">
        <w:rPr>
          <w:rFonts w:ascii="Times New Roman" w:eastAsia="Calibri" w:hAnsi="Times New Roman" w:cs="Times New Roman"/>
          <w:b/>
          <w:bCs/>
          <w:sz w:val="24"/>
          <w:szCs w:val="24"/>
        </w:rPr>
        <w:t xml:space="preserve"> </w:t>
      </w:r>
    </w:p>
    <w:p w:rsidR="00BC2CE2" w:rsidRPr="005B4A5E" w:rsidRDefault="00BC2CE2" w:rsidP="00BC2CE2">
      <w:pPr>
        <w:spacing w:after="0" w:line="240" w:lineRule="auto"/>
        <w:jc w:val="both"/>
        <w:rPr>
          <w:rFonts w:ascii="Times New Roman" w:eastAsia="Times New Roman" w:hAnsi="Times New Roman" w:cs="Times New Roman"/>
          <w:color w:val="000000" w:themeColor="text1"/>
          <w:sz w:val="24"/>
          <w:szCs w:val="24"/>
        </w:rPr>
      </w:pPr>
      <w:r w:rsidRPr="00602686">
        <w:rPr>
          <w:rFonts w:ascii="Times New Roman" w:eastAsia="Calibri" w:hAnsi="Times New Roman" w:cs="Times New Roman"/>
          <w:b/>
          <w:bCs/>
          <w:sz w:val="24"/>
          <w:szCs w:val="24"/>
        </w:rPr>
        <w:t xml:space="preserve">Obrazloženje aktivnosti/projekta: </w:t>
      </w:r>
      <w:r w:rsidRPr="00602686">
        <w:rPr>
          <w:rFonts w:ascii="Times New Roman" w:eastAsia="Calibri" w:hAnsi="Times New Roman" w:cs="Times New Roman"/>
          <w:sz w:val="24"/>
          <w:szCs w:val="24"/>
        </w:rPr>
        <w:t xml:space="preserve">Aktivnost se odnosi na </w:t>
      </w:r>
      <w:r w:rsidRPr="00602686">
        <w:rPr>
          <w:rFonts w:ascii="Times New Roman" w:eastAsia="Times New Roman" w:hAnsi="Times New Roman" w:cs="Times New Roman"/>
          <w:color w:val="000000" w:themeColor="text1"/>
          <w:sz w:val="24"/>
          <w:szCs w:val="24"/>
        </w:rPr>
        <w:t xml:space="preserve">provedbu </w:t>
      </w:r>
      <w:r w:rsidRPr="00602686">
        <w:rPr>
          <w:rFonts w:ascii="Times New Roman" w:hAnsi="Times New Roman" w:cs="Times New Roman"/>
          <w:sz w:val="24"/>
          <w:szCs w:val="24"/>
        </w:rPr>
        <w:t>Programa zaštite divljači na području Grada Poreča-Parenzo</w:t>
      </w:r>
      <w:r w:rsidRPr="00602686">
        <w:rPr>
          <w:rFonts w:ascii="Times New Roman" w:eastAsia="Times New Roman" w:hAnsi="Times New Roman" w:cs="Times New Roman"/>
          <w:color w:val="000000" w:themeColor="text1"/>
          <w:sz w:val="24"/>
          <w:szCs w:val="24"/>
        </w:rPr>
        <w:t xml:space="preserve">, </w:t>
      </w:r>
      <w:r w:rsidRPr="00602686">
        <w:rPr>
          <w:rFonts w:ascii="Times New Roman" w:hAnsi="Times New Roman" w:cs="Times New Roman"/>
          <w:color w:val="000000"/>
          <w:sz w:val="24"/>
          <w:szCs w:val="24"/>
        </w:rPr>
        <w:t>desetogodišnjeg planskog akta kojim se divljač štiti i lovi na površinama izvan lovišta.</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1981"/>
        <w:gridCol w:w="857"/>
        <w:gridCol w:w="1001"/>
        <w:gridCol w:w="1134"/>
        <w:gridCol w:w="1134"/>
        <w:gridCol w:w="1158"/>
      </w:tblGrid>
      <w:tr w:rsidR="00BC2CE2" w:rsidRPr="00B8638D" w:rsidTr="00DD714B">
        <w:trPr>
          <w:trHeight w:val="417"/>
        </w:trPr>
        <w:tc>
          <w:tcPr>
            <w:tcW w:w="1975"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5"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rPr>
                <w:rFonts w:ascii="Times New Roman" w:eastAsia="Calibri" w:hAnsi="Times New Roman" w:cs="Times New Roman"/>
                <w:b/>
                <w:bCs/>
                <w:sz w:val="18"/>
                <w:szCs w:val="18"/>
              </w:rPr>
            </w:pPr>
            <w:r w:rsidRPr="00B8638D">
              <w:rPr>
                <w:rFonts w:ascii="Times New Roman" w:eastAsia="Calibri" w:hAnsi="Times New Roman" w:cs="Times New Roman"/>
                <w:sz w:val="18"/>
                <w:szCs w:val="18"/>
              </w:rPr>
              <w:t>Provedba Programa  zaštite divljači</w:t>
            </w:r>
            <w:r w:rsidRPr="00B8638D">
              <w:rPr>
                <w:rFonts w:ascii="Times New Roman" w:eastAsia="Calibri" w:hAnsi="Times New Roman" w:cs="Times New Roman"/>
                <w:b/>
                <w:bCs/>
                <w:sz w:val="18"/>
                <w:szCs w:val="18"/>
              </w:rPr>
              <w:t xml:space="preserve"> </w:t>
            </w:r>
          </w:p>
          <w:p w:rsidR="00BC2CE2" w:rsidRPr="00B8638D" w:rsidRDefault="00BC2CE2" w:rsidP="00DD714B">
            <w:pPr>
              <w:rPr>
                <w:rFonts w:ascii="Times New Roman" w:hAnsi="Times New Roman" w:cs="Times New Roman"/>
                <w:sz w:val="18"/>
                <w:szCs w:val="18"/>
              </w:rPr>
            </w:pPr>
          </w:p>
        </w:tc>
        <w:tc>
          <w:tcPr>
            <w:tcW w:w="1981"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Omogućivanje lovcima da tjeraju, hvataju ili u slučaju da je ugrožena sigurnost ljudi i imovine odstrijele divljač u naseljenim područjima.</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Default="00BC2CE2" w:rsidP="00BC2CE2">
      <w:pPr>
        <w:spacing w:after="0" w:line="240" w:lineRule="auto"/>
        <w:jc w:val="both"/>
        <w:rPr>
          <w:rFonts w:ascii="Times New Roman" w:eastAsia="Calibri" w:hAnsi="Times New Roman" w:cs="Times New Roman"/>
          <w:sz w:val="24"/>
          <w:szCs w:val="24"/>
        </w:rPr>
      </w:pPr>
    </w:p>
    <w:p w:rsidR="00BC2CE2" w:rsidRPr="000360DE" w:rsidRDefault="00BC2CE2" w:rsidP="00BC2CE2">
      <w:pPr>
        <w:spacing w:after="0" w:line="240" w:lineRule="auto"/>
        <w:jc w:val="both"/>
        <w:rPr>
          <w:rFonts w:ascii="Times New Roman" w:eastAsia="Calibri" w:hAnsi="Times New Roman" w:cs="Times New Roman"/>
          <w:sz w:val="24"/>
          <w:szCs w:val="24"/>
        </w:rPr>
      </w:pPr>
      <w:r w:rsidRPr="000360DE">
        <w:rPr>
          <w:rFonts w:ascii="Times New Roman" w:eastAsia="Calibri" w:hAnsi="Times New Roman" w:cs="Times New Roman"/>
          <w:b/>
          <w:bCs/>
          <w:sz w:val="24"/>
          <w:szCs w:val="24"/>
        </w:rPr>
        <w:t xml:space="preserve">Naziv aktivnosti/projekta u Proračunu: </w:t>
      </w:r>
      <w:r w:rsidRPr="000360DE">
        <w:rPr>
          <w:rFonts w:ascii="Times New Roman" w:eastAsia="Calibri" w:hAnsi="Times New Roman" w:cs="Times New Roman"/>
          <w:sz w:val="24"/>
          <w:szCs w:val="24"/>
        </w:rPr>
        <w:t xml:space="preserve">Rashodi vezani za ošasnu imovinu </w:t>
      </w:r>
    </w:p>
    <w:p w:rsidR="00BC2CE2" w:rsidRPr="005B4A5E" w:rsidRDefault="00BC2CE2" w:rsidP="00BC2CE2">
      <w:pPr>
        <w:spacing w:after="0" w:line="240" w:lineRule="auto"/>
        <w:jc w:val="both"/>
        <w:rPr>
          <w:rFonts w:ascii="Times New Roman" w:eastAsia="Calibri" w:hAnsi="Times New Roman" w:cs="Times New Roman"/>
          <w:sz w:val="24"/>
          <w:szCs w:val="24"/>
        </w:rPr>
      </w:pPr>
      <w:r w:rsidRPr="00556ECB">
        <w:rPr>
          <w:rFonts w:ascii="Times New Roman" w:eastAsia="Calibri" w:hAnsi="Times New Roman" w:cs="Times New Roman"/>
          <w:b/>
          <w:bCs/>
          <w:sz w:val="24"/>
          <w:szCs w:val="24"/>
        </w:rPr>
        <w:t>Obrazloženje aktivnosti/projekta:</w:t>
      </w:r>
      <w:r w:rsidRPr="00556ECB">
        <w:rPr>
          <w:rFonts w:ascii="Times New Roman" w:eastAsia="Calibri" w:hAnsi="Times New Roman" w:cs="Times New Roman"/>
          <w:sz w:val="24"/>
          <w:szCs w:val="24"/>
        </w:rPr>
        <w:t xml:space="preserve"> Aktivnost</w:t>
      </w:r>
      <w:r w:rsidRPr="00556ECB">
        <w:rPr>
          <w:rFonts w:ascii="Times New Roman" w:eastAsia="Calibri" w:hAnsi="Times New Roman" w:cs="Times New Roman"/>
          <w:b/>
          <w:sz w:val="24"/>
          <w:szCs w:val="24"/>
        </w:rPr>
        <w:t xml:space="preserve"> </w:t>
      </w:r>
      <w:r w:rsidRPr="00556ECB">
        <w:rPr>
          <w:rFonts w:ascii="Times New Roman" w:eastAsia="Calibri" w:hAnsi="Times New Roman" w:cs="Times New Roman"/>
          <w:sz w:val="24"/>
          <w:szCs w:val="24"/>
        </w:rPr>
        <w:t>Rashodi vezani za ošasnu imovinu</w:t>
      </w:r>
      <w:r w:rsidRPr="00556ECB">
        <w:rPr>
          <w:rFonts w:ascii="Times New Roman" w:eastAsia="Calibri" w:hAnsi="Times New Roman" w:cs="Times New Roman"/>
          <w:b/>
          <w:sz w:val="24"/>
          <w:szCs w:val="24"/>
        </w:rPr>
        <w:t xml:space="preserve"> </w:t>
      </w:r>
      <w:r w:rsidRPr="00556ECB">
        <w:rPr>
          <w:rFonts w:ascii="Times New Roman" w:eastAsia="Calibri" w:hAnsi="Times New Roman" w:cs="Times New Roman"/>
          <w:sz w:val="24"/>
          <w:szCs w:val="24"/>
        </w:rPr>
        <w:t>odnosi se na</w:t>
      </w:r>
      <w:r w:rsidRPr="00556ECB">
        <w:rPr>
          <w:rFonts w:ascii="Times New Roman" w:eastAsia="Calibri" w:hAnsi="Times New Roman" w:cs="Times New Roman"/>
          <w:b/>
          <w:sz w:val="24"/>
          <w:szCs w:val="24"/>
        </w:rPr>
        <w:t xml:space="preserve"> </w:t>
      </w:r>
      <w:r w:rsidRPr="00556ECB">
        <w:rPr>
          <w:rFonts w:ascii="Times New Roman" w:eastAsia="Calibri" w:hAnsi="Times New Roman" w:cs="Times New Roman"/>
          <w:sz w:val="24"/>
          <w:szCs w:val="24"/>
        </w:rPr>
        <w:t>sredstva potrebna za podmirivanje troškova prilikom nasljeđivanja ošasne imovine.</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jc w:val="both"/>
              <w:rPr>
                <w:rFonts w:ascii="Times New Roman" w:eastAsia="Calibri" w:hAnsi="Times New Roman" w:cs="Times New Roman"/>
                <w:sz w:val="18"/>
                <w:szCs w:val="18"/>
              </w:rPr>
            </w:pPr>
            <w:r w:rsidRPr="00B8638D">
              <w:rPr>
                <w:rFonts w:ascii="Times New Roman" w:eastAsia="Calibri" w:hAnsi="Times New Roman" w:cs="Times New Roman"/>
                <w:sz w:val="18"/>
                <w:szCs w:val="18"/>
              </w:rPr>
              <w:t>Podmirivanje troškova prilikom nasljeđivanja ošasne imovine</w:t>
            </w:r>
          </w:p>
          <w:p w:rsidR="00BC2CE2" w:rsidRPr="00B8638D" w:rsidRDefault="00BC2CE2" w:rsidP="00DD714B">
            <w:pPr>
              <w:rPr>
                <w:rFonts w:ascii="Times New Roman" w:hAnsi="Times New Roman" w:cs="Times New Roman"/>
                <w:sz w:val="18"/>
                <w:szCs w:val="18"/>
              </w:rPr>
            </w:pP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jc w:val="both"/>
              <w:rPr>
                <w:rFonts w:ascii="Times New Roman" w:eastAsia="Calibri" w:hAnsi="Times New Roman" w:cs="Times New Roman"/>
                <w:sz w:val="18"/>
                <w:szCs w:val="18"/>
              </w:rPr>
            </w:pPr>
            <w:r w:rsidRPr="00B8638D">
              <w:rPr>
                <w:rFonts w:ascii="Times New Roman" w:eastAsia="Calibri" w:hAnsi="Times New Roman" w:cs="Times New Roman"/>
                <w:sz w:val="18"/>
                <w:szCs w:val="18"/>
              </w:rPr>
              <w:t>Podmirivanje troškova prilikom nasljeđivanja ošasne imovine</w:t>
            </w:r>
          </w:p>
          <w:p w:rsidR="00BC2CE2" w:rsidRPr="00B8638D" w:rsidRDefault="00BC2CE2" w:rsidP="00DD714B">
            <w:pPr>
              <w:rPr>
                <w:rFonts w:ascii="Times New Roman" w:hAnsi="Times New Roman" w:cs="Times New Roman"/>
                <w:sz w:val="18"/>
                <w:szCs w:val="18"/>
              </w:rPr>
            </w:pP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r>
    </w:tbl>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Pr="003D176C" w:rsidRDefault="00BC2CE2" w:rsidP="00BC2CE2">
      <w:pPr>
        <w:spacing w:after="0" w:line="240" w:lineRule="auto"/>
        <w:jc w:val="both"/>
        <w:rPr>
          <w:rFonts w:ascii="Times New Roman" w:eastAsia="Calibri" w:hAnsi="Times New Roman" w:cs="Times New Roman"/>
          <w:sz w:val="24"/>
          <w:szCs w:val="24"/>
        </w:rPr>
      </w:pPr>
      <w:r w:rsidRPr="003D176C">
        <w:rPr>
          <w:rFonts w:ascii="Times New Roman" w:eastAsia="Calibri" w:hAnsi="Times New Roman" w:cs="Times New Roman"/>
          <w:b/>
          <w:bCs/>
          <w:sz w:val="24"/>
          <w:szCs w:val="24"/>
        </w:rPr>
        <w:t xml:space="preserve">Naziv aktivnosti/projekta u Proračunu: </w:t>
      </w:r>
      <w:r w:rsidRPr="003D176C">
        <w:rPr>
          <w:rFonts w:ascii="Times New Roman" w:eastAsia="Calibri" w:hAnsi="Times New Roman" w:cs="Times New Roman"/>
          <w:sz w:val="24"/>
          <w:szCs w:val="24"/>
        </w:rPr>
        <w:t xml:space="preserve">Uklanjanje otpada odbačenog u okoliš na poljoprivrednim površinama </w:t>
      </w:r>
    </w:p>
    <w:p w:rsidR="00BC2CE2" w:rsidRDefault="00BC2CE2" w:rsidP="00BC2CE2">
      <w:pPr>
        <w:spacing w:after="0" w:line="240" w:lineRule="auto"/>
        <w:jc w:val="both"/>
        <w:rPr>
          <w:rFonts w:ascii="Times New Roman" w:eastAsia="Calibri" w:hAnsi="Times New Roman" w:cs="Times New Roman"/>
          <w:sz w:val="24"/>
          <w:szCs w:val="24"/>
        </w:rPr>
      </w:pPr>
      <w:r w:rsidRPr="003D176C">
        <w:rPr>
          <w:rFonts w:ascii="Times New Roman" w:eastAsia="Calibri" w:hAnsi="Times New Roman" w:cs="Times New Roman"/>
          <w:b/>
          <w:bCs/>
          <w:sz w:val="24"/>
          <w:szCs w:val="24"/>
        </w:rPr>
        <w:t>Obrazloženje aktivnosti/projekta:</w:t>
      </w:r>
      <w:r w:rsidRPr="003D176C">
        <w:rPr>
          <w:rFonts w:ascii="Times New Roman" w:eastAsia="Calibri" w:hAnsi="Times New Roman" w:cs="Times New Roman"/>
          <w:sz w:val="24"/>
          <w:szCs w:val="24"/>
        </w:rPr>
        <w:t xml:space="preserve"> Zakonom o poljoprivrednom zemljištu određeno je da poljoprivredno zemljište u vlasništvu države održavaju pogodnim za poljoprivrednu proizvodnju jedinice lokalne samouprave. Nepropisno odlaganje otpada utječe na oštećenje, umanjenje ili gubitak proizvodne sposobnosti poljoprivrednog zemljišta te je uklanjanje nepropisno odloženog otpada nužno.</w:t>
      </w:r>
    </w:p>
    <w:p w:rsidR="00BC2CE2" w:rsidRPr="0056511B"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Pokazatelji rezultata</w:t>
      </w:r>
      <w:r>
        <w:rPr>
          <w:rFonts w:ascii="Times New Roman" w:eastAsia="Calibri" w:hAnsi="Times New Roman" w:cs="Times New Roman"/>
          <w:b/>
          <w:bCs/>
          <w:sz w:val="24"/>
          <w:szCs w:val="24"/>
        </w:rPr>
        <w:t xml:space="preserve">: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Uklonjen otpad odbačen u okoliš na poljoprivrednim površinama</w:t>
            </w:r>
          </w:p>
          <w:p w:rsidR="00BC2CE2" w:rsidRPr="00B8638D" w:rsidRDefault="00BC2CE2" w:rsidP="00DD714B">
            <w:pPr>
              <w:rPr>
                <w:rFonts w:ascii="Times New Roman" w:hAnsi="Times New Roman" w:cs="Times New Roman"/>
                <w:sz w:val="18"/>
                <w:szCs w:val="18"/>
              </w:rPr>
            </w:pPr>
          </w:p>
        </w:tc>
        <w:tc>
          <w:tcPr>
            <w:tcW w:w="1980" w:type="dxa"/>
            <w:shd w:val="clear" w:color="auto" w:fill="FFFFFF"/>
            <w:tcMar>
              <w:top w:w="0" w:type="dxa"/>
              <w:left w:w="93" w:type="dxa"/>
              <w:bottom w:w="0" w:type="dxa"/>
              <w:right w:w="108" w:type="dxa"/>
            </w:tcMar>
            <w:vAlign w:val="center"/>
            <w:hideMark/>
          </w:tcPr>
          <w:p w:rsidR="00BC2CE2" w:rsidRPr="003D176C" w:rsidRDefault="00BC2CE2" w:rsidP="00DD71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Angažiranje vanjskih subjekata i p</w:t>
            </w:r>
            <w:r w:rsidRPr="003D176C">
              <w:rPr>
                <w:rFonts w:ascii="Times New Roman" w:eastAsia="Calibri" w:hAnsi="Times New Roman" w:cs="Times New Roman"/>
                <w:sz w:val="18"/>
                <w:szCs w:val="18"/>
              </w:rPr>
              <w:t>odmirivanje troškova čišćenja otpada odbačenog u okoliš na poljoprivrednim površinama</w:t>
            </w:r>
          </w:p>
          <w:p w:rsidR="00BC2CE2" w:rsidRPr="003D176C" w:rsidRDefault="00BC2CE2" w:rsidP="00DD714B">
            <w:pPr>
              <w:rPr>
                <w:rFonts w:ascii="Times New Roman" w:hAnsi="Times New Roman" w:cs="Times New Roman"/>
                <w:sz w:val="18"/>
                <w:szCs w:val="18"/>
              </w:rPr>
            </w:pPr>
          </w:p>
        </w:tc>
        <w:tc>
          <w:tcPr>
            <w:tcW w:w="857" w:type="dxa"/>
            <w:shd w:val="clear" w:color="auto" w:fill="FFFFFF"/>
            <w:tcMar>
              <w:top w:w="0" w:type="dxa"/>
              <w:left w:w="93" w:type="dxa"/>
              <w:bottom w:w="0" w:type="dxa"/>
              <w:right w:w="108" w:type="dxa"/>
            </w:tcMar>
            <w:vAlign w:val="center"/>
            <w:hideMark/>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3D176C" w:rsidRDefault="00BC2CE2" w:rsidP="00DD714B">
            <w:pPr>
              <w:jc w:val="center"/>
              <w:rPr>
                <w:rFonts w:ascii="Times New Roman" w:hAnsi="Times New Roman" w:cs="Times New Roman"/>
                <w:sz w:val="18"/>
                <w:szCs w:val="18"/>
              </w:rPr>
            </w:pPr>
            <w:r w:rsidRPr="003D176C">
              <w:rPr>
                <w:rFonts w:ascii="Times New Roman" w:hAnsi="Times New Roman" w:cs="Times New Roman"/>
                <w:sz w:val="18"/>
                <w:szCs w:val="18"/>
              </w:rPr>
              <w:t>100</w:t>
            </w:r>
          </w:p>
        </w:tc>
      </w:tr>
    </w:tbl>
    <w:p w:rsidR="00BC2CE2" w:rsidRDefault="00BC2CE2" w:rsidP="00BC2CE2">
      <w:pPr>
        <w:spacing w:after="0" w:line="240" w:lineRule="auto"/>
        <w:jc w:val="both"/>
        <w:rPr>
          <w:rFonts w:ascii="Times New Roman" w:eastAsia="Calibri" w:hAnsi="Times New Roman" w:cs="Times New Roman"/>
          <w:sz w:val="24"/>
          <w:szCs w:val="24"/>
        </w:rPr>
      </w:pPr>
    </w:p>
    <w:p w:rsidR="00BC2CE2" w:rsidRPr="0056511B" w:rsidRDefault="00BC2CE2" w:rsidP="00BC2CE2">
      <w:pPr>
        <w:rPr>
          <w:rFonts w:ascii="Times New Roman" w:hAnsi="Times New Roman" w:cs="Times New Roman"/>
          <w:b/>
          <w:sz w:val="24"/>
          <w:szCs w:val="24"/>
        </w:rPr>
      </w:pPr>
      <w:r w:rsidRPr="0056511B">
        <w:rPr>
          <w:rFonts w:ascii="Times New Roman" w:hAnsi="Times New Roman" w:cs="Times New Roman"/>
          <w:b/>
          <w:sz w:val="24"/>
          <w:szCs w:val="24"/>
        </w:rPr>
        <w:t>PROGRAM: POTICANJE RAZVOJA TURIZMA</w:t>
      </w:r>
    </w:p>
    <w:p w:rsidR="00BC2CE2" w:rsidRPr="003D176C" w:rsidRDefault="00BC2CE2" w:rsidP="00BC2CE2">
      <w:pPr>
        <w:spacing w:after="0" w:line="240" w:lineRule="auto"/>
        <w:jc w:val="both"/>
        <w:rPr>
          <w:rFonts w:ascii="Times New Roman" w:eastAsia="Calibri" w:hAnsi="Times New Roman" w:cs="Times New Roman"/>
          <w:b/>
          <w:bCs/>
          <w:sz w:val="24"/>
          <w:szCs w:val="24"/>
        </w:rPr>
      </w:pPr>
      <w:r w:rsidRPr="003D176C">
        <w:rPr>
          <w:rFonts w:ascii="Times New Roman" w:eastAsia="Calibri" w:hAnsi="Times New Roman" w:cs="Times New Roman"/>
          <w:b/>
          <w:bCs/>
          <w:sz w:val="24"/>
          <w:szCs w:val="24"/>
        </w:rPr>
        <w:t>Opis programa</w:t>
      </w:r>
    </w:p>
    <w:p w:rsidR="00BC2CE2" w:rsidRDefault="00BC2CE2" w:rsidP="00BC2CE2">
      <w:pPr>
        <w:spacing w:after="0" w:line="240" w:lineRule="auto"/>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 xml:space="preserve">Program se odnosi na provedbu EU projekata koji doprinose </w:t>
      </w:r>
      <w:r>
        <w:rPr>
          <w:rFonts w:ascii="Times New Roman" w:eastAsia="Calibri" w:hAnsi="Times New Roman" w:cs="Times New Roman"/>
          <w:sz w:val="24"/>
          <w:szCs w:val="24"/>
        </w:rPr>
        <w:t>poticanju razvoja turizma i na području</w:t>
      </w:r>
      <w:r w:rsidRPr="003D176C">
        <w:rPr>
          <w:rFonts w:ascii="Times New Roman" w:eastAsia="Calibri" w:hAnsi="Times New Roman" w:cs="Times New Roman"/>
          <w:sz w:val="24"/>
          <w:szCs w:val="24"/>
        </w:rPr>
        <w:t xml:space="preserve"> </w:t>
      </w:r>
      <w:r>
        <w:rPr>
          <w:rFonts w:ascii="Times New Roman" w:eastAsia="Calibri" w:hAnsi="Times New Roman" w:cs="Times New Roman"/>
          <w:sz w:val="24"/>
          <w:szCs w:val="24"/>
        </w:rPr>
        <w:t>g</w:t>
      </w:r>
      <w:r w:rsidRPr="003D176C">
        <w:rPr>
          <w:rFonts w:ascii="Times New Roman" w:eastAsia="Calibri" w:hAnsi="Times New Roman" w:cs="Times New Roman"/>
          <w:sz w:val="24"/>
          <w:szCs w:val="24"/>
        </w:rPr>
        <w:t>rada Poreča-Parenzo</w:t>
      </w:r>
      <w:r>
        <w:rPr>
          <w:rFonts w:ascii="Times New Roman" w:eastAsia="Calibri" w:hAnsi="Times New Roman" w:cs="Times New Roman"/>
          <w:sz w:val="24"/>
          <w:szCs w:val="24"/>
        </w:rPr>
        <w:t>, s posebnim naglaskom na održivi razvoj turizma</w:t>
      </w:r>
      <w:r w:rsidRPr="003D176C">
        <w:rPr>
          <w:rFonts w:ascii="Times New Roman" w:eastAsia="Calibri" w:hAnsi="Times New Roman" w:cs="Times New Roman"/>
          <w:sz w:val="24"/>
          <w:szCs w:val="24"/>
        </w:rPr>
        <w:t xml:space="preserve">. Nakon  uspješno provedenog projekta SUTRA nastavljaju se ulaganja u razvoj turističke ponude u području održive mobilnosti, usmjerenu na povezivanje ruralnih dijelova Grada s obalom te razvoj inovativne ponude u području kulture. </w:t>
      </w:r>
    </w:p>
    <w:p w:rsidR="00BC2CE2" w:rsidRDefault="00BC2CE2" w:rsidP="00BC2CE2">
      <w:pPr>
        <w:spacing w:after="0" w:line="240" w:lineRule="auto"/>
        <w:ind w:firstLine="708"/>
        <w:jc w:val="both"/>
        <w:rPr>
          <w:rFonts w:ascii="Times New Roman" w:eastAsia="Calibri" w:hAnsi="Times New Roman" w:cs="Times New Roman"/>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Zakonske i druge pravne osnove programa</w:t>
      </w:r>
    </w:p>
    <w:p w:rsidR="00BC2CE2" w:rsidRPr="00BC2CE2" w:rsidRDefault="00BC2CE2" w:rsidP="00BC2CE2">
      <w:pPr>
        <w:pStyle w:val="Odlomakpopisa"/>
        <w:numPr>
          <w:ilvl w:val="0"/>
          <w:numId w:val="22"/>
        </w:numPr>
        <w:jc w:val="both"/>
        <w:rPr>
          <w:rFonts w:ascii="Times New Roman" w:eastAsia="Calibri" w:hAnsi="Times New Roman" w:cs="Times New Roman"/>
          <w:b/>
          <w:bCs/>
          <w:sz w:val="24"/>
          <w:szCs w:val="24"/>
        </w:rPr>
      </w:pPr>
      <w:r w:rsidRPr="00BC2CE2">
        <w:rPr>
          <w:rFonts w:ascii="Times New Roman" w:eastAsia="Calibri" w:hAnsi="Times New Roman" w:cs="Times New Roman"/>
          <w:sz w:val="24"/>
          <w:szCs w:val="24"/>
        </w:rPr>
        <w:t>Program prekogranične suradnje Interreg Italija – Hrvatska 2021. – 2027.</w:t>
      </w:r>
    </w:p>
    <w:p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rsidR="00BC2CE2" w:rsidRPr="007B1FA8" w:rsidRDefault="00BC2CE2" w:rsidP="00BC2CE2">
      <w:pPr>
        <w:spacing w:after="0" w:line="240" w:lineRule="auto"/>
        <w:jc w:val="both"/>
        <w:rPr>
          <w:rFonts w:ascii="Times New Roman" w:eastAsia="Calibri" w:hAnsi="Times New Roman" w:cs="Times New Roman"/>
          <w:bCs/>
          <w:sz w:val="24"/>
          <w:szCs w:val="24"/>
        </w:rPr>
      </w:pPr>
      <w:r w:rsidRPr="00C15B2B">
        <w:rPr>
          <w:rFonts w:ascii="Times New Roman" w:eastAsia="Calibri" w:hAnsi="Times New Roman" w:cs="Times New Roman"/>
          <w:b/>
          <w:bCs/>
          <w:sz w:val="24"/>
          <w:szCs w:val="24"/>
        </w:rPr>
        <w:t>Ciljevi pr</w:t>
      </w:r>
      <w:r>
        <w:rPr>
          <w:rFonts w:ascii="Times New Roman" w:eastAsia="Calibri" w:hAnsi="Times New Roman" w:cs="Times New Roman"/>
          <w:b/>
          <w:bCs/>
          <w:sz w:val="24"/>
          <w:szCs w:val="24"/>
        </w:rPr>
        <w:t xml:space="preserve">ovedbe programa u </w:t>
      </w:r>
      <w:r w:rsidRPr="003D176C">
        <w:rPr>
          <w:rFonts w:ascii="Times New Roman" w:eastAsia="Calibri" w:hAnsi="Times New Roman" w:cs="Times New Roman"/>
          <w:b/>
          <w:bCs/>
          <w:sz w:val="24"/>
          <w:szCs w:val="24"/>
        </w:rPr>
        <w:t>razdoblju 2024. – 2026.:</w:t>
      </w:r>
      <w:r>
        <w:rPr>
          <w:rFonts w:ascii="Times New Roman" w:eastAsia="Calibri" w:hAnsi="Times New Roman" w:cs="Times New Roman"/>
          <w:b/>
          <w:bCs/>
          <w:sz w:val="24"/>
          <w:szCs w:val="24"/>
        </w:rPr>
        <w:t xml:space="preserve"> </w:t>
      </w:r>
      <w:r w:rsidRPr="003D176C">
        <w:rPr>
          <w:rFonts w:ascii="Times New Roman" w:eastAsia="Calibri" w:hAnsi="Times New Roman" w:cs="Times New Roman"/>
          <w:sz w:val="24"/>
          <w:szCs w:val="24"/>
        </w:rPr>
        <w:t>Poticanje razvoja turizma na održiv način na području turističke destinacije Poreč</w:t>
      </w:r>
      <w:r>
        <w:rPr>
          <w:rFonts w:ascii="Times New Roman" w:eastAsia="Calibri" w:hAnsi="Times New Roman" w:cs="Times New Roman"/>
          <w:sz w:val="24"/>
          <w:szCs w:val="24"/>
        </w:rPr>
        <w:t>/Poreština</w:t>
      </w:r>
      <w:r w:rsidRPr="003D176C">
        <w:rPr>
          <w:rFonts w:ascii="Times New Roman" w:eastAsia="Calibri" w:hAnsi="Times New Roman" w:cs="Times New Roman"/>
          <w:sz w:val="24"/>
          <w:szCs w:val="24"/>
        </w:rPr>
        <w:t xml:space="preserve">. </w:t>
      </w:r>
      <w:r w:rsidRPr="003D176C">
        <w:rPr>
          <w:rFonts w:ascii="Times New Roman" w:eastAsia="Calibri" w:hAnsi="Times New Roman" w:cs="Times New Roman"/>
          <w:bCs/>
          <w:sz w:val="24"/>
          <w:szCs w:val="24"/>
        </w:rPr>
        <w:t>Promicanje održive mobilnosti u gradovima na jadranskoj obali i u njihovom zaleđu te turistički razvoju u prekograničnom području kroz aktivnosti usmjerene na delokalizaciju turističkih tokova i promicanje van sezonskog turizma kroz inovativne proizvode i kulturu kako bi se osigurala kvalitetna turistička ponuda tijekom cijele godine.</w:t>
      </w:r>
    </w:p>
    <w:p w:rsidR="00BC2CE2" w:rsidRPr="00C15B2B" w:rsidRDefault="00BC2CE2" w:rsidP="00BC2CE2">
      <w:pPr>
        <w:spacing w:after="0" w:line="240" w:lineRule="auto"/>
        <w:jc w:val="both"/>
        <w:rPr>
          <w:rFonts w:ascii="Times New Roman" w:eastAsia="Calibri" w:hAnsi="Times New Roman" w:cs="Times New Roman"/>
          <w:b/>
          <w:bCs/>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r w:rsidRPr="00C15B2B">
        <w:rPr>
          <w:rFonts w:ascii="Times New Roman" w:eastAsia="Calibri" w:hAnsi="Times New Roman" w:cs="Times New Roman"/>
          <w:b/>
          <w:bCs/>
          <w:sz w:val="24"/>
          <w:szCs w:val="24"/>
        </w:rPr>
        <w:t>Procjena i ishodište potrebnih sredstava za aktivnosti/projekte unutar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BC2CE2" w:rsidRPr="00B8638D" w:rsidTr="00DD714B">
        <w:trPr>
          <w:trHeight w:val="530"/>
        </w:trPr>
        <w:tc>
          <w:tcPr>
            <w:tcW w:w="3677" w:type="dxa"/>
            <w:vAlign w:val="center"/>
          </w:tcPr>
          <w:p w:rsidR="00BC2CE2" w:rsidRPr="00B8638D" w:rsidRDefault="00BC2CE2" w:rsidP="00DD714B">
            <w:pPr>
              <w:spacing w:after="0" w:line="240" w:lineRule="auto"/>
              <w:jc w:val="center"/>
              <w:rPr>
                <w:rFonts w:ascii="Times New Roman" w:eastAsia="Calibri" w:hAnsi="Times New Roman" w:cs="Times New Roman"/>
                <w:b/>
                <w:sz w:val="18"/>
                <w:szCs w:val="18"/>
              </w:rPr>
            </w:pPr>
            <w:r w:rsidRPr="00B8638D">
              <w:rPr>
                <w:rFonts w:ascii="Times New Roman" w:eastAsia="Calibri" w:hAnsi="Times New Roman" w:cs="Times New Roman"/>
                <w:b/>
                <w:sz w:val="18"/>
                <w:szCs w:val="18"/>
              </w:rPr>
              <w:t>Aktivnost/ projekt</w:t>
            </w:r>
          </w:p>
        </w:tc>
        <w:tc>
          <w:tcPr>
            <w:tcW w:w="1346" w:type="dxa"/>
            <w:vAlign w:val="center"/>
          </w:tcPr>
          <w:p w:rsidR="00BC2CE2" w:rsidRPr="00B8638D" w:rsidRDefault="00BC2CE2" w:rsidP="00DD714B">
            <w:pPr>
              <w:spacing w:after="0" w:line="240" w:lineRule="auto"/>
              <w:jc w:val="center"/>
              <w:rPr>
                <w:rFonts w:ascii="Times New Roman" w:eastAsia="Calibri" w:hAnsi="Times New Roman" w:cs="Times New Roman"/>
                <w:b/>
                <w:sz w:val="18"/>
                <w:szCs w:val="18"/>
              </w:rPr>
            </w:pPr>
            <w:r w:rsidRPr="00B8638D">
              <w:rPr>
                <w:rFonts w:ascii="Times New Roman" w:eastAsia="Calibri" w:hAnsi="Times New Roman" w:cs="Times New Roman"/>
                <w:b/>
                <w:sz w:val="18"/>
                <w:szCs w:val="18"/>
              </w:rPr>
              <w:t>Proračun 2023.</w:t>
            </w:r>
          </w:p>
        </w:tc>
        <w:tc>
          <w:tcPr>
            <w:tcW w:w="1345" w:type="dxa"/>
            <w:vAlign w:val="center"/>
          </w:tcPr>
          <w:p w:rsidR="00BC2CE2" w:rsidRPr="00B8638D" w:rsidRDefault="00BC2CE2" w:rsidP="00DD714B">
            <w:pPr>
              <w:spacing w:after="0" w:line="240" w:lineRule="auto"/>
              <w:jc w:val="center"/>
              <w:rPr>
                <w:rFonts w:ascii="Times New Roman" w:eastAsia="Calibri" w:hAnsi="Times New Roman" w:cs="Times New Roman"/>
                <w:b/>
                <w:sz w:val="18"/>
                <w:szCs w:val="18"/>
              </w:rPr>
            </w:pPr>
            <w:r w:rsidRPr="00B8638D">
              <w:rPr>
                <w:rFonts w:ascii="Times New Roman" w:eastAsia="Calibri" w:hAnsi="Times New Roman" w:cs="Times New Roman"/>
                <w:b/>
                <w:sz w:val="18"/>
                <w:szCs w:val="18"/>
              </w:rPr>
              <w:t>Plan</w:t>
            </w:r>
          </w:p>
          <w:p w:rsidR="00BC2CE2" w:rsidRPr="00B8638D" w:rsidRDefault="00BC2CE2" w:rsidP="00DD714B">
            <w:pPr>
              <w:spacing w:after="0" w:line="240" w:lineRule="auto"/>
              <w:jc w:val="center"/>
              <w:rPr>
                <w:rFonts w:ascii="Times New Roman" w:eastAsia="Calibri" w:hAnsi="Times New Roman" w:cs="Times New Roman"/>
                <w:b/>
                <w:sz w:val="18"/>
                <w:szCs w:val="18"/>
              </w:rPr>
            </w:pPr>
            <w:r w:rsidRPr="00B8638D">
              <w:rPr>
                <w:rFonts w:ascii="Times New Roman" w:eastAsia="Calibri" w:hAnsi="Times New Roman" w:cs="Times New Roman"/>
                <w:b/>
                <w:sz w:val="18"/>
                <w:szCs w:val="18"/>
              </w:rPr>
              <w:t>2024.</w:t>
            </w:r>
          </w:p>
        </w:tc>
        <w:tc>
          <w:tcPr>
            <w:tcW w:w="1347" w:type="dxa"/>
            <w:vAlign w:val="center"/>
          </w:tcPr>
          <w:p w:rsidR="00BC2CE2" w:rsidRPr="00B8638D" w:rsidRDefault="00BC2CE2" w:rsidP="00DD714B">
            <w:pPr>
              <w:spacing w:after="0" w:line="240" w:lineRule="auto"/>
              <w:jc w:val="center"/>
              <w:rPr>
                <w:rFonts w:ascii="Times New Roman" w:eastAsia="Calibri" w:hAnsi="Times New Roman" w:cs="Times New Roman"/>
                <w:b/>
                <w:sz w:val="18"/>
                <w:szCs w:val="18"/>
              </w:rPr>
            </w:pPr>
            <w:r w:rsidRPr="00B8638D">
              <w:rPr>
                <w:rFonts w:ascii="Times New Roman" w:eastAsia="Calibri" w:hAnsi="Times New Roman" w:cs="Times New Roman"/>
                <w:b/>
                <w:sz w:val="18"/>
                <w:szCs w:val="18"/>
              </w:rPr>
              <w:t>Projekcija</w:t>
            </w:r>
          </w:p>
          <w:p w:rsidR="00BC2CE2" w:rsidRPr="00B8638D" w:rsidRDefault="00BC2CE2" w:rsidP="00DD714B">
            <w:pPr>
              <w:spacing w:after="0" w:line="240" w:lineRule="auto"/>
              <w:jc w:val="center"/>
              <w:rPr>
                <w:rFonts w:ascii="Times New Roman" w:eastAsia="Calibri" w:hAnsi="Times New Roman" w:cs="Times New Roman"/>
                <w:b/>
                <w:sz w:val="18"/>
                <w:szCs w:val="18"/>
              </w:rPr>
            </w:pPr>
            <w:r w:rsidRPr="00B8638D">
              <w:rPr>
                <w:rFonts w:ascii="Times New Roman" w:eastAsia="Calibri" w:hAnsi="Times New Roman" w:cs="Times New Roman"/>
                <w:b/>
                <w:sz w:val="18"/>
                <w:szCs w:val="18"/>
              </w:rPr>
              <w:t>2025.</w:t>
            </w:r>
          </w:p>
        </w:tc>
        <w:tc>
          <w:tcPr>
            <w:tcW w:w="1347" w:type="dxa"/>
          </w:tcPr>
          <w:p w:rsidR="00BC2CE2" w:rsidRPr="00B8638D" w:rsidRDefault="00BC2CE2" w:rsidP="00DD714B">
            <w:pPr>
              <w:spacing w:after="0" w:line="240" w:lineRule="auto"/>
              <w:jc w:val="center"/>
              <w:rPr>
                <w:rFonts w:ascii="Times New Roman" w:eastAsia="Calibri" w:hAnsi="Times New Roman" w:cs="Times New Roman"/>
                <w:b/>
                <w:sz w:val="18"/>
                <w:szCs w:val="18"/>
              </w:rPr>
            </w:pPr>
          </w:p>
          <w:p w:rsidR="00BC2CE2" w:rsidRPr="00B8638D" w:rsidRDefault="00BC2CE2" w:rsidP="00DD714B">
            <w:pPr>
              <w:spacing w:after="0" w:line="240" w:lineRule="auto"/>
              <w:jc w:val="center"/>
              <w:rPr>
                <w:rFonts w:ascii="Times New Roman" w:eastAsia="Calibri" w:hAnsi="Times New Roman" w:cs="Times New Roman"/>
                <w:b/>
                <w:sz w:val="18"/>
                <w:szCs w:val="18"/>
              </w:rPr>
            </w:pPr>
            <w:r w:rsidRPr="00B8638D">
              <w:rPr>
                <w:rFonts w:ascii="Times New Roman" w:eastAsia="Calibri" w:hAnsi="Times New Roman" w:cs="Times New Roman"/>
                <w:b/>
                <w:sz w:val="18"/>
                <w:szCs w:val="18"/>
              </w:rPr>
              <w:t>Projekcija</w:t>
            </w:r>
          </w:p>
          <w:p w:rsidR="00BC2CE2" w:rsidRPr="00B8638D" w:rsidRDefault="00BC2CE2" w:rsidP="00DD714B">
            <w:pPr>
              <w:spacing w:after="0" w:line="240" w:lineRule="auto"/>
              <w:jc w:val="center"/>
              <w:rPr>
                <w:rFonts w:ascii="Times New Roman" w:eastAsia="Calibri" w:hAnsi="Times New Roman" w:cs="Times New Roman"/>
                <w:b/>
                <w:sz w:val="18"/>
                <w:szCs w:val="18"/>
              </w:rPr>
            </w:pPr>
            <w:r w:rsidRPr="00B8638D">
              <w:rPr>
                <w:rFonts w:ascii="Times New Roman" w:eastAsia="Calibri" w:hAnsi="Times New Roman" w:cs="Times New Roman"/>
                <w:b/>
                <w:sz w:val="18"/>
                <w:szCs w:val="18"/>
              </w:rPr>
              <w:t>2026.</w:t>
            </w:r>
          </w:p>
          <w:p w:rsidR="00BC2CE2" w:rsidRPr="00B8638D" w:rsidRDefault="00BC2CE2" w:rsidP="00DD714B">
            <w:pPr>
              <w:spacing w:after="0" w:line="240" w:lineRule="auto"/>
              <w:rPr>
                <w:rFonts w:ascii="Times New Roman" w:eastAsia="Calibri" w:hAnsi="Times New Roman" w:cs="Times New Roman"/>
                <w:b/>
                <w:sz w:val="18"/>
                <w:szCs w:val="18"/>
              </w:rPr>
            </w:pPr>
          </w:p>
        </w:tc>
      </w:tr>
      <w:tr w:rsidR="00BC2CE2" w:rsidRPr="00B8638D" w:rsidTr="00DD714B">
        <w:trPr>
          <w:trHeight w:val="454"/>
        </w:trPr>
        <w:tc>
          <w:tcPr>
            <w:tcW w:w="3677" w:type="dxa"/>
            <w:vAlign w:val="center"/>
          </w:tcPr>
          <w:p w:rsidR="00BC2CE2" w:rsidRPr="003D176C" w:rsidRDefault="00BC2CE2" w:rsidP="00DD714B">
            <w:pPr>
              <w:spacing w:after="0" w:line="240" w:lineRule="auto"/>
              <w:jc w:val="center"/>
              <w:rPr>
                <w:rFonts w:ascii="Times New Roman" w:eastAsia="Calibri" w:hAnsi="Times New Roman" w:cs="Times New Roman"/>
                <w:sz w:val="18"/>
                <w:szCs w:val="18"/>
              </w:rPr>
            </w:pPr>
            <w:r w:rsidRPr="003D176C">
              <w:rPr>
                <w:rFonts w:ascii="Times New Roman" w:eastAsia="Calibri" w:hAnsi="Times New Roman" w:cs="Times New Roman"/>
                <w:sz w:val="18"/>
                <w:szCs w:val="18"/>
              </w:rPr>
              <w:t>EU projekt: SUMMA (Interreg Italy – Croatia 2021 – 2027)</w:t>
            </w:r>
          </w:p>
        </w:tc>
        <w:tc>
          <w:tcPr>
            <w:tcW w:w="1346" w:type="dxa"/>
          </w:tcPr>
          <w:p w:rsidR="00BC2CE2" w:rsidRPr="003D176C" w:rsidRDefault="00BC2CE2" w:rsidP="00DD714B">
            <w:pPr>
              <w:spacing w:after="0" w:line="240" w:lineRule="auto"/>
              <w:jc w:val="center"/>
              <w:rPr>
                <w:rFonts w:ascii="Times New Roman" w:eastAsia="Calibri" w:hAnsi="Times New Roman" w:cs="Times New Roman"/>
                <w:sz w:val="18"/>
                <w:szCs w:val="18"/>
              </w:rPr>
            </w:pPr>
            <w:r w:rsidRPr="003D176C">
              <w:rPr>
                <w:rFonts w:ascii="Times New Roman" w:hAnsi="Times New Roman" w:cs="Times New Roman"/>
                <w:sz w:val="18"/>
                <w:szCs w:val="18"/>
              </w:rPr>
              <w:t>0,00</w:t>
            </w:r>
          </w:p>
        </w:tc>
        <w:tc>
          <w:tcPr>
            <w:tcW w:w="1345" w:type="dxa"/>
          </w:tcPr>
          <w:p w:rsidR="00BC2CE2" w:rsidRPr="003D176C" w:rsidRDefault="00BC2CE2" w:rsidP="00DD714B">
            <w:pPr>
              <w:spacing w:after="0" w:line="240" w:lineRule="auto"/>
              <w:jc w:val="center"/>
              <w:rPr>
                <w:rFonts w:ascii="Times New Roman" w:eastAsia="Calibri" w:hAnsi="Times New Roman" w:cs="Times New Roman"/>
                <w:sz w:val="18"/>
                <w:szCs w:val="18"/>
              </w:rPr>
            </w:pPr>
            <w:r w:rsidRPr="003D176C">
              <w:rPr>
                <w:rFonts w:ascii="Times New Roman" w:hAnsi="Times New Roman" w:cs="Times New Roman"/>
                <w:sz w:val="18"/>
                <w:szCs w:val="18"/>
              </w:rPr>
              <w:t>320.300,00</w:t>
            </w:r>
          </w:p>
        </w:tc>
        <w:tc>
          <w:tcPr>
            <w:tcW w:w="1347" w:type="dxa"/>
          </w:tcPr>
          <w:p w:rsidR="00BC2CE2" w:rsidRPr="003D176C" w:rsidRDefault="00BC2CE2" w:rsidP="00DD714B">
            <w:pPr>
              <w:spacing w:after="0" w:line="240" w:lineRule="auto"/>
              <w:jc w:val="center"/>
              <w:rPr>
                <w:rFonts w:ascii="Times New Roman" w:eastAsia="Calibri" w:hAnsi="Times New Roman" w:cs="Times New Roman"/>
                <w:sz w:val="18"/>
                <w:szCs w:val="18"/>
              </w:rPr>
            </w:pPr>
            <w:r w:rsidRPr="003D176C">
              <w:rPr>
                <w:rFonts w:ascii="Times New Roman" w:hAnsi="Times New Roman" w:cs="Times New Roman"/>
                <w:sz w:val="18"/>
                <w:szCs w:val="18"/>
              </w:rPr>
              <w:t>14.260,00</w:t>
            </w:r>
          </w:p>
        </w:tc>
        <w:tc>
          <w:tcPr>
            <w:tcW w:w="1347" w:type="dxa"/>
          </w:tcPr>
          <w:p w:rsidR="00BC2CE2" w:rsidRPr="003D176C" w:rsidRDefault="00BC2CE2" w:rsidP="00DD714B">
            <w:pPr>
              <w:spacing w:after="0" w:line="240" w:lineRule="auto"/>
              <w:jc w:val="center"/>
              <w:rPr>
                <w:rFonts w:ascii="Times New Roman" w:eastAsia="Calibri" w:hAnsi="Times New Roman" w:cs="Times New Roman"/>
                <w:sz w:val="18"/>
                <w:szCs w:val="18"/>
              </w:rPr>
            </w:pPr>
            <w:r w:rsidRPr="003D176C">
              <w:rPr>
                <w:rFonts w:ascii="Times New Roman" w:hAnsi="Times New Roman" w:cs="Times New Roman"/>
                <w:sz w:val="18"/>
                <w:szCs w:val="18"/>
              </w:rPr>
              <w:t>0,00</w:t>
            </w:r>
          </w:p>
        </w:tc>
      </w:tr>
      <w:tr w:rsidR="00BC2CE2" w:rsidRPr="00B8638D" w:rsidTr="00DD714B">
        <w:trPr>
          <w:trHeight w:val="454"/>
        </w:trPr>
        <w:tc>
          <w:tcPr>
            <w:tcW w:w="3677" w:type="dxa"/>
            <w:vAlign w:val="center"/>
          </w:tcPr>
          <w:p w:rsidR="00BC2CE2" w:rsidRPr="003D176C" w:rsidRDefault="00BC2CE2" w:rsidP="00DD714B">
            <w:pPr>
              <w:spacing w:after="0" w:line="240" w:lineRule="auto"/>
              <w:jc w:val="center"/>
              <w:rPr>
                <w:rFonts w:ascii="Times New Roman" w:eastAsia="Calibri" w:hAnsi="Times New Roman" w:cs="Times New Roman"/>
                <w:sz w:val="18"/>
                <w:szCs w:val="18"/>
              </w:rPr>
            </w:pPr>
            <w:r w:rsidRPr="003D176C">
              <w:rPr>
                <w:rFonts w:ascii="Times New Roman" w:eastAsia="Calibri" w:hAnsi="Times New Roman" w:cs="Times New Roman"/>
                <w:sz w:val="18"/>
                <w:szCs w:val="18"/>
              </w:rPr>
              <w:t>BOOST 365 (Interreg Italy – Croatia 2021 – 2027)</w:t>
            </w:r>
          </w:p>
        </w:tc>
        <w:tc>
          <w:tcPr>
            <w:tcW w:w="1346" w:type="dxa"/>
          </w:tcPr>
          <w:p w:rsidR="00BC2CE2" w:rsidRPr="003D176C" w:rsidRDefault="00BC2CE2" w:rsidP="00DD714B">
            <w:pPr>
              <w:spacing w:after="0" w:line="240" w:lineRule="auto"/>
              <w:jc w:val="center"/>
              <w:rPr>
                <w:rFonts w:ascii="Times New Roman" w:eastAsia="Calibri" w:hAnsi="Times New Roman" w:cs="Times New Roman"/>
                <w:sz w:val="18"/>
                <w:szCs w:val="18"/>
              </w:rPr>
            </w:pPr>
            <w:r w:rsidRPr="003D176C">
              <w:rPr>
                <w:rFonts w:ascii="Times New Roman" w:hAnsi="Times New Roman" w:cs="Times New Roman"/>
                <w:sz w:val="18"/>
                <w:szCs w:val="18"/>
              </w:rPr>
              <w:t>0,00</w:t>
            </w:r>
          </w:p>
        </w:tc>
        <w:tc>
          <w:tcPr>
            <w:tcW w:w="1345" w:type="dxa"/>
          </w:tcPr>
          <w:p w:rsidR="00BC2CE2" w:rsidRPr="003D176C" w:rsidRDefault="00BC2CE2" w:rsidP="00DD714B">
            <w:pPr>
              <w:spacing w:after="0" w:line="240" w:lineRule="auto"/>
              <w:jc w:val="center"/>
              <w:rPr>
                <w:rFonts w:ascii="Times New Roman" w:eastAsia="Calibri" w:hAnsi="Times New Roman" w:cs="Times New Roman"/>
                <w:sz w:val="18"/>
                <w:szCs w:val="18"/>
              </w:rPr>
            </w:pPr>
            <w:r w:rsidRPr="003D176C">
              <w:rPr>
                <w:rFonts w:ascii="Times New Roman" w:hAnsi="Times New Roman" w:cs="Times New Roman"/>
                <w:sz w:val="18"/>
                <w:szCs w:val="18"/>
              </w:rPr>
              <w:t>742.360,00</w:t>
            </w:r>
          </w:p>
        </w:tc>
        <w:tc>
          <w:tcPr>
            <w:tcW w:w="1347" w:type="dxa"/>
          </w:tcPr>
          <w:p w:rsidR="00BC2CE2" w:rsidRPr="003D176C" w:rsidRDefault="00BC2CE2" w:rsidP="00DD714B">
            <w:pPr>
              <w:spacing w:after="0" w:line="240" w:lineRule="auto"/>
              <w:jc w:val="center"/>
              <w:rPr>
                <w:rFonts w:ascii="Times New Roman" w:eastAsia="Calibri" w:hAnsi="Times New Roman" w:cs="Times New Roman"/>
                <w:sz w:val="18"/>
                <w:szCs w:val="18"/>
              </w:rPr>
            </w:pPr>
            <w:r w:rsidRPr="003D176C">
              <w:rPr>
                <w:rFonts w:ascii="Times New Roman" w:hAnsi="Times New Roman" w:cs="Times New Roman"/>
                <w:sz w:val="18"/>
                <w:szCs w:val="18"/>
              </w:rPr>
              <w:t>849.770,00</w:t>
            </w:r>
          </w:p>
        </w:tc>
        <w:tc>
          <w:tcPr>
            <w:tcW w:w="1347" w:type="dxa"/>
          </w:tcPr>
          <w:p w:rsidR="00BC2CE2" w:rsidRPr="003D176C" w:rsidRDefault="00BC2CE2" w:rsidP="00DD714B">
            <w:pPr>
              <w:spacing w:after="0" w:line="240" w:lineRule="auto"/>
              <w:jc w:val="center"/>
              <w:rPr>
                <w:rFonts w:ascii="Times New Roman" w:eastAsia="Calibri" w:hAnsi="Times New Roman" w:cs="Times New Roman"/>
                <w:sz w:val="18"/>
                <w:szCs w:val="18"/>
              </w:rPr>
            </w:pPr>
            <w:r w:rsidRPr="003D176C">
              <w:rPr>
                <w:rFonts w:ascii="Times New Roman" w:hAnsi="Times New Roman" w:cs="Times New Roman"/>
                <w:sz w:val="18"/>
                <w:szCs w:val="18"/>
              </w:rPr>
              <w:t>251.040,00</w:t>
            </w:r>
          </w:p>
        </w:tc>
      </w:tr>
      <w:tr w:rsidR="00BC2CE2" w:rsidRPr="00B8638D" w:rsidTr="00DD714B">
        <w:trPr>
          <w:trHeight w:val="454"/>
        </w:trPr>
        <w:tc>
          <w:tcPr>
            <w:tcW w:w="3677" w:type="dxa"/>
            <w:vAlign w:val="center"/>
          </w:tcPr>
          <w:p w:rsidR="00BC2CE2" w:rsidRPr="003D176C" w:rsidRDefault="00BC2CE2" w:rsidP="00DD714B">
            <w:pPr>
              <w:spacing w:after="0" w:line="240" w:lineRule="auto"/>
              <w:jc w:val="center"/>
              <w:rPr>
                <w:rFonts w:ascii="Times New Roman" w:eastAsia="Calibri" w:hAnsi="Times New Roman" w:cs="Times New Roman"/>
                <w:b/>
                <w:sz w:val="18"/>
                <w:szCs w:val="18"/>
              </w:rPr>
            </w:pPr>
            <w:r w:rsidRPr="003D176C">
              <w:rPr>
                <w:rFonts w:ascii="Times New Roman" w:eastAsia="Calibri" w:hAnsi="Times New Roman" w:cs="Times New Roman"/>
                <w:b/>
                <w:sz w:val="18"/>
                <w:szCs w:val="18"/>
              </w:rPr>
              <w:t>UKUPNO</w:t>
            </w:r>
          </w:p>
        </w:tc>
        <w:tc>
          <w:tcPr>
            <w:tcW w:w="1346" w:type="dxa"/>
          </w:tcPr>
          <w:p w:rsidR="00BC2CE2" w:rsidRPr="003D176C" w:rsidRDefault="00BC2CE2" w:rsidP="00DD714B">
            <w:pPr>
              <w:spacing w:after="0" w:line="240" w:lineRule="auto"/>
              <w:jc w:val="center"/>
              <w:rPr>
                <w:rFonts w:ascii="Times New Roman" w:eastAsia="Calibri" w:hAnsi="Times New Roman" w:cs="Times New Roman"/>
                <w:b/>
                <w:bCs/>
                <w:sz w:val="18"/>
                <w:szCs w:val="18"/>
              </w:rPr>
            </w:pPr>
            <w:r w:rsidRPr="003D176C">
              <w:rPr>
                <w:rFonts w:ascii="Times New Roman" w:hAnsi="Times New Roman" w:cs="Times New Roman"/>
                <w:b/>
                <w:sz w:val="18"/>
                <w:szCs w:val="18"/>
              </w:rPr>
              <w:t>0,00</w:t>
            </w:r>
          </w:p>
        </w:tc>
        <w:tc>
          <w:tcPr>
            <w:tcW w:w="1345" w:type="dxa"/>
          </w:tcPr>
          <w:p w:rsidR="00BC2CE2" w:rsidRPr="003D176C" w:rsidRDefault="00BC2CE2" w:rsidP="00DD714B">
            <w:pPr>
              <w:spacing w:after="0" w:line="240" w:lineRule="auto"/>
              <w:jc w:val="center"/>
              <w:rPr>
                <w:rFonts w:ascii="Times New Roman" w:eastAsia="Calibri" w:hAnsi="Times New Roman" w:cs="Times New Roman"/>
                <w:b/>
                <w:sz w:val="18"/>
                <w:szCs w:val="18"/>
              </w:rPr>
            </w:pPr>
            <w:r w:rsidRPr="003D176C">
              <w:rPr>
                <w:rFonts w:ascii="Times New Roman" w:hAnsi="Times New Roman" w:cs="Times New Roman"/>
                <w:b/>
                <w:sz w:val="18"/>
                <w:szCs w:val="18"/>
              </w:rPr>
              <w:t>1.062.660,00</w:t>
            </w:r>
          </w:p>
        </w:tc>
        <w:tc>
          <w:tcPr>
            <w:tcW w:w="1347" w:type="dxa"/>
          </w:tcPr>
          <w:p w:rsidR="00BC2CE2" w:rsidRPr="003D176C" w:rsidRDefault="00BC2CE2" w:rsidP="00DD714B">
            <w:pPr>
              <w:spacing w:after="0" w:line="240" w:lineRule="auto"/>
              <w:jc w:val="center"/>
              <w:rPr>
                <w:rFonts w:ascii="Times New Roman" w:eastAsia="Calibri" w:hAnsi="Times New Roman" w:cs="Times New Roman"/>
                <w:b/>
                <w:sz w:val="18"/>
                <w:szCs w:val="18"/>
              </w:rPr>
            </w:pPr>
            <w:r w:rsidRPr="003D176C">
              <w:rPr>
                <w:rFonts w:ascii="Times New Roman" w:hAnsi="Times New Roman" w:cs="Times New Roman"/>
                <w:b/>
                <w:sz w:val="18"/>
                <w:szCs w:val="18"/>
              </w:rPr>
              <w:t>864.030,00</w:t>
            </w:r>
          </w:p>
        </w:tc>
        <w:tc>
          <w:tcPr>
            <w:tcW w:w="1347" w:type="dxa"/>
          </w:tcPr>
          <w:p w:rsidR="00BC2CE2" w:rsidRPr="003D176C" w:rsidRDefault="00BC2CE2" w:rsidP="00DD714B">
            <w:pPr>
              <w:spacing w:after="0" w:line="240" w:lineRule="auto"/>
              <w:jc w:val="center"/>
              <w:rPr>
                <w:rFonts w:ascii="Times New Roman" w:eastAsia="Calibri" w:hAnsi="Times New Roman" w:cs="Times New Roman"/>
                <w:b/>
                <w:sz w:val="18"/>
                <w:szCs w:val="18"/>
              </w:rPr>
            </w:pPr>
            <w:r w:rsidRPr="003D176C">
              <w:rPr>
                <w:rFonts w:ascii="Times New Roman" w:hAnsi="Times New Roman" w:cs="Times New Roman"/>
                <w:b/>
                <w:sz w:val="18"/>
                <w:szCs w:val="18"/>
              </w:rPr>
              <w:t>251.040,00</w:t>
            </w:r>
          </w:p>
        </w:tc>
      </w:tr>
    </w:tbl>
    <w:p w:rsidR="00BC2CE2" w:rsidRPr="00C15B2B" w:rsidRDefault="00BC2CE2" w:rsidP="00BC2CE2">
      <w:pPr>
        <w:spacing w:after="0" w:line="240" w:lineRule="auto"/>
        <w:ind w:firstLine="708"/>
        <w:jc w:val="both"/>
        <w:rPr>
          <w:rFonts w:ascii="Times New Roman" w:eastAsia="Calibri" w:hAnsi="Times New Roman" w:cs="Times New Roman"/>
          <w:b/>
          <w:bCs/>
          <w:sz w:val="24"/>
          <w:szCs w:val="24"/>
        </w:rPr>
      </w:pPr>
    </w:p>
    <w:p w:rsidR="00BC2CE2" w:rsidRPr="00397FEB" w:rsidRDefault="00BC2CE2" w:rsidP="00BC2CE2">
      <w:pPr>
        <w:spacing w:after="0" w:line="240" w:lineRule="auto"/>
        <w:jc w:val="both"/>
        <w:rPr>
          <w:rFonts w:ascii="Times New Roman" w:eastAsia="Calibri" w:hAnsi="Times New Roman" w:cs="Times New Roman"/>
          <w:sz w:val="24"/>
          <w:szCs w:val="24"/>
        </w:rPr>
      </w:pPr>
      <w:r w:rsidRPr="00287989">
        <w:rPr>
          <w:rFonts w:ascii="Times New Roman" w:eastAsia="Calibri" w:hAnsi="Times New Roman" w:cs="Times New Roman"/>
          <w:b/>
          <w:bCs/>
          <w:sz w:val="24"/>
          <w:szCs w:val="24"/>
        </w:rPr>
        <w:t xml:space="preserve">Naziv aktivnosti/projekta u Proračunu: </w:t>
      </w:r>
      <w:r w:rsidRPr="00287989">
        <w:rPr>
          <w:rFonts w:ascii="Times New Roman" w:eastAsia="Calibri" w:hAnsi="Times New Roman" w:cs="Times New Roman"/>
          <w:sz w:val="24"/>
          <w:szCs w:val="24"/>
        </w:rPr>
        <w:t xml:space="preserve">EU projekt: </w:t>
      </w:r>
      <w:r w:rsidRPr="00830545">
        <w:rPr>
          <w:rFonts w:ascii="Times New Roman" w:eastAsia="Calibri" w:hAnsi="Times New Roman" w:cs="Times New Roman"/>
          <w:sz w:val="24"/>
          <w:szCs w:val="24"/>
        </w:rPr>
        <w:t>SUMMA (Interreg Italy – Croatia 2021 – 2027)</w:t>
      </w:r>
    </w:p>
    <w:p w:rsidR="00BC2CE2" w:rsidRPr="00397FEB" w:rsidRDefault="00BC2CE2" w:rsidP="00BC2CE2">
      <w:pPr>
        <w:spacing w:after="0" w:line="240" w:lineRule="auto"/>
        <w:jc w:val="both"/>
        <w:rPr>
          <w:rFonts w:ascii="Times New Roman" w:eastAsia="Calibri" w:hAnsi="Times New Roman" w:cs="Times New Roman"/>
          <w:sz w:val="24"/>
          <w:szCs w:val="24"/>
        </w:rPr>
      </w:pPr>
      <w:r w:rsidRPr="00287989">
        <w:rPr>
          <w:rFonts w:ascii="Times New Roman" w:eastAsia="Calibri" w:hAnsi="Times New Roman" w:cs="Times New Roman"/>
          <w:b/>
          <w:bCs/>
          <w:sz w:val="24"/>
          <w:szCs w:val="24"/>
        </w:rPr>
        <w:t xml:space="preserve">Obrazloženje aktivnosti/projekta: </w:t>
      </w:r>
      <w:r w:rsidRPr="003D176C">
        <w:rPr>
          <w:rFonts w:ascii="Times New Roman" w:eastAsia="Calibri" w:hAnsi="Times New Roman" w:cs="Times New Roman"/>
          <w:sz w:val="24"/>
          <w:szCs w:val="24"/>
        </w:rPr>
        <w:t xml:space="preserve">Projektom SUMMA nabavit će se električni mini bus kojim će se proširiti mreža javnog prijevoza na području Grada. Ukupna vrijednost projekta je 2.611.664, 06 EUR, a proračun Grada Poreča-Parenzo na ovom projektu iznosi 342.720,00 EUR. </w:t>
      </w:r>
      <w:r>
        <w:rPr>
          <w:rFonts w:ascii="Times New Roman" w:eastAsia="Calibri" w:hAnsi="Times New Roman" w:cs="Times New Roman"/>
          <w:sz w:val="24"/>
          <w:szCs w:val="24"/>
        </w:rPr>
        <w:t>Provedba projekta završava u 2025</w:t>
      </w:r>
      <w:r w:rsidRPr="00287989">
        <w:rPr>
          <w:rFonts w:ascii="Times New Roman" w:eastAsia="Calibri" w:hAnsi="Times New Roman" w:cs="Times New Roman"/>
          <w:sz w:val="24"/>
          <w:szCs w:val="24"/>
        </w:rPr>
        <w:t>. godini.</w:t>
      </w:r>
      <w:r>
        <w:rPr>
          <w:rFonts w:ascii="Times New Roman" w:eastAsia="Calibri" w:hAnsi="Times New Roman" w:cs="Times New Roman"/>
          <w:sz w:val="24"/>
          <w:szCs w:val="24"/>
        </w:rPr>
        <w:t xml:space="preserve"> </w:t>
      </w:r>
    </w:p>
    <w:p w:rsidR="00BC2CE2" w:rsidRDefault="00BC2CE2" w:rsidP="00BC2CE2">
      <w:pPr>
        <w:spacing w:after="0" w:line="240" w:lineRule="auto"/>
        <w:jc w:val="both"/>
        <w:rPr>
          <w:rFonts w:ascii="Times New Roman" w:eastAsia="Calibri" w:hAnsi="Times New Roman" w:cs="Times New Roman"/>
          <w:b/>
          <w:bCs/>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p>
    <w:p w:rsidR="00BC2CE2" w:rsidRDefault="00BC2CE2" w:rsidP="00BC2CE2">
      <w:pPr>
        <w:spacing w:after="0" w:line="240" w:lineRule="auto"/>
        <w:jc w:val="both"/>
        <w:rPr>
          <w:rFonts w:ascii="Times New Roman" w:eastAsia="Calibri" w:hAnsi="Times New Roman" w:cs="Times New Roman"/>
          <w:b/>
          <w:bCs/>
          <w:sz w:val="24"/>
          <w:szCs w:val="24"/>
        </w:rPr>
      </w:pPr>
    </w:p>
    <w:p w:rsidR="00BC2CE2" w:rsidRPr="0056511B" w:rsidRDefault="00BC2CE2" w:rsidP="00BC2CE2">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Pokazatelji rezultata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B8638D" w:rsidTr="00DD714B">
        <w:trPr>
          <w:trHeight w:val="417"/>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Definicija</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Polazna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Ciljana vrijednost</w:t>
            </w:r>
          </w:p>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2026.</w:t>
            </w:r>
          </w:p>
        </w:tc>
      </w:tr>
      <w:tr w:rsidR="00BC2CE2" w:rsidRPr="00B8638D" w:rsidTr="00DD714B">
        <w:trPr>
          <w:trHeight w:val="1132"/>
        </w:trPr>
        <w:tc>
          <w:tcPr>
            <w:tcW w:w="1976"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 xml:space="preserve">Provedba aktivnosti u okviru projekta  </w:t>
            </w:r>
            <w:r w:rsidRPr="00B8638D">
              <w:rPr>
                <w:rFonts w:ascii="Times New Roman" w:eastAsia="Calibri" w:hAnsi="Times New Roman" w:cs="Times New Roman"/>
                <w:sz w:val="18"/>
                <w:szCs w:val="18"/>
              </w:rPr>
              <w:t xml:space="preserve"> </w:t>
            </w:r>
            <w:r w:rsidRPr="00B8638D">
              <w:rPr>
                <w:sz w:val="18"/>
                <w:szCs w:val="18"/>
              </w:rPr>
              <w:t xml:space="preserve"> </w:t>
            </w:r>
            <w:r w:rsidRPr="00B8638D">
              <w:rPr>
                <w:rFonts w:ascii="Times New Roman" w:eastAsia="Calibri" w:hAnsi="Times New Roman" w:cs="Times New Roman"/>
                <w:sz w:val="18"/>
                <w:szCs w:val="18"/>
              </w:rPr>
              <w:t>SUMMA (Interreg Italy – Croatia 2021 – 2027)</w:t>
            </w:r>
          </w:p>
        </w:tc>
        <w:tc>
          <w:tcPr>
            <w:tcW w:w="1980" w:type="dxa"/>
            <w:shd w:val="clear" w:color="auto" w:fill="FFFFFF"/>
            <w:tcMar>
              <w:top w:w="0" w:type="dxa"/>
              <w:left w:w="93" w:type="dxa"/>
              <w:bottom w:w="0" w:type="dxa"/>
              <w:right w:w="108" w:type="dxa"/>
            </w:tcMar>
            <w:vAlign w:val="center"/>
            <w:hideMark/>
          </w:tcPr>
          <w:p w:rsidR="00BC2CE2" w:rsidRPr="00B8638D" w:rsidRDefault="00BC2CE2" w:rsidP="00DD714B">
            <w:pPr>
              <w:rPr>
                <w:rFonts w:ascii="Times New Roman" w:hAnsi="Times New Roman" w:cs="Times New Roman"/>
                <w:sz w:val="18"/>
                <w:szCs w:val="18"/>
              </w:rPr>
            </w:pPr>
            <w:r w:rsidRPr="00B8638D">
              <w:rPr>
                <w:rFonts w:ascii="Times New Roman" w:hAnsi="Times New Roman" w:cs="Times New Roman"/>
                <w:sz w:val="18"/>
                <w:szCs w:val="18"/>
              </w:rPr>
              <w:t>Provedba aktivnosti projekta u zadanim rokovima.</w:t>
            </w:r>
          </w:p>
          <w:p w:rsidR="00BC2CE2" w:rsidRPr="00B8638D" w:rsidRDefault="00BC2CE2" w:rsidP="00DD714B">
            <w:pPr>
              <w:rPr>
                <w:rFonts w:ascii="Times New Roman" w:hAnsi="Times New Roman" w:cs="Times New Roman"/>
                <w:sz w:val="18"/>
                <w:szCs w:val="18"/>
              </w:rPr>
            </w:pPr>
          </w:p>
        </w:tc>
        <w:tc>
          <w:tcPr>
            <w:tcW w:w="857"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B8638D" w:rsidRDefault="00BC2CE2" w:rsidP="00DD714B">
            <w:pPr>
              <w:jc w:val="center"/>
              <w:rPr>
                <w:rFonts w:ascii="Times New Roman" w:hAnsi="Times New Roman" w:cs="Times New Roman"/>
                <w:sz w:val="18"/>
                <w:szCs w:val="18"/>
              </w:rPr>
            </w:pPr>
            <w:r w:rsidRPr="00B8638D">
              <w:rPr>
                <w:rFonts w:ascii="Times New Roman" w:hAnsi="Times New Roman" w:cs="Times New Roman"/>
                <w:sz w:val="18"/>
                <w:szCs w:val="18"/>
              </w:rPr>
              <w:t>0</w:t>
            </w:r>
          </w:p>
        </w:tc>
      </w:tr>
    </w:tbl>
    <w:p w:rsidR="00BC2CE2" w:rsidRDefault="00BC2CE2" w:rsidP="00BC2CE2">
      <w:pPr>
        <w:spacing w:after="0" w:line="240" w:lineRule="auto"/>
        <w:jc w:val="both"/>
        <w:rPr>
          <w:rFonts w:ascii="Times New Roman" w:eastAsia="Calibri" w:hAnsi="Times New Roman" w:cs="Times New Roman"/>
          <w:sz w:val="24"/>
          <w:szCs w:val="24"/>
        </w:rPr>
      </w:pPr>
    </w:p>
    <w:p w:rsidR="00BC2CE2" w:rsidRDefault="00BC2CE2" w:rsidP="00BC2CE2">
      <w:pPr>
        <w:spacing w:after="0" w:line="240" w:lineRule="auto"/>
        <w:jc w:val="both"/>
        <w:rPr>
          <w:rFonts w:ascii="Times New Roman" w:eastAsia="Calibri" w:hAnsi="Times New Roman" w:cs="Times New Roman"/>
          <w:sz w:val="24"/>
          <w:szCs w:val="24"/>
        </w:rPr>
      </w:pPr>
      <w:r w:rsidRPr="00287989">
        <w:rPr>
          <w:rFonts w:ascii="Times New Roman" w:eastAsia="Calibri" w:hAnsi="Times New Roman" w:cs="Times New Roman"/>
          <w:b/>
          <w:bCs/>
          <w:sz w:val="24"/>
          <w:szCs w:val="24"/>
        </w:rPr>
        <w:t xml:space="preserve">Naziv aktivnosti/projekta u Proračunu: </w:t>
      </w:r>
      <w:r w:rsidRPr="00287989">
        <w:rPr>
          <w:rFonts w:ascii="Times New Roman" w:eastAsia="Calibri" w:hAnsi="Times New Roman" w:cs="Times New Roman"/>
          <w:sz w:val="24"/>
          <w:szCs w:val="24"/>
        </w:rPr>
        <w:t xml:space="preserve">EU projekt: </w:t>
      </w:r>
      <w:r w:rsidRPr="00830545">
        <w:rPr>
          <w:rFonts w:ascii="Times New Roman" w:eastAsia="Calibri" w:hAnsi="Times New Roman" w:cs="Times New Roman"/>
          <w:sz w:val="24"/>
          <w:szCs w:val="24"/>
        </w:rPr>
        <w:t>BOOST 365 (Interreg Italy – Croatia 2021 – 2027)</w:t>
      </w:r>
    </w:p>
    <w:p w:rsidR="00BC2CE2" w:rsidRDefault="00BC2CE2" w:rsidP="00BC2CE2">
      <w:pPr>
        <w:spacing w:after="0" w:line="240" w:lineRule="auto"/>
        <w:jc w:val="both"/>
        <w:rPr>
          <w:rFonts w:ascii="Times New Roman" w:eastAsia="Calibri" w:hAnsi="Times New Roman" w:cs="Times New Roman"/>
          <w:sz w:val="24"/>
          <w:szCs w:val="24"/>
        </w:rPr>
      </w:pPr>
      <w:r w:rsidRPr="00287989">
        <w:rPr>
          <w:rFonts w:ascii="Times New Roman" w:eastAsia="Calibri" w:hAnsi="Times New Roman" w:cs="Times New Roman"/>
          <w:b/>
          <w:bCs/>
          <w:sz w:val="24"/>
          <w:szCs w:val="24"/>
        </w:rPr>
        <w:t xml:space="preserve">Obrazloženje aktivnosti/projekta: </w:t>
      </w:r>
      <w:r w:rsidRPr="003D176C">
        <w:rPr>
          <w:rFonts w:ascii="Times New Roman" w:eastAsia="Calibri" w:hAnsi="Times New Roman" w:cs="Times New Roman"/>
          <w:sz w:val="24"/>
          <w:szCs w:val="24"/>
        </w:rPr>
        <w:t>Projekt BOOST 365 pridonosi jačanju turističke ponude grada Poreča-Parenzo i boljoj međunarodnoj povezanost među partnerima razvojem interpretacijskog centra u Romaničkoj kući. Ukupna vrijednost projekta je 1.913.440,72 EUR, a proračun Grada Poreč</w:t>
      </w:r>
      <w:r>
        <w:rPr>
          <w:rFonts w:ascii="Times New Roman" w:eastAsia="Calibri" w:hAnsi="Times New Roman" w:cs="Times New Roman"/>
          <w:sz w:val="24"/>
          <w:szCs w:val="24"/>
        </w:rPr>
        <w:t>a-Parenzo na projektu je 417.034,</w:t>
      </w:r>
      <w:r w:rsidRPr="003D176C">
        <w:rPr>
          <w:rFonts w:ascii="Times New Roman" w:eastAsia="Calibri" w:hAnsi="Times New Roman" w:cs="Times New Roman"/>
          <w:sz w:val="24"/>
          <w:szCs w:val="24"/>
        </w:rPr>
        <w:t>46 EUR. Grad Poreč-Parenzo vodeći je partner na ovom projektu.</w:t>
      </w:r>
      <w:r>
        <w:rPr>
          <w:rFonts w:ascii="Times New Roman" w:eastAsia="Calibri" w:hAnsi="Times New Roman" w:cs="Times New Roman"/>
          <w:sz w:val="24"/>
          <w:szCs w:val="24"/>
        </w:rPr>
        <w:t xml:space="preserve"> Provedba projekta završava u 2025</w:t>
      </w:r>
      <w:r w:rsidRPr="00287989">
        <w:rPr>
          <w:rFonts w:ascii="Times New Roman" w:eastAsia="Calibri" w:hAnsi="Times New Roman" w:cs="Times New Roman"/>
          <w:sz w:val="24"/>
          <w:szCs w:val="24"/>
        </w:rPr>
        <w:t>. godini.</w:t>
      </w:r>
    </w:p>
    <w:p w:rsidR="00BC2CE2" w:rsidRPr="0056511B" w:rsidRDefault="00BC2CE2" w:rsidP="00BC2CE2">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Pokazatelji rezultata </w:t>
      </w: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BC2CE2" w:rsidRPr="000A2621" w:rsidTr="00DD714B">
        <w:trPr>
          <w:trHeight w:val="417"/>
        </w:trPr>
        <w:tc>
          <w:tcPr>
            <w:tcW w:w="1976" w:type="dxa"/>
            <w:shd w:val="clear" w:color="auto" w:fill="FFFFFF"/>
            <w:tcMar>
              <w:top w:w="0" w:type="dxa"/>
              <w:left w:w="93" w:type="dxa"/>
              <w:bottom w:w="0" w:type="dxa"/>
              <w:right w:w="108" w:type="dxa"/>
            </w:tcMar>
            <w:vAlign w:val="center"/>
            <w:hideMark/>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Pokazatelj rezultata</w:t>
            </w:r>
          </w:p>
        </w:tc>
        <w:tc>
          <w:tcPr>
            <w:tcW w:w="1980" w:type="dxa"/>
            <w:shd w:val="clear" w:color="auto" w:fill="FFFFFF"/>
            <w:tcMar>
              <w:top w:w="0" w:type="dxa"/>
              <w:left w:w="93" w:type="dxa"/>
              <w:bottom w:w="0" w:type="dxa"/>
              <w:right w:w="108" w:type="dxa"/>
            </w:tcMar>
            <w:vAlign w:val="center"/>
            <w:hideMark/>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Definicija</w:t>
            </w:r>
          </w:p>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 xml:space="preserve">pokazatelja </w:t>
            </w:r>
          </w:p>
        </w:tc>
        <w:tc>
          <w:tcPr>
            <w:tcW w:w="857" w:type="dxa"/>
            <w:shd w:val="clear" w:color="auto" w:fill="FFFFFF"/>
            <w:tcMar>
              <w:top w:w="0" w:type="dxa"/>
              <w:left w:w="93" w:type="dxa"/>
              <w:bottom w:w="0" w:type="dxa"/>
              <w:right w:w="108" w:type="dxa"/>
            </w:tcMar>
            <w:vAlign w:val="center"/>
            <w:hideMark/>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Jedinica</w:t>
            </w:r>
          </w:p>
        </w:tc>
        <w:tc>
          <w:tcPr>
            <w:tcW w:w="1001" w:type="dxa"/>
            <w:shd w:val="clear" w:color="auto" w:fill="FFFFFF"/>
            <w:tcMar>
              <w:top w:w="0" w:type="dxa"/>
              <w:left w:w="93" w:type="dxa"/>
              <w:bottom w:w="0" w:type="dxa"/>
              <w:right w:w="108" w:type="dxa"/>
            </w:tcMar>
            <w:vAlign w:val="center"/>
            <w:hideMark/>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Polazna vrijednost</w:t>
            </w:r>
          </w:p>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2023.</w:t>
            </w:r>
          </w:p>
        </w:tc>
        <w:tc>
          <w:tcPr>
            <w:tcW w:w="1134" w:type="dxa"/>
            <w:shd w:val="clear" w:color="auto" w:fill="FFFFFF"/>
            <w:tcMar>
              <w:top w:w="0" w:type="dxa"/>
              <w:left w:w="93" w:type="dxa"/>
              <w:bottom w:w="0" w:type="dxa"/>
              <w:right w:w="108" w:type="dxa"/>
            </w:tcMar>
            <w:vAlign w:val="center"/>
            <w:hideMark/>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Ciljana vrijednost</w:t>
            </w:r>
          </w:p>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2024.</w:t>
            </w:r>
          </w:p>
        </w:tc>
        <w:tc>
          <w:tcPr>
            <w:tcW w:w="1134" w:type="dxa"/>
            <w:shd w:val="clear" w:color="auto" w:fill="FFFFFF"/>
            <w:tcMar>
              <w:top w:w="0" w:type="dxa"/>
              <w:left w:w="93" w:type="dxa"/>
              <w:bottom w:w="0" w:type="dxa"/>
              <w:right w:w="108" w:type="dxa"/>
            </w:tcMar>
            <w:hideMark/>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Ciljana vrijednost</w:t>
            </w:r>
          </w:p>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2025.</w:t>
            </w:r>
          </w:p>
        </w:tc>
        <w:tc>
          <w:tcPr>
            <w:tcW w:w="1158" w:type="dxa"/>
            <w:shd w:val="clear" w:color="auto" w:fill="FFFFFF"/>
            <w:tcMar>
              <w:top w:w="0" w:type="dxa"/>
              <w:left w:w="93" w:type="dxa"/>
              <w:bottom w:w="0" w:type="dxa"/>
              <w:right w:w="108" w:type="dxa"/>
            </w:tcMar>
            <w:hideMark/>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Ciljana vrijednost</w:t>
            </w:r>
          </w:p>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2026.</w:t>
            </w:r>
          </w:p>
        </w:tc>
      </w:tr>
      <w:tr w:rsidR="00BC2CE2" w:rsidRPr="000A2621" w:rsidTr="00DD714B">
        <w:trPr>
          <w:trHeight w:val="1132"/>
        </w:trPr>
        <w:tc>
          <w:tcPr>
            <w:tcW w:w="1976" w:type="dxa"/>
            <w:shd w:val="clear" w:color="auto" w:fill="FFFFFF"/>
            <w:tcMar>
              <w:top w:w="0" w:type="dxa"/>
              <w:left w:w="93" w:type="dxa"/>
              <w:bottom w:w="0" w:type="dxa"/>
              <w:right w:w="108" w:type="dxa"/>
            </w:tcMar>
            <w:vAlign w:val="center"/>
            <w:hideMark/>
          </w:tcPr>
          <w:p w:rsidR="00BC2CE2" w:rsidRPr="000A2621" w:rsidRDefault="00BC2CE2" w:rsidP="00DD714B">
            <w:pPr>
              <w:rPr>
                <w:rFonts w:ascii="Times New Roman" w:hAnsi="Times New Roman" w:cs="Times New Roman"/>
                <w:sz w:val="18"/>
                <w:szCs w:val="18"/>
              </w:rPr>
            </w:pPr>
            <w:r w:rsidRPr="000A2621">
              <w:rPr>
                <w:rFonts w:ascii="Times New Roman" w:hAnsi="Times New Roman" w:cs="Times New Roman"/>
                <w:sz w:val="18"/>
                <w:szCs w:val="18"/>
              </w:rPr>
              <w:t xml:space="preserve">Provedba aktivnosti u okviru projekta  </w:t>
            </w:r>
            <w:r w:rsidRPr="000A2621">
              <w:rPr>
                <w:rFonts w:ascii="Times New Roman" w:eastAsia="Calibri" w:hAnsi="Times New Roman" w:cs="Times New Roman"/>
                <w:sz w:val="18"/>
                <w:szCs w:val="18"/>
              </w:rPr>
              <w:t xml:space="preserve"> </w:t>
            </w:r>
            <w:r w:rsidRPr="000A2621">
              <w:rPr>
                <w:sz w:val="18"/>
                <w:szCs w:val="18"/>
              </w:rPr>
              <w:t xml:space="preserve">  </w:t>
            </w:r>
            <w:r w:rsidRPr="000A2621">
              <w:rPr>
                <w:rFonts w:ascii="Times New Roman" w:eastAsia="Calibri" w:hAnsi="Times New Roman" w:cs="Times New Roman"/>
                <w:sz w:val="18"/>
                <w:szCs w:val="18"/>
              </w:rPr>
              <w:t>BOOST 365 (Interreg Italy – Croatia 2021 – 2027)</w:t>
            </w:r>
          </w:p>
        </w:tc>
        <w:tc>
          <w:tcPr>
            <w:tcW w:w="1980" w:type="dxa"/>
            <w:shd w:val="clear" w:color="auto" w:fill="FFFFFF"/>
            <w:tcMar>
              <w:top w:w="0" w:type="dxa"/>
              <w:left w:w="93" w:type="dxa"/>
              <w:bottom w:w="0" w:type="dxa"/>
              <w:right w:w="108" w:type="dxa"/>
            </w:tcMar>
            <w:vAlign w:val="center"/>
            <w:hideMark/>
          </w:tcPr>
          <w:p w:rsidR="00BC2CE2" w:rsidRPr="000A2621" w:rsidRDefault="00BC2CE2" w:rsidP="00DD714B">
            <w:pPr>
              <w:rPr>
                <w:rFonts w:ascii="Times New Roman" w:hAnsi="Times New Roman" w:cs="Times New Roman"/>
                <w:sz w:val="18"/>
                <w:szCs w:val="18"/>
              </w:rPr>
            </w:pPr>
            <w:r w:rsidRPr="000A2621">
              <w:rPr>
                <w:rFonts w:ascii="Times New Roman" w:hAnsi="Times New Roman" w:cs="Times New Roman"/>
                <w:sz w:val="18"/>
                <w:szCs w:val="18"/>
              </w:rPr>
              <w:t>Provedba aktivnosti projekta u zadanim rokovima.</w:t>
            </w:r>
          </w:p>
          <w:p w:rsidR="00BC2CE2" w:rsidRPr="000A2621" w:rsidRDefault="00BC2CE2" w:rsidP="00DD714B">
            <w:pPr>
              <w:rPr>
                <w:rFonts w:ascii="Times New Roman" w:hAnsi="Times New Roman" w:cs="Times New Roman"/>
                <w:sz w:val="18"/>
                <w:szCs w:val="18"/>
              </w:rPr>
            </w:pPr>
          </w:p>
        </w:tc>
        <w:tc>
          <w:tcPr>
            <w:tcW w:w="857" w:type="dxa"/>
            <w:shd w:val="clear" w:color="auto" w:fill="FFFFFF"/>
            <w:tcMar>
              <w:top w:w="0" w:type="dxa"/>
              <w:left w:w="93" w:type="dxa"/>
              <w:bottom w:w="0" w:type="dxa"/>
              <w:right w:w="108" w:type="dxa"/>
            </w:tcMar>
            <w:vAlign w:val="center"/>
            <w:hideMark/>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w:t>
            </w:r>
          </w:p>
        </w:tc>
        <w:tc>
          <w:tcPr>
            <w:tcW w:w="1001" w:type="dxa"/>
            <w:shd w:val="clear" w:color="auto" w:fill="FFFFFF"/>
            <w:tcMar>
              <w:top w:w="0" w:type="dxa"/>
              <w:left w:w="93" w:type="dxa"/>
              <w:bottom w:w="0" w:type="dxa"/>
              <w:right w:w="108" w:type="dxa"/>
            </w:tcMar>
            <w:vAlign w:val="center"/>
            <w:hideMark/>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0</w:t>
            </w:r>
          </w:p>
        </w:tc>
        <w:tc>
          <w:tcPr>
            <w:tcW w:w="1134" w:type="dxa"/>
            <w:shd w:val="clear" w:color="auto" w:fill="FFFFFF"/>
            <w:tcMar>
              <w:top w:w="0" w:type="dxa"/>
              <w:left w:w="93" w:type="dxa"/>
              <w:bottom w:w="0" w:type="dxa"/>
              <w:right w:w="108" w:type="dxa"/>
            </w:tcMar>
            <w:vAlign w:val="center"/>
            <w:hideMark/>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100</w:t>
            </w:r>
          </w:p>
        </w:tc>
        <w:tc>
          <w:tcPr>
            <w:tcW w:w="1134" w:type="dxa"/>
            <w:shd w:val="clear" w:color="auto" w:fill="FFFFFF"/>
            <w:tcMar>
              <w:top w:w="0" w:type="dxa"/>
              <w:left w:w="93" w:type="dxa"/>
              <w:bottom w:w="0" w:type="dxa"/>
              <w:right w:w="108" w:type="dxa"/>
            </w:tcMar>
            <w:vAlign w:val="center"/>
            <w:hideMark/>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100</w:t>
            </w:r>
          </w:p>
        </w:tc>
        <w:tc>
          <w:tcPr>
            <w:tcW w:w="1158" w:type="dxa"/>
            <w:shd w:val="clear" w:color="auto" w:fill="FFFFFF"/>
            <w:tcMar>
              <w:top w:w="0" w:type="dxa"/>
              <w:left w:w="93" w:type="dxa"/>
              <w:bottom w:w="0" w:type="dxa"/>
              <w:right w:w="108" w:type="dxa"/>
            </w:tcMar>
            <w:vAlign w:val="center"/>
            <w:hideMark/>
          </w:tcPr>
          <w:p w:rsidR="00BC2CE2" w:rsidRPr="000A2621" w:rsidRDefault="00BC2CE2" w:rsidP="00DD714B">
            <w:pPr>
              <w:jc w:val="center"/>
              <w:rPr>
                <w:rFonts w:ascii="Times New Roman" w:hAnsi="Times New Roman" w:cs="Times New Roman"/>
                <w:sz w:val="18"/>
                <w:szCs w:val="18"/>
              </w:rPr>
            </w:pPr>
            <w:r w:rsidRPr="000A2621">
              <w:rPr>
                <w:rFonts w:ascii="Times New Roman" w:hAnsi="Times New Roman" w:cs="Times New Roman"/>
                <w:sz w:val="18"/>
                <w:szCs w:val="18"/>
              </w:rPr>
              <w:t>100</w:t>
            </w:r>
          </w:p>
        </w:tc>
      </w:tr>
    </w:tbl>
    <w:p w:rsidR="00BC2CE2" w:rsidRPr="00217449" w:rsidRDefault="00BC2CE2" w:rsidP="00BC2CE2">
      <w:pPr>
        <w:spacing w:after="0" w:line="240" w:lineRule="auto"/>
        <w:jc w:val="both"/>
        <w:rPr>
          <w:rFonts w:ascii="Times New Roman" w:eastAsia="Calibri" w:hAnsi="Times New Roman" w:cs="Times New Roman"/>
          <w:sz w:val="24"/>
          <w:szCs w:val="24"/>
        </w:rPr>
      </w:pPr>
    </w:p>
    <w:p w:rsidR="00BC2CE2" w:rsidRPr="00217449" w:rsidRDefault="00BC2CE2" w:rsidP="00BC2CE2">
      <w:pPr>
        <w:spacing w:after="0" w:line="240" w:lineRule="auto"/>
        <w:jc w:val="both"/>
        <w:rPr>
          <w:rFonts w:ascii="Times New Roman" w:eastAsia="Calibri" w:hAnsi="Times New Roman" w:cs="Times New Roman"/>
          <w:sz w:val="24"/>
          <w:szCs w:val="24"/>
        </w:rPr>
      </w:pPr>
    </w:p>
    <w:p w:rsidR="00007468" w:rsidRDefault="00007468"/>
    <w:p w:rsidR="00983844" w:rsidRDefault="00983844"/>
    <w:p w:rsidR="00983844" w:rsidRDefault="00983844"/>
    <w:p w:rsidR="00983844" w:rsidRDefault="00983844"/>
    <w:p w:rsidR="00983844" w:rsidRDefault="00983844"/>
    <w:p w:rsidR="00983844" w:rsidRDefault="00983844"/>
    <w:p w:rsidR="00983844" w:rsidRDefault="00983844"/>
    <w:p w:rsidR="00983844" w:rsidRDefault="00983844"/>
    <w:p w:rsidR="00983844" w:rsidRDefault="00983844"/>
    <w:p w:rsidR="00983844" w:rsidRDefault="00983844"/>
    <w:p w:rsidR="00983844" w:rsidRDefault="00983844"/>
    <w:p w:rsidR="00512706" w:rsidRDefault="00512706"/>
    <w:p w:rsidR="00512706" w:rsidRPr="00512706" w:rsidRDefault="00512706" w:rsidP="00512706">
      <w:pPr>
        <w:numPr>
          <w:ilvl w:val="0"/>
          <w:numId w:val="24"/>
        </w:numPr>
        <w:spacing w:after="0" w:line="276" w:lineRule="auto"/>
        <w:contextualSpacing/>
        <w:jc w:val="both"/>
        <w:rPr>
          <w:rFonts w:ascii="Times New Roman" w:eastAsia="Times New Roman" w:hAnsi="Times New Roman" w:cs="Times New Roman"/>
          <w:b/>
          <w:sz w:val="28"/>
          <w:szCs w:val="28"/>
        </w:rPr>
      </w:pPr>
      <w:r w:rsidRPr="00512706">
        <w:rPr>
          <w:rFonts w:ascii="Times New Roman" w:eastAsia="Times New Roman" w:hAnsi="Times New Roman" w:cs="Times New Roman"/>
          <w:b/>
          <w:sz w:val="28"/>
          <w:szCs w:val="28"/>
        </w:rPr>
        <w:t>UPRAVNI ODJEL ZA KOMUNALNI SUSTAV</w:t>
      </w:r>
    </w:p>
    <w:p w:rsidR="00512706" w:rsidRDefault="00512706" w:rsidP="00512706">
      <w:pPr>
        <w:spacing w:after="0"/>
        <w:jc w:val="both"/>
        <w:rPr>
          <w:rFonts w:ascii="Times New Roman" w:eastAsia="Times New Roman" w:hAnsi="Times New Roman" w:cs="Times New Roman"/>
          <w:b/>
          <w:sz w:val="28"/>
          <w:szCs w:val="28"/>
        </w:rPr>
      </w:pPr>
    </w:p>
    <w:p w:rsidR="00512706" w:rsidRPr="0078589A" w:rsidRDefault="00512706" w:rsidP="00512706">
      <w:pPr>
        <w:spacing w:after="0"/>
        <w:jc w:val="both"/>
        <w:rPr>
          <w:rFonts w:ascii="Times New Roman" w:eastAsia="Times New Roman" w:hAnsi="Times New Roman" w:cs="Times New Roman"/>
          <w:b/>
        </w:rPr>
      </w:pPr>
      <w:r w:rsidRPr="0078589A">
        <w:rPr>
          <w:rFonts w:ascii="Times New Roman" w:eastAsia="Times New Roman" w:hAnsi="Times New Roman" w:cs="Times New Roman"/>
          <w:b/>
        </w:rPr>
        <w:t>UVOD</w:t>
      </w:r>
    </w:p>
    <w:p w:rsidR="00512706" w:rsidRPr="0078589A" w:rsidRDefault="00512706" w:rsidP="00512706">
      <w:pPr>
        <w:spacing w:after="0"/>
        <w:jc w:val="both"/>
        <w:rPr>
          <w:rFonts w:ascii="Times New Roman" w:eastAsia="Times New Roman" w:hAnsi="Times New Roman" w:cs="Times New Roman"/>
          <w:b/>
        </w:rPr>
      </w:pPr>
      <w:r w:rsidRPr="0078589A">
        <w:rPr>
          <w:rFonts w:ascii="Times New Roman" w:eastAsia="Times New Roman" w:hAnsi="Times New Roman" w:cs="Times New Roman"/>
          <w:b/>
        </w:rPr>
        <w:t>Djelokrug rada</w:t>
      </w:r>
    </w:p>
    <w:p w:rsidR="00512706" w:rsidRPr="0078589A" w:rsidRDefault="00512706" w:rsidP="00512706">
      <w:pPr>
        <w:spacing w:after="0"/>
        <w:jc w:val="both"/>
        <w:rPr>
          <w:rFonts w:ascii="Times New Roman" w:eastAsia="Times New Roman" w:hAnsi="Times New Roman" w:cs="Times New Roman"/>
        </w:rPr>
      </w:pPr>
      <w:r w:rsidRPr="0078589A">
        <w:rPr>
          <w:rFonts w:ascii="Times New Roman" w:eastAsia="Times New Roman" w:hAnsi="Times New Roman" w:cs="Times New Roman"/>
        </w:rPr>
        <w:t>Ustrojstvo i djelokrug rada Upravnog odjela za komunalni sustav utvrđeni su Odlukom o ustrojstvu upravnih tijela Grada Poreča - Parenzo, a sve u svrhu provedbe svakodnevnih radnih zadataka i aktivnosti te realizacije Proračuna Grada Poreča – Parenzo, što podrazumijeva obavljanje poslova vezanih za uređenje naselja i kvalitetu stanovanja, izgradnju objekata i uređaja komunalne infrastrukture i izgradnju ostalih građevina za koje je Grad Poreč – Parenzo investitor i ishođenje uporabnih dozvola, održavanje zelenih površina i opreme na tim površinama, čišćenje javno-prometnih površina, mora i plaža, veterinarskih usluga za javne potrebe, dezinsekciju i deratizaciju, održavanje javnih objekata, komunalne infrastrukture, autobusnih čekaonica, održavanje objekata zajedničke komunalne potrošnje, prometnica, javnih pješačkih komunikacija, planiranje, analizu i uređenje prometa, dodjelu koncesija za obavljanje komunalnih djelatnosti, koordinaciju i kontrolu rada i planova komunalnih poduzeća, upravljanje i nadzor nad cestovnim prometom iz nadležnosti prometnog redarstva, održavanje komunalnog reda iz nadležnosti komunalnog redarstva, razrez i naplatu komunalnog doprinosa, komunalne naknade, naknade za uređenje voda, naknade za zadržavanje nezakonito izgrađenih zgrada u prostoru, spomeničke rente i ostale slične poslove.</w:t>
      </w:r>
    </w:p>
    <w:p w:rsidR="00512706" w:rsidRPr="0078589A" w:rsidRDefault="00512706" w:rsidP="00512706">
      <w:pPr>
        <w:spacing w:after="0"/>
        <w:jc w:val="both"/>
        <w:rPr>
          <w:rFonts w:ascii="Times New Roman" w:eastAsia="Times New Roman" w:hAnsi="Times New Roman" w:cs="Times New Roman"/>
        </w:rPr>
      </w:pPr>
      <w:r w:rsidRPr="0078589A">
        <w:rPr>
          <w:rFonts w:ascii="Times New Roman" w:eastAsia="Times New Roman" w:hAnsi="Times New Roman" w:cs="Times New Roman"/>
        </w:rPr>
        <w:t xml:space="preserve">Upravni odjel za komunalni sustav djeluje kroz tri Odsjeka i to  za operativu, za upravno - administrativne poslove i odsjeka za prometno i komunalno redarstvo u čijem su sastavu su Odjeljak za prometno redarstvo i Odjeljak za komunalno redarstvo. </w:t>
      </w:r>
    </w:p>
    <w:p w:rsidR="00512706" w:rsidRPr="0078589A" w:rsidRDefault="00512706" w:rsidP="00512706">
      <w:pPr>
        <w:spacing w:after="0"/>
        <w:ind w:right="-142"/>
        <w:jc w:val="both"/>
        <w:rPr>
          <w:rFonts w:ascii="Times New Roman" w:eastAsia="Times New Roman" w:hAnsi="Times New Roman" w:cs="Times New Roman"/>
        </w:rPr>
      </w:pPr>
      <w:r w:rsidRPr="0078589A">
        <w:rPr>
          <w:rFonts w:ascii="Times New Roman" w:eastAsia="Times New Roman" w:hAnsi="Times New Roman" w:cs="Times New Roman"/>
        </w:rPr>
        <w:t xml:space="preserve">Osim gore navedenih poslova Upravni odjel za komunalni sustav  izrađuje i dokumente pri neposrednoj provedbi važećih zakonskih odredbi, odluka i drugih općih akata Gradskog vijeća i Gradonačelnika, te osigurava njihovo provođenje, prati stanje za područje svoje nadležnosti i o tome izvješćuje gradska tijela, priprema nacrte odluka i drugih općih akata koje donosi Gradsko vijeće, prijedloge akata koje donosi Gradonačelnik, izvještaje, analize i druge materijale iz svog djelokruga za potrebe Gradskog vijeća i Gradonačelnika, pruža stručnu i drugu pomoć članovima Gradskog vijeća i njihovih radnih tijela te građanima i pravnim osobama u okviru prava i ovlasti Grada, podnosi izvještaj gradskim tijelima o svom radu. Službenici obavljaju i druge poslove prema ukazanoj potrebi. </w:t>
      </w:r>
    </w:p>
    <w:p w:rsidR="00512706" w:rsidRPr="0078589A" w:rsidRDefault="00512706" w:rsidP="00512706">
      <w:pPr>
        <w:spacing w:after="0"/>
        <w:ind w:right="-142"/>
        <w:jc w:val="both"/>
        <w:rPr>
          <w:rFonts w:ascii="Times New Roman" w:eastAsia="Times New Roman" w:hAnsi="Times New Roman" w:cs="Times New Roman"/>
        </w:rPr>
      </w:pPr>
      <w:r w:rsidRPr="0078589A">
        <w:rPr>
          <w:rFonts w:ascii="Times New Roman" w:eastAsia="Times New Roman" w:hAnsi="Times New Roman" w:cs="Times New Roman"/>
        </w:rPr>
        <w:t>Upravni odjel za komunalni sustav  realizira i prihode i rashode Proračuna Grada Poreča – Parenzo.</w:t>
      </w:r>
    </w:p>
    <w:p w:rsidR="00512706" w:rsidRPr="0078589A" w:rsidRDefault="00512706" w:rsidP="00512706">
      <w:pPr>
        <w:spacing w:after="0"/>
        <w:ind w:right="-142"/>
        <w:jc w:val="both"/>
        <w:rPr>
          <w:rFonts w:ascii="Times New Roman" w:eastAsia="Times New Roman" w:hAnsi="Times New Roman" w:cs="Times New Roman"/>
        </w:rPr>
      </w:pPr>
      <w:r w:rsidRPr="0078589A">
        <w:rPr>
          <w:rFonts w:ascii="Times New Roman" w:eastAsia="Times New Roman" w:hAnsi="Times New Roman" w:cs="Times New Roman"/>
        </w:rPr>
        <w:t>Najznačajniji prihodi ostvaruju se od komunalnog doprinosa, komunalne naknade te od poreza na korištenje javnih površina, dok se najveći dio sredstava utroši radi realizacije Programa održavanja i Programa građenja komunalne infrastrukture.</w:t>
      </w:r>
    </w:p>
    <w:p w:rsidR="00512706" w:rsidRPr="0078589A" w:rsidRDefault="00512706" w:rsidP="00512706">
      <w:pPr>
        <w:spacing w:after="0"/>
        <w:jc w:val="both"/>
        <w:rPr>
          <w:rFonts w:ascii="Times New Roman" w:eastAsia="Times New Roman" w:hAnsi="Times New Roman" w:cs="Times New Roman"/>
        </w:rPr>
      </w:pPr>
      <w:r w:rsidRPr="0078589A">
        <w:rPr>
          <w:rFonts w:ascii="Times New Roman" w:eastAsia="Times New Roman" w:hAnsi="Times New Roman" w:cs="Times New Roman"/>
        </w:rPr>
        <w:t>Upravni odjel za komunalni sustav u svom djelokrugu rada dužan je pratiti i poštivati određenu zakonsku regulativu i to kako slijedi:</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komunalnom gospodarstvu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prostornom uređenju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gradnji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građevinskoj inspekciji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općem upravnom postupku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upravnim sporovima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jedinicama lokalne i područne samouprave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upravnim pristojbama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javnoj nabavi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zaštiti okoliša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zaštiti prirode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Zakon o gospodarenju otpadom</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grobljima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proračunu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zaštiti pučanstva od zaraznih bolesti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zdravstvenoj zaštiti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postupanju s nezakonito izgrađenim zgradama u prostoru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vlasništvu i drugim stvarnim pravima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obaveznim odnosima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Ovršni zakon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cestama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sigurnosti prometa na cestama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vodama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financiranju vodnog gospodarstva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koncesijama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zaštiti na radu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iCs/>
        </w:rPr>
        <w:t xml:space="preserve">Zakon o zaštiti od buke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zaštiti od požara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iCs/>
        </w:rPr>
      </w:pPr>
      <w:r w:rsidRPr="0078589A">
        <w:rPr>
          <w:rFonts w:ascii="Times New Roman" w:eastAsia="Times New Roman" w:hAnsi="Times New Roman" w:cs="Times New Roman"/>
          <w:iCs/>
        </w:rPr>
        <w:t xml:space="preserve">Zakon o mjeriteljstvu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iCs/>
        </w:rPr>
      </w:pPr>
      <w:r w:rsidRPr="0078589A">
        <w:rPr>
          <w:rFonts w:ascii="Times New Roman" w:eastAsia="Times New Roman" w:hAnsi="Times New Roman" w:cs="Times New Roman"/>
          <w:iCs/>
        </w:rPr>
        <w:t xml:space="preserve">Zakon o općoj sigurnosti proizvoda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iCs/>
        </w:rPr>
      </w:pPr>
      <w:r w:rsidRPr="0078589A">
        <w:rPr>
          <w:rFonts w:ascii="Times New Roman" w:eastAsia="Times New Roman" w:hAnsi="Times New Roman" w:cs="Times New Roman"/>
          <w:iCs/>
        </w:rPr>
        <w:t xml:space="preserve">Zakon o građevnim proizvodima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i/>
        </w:rPr>
      </w:pPr>
      <w:r w:rsidRPr="0078589A">
        <w:rPr>
          <w:rFonts w:ascii="Times New Roman" w:eastAsia="Times New Roman" w:hAnsi="Times New Roman" w:cs="Times New Roman"/>
          <w:iCs/>
        </w:rPr>
        <w:t xml:space="preserve">Zakon o tehničkim zahtjevima za proizvode i ocjeni sukladnosti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iCs/>
        </w:rPr>
        <w:t xml:space="preserve">Zakon o normizaciji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iCs/>
        </w:rPr>
      </w:pPr>
      <w:r w:rsidRPr="0078589A">
        <w:rPr>
          <w:rFonts w:ascii="Times New Roman" w:eastAsia="Times New Roman" w:hAnsi="Times New Roman" w:cs="Times New Roman"/>
          <w:iCs/>
        </w:rPr>
        <w:t xml:space="preserve">Zakon o državnoj izmjeri i katastru nekretnina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tehničkim zahtjevima za proizvode i ocjeni sukladnosti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 xml:space="preserve">Zakon o elektroničkim komunikacijama </w:t>
      </w:r>
    </w:p>
    <w:p w:rsidR="00512706" w:rsidRPr="0078589A" w:rsidRDefault="00512706" w:rsidP="00512706">
      <w:pPr>
        <w:numPr>
          <w:ilvl w:val="0"/>
          <w:numId w:val="25"/>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ostali zakoni, uredbe, pravilnici, propisi i normativi vezani za komunalno gospodarstvo.</w:t>
      </w:r>
    </w:p>
    <w:p w:rsidR="00512706" w:rsidRPr="0078589A" w:rsidRDefault="00512706" w:rsidP="00512706">
      <w:pPr>
        <w:spacing w:after="0"/>
        <w:contextualSpacing/>
        <w:rPr>
          <w:rFonts w:ascii="Times New Roman" w:eastAsia="Times New Roman" w:hAnsi="Times New Roman" w:cs="Times New Roman"/>
          <w:b/>
        </w:rPr>
      </w:pPr>
    </w:p>
    <w:p w:rsidR="00512706" w:rsidRPr="0078589A" w:rsidRDefault="00512706" w:rsidP="00512706">
      <w:pPr>
        <w:spacing w:after="0"/>
        <w:contextualSpacing/>
        <w:rPr>
          <w:rFonts w:ascii="Times New Roman" w:eastAsia="Times New Roman" w:hAnsi="Times New Roman" w:cs="Times New Roman"/>
          <w:b/>
        </w:rPr>
      </w:pPr>
      <w:r w:rsidRPr="0078589A">
        <w:rPr>
          <w:rFonts w:ascii="Times New Roman" w:eastAsia="Times New Roman" w:hAnsi="Times New Roman" w:cs="Times New Roman"/>
          <w:b/>
        </w:rPr>
        <w:t>Financijski plan 2024. – 2026. godine</w:t>
      </w:r>
    </w:p>
    <w:p w:rsidR="00512706" w:rsidRPr="0078589A" w:rsidRDefault="00512706" w:rsidP="00512706">
      <w:pPr>
        <w:spacing w:after="0"/>
        <w:contextualSpacing/>
        <w:jc w:val="both"/>
        <w:rPr>
          <w:rFonts w:ascii="Times New Roman" w:eastAsia="Times New Roman" w:hAnsi="Times New Roman" w:cs="Times New Roman"/>
        </w:rPr>
      </w:pPr>
      <w:r w:rsidRPr="0078589A">
        <w:rPr>
          <w:rFonts w:ascii="Times New Roman" w:eastAsia="Times New Roman" w:hAnsi="Times New Roman" w:cs="Times New Roman"/>
        </w:rPr>
        <w:t>Za ostvarenje programa rada ovog Upravnog odjela u razdoblju 2024. – 2026. godine planirana su sredstva za slijedeće programe:</w:t>
      </w:r>
    </w:p>
    <w:p w:rsidR="00512706" w:rsidRPr="0078589A" w:rsidRDefault="00512706" w:rsidP="00512706">
      <w:pPr>
        <w:spacing w:after="0"/>
        <w:contextualSpacing/>
        <w:jc w:val="both"/>
        <w:rPr>
          <w:rFonts w:ascii="Times New Roman" w:eastAsia="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1559"/>
        <w:gridCol w:w="1559"/>
        <w:gridCol w:w="1559"/>
        <w:gridCol w:w="1701"/>
      </w:tblGrid>
      <w:tr w:rsidR="00512706" w:rsidRPr="0078589A" w:rsidTr="00DD714B">
        <w:tc>
          <w:tcPr>
            <w:tcW w:w="675" w:type="dxa"/>
            <w:tcBorders>
              <w:top w:val="single" w:sz="4" w:space="0" w:color="auto"/>
              <w:left w:val="single" w:sz="4" w:space="0" w:color="auto"/>
              <w:bottom w:val="single" w:sz="4" w:space="0" w:color="auto"/>
              <w:right w:val="nil"/>
            </w:tcBorders>
            <w:vAlign w:val="center"/>
          </w:tcPr>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R. Br.</w:t>
            </w:r>
          </w:p>
        </w:tc>
        <w:tc>
          <w:tcPr>
            <w:tcW w:w="2694" w:type="dxa"/>
            <w:tcBorders>
              <w:top w:val="single" w:sz="4" w:space="0" w:color="auto"/>
              <w:left w:val="nil"/>
              <w:bottom w:val="single" w:sz="4" w:space="0" w:color="auto"/>
              <w:right w:val="nil"/>
            </w:tcBorders>
            <w:vAlign w:val="center"/>
          </w:tcPr>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Naziv programa</w:t>
            </w:r>
          </w:p>
        </w:tc>
        <w:tc>
          <w:tcPr>
            <w:tcW w:w="1559" w:type="dxa"/>
            <w:tcBorders>
              <w:top w:val="single" w:sz="4" w:space="0" w:color="auto"/>
              <w:left w:val="nil"/>
              <w:bottom w:val="single" w:sz="4" w:space="0" w:color="auto"/>
              <w:right w:val="nil"/>
            </w:tcBorders>
            <w:vAlign w:val="center"/>
          </w:tcPr>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Proračun</w:t>
            </w:r>
          </w:p>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 xml:space="preserve"> 2023.</w:t>
            </w:r>
          </w:p>
        </w:tc>
        <w:tc>
          <w:tcPr>
            <w:tcW w:w="1559" w:type="dxa"/>
            <w:tcBorders>
              <w:top w:val="single" w:sz="4" w:space="0" w:color="auto"/>
              <w:left w:val="nil"/>
              <w:bottom w:val="single" w:sz="4" w:space="0" w:color="auto"/>
              <w:right w:val="nil"/>
            </w:tcBorders>
            <w:vAlign w:val="center"/>
          </w:tcPr>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 xml:space="preserve">Proračun </w:t>
            </w:r>
          </w:p>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2024.</w:t>
            </w:r>
          </w:p>
        </w:tc>
        <w:tc>
          <w:tcPr>
            <w:tcW w:w="1559" w:type="dxa"/>
            <w:tcBorders>
              <w:top w:val="single" w:sz="4" w:space="0" w:color="auto"/>
              <w:left w:val="nil"/>
              <w:bottom w:val="single" w:sz="4" w:space="0" w:color="auto"/>
              <w:right w:val="nil"/>
            </w:tcBorders>
            <w:vAlign w:val="center"/>
          </w:tcPr>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Projekcija</w:t>
            </w:r>
          </w:p>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2025.</w:t>
            </w:r>
          </w:p>
        </w:tc>
        <w:tc>
          <w:tcPr>
            <w:tcW w:w="1701" w:type="dxa"/>
            <w:tcBorders>
              <w:top w:val="single" w:sz="4" w:space="0" w:color="auto"/>
              <w:left w:val="nil"/>
              <w:bottom w:val="single" w:sz="4" w:space="0" w:color="auto"/>
              <w:right w:val="single" w:sz="4" w:space="0" w:color="auto"/>
            </w:tcBorders>
            <w:vAlign w:val="center"/>
          </w:tcPr>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Projekcija</w:t>
            </w:r>
          </w:p>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2026.</w:t>
            </w:r>
          </w:p>
        </w:tc>
      </w:tr>
      <w:tr w:rsidR="00512706" w:rsidRPr="0078589A" w:rsidTr="00DD714B">
        <w:trPr>
          <w:trHeight w:val="690"/>
        </w:trPr>
        <w:tc>
          <w:tcPr>
            <w:tcW w:w="675"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ind w:left="720"/>
              <w:contextualSpacing/>
              <w:jc w:val="center"/>
              <w:rPr>
                <w:rFonts w:ascii="Times New Roman" w:eastAsia="Times New Roman" w:hAnsi="Times New Roman" w:cs="Times New Roman"/>
                <w:sz w:val="20"/>
                <w:szCs w:val="20"/>
              </w:rPr>
            </w:pPr>
          </w:p>
          <w:p w:rsidR="00512706" w:rsidRPr="0078589A" w:rsidRDefault="00512706" w:rsidP="00DD714B">
            <w:pPr>
              <w:spacing w:after="0"/>
              <w:contextualSpacing/>
              <w:jc w:val="center"/>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1.</w:t>
            </w:r>
          </w:p>
          <w:p w:rsidR="00512706" w:rsidRPr="0078589A" w:rsidRDefault="00512706" w:rsidP="00DD714B">
            <w:pPr>
              <w:spacing w:after="0"/>
              <w:ind w:left="720"/>
              <w:contextualSpacing/>
              <w:jc w:val="center"/>
              <w:rPr>
                <w:rFonts w:ascii="Times New Roman" w:eastAsia="Times New Roman" w:hAnsi="Times New Roman"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both"/>
              <w:rPr>
                <w:rFonts w:ascii="Times New Roman" w:eastAsia="Times New Roman" w:hAnsi="Times New Roman" w:cs="Times New Roman"/>
                <w:bCs/>
                <w:sz w:val="20"/>
                <w:szCs w:val="20"/>
              </w:rPr>
            </w:pPr>
            <w:r w:rsidRPr="0078589A">
              <w:rPr>
                <w:rFonts w:ascii="Times New Roman" w:eastAsia="Times New Roman" w:hAnsi="Times New Roman" w:cs="Times New Roman"/>
                <w:bCs/>
                <w:sz w:val="20"/>
                <w:szCs w:val="20"/>
              </w:rPr>
              <w:t>Javna uprava i administracija</w:t>
            </w:r>
          </w:p>
        </w:tc>
        <w:tc>
          <w:tcPr>
            <w:tcW w:w="1559"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893.350,00</w:t>
            </w:r>
          </w:p>
        </w:tc>
        <w:tc>
          <w:tcPr>
            <w:tcW w:w="1559"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980.950,00</w:t>
            </w:r>
          </w:p>
        </w:tc>
        <w:tc>
          <w:tcPr>
            <w:tcW w:w="1559"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898.950,00</w:t>
            </w:r>
          </w:p>
        </w:tc>
        <w:tc>
          <w:tcPr>
            <w:tcW w:w="1701"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898.950,00</w:t>
            </w:r>
          </w:p>
        </w:tc>
      </w:tr>
      <w:tr w:rsidR="00512706" w:rsidRPr="0078589A" w:rsidTr="00DD714B">
        <w:trPr>
          <w:trHeight w:val="690"/>
        </w:trPr>
        <w:tc>
          <w:tcPr>
            <w:tcW w:w="675"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contextualSpacing/>
              <w:jc w:val="center"/>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2.</w:t>
            </w:r>
          </w:p>
        </w:tc>
        <w:tc>
          <w:tcPr>
            <w:tcW w:w="2694"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contextualSpacing/>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Održavanje komunalne infrastrukture</w:t>
            </w:r>
          </w:p>
        </w:tc>
        <w:tc>
          <w:tcPr>
            <w:tcW w:w="1559"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3.417.000,00</w:t>
            </w:r>
          </w:p>
        </w:tc>
        <w:tc>
          <w:tcPr>
            <w:tcW w:w="1559"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4.392.170,00</w:t>
            </w:r>
          </w:p>
        </w:tc>
        <w:tc>
          <w:tcPr>
            <w:tcW w:w="1559"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4.167.170,00</w:t>
            </w:r>
          </w:p>
        </w:tc>
        <w:tc>
          <w:tcPr>
            <w:tcW w:w="1701"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4.167.170,00</w:t>
            </w:r>
          </w:p>
        </w:tc>
      </w:tr>
      <w:tr w:rsidR="00512706" w:rsidRPr="0078589A" w:rsidTr="00DD714B">
        <w:trPr>
          <w:trHeight w:val="690"/>
        </w:trPr>
        <w:tc>
          <w:tcPr>
            <w:tcW w:w="675"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contextualSpacing/>
              <w:jc w:val="center"/>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3.</w:t>
            </w:r>
          </w:p>
        </w:tc>
        <w:tc>
          <w:tcPr>
            <w:tcW w:w="2694"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contextualSpacing/>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Građenje komunalne infrastrukture</w:t>
            </w:r>
          </w:p>
        </w:tc>
        <w:tc>
          <w:tcPr>
            <w:tcW w:w="1559"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8.038.800,00</w:t>
            </w:r>
          </w:p>
        </w:tc>
        <w:tc>
          <w:tcPr>
            <w:tcW w:w="1559"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7.682.800,00</w:t>
            </w:r>
          </w:p>
        </w:tc>
        <w:tc>
          <w:tcPr>
            <w:tcW w:w="1559"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4.666.400,00</w:t>
            </w:r>
          </w:p>
        </w:tc>
        <w:tc>
          <w:tcPr>
            <w:tcW w:w="1701"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2.976.400,00</w:t>
            </w:r>
          </w:p>
        </w:tc>
      </w:tr>
      <w:tr w:rsidR="00512706" w:rsidRPr="0078589A" w:rsidTr="00DD714B">
        <w:trPr>
          <w:trHeight w:val="690"/>
        </w:trPr>
        <w:tc>
          <w:tcPr>
            <w:tcW w:w="675"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contextualSpacing/>
              <w:jc w:val="center"/>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4.</w:t>
            </w:r>
          </w:p>
        </w:tc>
        <w:tc>
          <w:tcPr>
            <w:tcW w:w="2694"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contextualSpacing/>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Ostala infrastruktura</w:t>
            </w:r>
          </w:p>
        </w:tc>
        <w:tc>
          <w:tcPr>
            <w:tcW w:w="1559"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1.437.100,00</w:t>
            </w:r>
          </w:p>
        </w:tc>
        <w:tc>
          <w:tcPr>
            <w:tcW w:w="1559"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1.436.500,00</w:t>
            </w:r>
          </w:p>
        </w:tc>
        <w:tc>
          <w:tcPr>
            <w:tcW w:w="1559"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97.500,00</w:t>
            </w:r>
          </w:p>
        </w:tc>
        <w:tc>
          <w:tcPr>
            <w:tcW w:w="1701"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97.500,00</w:t>
            </w:r>
          </w:p>
        </w:tc>
      </w:tr>
      <w:tr w:rsidR="00512706" w:rsidRPr="0078589A" w:rsidTr="00DD714B">
        <w:trPr>
          <w:trHeight w:val="618"/>
        </w:trPr>
        <w:tc>
          <w:tcPr>
            <w:tcW w:w="3369" w:type="dxa"/>
            <w:gridSpan w:val="2"/>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contextualSpacing/>
              <w:jc w:val="right"/>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UKUPNO:</w:t>
            </w:r>
          </w:p>
        </w:tc>
        <w:tc>
          <w:tcPr>
            <w:tcW w:w="1559"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13.786.250,00</w:t>
            </w:r>
          </w:p>
        </w:tc>
        <w:tc>
          <w:tcPr>
            <w:tcW w:w="1559"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14.492.420,00</w:t>
            </w:r>
          </w:p>
        </w:tc>
        <w:tc>
          <w:tcPr>
            <w:tcW w:w="1559"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9.830.020,00</w:t>
            </w:r>
          </w:p>
        </w:tc>
        <w:tc>
          <w:tcPr>
            <w:tcW w:w="1701" w:type="dxa"/>
            <w:tcBorders>
              <w:top w:val="single" w:sz="4" w:space="0" w:color="auto"/>
              <w:left w:val="single" w:sz="4" w:space="0" w:color="auto"/>
              <w:bottom w:val="single" w:sz="4" w:space="0" w:color="auto"/>
              <w:right w:val="single" w:sz="4" w:space="0" w:color="auto"/>
            </w:tcBorders>
            <w:vAlign w:val="center"/>
          </w:tcPr>
          <w:p w:rsidR="00512706" w:rsidRPr="0078589A" w:rsidRDefault="00512706" w:rsidP="00DD714B">
            <w:pPr>
              <w:spacing w:after="0"/>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8.140.020,00</w:t>
            </w:r>
          </w:p>
        </w:tc>
      </w:tr>
    </w:tbl>
    <w:p w:rsidR="00512706" w:rsidRPr="0078589A" w:rsidRDefault="00512706" w:rsidP="00512706">
      <w:pPr>
        <w:spacing w:after="0"/>
        <w:jc w:val="both"/>
        <w:rPr>
          <w:rFonts w:ascii="Times New Roman" w:eastAsia="Times New Roman" w:hAnsi="Times New Roman" w:cs="Times New Roman"/>
        </w:rPr>
      </w:pPr>
    </w:p>
    <w:p w:rsidR="00512706" w:rsidRPr="0078589A" w:rsidRDefault="00512706" w:rsidP="00512706">
      <w:pPr>
        <w:spacing w:after="0"/>
        <w:jc w:val="both"/>
        <w:rPr>
          <w:rFonts w:ascii="Times New Roman" w:eastAsia="Times New Roman" w:hAnsi="Times New Roman" w:cs="Times New Roman"/>
        </w:rPr>
      </w:pPr>
      <w:r w:rsidRPr="0078589A">
        <w:rPr>
          <w:rFonts w:ascii="Times New Roman" w:eastAsia="Times New Roman" w:hAnsi="Times New Roman" w:cs="Times New Roman"/>
        </w:rPr>
        <w:t xml:space="preserve">Tijekom 2024. godine planira se realizacija projekata ugrađenih u Proračun, ali i priprema ostalih, isto tako važnih projekata, a sve kako bi se izradila kvalitetna podloga za izvođenje planiranih investicija i povećali prihodi u Proračuna u narednim godinama. </w:t>
      </w:r>
    </w:p>
    <w:p w:rsidR="00512706" w:rsidRPr="0078589A" w:rsidRDefault="00512706" w:rsidP="00512706">
      <w:pPr>
        <w:spacing w:after="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 xml:space="preserve">U Proračunu Grada Poreča – Parenzo za 2024. godinu ovaj upravni odjel sudjeluje sa 14.492.420,00 EUR. Prihvaćanjem smjernica za pripremu i izradu Proračuna Grada Poreča za 2024. godinu određeno je zadržavanje dostignutih standarda komunalnog uređenja te ulaganja po mjesnim odborima. </w:t>
      </w:r>
    </w:p>
    <w:p w:rsidR="00512706" w:rsidRPr="0078589A" w:rsidRDefault="00512706" w:rsidP="00512706">
      <w:pPr>
        <w:spacing w:after="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Mjesni odbori na području Grada, kao oblik neposrednog sudjelovanja građana u odlučivanju o lokalnim poslovima od neposrednog i svakodnevnog utjecaja na život i rad građana, osnivaju se Statutom Grada Poreča, sukladno zakonu i drugim propisima.</w:t>
      </w:r>
    </w:p>
    <w:p w:rsidR="00512706" w:rsidRPr="0078589A" w:rsidRDefault="00512706" w:rsidP="00512706">
      <w:pPr>
        <w:spacing w:after="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 xml:space="preserve">Na području grada Poreča – Parenzo djeluje 10 mjesnih odbora od čega: </w:t>
      </w:r>
    </w:p>
    <w:p w:rsidR="00512706" w:rsidRPr="0078589A" w:rsidRDefault="00512706" w:rsidP="00512706">
      <w:pPr>
        <w:numPr>
          <w:ilvl w:val="0"/>
          <w:numId w:val="27"/>
        </w:numPr>
        <w:spacing w:after="0" w:line="276" w:lineRule="auto"/>
        <w:ind w:left="36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5 unutar naselja Poreča:</w:t>
      </w:r>
    </w:p>
    <w:p w:rsidR="00512706" w:rsidRPr="0078589A" w:rsidRDefault="00512706" w:rsidP="00512706">
      <w:pPr>
        <w:numPr>
          <w:ilvl w:val="0"/>
          <w:numId w:val="26"/>
        </w:numPr>
        <w:spacing w:after="0" w:line="276" w:lineRule="auto"/>
        <w:ind w:left="108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 xml:space="preserve">MO Anke Butorac, </w:t>
      </w:r>
    </w:p>
    <w:p w:rsidR="00512706" w:rsidRPr="0078589A" w:rsidRDefault="00512706" w:rsidP="00512706">
      <w:pPr>
        <w:numPr>
          <w:ilvl w:val="0"/>
          <w:numId w:val="26"/>
        </w:numPr>
        <w:spacing w:after="0" w:line="276" w:lineRule="auto"/>
        <w:ind w:left="108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 xml:space="preserve">MO Mate Balota, </w:t>
      </w:r>
    </w:p>
    <w:p w:rsidR="00512706" w:rsidRPr="0078589A" w:rsidRDefault="00512706" w:rsidP="00512706">
      <w:pPr>
        <w:numPr>
          <w:ilvl w:val="0"/>
          <w:numId w:val="26"/>
        </w:numPr>
        <w:spacing w:after="0" w:line="276" w:lineRule="auto"/>
        <w:ind w:left="108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 xml:space="preserve">MO Veli Maj, </w:t>
      </w:r>
    </w:p>
    <w:p w:rsidR="00512706" w:rsidRPr="0078589A" w:rsidRDefault="00512706" w:rsidP="00512706">
      <w:pPr>
        <w:numPr>
          <w:ilvl w:val="0"/>
          <w:numId w:val="26"/>
        </w:numPr>
        <w:spacing w:after="0" w:line="276" w:lineRule="auto"/>
        <w:ind w:left="108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MO Červar Porat</w:t>
      </w:r>
    </w:p>
    <w:p w:rsidR="00512706" w:rsidRPr="0078589A" w:rsidRDefault="00512706" w:rsidP="00512706">
      <w:pPr>
        <w:numPr>
          <w:ilvl w:val="0"/>
          <w:numId w:val="26"/>
        </w:numPr>
        <w:spacing w:after="0" w:line="276" w:lineRule="auto"/>
        <w:ind w:left="108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 xml:space="preserve">MO Joakim Rakovac te </w:t>
      </w:r>
    </w:p>
    <w:p w:rsidR="00512706" w:rsidRPr="0078589A" w:rsidRDefault="00512706" w:rsidP="00512706">
      <w:pPr>
        <w:spacing w:after="0"/>
        <w:ind w:left="1080"/>
        <w:jc w:val="both"/>
        <w:rPr>
          <w:rFonts w:ascii="Times New Roman" w:eastAsia="Times New Roman" w:hAnsi="Times New Roman" w:cs="Times New Roman"/>
          <w:snapToGrid w:val="0"/>
        </w:rPr>
      </w:pPr>
    </w:p>
    <w:p w:rsidR="00512706" w:rsidRPr="0078589A" w:rsidRDefault="00512706" w:rsidP="00512706">
      <w:pPr>
        <w:numPr>
          <w:ilvl w:val="0"/>
          <w:numId w:val="27"/>
        </w:numPr>
        <w:spacing w:after="0" w:line="276" w:lineRule="auto"/>
        <w:ind w:left="36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5 mjesnih odbora izvan naselja Poreč:</w:t>
      </w:r>
    </w:p>
    <w:p w:rsidR="00512706" w:rsidRPr="0078589A" w:rsidRDefault="00512706" w:rsidP="00512706">
      <w:pPr>
        <w:numPr>
          <w:ilvl w:val="0"/>
          <w:numId w:val="28"/>
        </w:numPr>
        <w:spacing w:after="0" w:line="276" w:lineRule="auto"/>
        <w:ind w:left="108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 xml:space="preserve">MO Baderna, </w:t>
      </w:r>
    </w:p>
    <w:p w:rsidR="00512706" w:rsidRPr="0078589A" w:rsidRDefault="00512706" w:rsidP="00512706">
      <w:pPr>
        <w:numPr>
          <w:ilvl w:val="0"/>
          <w:numId w:val="28"/>
        </w:numPr>
        <w:spacing w:after="0" w:line="276" w:lineRule="auto"/>
        <w:ind w:left="108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 xml:space="preserve">MO Žbandaj, </w:t>
      </w:r>
    </w:p>
    <w:p w:rsidR="00512706" w:rsidRPr="0078589A" w:rsidRDefault="00512706" w:rsidP="00512706">
      <w:pPr>
        <w:numPr>
          <w:ilvl w:val="0"/>
          <w:numId w:val="28"/>
        </w:numPr>
        <w:spacing w:after="0" w:line="276" w:lineRule="auto"/>
        <w:ind w:left="108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 xml:space="preserve">MO Fuškulin, </w:t>
      </w:r>
    </w:p>
    <w:p w:rsidR="00512706" w:rsidRPr="0078589A" w:rsidRDefault="00512706" w:rsidP="00512706">
      <w:pPr>
        <w:numPr>
          <w:ilvl w:val="0"/>
          <w:numId w:val="28"/>
        </w:numPr>
        <w:spacing w:after="0" w:line="276" w:lineRule="auto"/>
        <w:ind w:left="108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MO Nova Vas</w:t>
      </w:r>
    </w:p>
    <w:p w:rsidR="00512706" w:rsidRPr="0078589A" w:rsidRDefault="00512706" w:rsidP="00512706">
      <w:pPr>
        <w:numPr>
          <w:ilvl w:val="0"/>
          <w:numId w:val="28"/>
        </w:numPr>
        <w:spacing w:after="0" w:line="276" w:lineRule="auto"/>
        <w:ind w:left="108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MO Vrvari.</w:t>
      </w:r>
    </w:p>
    <w:p w:rsidR="00512706" w:rsidRPr="0078589A" w:rsidRDefault="00512706" w:rsidP="00512706">
      <w:pPr>
        <w:spacing w:after="0"/>
        <w:jc w:val="both"/>
        <w:rPr>
          <w:rFonts w:ascii="Times New Roman" w:eastAsia="Times New Roman" w:hAnsi="Times New Roman" w:cs="Times New Roman"/>
          <w:snapToGrid w:val="0"/>
        </w:rPr>
      </w:pPr>
    </w:p>
    <w:p w:rsidR="00512706" w:rsidRPr="0078589A" w:rsidRDefault="00512706" w:rsidP="00512706">
      <w:pPr>
        <w:spacing w:after="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Upravni odjel za komunalni sustav od Vijeća mjesnih odbora svake godine zatražuje programe investiranja. Programi mjesnih odbora sačinjeni su na temelju raspoloživih sredstava, iskazanih potreba i prioriteta te se, u skladu s mogućnostima, predložene investicije ugrađuju u Proračun.</w:t>
      </w:r>
    </w:p>
    <w:p w:rsidR="00512706" w:rsidRPr="0078589A" w:rsidRDefault="00512706" w:rsidP="00512706">
      <w:pPr>
        <w:spacing w:after="0"/>
        <w:jc w:val="both"/>
        <w:rPr>
          <w:rFonts w:ascii="Times New Roman" w:eastAsia="Times New Roman" w:hAnsi="Times New Roman" w:cs="Times New Roman"/>
          <w:snapToGrid w:val="0"/>
        </w:rPr>
      </w:pPr>
    </w:p>
    <w:p w:rsidR="00512706" w:rsidRPr="0078589A" w:rsidRDefault="00512706" w:rsidP="00512706">
      <w:pPr>
        <w:spacing w:after="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Financijski plan Upravnog odjela za komunalni sustav za 2024. godinu sadrži četiri Programa:</w:t>
      </w:r>
    </w:p>
    <w:p w:rsidR="00512706" w:rsidRPr="0078589A" w:rsidRDefault="00512706" w:rsidP="00512706">
      <w:pPr>
        <w:numPr>
          <w:ilvl w:val="0"/>
          <w:numId w:val="29"/>
        </w:numPr>
        <w:spacing w:after="0" w:line="276" w:lineRule="auto"/>
        <w:jc w:val="both"/>
        <w:rPr>
          <w:rFonts w:ascii="Times New Roman" w:eastAsia="Times New Roman" w:hAnsi="Times New Roman" w:cs="Times New Roman"/>
          <w:snapToGrid w:val="0"/>
        </w:rPr>
      </w:pPr>
      <w:r w:rsidRPr="0078589A">
        <w:rPr>
          <w:rFonts w:ascii="Times New Roman" w:eastAsia="Times New Roman" w:hAnsi="Times New Roman" w:cs="Times New Roman"/>
          <w:bCs/>
        </w:rPr>
        <w:t>Javna uprava i administracija</w:t>
      </w:r>
    </w:p>
    <w:p w:rsidR="00512706" w:rsidRPr="0078589A" w:rsidRDefault="00512706" w:rsidP="00512706">
      <w:pPr>
        <w:numPr>
          <w:ilvl w:val="0"/>
          <w:numId w:val="29"/>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bCs/>
        </w:rPr>
        <w:t>Održavanje</w:t>
      </w:r>
      <w:r w:rsidRPr="0078589A">
        <w:rPr>
          <w:rFonts w:ascii="Times New Roman" w:eastAsia="Times New Roman" w:hAnsi="Times New Roman" w:cs="Times New Roman"/>
        </w:rPr>
        <w:t xml:space="preserve"> komunalne infrastrukture</w:t>
      </w:r>
    </w:p>
    <w:p w:rsidR="00512706" w:rsidRPr="0078589A" w:rsidRDefault="00512706" w:rsidP="00512706">
      <w:pPr>
        <w:numPr>
          <w:ilvl w:val="0"/>
          <w:numId w:val="29"/>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Građenje komunalne infrastrukture</w:t>
      </w:r>
    </w:p>
    <w:p w:rsidR="00512706" w:rsidRPr="0078589A" w:rsidRDefault="00512706" w:rsidP="00512706">
      <w:pPr>
        <w:numPr>
          <w:ilvl w:val="0"/>
          <w:numId w:val="29"/>
        </w:numPr>
        <w:spacing w:after="0" w:line="276" w:lineRule="auto"/>
        <w:jc w:val="both"/>
        <w:rPr>
          <w:rFonts w:ascii="Times New Roman" w:eastAsia="Times New Roman" w:hAnsi="Times New Roman" w:cs="Times New Roman"/>
        </w:rPr>
      </w:pPr>
      <w:r w:rsidRPr="0078589A">
        <w:rPr>
          <w:rFonts w:ascii="Times New Roman" w:eastAsia="Times New Roman" w:hAnsi="Times New Roman" w:cs="Times New Roman"/>
        </w:rPr>
        <w:t>Ostala infrastruktura</w:t>
      </w:r>
    </w:p>
    <w:p w:rsidR="00512706" w:rsidRPr="0078589A" w:rsidRDefault="00512706" w:rsidP="00512706">
      <w:pPr>
        <w:spacing w:after="0"/>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Sredstva se raspoređuju prema namjenama, poslovima i lokacijama, a sve prema priloženom tekstualnom obrazloženju.</w:t>
      </w:r>
    </w:p>
    <w:p w:rsidR="00512706" w:rsidRPr="0078589A" w:rsidRDefault="00512706" w:rsidP="00512706">
      <w:pPr>
        <w:spacing w:after="0"/>
        <w:jc w:val="both"/>
        <w:rPr>
          <w:rFonts w:ascii="Times New Roman" w:eastAsia="Times New Roman" w:hAnsi="Times New Roman" w:cs="Times New Roman"/>
          <w:snapToGrid w:val="0"/>
        </w:rPr>
      </w:pPr>
    </w:p>
    <w:tbl>
      <w:tblPr>
        <w:tblStyle w:val="Reetkatablic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4"/>
      </w:tblGrid>
      <w:tr w:rsidR="00512706" w:rsidRPr="00387453" w:rsidTr="00387453">
        <w:tc>
          <w:tcPr>
            <w:tcW w:w="8954" w:type="dxa"/>
            <w:shd w:val="clear" w:color="auto" w:fill="auto"/>
            <w:vAlign w:val="center"/>
          </w:tcPr>
          <w:p w:rsidR="00512706" w:rsidRPr="00387453" w:rsidRDefault="00512706" w:rsidP="00512706">
            <w:pPr>
              <w:numPr>
                <w:ilvl w:val="0"/>
                <w:numId w:val="30"/>
              </w:numPr>
              <w:spacing w:after="60" w:line="276" w:lineRule="auto"/>
              <w:jc w:val="both"/>
              <w:outlineLvl w:val="0"/>
              <w:rPr>
                <w:rFonts w:ascii="Times New Roman" w:hAnsi="Times New Roman" w:cs="Times New Roman"/>
                <w:b/>
                <w:iCs/>
                <w:kern w:val="28"/>
              </w:rPr>
            </w:pPr>
            <w:r w:rsidRPr="00387453">
              <w:rPr>
                <w:rFonts w:ascii="Times New Roman" w:hAnsi="Times New Roman" w:cs="Times New Roman"/>
                <w:b/>
                <w:iCs/>
                <w:kern w:val="28"/>
              </w:rPr>
              <w:t>PROGRAM 1001 - JAVNA UPRAVA I ADMINISTRACIJA</w:t>
            </w:r>
          </w:p>
        </w:tc>
      </w:tr>
    </w:tbl>
    <w:p w:rsidR="00512706" w:rsidRPr="0078589A" w:rsidRDefault="00512706" w:rsidP="00512706">
      <w:pPr>
        <w:spacing w:after="0"/>
        <w:contextualSpacing/>
        <w:jc w:val="both"/>
        <w:rPr>
          <w:rFonts w:ascii="Times New Roman" w:eastAsia="Times New Roman" w:hAnsi="Times New Roman" w:cs="Times New Roman"/>
        </w:rPr>
      </w:pPr>
    </w:p>
    <w:p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Opis programa:</w:t>
      </w:r>
    </w:p>
    <w:p w:rsidR="00512706" w:rsidRPr="00512706" w:rsidRDefault="00512706" w:rsidP="00512706">
      <w:pPr>
        <w:spacing w:after="0"/>
        <w:rPr>
          <w:rFonts w:ascii="Times New Roman" w:eastAsia="Times New Roman" w:hAnsi="Times New Roman" w:cs="Times New Roman"/>
          <w:snapToGrid w:val="0"/>
          <w:sz w:val="24"/>
          <w:szCs w:val="24"/>
        </w:rPr>
      </w:pPr>
      <w:r w:rsidRPr="00512706">
        <w:rPr>
          <w:rFonts w:ascii="Times New Roman" w:eastAsia="Times New Roman" w:hAnsi="Times New Roman" w:cs="Times New Roman"/>
          <w:snapToGrid w:val="0"/>
          <w:sz w:val="24"/>
          <w:szCs w:val="24"/>
        </w:rPr>
        <w:t>Program se ostvaruje kroz aktivnosti i kapitalni projekt:</w:t>
      </w:r>
    </w:p>
    <w:p w:rsidR="00512706" w:rsidRPr="00512706" w:rsidRDefault="00512706" w:rsidP="00512706">
      <w:pPr>
        <w:pStyle w:val="Odlomakpopisa"/>
        <w:numPr>
          <w:ilvl w:val="0"/>
          <w:numId w:val="36"/>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Upravno administrativni poslovi Odsjeka za komunalni sustav</w:t>
      </w:r>
    </w:p>
    <w:p w:rsidR="00512706" w:rsidRPr="00512706" w:rsidRDefault="00512706" w:rsidP="00512706">
      <w:pPr>
        <w:pStyle w:val="Odlomakpopisa"/>
        <w:numPr>
          <w:ilvl w:val="0"/>
          <w:numId w:val="36"/>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Osnovna djelatnost komunalnog i prometnog redarstva</w:t>
      </w:r>
    </w:p>
    <w:p w:rsidR="00512706" w:rsidRPr="00512706" w:rsidRDefault="00512706" w:rsidP="00512706">
      <w:pPr>
        <w:pStyle w:val="Odlomakpopisa"/>
        <w:numPr>
          <w:ilvl w:val="0"/>
          <w:numId w:val="36"/>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Nadzor prometa u mirovanju</w:t>
      </w:r>
    </w:p>
    <w:p w:rsidR="00512706" w:rsidRPr="00512706" w:rsidRDefault="00512706" w:rsidP="00512706">
      <w:pPr>
        <w:pStyle w:val="Odlomakpopisa"/>
        <w:numPr>
          <w:ilvl w:val="0"/>
          <w:numId w:val="36"/>
        </w:numPr>
        <w:spacing w:line="276" w:lineRule="auto"/>
        <w:rPr>
          <w:rFonts w:ascii="Times New Roman" w:hAnsi="Times New Roman" w:cs="Times New Roman"/>
          <w:sz w:val="24"/>
          <w:szCs w:val="24"/>
        </w:rPr>
      </w:pPr>
      <w:r w:rsidRPr="00512706">
        <w:rPr>
          <w:rFonts w:ascii="Times New Roman" w:hAnsi="Times New Roman" w:cs="Times New Roman"/>
          <w:sz w:val="24"/>
          <w:szCs w:val="24"/>
        </w:rPr>
        <w:t>Nabava opreme za komunalno I prometno redarstvo</w:t>
      </w:r>
    </w:p>
    <w:p w:rsidR="00512706" w:rsidRPr="00512706" w:rsidRDefault="00512706" w:rsidP="00512706">
      <w:pPr>
        <w:spacing w:after="0"/>
        <w:contextualSpacing/>
        <w:jc w:val="both"/>
        <w:rPr>
          <w:rFonts w:ascii="Times New Roman" w:eastAsia="Times New Roman" w:hAnsi="Times New Roman" w:cs="Times New Roman"/>
          <w:sz w:val="24"/>
          <w:szCs w:val="24"/>
        </w:rPr>
      </w:pPr>
    </w:p>
    <w:p w:rsidR="00512706" w:rsidRPr="00512706" w:rsidRDefault="00512706" w:rsidP="00512706">
      <w:pPr>
        <w:jc w:val="both"/>
        <w:rPr>
          <w:rFonts w:ascii="Times New Roman" w:hAnsi="Times New Roman" w:cs="Times New Roman"/>
          <w:sz w:val="24"/>
          <w:szCs w:val="24"/>
          <w:u w:val="single"/>
        </w:rPr>
      </w:pPr>
      <w:r w:rsidRPr="00512706">
        <w:rPr>
          <w:rFonts w:ascii="Times New Roman" w:hAnsi="Times New Roman" w:cs="Times New Roman"/>
          <w:sz w:val="24"/>
          <w:szCs w:val="24"/>
          <w:u w:val="single"/>
        </w:rPr>
        <w:t>Zakonska osnova:</w:t>
      </w:r>
    </w:p>
    <w:p w:rsidR="00512706" w:rsidRPr="00512706" w:rsidRDefault="00512706" w:rsidP="00512706">
      <w:pPr>
        <w:pStyle w:val="Odlomakpopisa"/>
        <w:numPr>
          <w:ilvl w:val="0"/>
          <w:numId w:val="8"/>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lokalnoj i područnoj (regionalnoj) samoupravi („Narodne novine“ broj 33/01,60/01,129/05,109/07,125/08,36/09,150/11,144/12,19/13,137/15,13/17, 98/19,144/20),</w:t>
      </w:r>
    </w:p>
    <w:p w:rsidR="00512706" w:rsidRPr="00512706" w:rsidRDefault="00512706" w:rsidP="00512706">
      <w:pPr>
        <w:pStyle w:val="Odlomakpopisa"/>
        <w:numPr>
          <w:ilvl w:val="0"/>
          <w:numId w:val="8"/>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službenicima i namještenicima u lokalnoj i područnoj (regionalnoj) samoupravi („Narodne novine“ broj 86/08,61/11,4/18,112/19),</w:t>
      </w:r>
    </w:p>
    <w:p w:rsidR="00512706" w:rsidRPr="00512706" w:rsidRDefault="00512706" w:rsidP="00512706">
      <w:pPr>
        <w:pStyle w:val="Odlomakpopisa"/>
        <w:numPr>
          <w:ilvl w:val="0"/>
          <w:numId w:val="8"/>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općem upravnom postupku („Narodne novine“ broj 47/09,110/21),</w:t>
      </w:r>
    </w:p>
    <w:p w:rsidR="00512706" w:rsidRPr="00512706" w:rsidRDefault="00512706" w:rsidP="00512706">
      <w:pPr>
        <w:pStyle w:val="Odlomakpopisa"/>
        <w:numPr>
          <w:ilvl w:val="0"/>
          <w:numId w:val="8"/>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javnoj nabavi („Narodne novine“ broj 120/16,114/22),</w:t>
      </w:r>
    </w:p>
    <w:p w:rsidR="00512706" w:rsidRPr="00512706" w:rsidRDefault="00512706" w:rsidP="00512706">
      <w:pPr>
        <w:pStyle w:val="Odlomakpopisa"/>
        <w:numPr>
          <w:ilvl w:val="0"/>
          <w:numId w:val="8"/>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 xml:space="preserve">Zakon o pravu na pristup informacijama („Narodne novine“ broj 25/13, 85/15,69/22), </w:t>
      </w:r>
    </w:p>
    <w:p w:rsidR="00512706" w:rsidRPr="00512706" w:rsidRDefault="00512706" w:rsidP="00512706">
      <w:pPr>
        <w:pStyle w:val="Odlomakpopisa"/>
        <w:numPr>
          <w:ilvl w:val="0"/>
          <w:numId w:val="8"/>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radu  („Narodne novine“  broj 93/14,127/17, 98/19),</w:t>
      </w:r>
    </w:p>
    <w:p w:rsidR="00512706" w:rsidRPr="00512706" w:rsidRDefault="00512706" w:rsidP="00512706">
      <w:pPr>
        <w:pStyle w:val="Odlomakpopisa"/>
        <w:numPr>
          <w:ilvl w:val="0"/>
          <w:numId w:val="8"/>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Uredba o uredskom poslovanju  („Narodne novine“ broj 75/21),</w:t>
      </w:r>
    </w:p>
    <w:p w:rsidR="00512706" w:rsidRPr="00512706" w:rsidRDefault="00512706" w:rsidP="00512706">
      <w:pPr>
        <w:pStyle w:val="Odlomakpopisa"/>
        <w:numPr>
          <w:ilvl w:val="0"/>
          <w:numId w:val="8"/>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Statut Grada Poreča-Parenzo („Službeni glasnik Grada Poreča-Parenzo“ broj 2/13,10/18, 2/21),</w:t>
      </w:r>
    </w:p>
    <w:p w:rsidR="00512706" w:rsidRPr="00512706" w:rsidRDefault="00512706" w:rsidP="00512706">
      <w:pPr>
        <w:pStyle w:val="Odlomakpopisa"/>
        <w:numPr>
          <w:ilvl w:val="0"/>
          <w:numId w:val="8"/>
        </w:numPr>
        <w:spacing w:line="276" w:lineRule="auto"/>
        <w:rPr>
          <w:rFonts w:ascii="Times New Roman" w:hAnsi="Times New Roman" w:cs="Times New Roman"/>
          <w:sz w:val="24"/>
          <w:szCs w:val="24"/>
        </w:rPr>
      </w:pPr>
      <w:r w:rsidRPr="00512706">
        <w:rPr>
          <w:rFonts w:ascii="Times New Roman" w:hAnsi="Times New Roman" w:cs="Times New Roman"/>
          <w:sz w:val="24"/>
          <w:szCs w:val="24"/>
        </w:rPr>
        <w:t>podzakonski akti.</w:t>
      </w:r>
    </w:p>
    <w:p w:rsidR="00512706" w:rsidRPr="00512706" w:rsidRDefault="00512706" w:rsidP="00512706">
      <w:pPr>
        <w:pStyle w:val="Odlomakpopisa"/>
        <w:spacing w:line="276" w:lineRule="auto"/>
        <w:rPr>
          <w:rFonts w:ascii="Times New Roman" w:hAnsi="Times New Roman" w:cs="Times New Roman"/>
          <w:sz w:val="24"/>
          <w:szCs w:val="24"/>
        </w:rPr>
      </w:pPr>
    </w:p>
    <w:p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Ciljevi provedbe programa u razdoblju 2024.-2026.:</w:t>
      </w:r>
    </w:p>
    <w:p w:rsidR="00512706" w:rsidRPr="0078589A" w:rsidRDefault="00512706" w:rsidP="00512706">
      <w:pPr>
        <w:jc w:val="both"/>
        <w:rPr>
          <w:rFonts w:ascii="Times New Roman" w:eastAsia="Times New Roman" w:hAnsi="Times New Roman" w:cs="Times New Roman"/>
          <w:snapToGrid w:val="0"/>
        </w:rPr>
      </w:pPr>
      <w:r w:rsidRPr="0078589A">
        <w:rPr>
          <w:rFonts w:ascii="Times New Roman" w:eastAsia="Times New Roman" w:hAnsi="Times New Roman" w:cs="Times New Roman"/>
          <w:snapToGrid w:val="0"/>
        </w:rPr>
        <w:t>Cilj programa je, kroz provođenje politike plaća i drugih materijalnih prava zaposlenika, u skladu s mogućnostima proračuna, osigurati nesmetano obavljanje upravnih, stručnih i ostalih poslova u nadležnosti Upravnog odjela te osigurati osnovnu djelatnost kao i  nabavu opreme i rad komunalnog i prometnog redarstva.</w:t>
      </w:r>
    </w:p>
    <w:p w:rsidR="00512706" w:rsidRPr="0078589A" w:rsidRDefault="00512706" w:rsidP="00512706">
      <w:pPr>
        <w:pStyle w:val="Odlomakpopisa"/>
        <w:spacing w:line="276" w:lineRule="auto"/>
        <w:rPr>
          <w:sz w:val="22"/>
          <w:szCs w:val="22"/>
        </w:rPr>
      </w:pPr>
    </w:p>
    <w:p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Procjena i ishodište potrebnih sredstava za aktivnosti/projekte unutar programa:</w:t>
      </w:r>
    </w:p>
    <w:p w:rsidR="00512706" w:rsidRPr="0078589A" w:rsidRDefault="00512706" w:rsidP="00512706">
      <w:pPr>
        <w:spacing w:after="0"/>
        <w:rPr>
          <w:rFonts w:ascii="Times New Roman" w:eastAsia="Times New Roman" w:hAnsi="Times New Roman" w:cs="Times New Roman"/>
          <w:snapToGrid w:val="0"/>
        </w:rPr>
      </w:pPr>
      <w:r w:rsidRPr="0078589A">
        <w:rPr>
          <w:rFonts w:ascii="Times New Roman" w:eastAsia="Times New Roman" w:hAnsi="Times New Roman" w:cs="Times New Roman"/>
          <w:snapToGrid w:val="0"/>
        </w:rPr>
        <w:t>Pregled financijskih sredstava po aktivnostima i kapitalnom projektu unutar programa:</w:t>
      </w:r>
    </w:p>
    <w:tbl>
      <w:tblPr>
        <w:tblW w:w="988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1559"/>
        <w:gridCol w:w="1559"/>
        <w:gridCol w:w="1701"/>
        <w:gridCol w:w="1701"/>
      </w:tblGrid>
      <w:tr w:rsidR="00512706" w:rsidRPr="0078589A" w:rsidTr="00DD714B">
        <w:tc>
          <w:tcPr>
            <w:tcW w:w="675" w:type="dxa"/>
            <w:vAlign w:val="center"/>
          </w:tcPr>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R. Br.</w:t>
            </w:r>
          </w:p>
        </w:tc>
        <w:tc>
          <w:tcPr>
            <w:tcW w:w="2694" w:type="dxa"/>
            <w:vAlign w:val="center"/>
          </w:tcPr>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Javna uprava i administracija</w:t>
            </w:r>
          </w:p>
        </w:tc>
        <w:tc>
          <w:tcPr>
            <w:tcW w:w="1559" w:type="dxa"/>
            <w:vAlign w:val="center"/>
          </w:tcPr>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Proračun</w:t>
            </w:r>
          </w:p>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 xml:space="preserve"> 2023.</w:t>
            </w:r>
          </w:p>
        </w:tc>
        <w:tc>
          <w:tcPr>
            <w:tcW w:w="1559" w:type="dxa"/>
            <w:vAlign w:val="center"/>
          </w:tcPr>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 xml:space="preserve">Proračun </w:t>
            </w:r>
          </w:p>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2024.</w:t>
            </w:r>
          </w:p>
        </w:tc>
        <w:tc>
          <w:tcPr>
            <w:tcW w:w="1701" w:type="dxa"/>
            <w:vAlign w:val="center"/>
          </w:tcPr>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Projekcija</w:t>
            </w:r>
          </w:p>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2025.</w:t>
            </w:r>
          </w:p>
        </w:tc>
        <w:tc>
          <w:tcPr>
            <w:tcW w:w="1701" w:type="dxa"/>
            <w:vAlign w:val="center"/>
          </w:tcPr>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Projekcija</w:t>
            </w:r>
          </w:p>
          <w:p w:rsidR="00512706" w:rsidRPr="0078589A" w:rsidRDefault="00512706" w:rsidP="00DD714B">
            <w:pPr>
              <w:spacing w:after="0"/>
              <w:contextualSpacing/>
              <w:jc w:val="center"/>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2026.</w:t>
            </w:r>
          </w:p>
        </w:tc>
      </w:tr>
      <w:tr w:rsidR="00512706" w:rsidRPr="0078589A" w:rsidTr="00DD714B">
        <w:trPr>
          <w:trHeight w:val="226"/>
        </w:trPr>
        <w:tc>
          <w:tcPr>
            <w:tcW w:w="675" w:type="dxa"/>
            <w:vAlign w:val="center"/>
          </w:tcPr>
          <w:p w:rsidR="00512706" w:rsidRPr="0078589A" w:rsidRDefault="00512706" w:rsidP="00DD714B">
            <w:pPr>
              <w:spacing w:after="0"/>
              <w:contextualSpacing/>
              <w:jc w:val="center"/>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1.</w:t>
            </w:r>
          </w:p>
        </w:tc>
        <w:tc>
          <w:tcPr>
            <w:tcW w:w="2694" w:type="dxa"/>
            <w:vAlign w:val="center"/>
          </w:tcPr>
          <w:p w:rsidR="00512706" w:rsidRPr="0078589A" w:rsidRDefault="00512706" w:rsidP="00DD714B">
            <w:pPr>
              <w:spacing w:after="0"/>
              <w:jc w:val="both"/>
              <w:rPr>
                <w:rFonts w:ascii="Times New Roman" w:eastAsia="Times New Roman" w:hAnsi="Times New Roman" w:cs="Times New Roman"/>
                <w:bCs/>
                <w:sz w:val="20"/>
                <w:szCs w:val="20"/>
              </w:rPr>
            </w:pPr>
            <w:r w:rsidRPr="0078589A">
              <w:rPr>
                <w:rFonts w:ascii="Times New Roman" w:eastAsia="Times New Roman" w:hAnsi="Times New Roman" w:cs="Times New Roman"/>
                <w:bCs/>
                <w:sz w:val="20"/>
                <w:szCs w:val="20"/>
              </w:rPr>
              <w:t>Administrativno, tehničko i stručno osoblje</w:t>
            </w:r>
          </w:p>
        </w:tc>
        <w:tc>
          <w:tcPr>
            <w:tcW w:w="1559"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675.400,00</w:t>
            </w:r>
          </w:p>
        </w:tc>
        <w:tc>
          <w:tcPr>
            <w:tcW w:w="1559"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780.500,00</w:t>
            </w:r>
          </w:p>
        </w:tc>
        <w:tc>
          <w:tcPr>
            <w:tcW w:w="1701"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763.500,00</w:t>
            </w:r>
          </w:p>
        </w:tc>
        <w:tc>
          <w:tcPr>
            <w:tcW w:w="1701"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763.500,00</w:t>
            </w:r>
          </w:p>
        </w:tc>
      </w:tr>
      <w:tr w:rsidR="00512706" w:rsidRPr="0078589A" w:rsidTr="00DD714B">
        <w:trPr>
          <w:trHeight w:val="70"/>
        </w:trPr>
        <w:tc>
          <w:tcPr>
            <w:tcW w:w="675" w:type="dxa"/>
            <w:vAlign w:val="center"/>
          </w:tcPr>
          <w:p w:rsidR="00512706" w:rsidRPr="0078589A" w:rsidRDefault="00512706" w:rsidP="00DD714B">
            <w:pPr>
              <w:spacing w:after="0"/>
              <w:contextualSpacing/>
              <w:jc w:val="center"/>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2.</w:t>
            </w:r>
          </w:p>
        </w:tc>
        <w:tc>
          <w:tcPr>
            <w:tcW w:w="2694" w:type="dxa"/>
            <w:vAlign w:val="center"/>
          </w:tcPr>
          <w:p w:rsidR="00512706" w:rsidRPr="0078589A" w:rsidRDefault="00512706" w:rsidP="00DD714B">
            <w:pPr>
              <w:spacing w:after="0"/>
              <w:contextualSpacing/>
              <w:jc w:val="both"/>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Upravno administrativni poslovi Odsjeka za komunalni sustav</w:t>
            </w:r>
          </w:p>
        </w:tc>
        <w:tc>
          <w:tcPr>
            <w:tcW w:w="1559"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17.300,00</w:t>
            </w:r>
          </w:p>
        </w:tc>
        <w:tc>
          <w:tcPr>
            <w:tcW w:w="1559"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17.300,00</w:t>
            </w:r>
          </w:p>
        </w:tc>
        <w:tc>
          <w:tcPr>
            <w:tcW w:w="1701"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17.300,00</w:t>
            </w:r>
          </w:p>
        </w:tc>
        <w:tc>
          <w:tcPr>
            <w:tcW w:w="1701"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17.300,00</w:t>
            </w:r>
          </w:p>
        </w:tc>
      </w:tr>
      <w:tr w:rsidR="00512706" w:rsidRPr="0078589A" w:rsidTr="00DD714B">
        <w:tc>
          <w:tcPr>
            <w:tcW w:w="675" w:type="dxa"/>
            <w:vAlign w:val="center"/>
          </w:tcPr>
          <w:p w:rsidR="00512706" w:rsidRPr="0078589A" w:rsidRDefault="00512706" w:rsidP="00DD714B">
            <w:pPr>
              <w:spacing w:after="0"/>
              <w:contextualSpacing/>
              <w:jc w:val="center"/>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3.</w:t>
            </w:r>
          </w:p>
        </w:tc>
        <w:tc>
          <w:tcPr>
            <w:tcW w:w="2694" w:type="dxa"/>
            <w:vAlign w:val="center"/>
          </w:tcPr>
          <w:p w:rsidR="00512706" w:rsidRPr="0078589A" w:rsidRDefault="00512706" w:rsidP="00DD714B">
            <w:pPr>
              <w:spacing w:after="0"/>
              <w:contextualSpacing/>
              <w:jc w:val="both"/>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Osnovna djelatnost komunalnog i prometnog redarstva</w:t>
            </w:r>
          </w:p>
        </w:tc>
        <w:tc>
          <w:tcPr>
            <w:tcW w:w="1559"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27.350,00</w:t>
            </w:r>
          </w:p>
        </w:tc>
        <w:tc>
          <w:tcPr>
            <w:tcW w:w="1559"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27.350,00</w:t>
            </w:r>
          </w:p>
        </w:tc>
        <w:tc>
          <w:tcPr>
            <w:tcW w:w="1701"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27.350,00</w:t>
            </w:r>
          </w:p>
        </w:tc>
        <w:tc>
          <w:tcPr>
            <w:tcW w:w="1701"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27.350,00</w:t>
            </w:r>
          </w:p>
        </w:tc>
      </w:tr>
      <w:tr w:rsidR="00512706" w:rsidRPr="0078589A" w:rsidTr="00DD714B">
        <w:trPr>
          <w:trHeight w:val="264"/>
        </w:trPr>
        <w:tc>
          <w:tcPr>
            <w:tcW w:w="675" w:type="dxa"/>
            <w:vAlign w:val="center"/>
          </w:tcPr>
          <w:p w:rsidR="00512706" w:rsidRPr="0078589A" w:rsidRDefault="00512706" w:rsidP="00DD714B">
            <w:pPr>
              <w:spacing w:after="0"/>
              <w:contextualSpacing/>
              <w:jc w:val="center"/>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4.</w:t>
            </w:r>
          </w:p>
        </w:tc>
        <w:tc>
          <w:tcPr>
            <w:tcW w:w="2694" w:type="dxa"/>
            <w:vAlign w:val="center"/>
          </w:tcPr>
          <w:p w:rsidR="00512706" w:rsidRPr="0078589A" w:rsidRDefault="00512706" w:rsidP="00DD714B">
            <w:pPr>
              <w:spacing w:after="0"/>
              <w:contextualSpacing/>
              <w:jc w:val="both"/>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Nadzor prometa u mirovanju</w:t>
            </w:r>
          </w:p>
        </w:tc>
        <w:tc>
          <w:tcPr>
            <w:tcW w:w="1559"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28.000,00</w:t>
            </w:r>
          </w:p>
        </w:tc>
        <w:tc>
          <w:tcPr>
            <w:tcW w:w="1559"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37.000,00</w:t>
            </w:r>
          </w:p>
        </w:tc>
        <w:tc>
          <w:tcPr>
            <w:tcW w:w="1701"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37.000,00</w:t>
            </w:r>
          </w:p>
        </w:tc>
        <w:tc>
          <w:tcPr>
            <w:tcW w:w="1701"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37.000,00</w:t>
            </w:r>
          </w:p>
        </w:tc>
      </w:tr>
      <w:tr w:rsidR="00512706" w:rsidRPr="0078589A" w:rsidTr="00DD714B">
        <w:trPr>
          <w:trHeight w:val="265"/>
        </w:trPr>
        <w:tc>
          <w:tcPr>
            <w:tcW w:w="675" w:type="dxa"/>
            <w:vAlign w:val="center"/>
          </w:tcPr>
          <w:p w:rsidR="00512706" w:rsidRPr="0078589A" w:rsidRDefault="00512706" w:rsidP="00DD714B">
            <w:pPr>
              <w:spacing w:after="0"/>
              <w:contextualSpacing/>
              <w:jc w:val="center"/>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5.</w:t>
            </w:r>
          </w:p>
        </w:tc>
        <w:tc>
          <w:tcPr>
            <w:tcW w:w="2694" w:type="dxa"/>
            <w:vAlign w:val="center"/>
          </w:tcPr>
          <w:p w:rsidR="00512706" w:rsidRPr="0078589A" w:rsidRDefault="00512706" w:rsidP="00DD714B">
            <w:pPr>
              <w:spacing w:after="0"/>
              <w:contextualSpacing/>
              <w:jc w:val="both"/>
              <w:rPr>
                <w:rFonts w:ascii="Times New Roman" w:eastAsia="Times New Roman" w:hAnsi="Times New Roman" w:cs="Times New Roman"/>
                <w:sz w:val="20"/>
                <w:szCs w:val="20"/>
              </w:rPr>
            </w:pPr>
            <w:r w:rsidRPr="0078589A">
              <w:rPr>
                <w:rFonts w:ascii="Times New Roman" w:eastAsia="Times New Roman" w:hAnsi="Times New Roman" w:cs="Times New Roman"/>
                <w:sz w:val="20"/>
                <w:szCs w:val="20"/>
              </w:rPr>
              <w:t>Nabava opreme za komunalno I prometno redarstvo</w:t>
            </w:r>
          </w:p>
        </w:tc>
        <w:tc>
          <w:tcPr>
            <w:tcW w:w="1559"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66.500,00</w:t>
            </w:r>
          </w:p>
        </w:tc>
        <w:tc>
          <w:tcPr>
            <w:tcW w:w="1559"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40.000,00</w:t>
            </w:r>
          </w:p>
        </w:tc>
        <w:tc>
          <w:tcPr>
            <w:tcW w:w="1701"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40.000,00</w:t>
            </w:r>
          </w:p>
        </w:tc>
        <w:tc>
          <w:tcPr>
            <w:tcW w:w="1701" w:type="dxa"/>
            <w:vAlign w:val="center"/>
          </w:tcPr>
          <w:p w:rsidR="00512706" w:rsidRPr="0078589A" w:rsidRDefault="00512706" w:rsidP="00DD714B">
            <w:pPr>
              <w:spacing w:after="0"/>
              <w:jc w:val="right"/>
              <w:rPr>
                <w:rFonts w:ascii="Times New Roman" w:eastAsia="Times New Roman" w:hAnsi="Times New Roman" w:cs="Times New Roman"/>
                <w:sz w:val="20"/>
                <w:szCs w:val="20"/>
              </w:rPr>
            </w:pPr>
            <w:r w:rsidRPr="0078589A">
              <w:rPr>
                <w:rFonts w:ascii="Times New Roman" w:hAnsi="Times New Roman" w:cs="Times New Roman"/>
                <w:sz w:val="20"/>
                <w:szCs w:val="20"/>
              </w:rPr>
              <w:t>40.000,00</w:t>
            </w:r>
          </w:p>
        </w:tc>
      </w:tr>
      <w:tr w:rsidR="00512706" w:rsidRPr="0078589A" w:rsidTr="00DD714B">
        <w:trPr>
          <w:trHeight w:val="200"/>
        </w:trPr>
        <w:tc>
          <w:tcPr>
            <w:tcW w:w="3369" w:type="dxa"/>
            <w:gridSpan w:val="2"/>
            <w:vAlign w:val="center"/>
          </w:tcPr>
          <w:p w:rsidR="00512706" w:rsidRPr="0078589A" w:rsidRDefault="00512706" w:rsidP="00DD714B">
            <w:pPr>
              <w:spacing w:after="0"/>
              <w:contextualSpacing/>
              <w:jc w:val="right"/>
              <w:rPr>
                <w:rFonts w:ascii="Times New Roman" w:eastAsia="Times New Roman" w:hAnsi="Times New Roman" w:cs="Times New Roman"/>
                <w:b/>
                <w:sz w:val="20"/>
                <w:szCs w:val="20"/>
              </w:rPr>
            </w:pPr>
            <w:r w:rsidRPr="0078589A">
              <w:rPr>
                <w:rFonts w:ascii="Times New Roman" w:eastAsia="Times New Roman" w:hAnsi="Times New Roman" w:cs="Times New Roman"/>
                <w:b/>
                <w:sz w:val="20"/>
                <w:szCs w:val="20"/>
              </w:rPr>
              <w:t>UKUPNO:</w:t>
            </w:r>
          </w:p>
        </w:tc>
        <w:tc>
          <w:tcPr>
            <w:tcW w:w="1559" w:type="dxa"/>
            <w:vAlign w:val="center"/>
          </w:tcPr>
          <w:p w:rsidR="00512706" w:rsidRPr="0078589A" w:rsidRDefault="00512706" w:rsidP="00DD714B">
            <w:pPr>
              <w:spacing w:after="0"/>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893.350,00</w:t>
            </w:r>
          </w:p>
        </w:tc>
        <w:tc>
          <w:tcPr>
            <w:tcW w:w="1559" w:type="dxa"/>
            <w:vAlign w:val="center"/>
          </w:tcPr>
          <w:p w:rsidR="00512706" w:rsidRPr="0078589A" w:rsidRDefault="00512706" w:rsidP="00DD714B">
            <w:pPr>
              <w:spacing w:after="0"/>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980.950,00</w:t>
            </w:r>
          </w:p>
        </w:tc>
        <w:tc>
          <w:tcPr>
            <w:tcW w:w="1701" w:type="dxa"/>
            <w:vAlign w:val="center"/>
          </w:tcPr>
          <w:p w:rsidR="00512706" w:rsidRPr="0078589A" w:rsidRDefault="00512706" w:rsidP="00DD714B">
            <w:pPr>
              <w:spacing w:after="0"/>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898.950,00</w:t>
            </w:r>
          </w:p>
        </w:tc>
        <w:tc>
          <w:tcPr>
            <w:tcW w:w="1701" w:type="dxa"/>
            <w:vAlign w:val="center"/>
          </w:tcPr>
          <w:p w:rsidR="00512706" w:rsidRPr="0078589A" w:rsidRDefault="00512706" w:rsidP="00DD714B">
            <w:pPr>
              <w:spacing w:after="0"/>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898.950,00</w:t>
            </w:r>
          </w:p>
        </w:tc>
      </w:tr>
    </w:tbl>
    <w:p w:rsidR="00512706" w:rsidRPr="0078589A" w:rsidRDefault="00512706" w:rsidP="00512706">
      <w:pPr>
        <w:jc w:val="both"/>
        <w:rPr>
          <w:rFonts w:ascii="Times New Roman" w:hAnsi="Times New Roman" w:cs="Times New Roman"/>
          <w:u w:val="single"/>
        </w:rPr>
      </w:pPr>
    </w:p>
    <w:p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Obrazloženje aktivnosti i kapitalnog projekta:</w:t>
      </w: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Administrativno, tehničko i stručno osoblje - p</w:t>
      </w:r>
      <w:r w:rsidRPr="0078589A">
        <w:rPr>
          <w:rFonts w:ascii="Times New Roman" w:eastAsia="Times New Roman" w:hAnsi="Times New Roman" w:cs="Times New Roman"/>
        </w:rPr>
        <w:t xml:space="preserve">od pojmom administrativno, tehničko i stručno osoblje podrazumijevaju se rashodi poslovanja koji se odnose na rashode za zaposlene, plaće, doprinosi na plaće, materijalni rashodi, rashodi za usluge, materijal i energiju, </w:t>
      </w:r>
      <w:r w:rsidRPr="0078589A">
        <w:rPr>
          <w:rFonts w:ascii="Times New Roman" w:eastAsia="Calibri" w:hAnsi="Times New Roman" w:cs="Times New Roman"/>
          <w:iCs/>
        </w:rPr>
        <w:t>ostale nespomenuti rashodi poslovanja. Izvor financiranja za ovu Aktivnost su opći prihodi i primici.</w:t>
      </w:r>
    </w:p>
    <w:p w:rsidR="00512706" w:rsidRPr="0078589A" w:rsidRDefault="00512706" w:rsidP="00512706">
      <w:pPr>
        <w:spacing w:after="0"/>
        <w:rPr>
          <w:rFonts w:ascii="Times New Roman" w:hAnsi="Times New Roman" w:cs="Times New Roman"/>
          <w:b/>
        </w:rPr>
      </w:pPr>
    </w:p>
    <w:p w:rsidR="00512706" w:rsidRPr="0078589A" w:rsidRDefault="00512706" w:rsidP="00512706">
      <w:pPr>
        <w:spacing w:after="0"/>
        <w:rPr>
          <w:rFonts w:ascii="Times New Roman" w:hAnsi="Times New Roman" w:cs="Times New Roman"/>
          <w:bCs/>
          <w:color w:val="2F5496"/>
        </w:rPr>
      </w:pPr>
      <w:r w:rsidRPr="0078589A">
        <w:rPr>
          <w:rFonts w:ascii="Times New Roman" w:hAnsi="Times New Roman" w:cs="Times New Roman"/>
          <w:bCs/>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Izvršavanje poslova iz djelokruga rada</w:t>
            </w:r>
          </w:p>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Redovito  podmirivanje svih obveza prema  zaposlenicima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Pravovremeno podmirivanje tekućih troškova poslovanja</w:t>
            </w:r>
          </w:p>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Redovita isplata plaća zaposlenicima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Upravno administrativni poslovi Odsjeka za upravno – administrativne poslove - ova Aktivnost sadrži rashode poslovanja koji se odnose na materijalne rashode za materijal, energiju i usluge, te ostale nespomenute rashode poslovanja. Izvor financiranja za ovu Aktivnost su opći prihodi i primici te ostali prihodi za posebne namjene.</w:t>
      </w:r>
    </w:p>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rPr>
          <w:rFonts w:ascii="Times New Roman" w:hAnsi="Times New Roman" w:cs="Times New Roman"/>
          <w:bCs/>
          <w:color w:val="2F5496"/>
        </w:rPr>
      </w:pPr>
      <w:r w:rsidRPr="0078589A">
        <w:rPr>
          <w:rFonts w:ascii="Times New Roman" w:hAnsi="Times New Roman" w:cs="Times New Roman"/>
          <w:bCs/>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Izvršavanje poslova iz djelokruga rada</w:t>
            </w:r>
          </w:p>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Redovito  podmirivanje svih obveza za </w:t>
            </w:r>
            <w:r w:rsidRPr="0078589A">
              <w:rPr>
                <w:rFonts w:ascii="Times New Roman" w:eastAsia="Calibri" w:hAnsi="Times New Roman" w:cs="Times New Roman"/>
                <w:iCs/>
                <w:sz w:val="20"/>
                <w:szCs w:val="20"/>
              </w:rPr>
              <w:t>materijalne rashode za materijal, energiju i usluge, te ostale nespomenute rashode poslovanja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Pravovremeno podmirivanje troškova </w:t>
            </w:r>
          </w:p>
          <w:p w:rsidR="00512706" w:rsidRPr="0078589A" w:rsidRDefault="00512706" w:rsidP="00DD714B">
            <w:pPr>
              <w:spacing w:after="0"/>
              <w:rPr>
                <w:rFonts w:ascii="Times New Roman" w:hAnsi="Times New Roman" w:cs="Times New Roman"/>
                <w:sz w:val="20"/>
                <w:szCs w:val="20"/>
              </w:rPr>
            </w:pP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Osnovna djelatnost komunalnog i prometnog redarstva - Provedba ove Aktivnosti podrazumijeva rashode za materijal, energiju i usluge te ostale nespomenute rashode poslovanja. Izvor financiranja za ovaj Program su ostali prihodi za posebne namjene.</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Izvršavanje poslova iz djelokruga rada</w:t>
            </w:r>
          </w:p>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Redovito  podmirivanje svih obveza za </w:t>
            </w:r>
            <w:r w:rsidRPr="0078589A">
              <w:rPr>
                <w:rFonts w:ascii="Times New Roman" w:eastAsia="Calibri" w:hAnsi="Times New Roman" w:cs="Times New Roman"/>
                <w:iCs/>
                <w:sz w:val="20"/>
                <w:szCs w:val="20"/>
              </w:rPr>
              <w:t>materijalne rashode za materijal, energiju i usluge, te ostale nespomenute rashode poslovanja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Pravovremeno podmirivanje troškova </w:t>
            </w:r>
          </w:p>
          <w:p w:rsidR="00512706" w:rsidRPr="0078589A" w:rsidRDefault="00512706" w:rsidP="00DD714B">
            <w:pPr>
              <w:spacing w:after="0"/>
              <w:rPr>
                <w:rFonts w:ascii="Times New Roman" w:hAnsi="Times New Roman" w:cs="Times New Roman"/>
                <w:sz w:val="20"/>
                <w:szCs w:val="20"/>
              </w:rPr>
            </w:pP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Nadzor prometa u mirovanju - nadzor prometa u mirovanju odnosi se na rashode za materijal i energiju, rashode za usluge te ostale nespomenute rashode poslovanja. Planira se sredstva iz općih prihoda i primitaka.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Izvršavanje poslova iz djelokruga rada</w:t>
            </w:r>
          </w:p>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Redovito  podmirivanje svih obveza za </w:t>
            </w:r>
            <w:r w:rsidRPr="0078589A">
              <w:rPr>
                <w:rFonts w:ascii="Times New Roman" w:eastAsia="Calibri" w:hAnsi="Times New Roman" w:cs="Times New Roman"/>
                <w:iCs/>
                <w:sz w:val="20"/>
                <w:szCs w:val="20"/>
              </w:rPr>
              <w:t>materijalne rashode za materijal, energiju i usluge, te ostale nespomenute rashode poslovanja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Pravovremeno podmirivanje troškova </w:t>
            </w:r>
          </w:p>
          <w:p w:rsidR="00512706" w:rsidRPr="0078589A" w:rsidRDefault="00512706" w:rsidP="00DD714B">
            <w:pPr>
              <w:spacing w:after="0"/>
              <w:rPr>
                <w:rFonts w:ascii="Times New Roman" w:hAnsi="Times New Roman" w:cs="Times New Roman"/>
                <w:sz w:val="20"/>
                <w:szCs w:val="20"/>
              </w:rPr>
            </w:pP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Kapitalni projekt: Nabava opreme za komunalno i prometno redarstvo - nabava opreme za prometno redarstvo podrazumijeva rashode za nabavu proizvedene imovine i opreme. Za provedbu ovog Kapitalnog projekta planira se iznos sa izvorom financiranja iz ostalih prihoda za posebne namjene.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Nabavljena oprema za prometno i komunalno redarstvo.</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nabavljene opreme.</w:t>
            </w:r>
          </w:p>
          <w:p w:rsidR="00512706" w:rsidRPr="0078589A" w:rsidRDefault="00512706" w:rsidP="00DD714B">
            <w:pPr>
              <w:spacing w:after="0"/>
              <w:rPr>
                <w:rFonts w:ascii="Times New Roman" w:hAnsi="Times New Roman" w:cs="Times New Roman"/>
                <w:sz w:val="20"/>
                <w:szCs w:val="20"/>
              </w:rPr>
            </w:pP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Times New Roman" w:hAnsi="Times New Roman" w:cs="Times New Roman"/>
        </w:rPr>
      </w:pPr>
    </w:p>
    <w:p w:rsidR="00512706" w:rsidRPr="0078589A" w:rsidRDefault="00512706" w:rsidP="00512706">
      <w:pPr>
        <w:spacing w:after="0"/>
        <w:contextualSpacing/>
        <w:jc w:val="both"/>
        <w:rPr>
          <w:rFonts w:ascii="Times New Roman" w:eastAsia="Times New Roman" w:hAnsi="Times New Roman" w:cs="Times New Roman"/>
        </w:rPr>
      </w:pPr>
    </w:p>
    <w:tbl>
      <w:tblPr>
        <w:tblStyle w:val="Reetkatablice"/>
        <w:tblW w:w="0" w:type="auto"/>
        <w:tblInd w:w="108" w:type="dxa"/>
        <w:shd w:val="clear" w:color="auto" w:fill="D9D9D9" w:themeFill="background1" w:themeFillShade="D9"/>
        <w:tblLook w:val="04A0" w:firstRow="1" w:lastRow="0" w:firstColumn="1" w:lastColumn="0" w:noHBand="0" w:noVBand="1"/>
      </w:tblPr>
      <w:tblGrid>
        <w:gridCol w:w="8954"/>
      </w:tblGrid>
      <w:tr w:rsidR="00512706" w:rsidRPr="0078589A" w:rsidTr="00387453">
        <w:tc>
          <w:tcPr>
            <w:tcW w:w="8954" w:type="dxa"/>
            <w:tcBorders>
              <w:top w:val="nil"/>
              <w:left w:val="nil"/>
              <w:bottom w:val="nil"/>
              <w:right w:val="nil"/>
            </w:tcBorders>
            <w:shd w:val="clear" w:color="auto" w:fill="auto"/>
            <w:vAlign w:val="center"/>
          </w:tcPr>
          <w:p w:rsidR="00512706" w:rsidRPr="00387453" w:rsidRDefault="00512706" w:rsidP="00512706">
            <w:pPr>
              <w:numPr>
                <w:ilvl w:val="0"/>
                <w:numId w:val="30"/>
              </w:numPr>
              <w:spacing w:after="60" w:line="276" w:lineRule="auto"/>
              <w:ind w:left="34"/>
              <w:jc w:val="center"/>
              <w:outlineLvl w:val="0"/>
              <w:rPr>
                <w:rFonts w:ascii="Times New Roman" w:hAnsi="Times New Roman" w:cs="Times New Roman"/>
                <w:b/>
                <w:iCs/>
                <w:kern w:val="28"/>
              </w:rPr>
            </w:pPr>
            <w:r w:rsidRPr="00387453">
              <w:rPr>
                <w:rFonts w:ascii="Times New Roman" w:hAnsi="Times New Roman" w:cs="Times New Roman"/>
                <w:b/>
                <w:iCs/>
                <w:kern w:val="28"/>
              </w:rPr>
              <w:t>PROGRAM 1035 - ODRŽAVANJE KOMUNALNE INFRASTRUKTURE</w:t>
            </w:r>
          </w:p>
        </w:tc>
      </w:tr>
    </w:tbl>
    <w:p w:rsidR="00512706" w:rsidRPr="0078589A" w:rsidRDefault="00512706" w:rsidP="00512706">
      <w:pPr>
        <w:spacing w:after="0"/>
        <w:contextualSpacing/>
        <w:jc w:val="both"/>
        <w:rPr>
          <w:rFonts w:ascii="Times New Roman" w:eastAsia="Times New Roman" w:hAnsi="Times New Roman" w:cs="Times New Roman"/>
        </w:rPr>
      </w:pPr>
    </w:p>
    <w:p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Opis programa:</w:t>
      </w:r>
    </w:p>
    <w:p w:rsidR="00512706" w:rsidRPr="0078589A" w:rsidRDefault="00512706" w:rsidP="00512706">
      <w:pPr>
        <w:spacing w:after="0"/>
        <w:jc w:val="both"/>
        <w:rPr>
          <w:rFonts w:ascii="Times New Roman" w:eastAsia="Times New Roman" w:hAnsi="Times New Roman" w:cs="Times New Roman"/>
        </w:rPr>
      </w:pPr>
      <w:r w:rsidRPr="0078589A">
        <w:rPr>
          <w:rFonts w:ascii="Times New Roman" w:eastAsia="Times New Roman" w:hAnsi="Times New Roman" w:cs="Times New Roman"/>
        </w:rPr>
        <w:t>Temeljem odredbi Zakona o komunalnom gospodarstvu utvrđena je obveza jedinica lokalne samouprave da za kalendarsku godinu u skladu s predvidivim sredstvima i izvorima financiranja, donosi Program održavanja komunalne infrastrukture. Cilj programa je održavanje komunalne infrastrukture na području Grada Poreča – Parenzo za komunalne djelatnosti:</w:t>
      </w:r>
    </w:p>
    <w:tbl>
      <w:tblPr>
        <w:tblW w:w="9513" w:type="dxa"/>
        <w:tblInd w:w="93" w:type="dxa"/>
        <w:tblLayout w:type="fixed"/>
        <w:tblLook w:val="0000" w:firstRow="0" w:lastRow="0" w:firstColumn="0" w:lastColumn="0" w:noHBand="0" w:noVBand="0"/>
      </w:tblPr>
      <w:tblGrid>
        <w:gridCol w:w="9513"/>
      </w:tblGrid>
      <w:tr w:rsidR="00512706" w:rsidRPr="0078589A" w:rsidTr="00DD714B">
        <w:trPr>
          <w:trHeight w:val="283"/>
        </w:trPr>
        <w:tc>
          <w:tcPr>
            <w:tcW w:w="9513" w:type="dxa"/>
            <w:tcBorders>
              <w:top w:val="nil"/>
              <w:left w:val="nil"/>
              <w:bottom w:val="nil"/>
              <w:right w:val="nil"/>
            </w:tcBorders>
            <w:shd w:val="clear" w:color="auto" w:fill="auto"/>
          </w:tcPr>
          <w:p w:rsidR="00512706" w:rsidRPr="0078589A" w:rsidRDefault="00512706" w:rsidP="00512706">
            <w:pPr>
              <w:numPr>
                <w:ilvl w:val="0"/>
                <w:numId w:val="32"/>
              </w:numPr>
              <w:spacing w:after="0" w:line="276" w:lineRule="auto"/>
              <w:contextualSpacing/>
              <w:jc w:val="both"/>
              <w:rPr>
                <w:rFonts w:ascii="Times New Roman" w:eastAsia="Times New Roman" w:hAnsi="Times New Roman" w:cs="Times New Roman"/>
              </w:rPr>
            </w:pPr>
            <w:r w:rsidRPr="0078589A">
              <w:rPr>
                <w:rFonts w:ascii="Times New Roman" w:eastAsia="Times New Roman" w:hAnsi="Times New Roman" w:cs="Times New Roman"/>
              </w:rPr>
              <w:t>održavanje nerazvrstanih cesta,</w:t>
            </w:r>
          </w:p>
        </w:tc>
      </w:tr>
      <w:tr w:rsidR="00512706" w:rsidRPr="0078589A" w:rsidTr="00DD714B">
        <w:trPr>
          <w:trHeight w:val="283"/>
        </w:trPr>
        <w:tc>
          <w:tcPr>
            <w:tcW w:w="9513" w:type="dxa"/>
            <w:tcBorders>
              <w:top w:val="nil"/>
              <w:left w:val="nil"/>
              <w:bottom w:val="nil"/>
              <w:right w:val="nil"/>
            </w:tcBorders>
            <w:shd w:val="clear" w:color="auto" w:fill="auto"/>
          </w:tcPr>
          <w:p w:rsidR="00512706" w:rsidRPr="0078589A" w:rsidRDefault="00512706" w:rsidP="00512706">
            <w:pPr>
              <w:numPr>
                <w:ilvl w:val="0"/>
                <w:numId w:val="32"/>
              </w:numPr>
              <w:spacing w:after="0" w:line="276" w:lineRule="auto"/>
              <w:contextualSpacing/>
              <w:jc w:val="both"/>
              <w:rPr>
                <w:rFonts w:ascii="Times New Roman" w:eastAsia="Times New Roman" w:hAnsi="Times New Roman" w:cs="Times New Roman"/>
              </w:rPr>
            </w:pPr>
            <w:r w:rsidRPr="0078589A">
              <w:rPr>
                <w:rFonts w:ascii="Times New Roman" w:eastAsia="Times New Roman" w:hAnsi="Times New Roman" w:cs="Times New Roman"/>
              </w:rPr>
              <w:t>održavanje javnih površina na kojima nije dopušten promet motornih vozila,</w:t>
            </w:r>
          </w:p>
        </w:tc>
      </w:tr>
      <w:tr w:rsidR="00512706" w:rsidRPr="0078589A" w:rsidTr="00DD714B">
        <w:trPr>
          <w:trHeight w:val="283"/>
        </w:trPr>
        <w:tc>
          <w:tcPr>
            <w:tcW w:w="9513" w:type="dxa"/>
            <w:tcBorders>
              <w:top w:val="nil"/>
              <w:left w:val="nil"/>
              <w:bottom w:val="nil"/>
              <w:right w:val="nil"/>
            </w:tcBorders>
            <w:shd w:val="clear" w:color="auto" w:fill="auto"/>
          </w:tcPr>
          <w:p w:rsidR="00512706" w:rsidRPr="0078589A" w:rsidRDefault="00512706" w:rsidP="00512706">
            <w:pPr>
              <w:numPr>
                <w:ilvl w:val="0"/>
                <w:numId w:val="32"/>
              </w:numPr>
              <w:spacing w:after="0" w:line="276" w:lineRule="auto"/>
              <w:contextualSpacing/>
              <w:jc w:val="both"/>
              <w:rPr>
                <w:rFonts w:ascii="Times New Roman" w:eastAsia="Times New Roman" w:hAnsi="Times New Roman" w:cs="Times New Roman"/>
              </w:rPr>
            </w:pPr>
            <w:r w:rsidRPr="0078589A">
              <w:rPr>
                <w:rFonts w:ascii="Times New Roman" w:eastAsia="Times New Roman" w:hAnsi="Times New Roman" w:cs="Times New Roman"/>
              </w:rPr>
              <w:t>održavanje građevina javne odvodnje oborinskih voda,</w:t>
            </w:r>
          </w:p>
        </w:tc>
      </w:tr>
      <w:tr w:rsidR="00512706" w:rsidRPr="0078589A" w:rsidTr="00DD714B">
        <w:trPr>
          <w:trHeight w:val="283"/>
        </w:trPr>
        <w:tc>
          <w:tcPr>
            <w:tcW w:w="9513" w:type="dxa"/>
            <w:tcBorders>
              <w:top w:val="nil"/>
              <w:left w:val="nil"/>
              <w:bottom w:val="nil"/>
              <w:right w:val="nil"/>
            </w:tcBorders>
            <w:shd w:val="clear" w:color="auto" w:fill="auto"/>
          </w:tcPr>
          <w:p w:rsidR="00512706" w:rsidRPr="0078589A" w:rsidRDefault="00512706" w:rsidP="00512706">
            <w:pPr>
              <w:numPr>
                <w:ilvl w:val="0"/>
                <w:numId w:val="32"/>
              </w:numPr>
              <w:spacing w:after="0" w:line="276" w:lineRule="auto"/>
              <w:contextualSpacing/>
              <w:jc w:val="both"/>
              <w:rPr>
                <w:rFonts w:ascii="Times New Roman" w:eastAsia="Times New Roman" w:hAnsi="Times New Roman" w:cs="Times New Roman"/>
              </w:rPr>
            </w:pPr>
            <w:r w:rsidRPr="0078589A">
              <w:rPr>
                <w:rFonts w:ascii="Times New Roman" w:eastAsia="Times New Roman" w:hAnsi="Times New Roman" w:cs="Times New Roman"/>
              </w:rPr>
              <w:t>održavanje javnih zelenih površina,</w:t>
            </w:r>
          </w:p>
        </w:tc>
      </w:tr>
      <w:tr w:rsidR="00512706" w:rsidRPr="0078589A" w:rsidTr="00DD714B">
        <w:trPr>
          <w:trHeight w:val="283"/>
        </w:trPr>
        <w:tc>
          <w:tcPr>
            <w:tcW w:w="9513" w:type="dxa"/>
            <w:tcBorders>
              <w:top w:val="nil"/>
              <w:left w:val="nil"/>
              <w:bottom w:val="nil"/>
              <w:right w:val="nil"/>
            </w:tcBorders>
            <w:shd w:val="clear" w:color="auto" w:fill="auto"/>
          </w:tcPr>
          <w:p w:rsidR="00512706" w:rsidRPr="0078589A" w:rsidRDefault="00512706" w:rsidP="00512706">
            <w:pPr>
              <w:numPr>
                <w:ilvl w:val="0"/>
                <w:numId w:val="32"/>
              </w:numPr>
              <w:spacing w:after="0" w:line="276" w:lineRule="auto"/>
              <w:contextualSpacing/>
              <w:jc w:val="both"/>
              <w:rPr>
                <w:rFonts w:ascii="Times New Roman" w:eastAsia="Times New Roman" w:hAnsi="Times New Roman" w:cs="Times New Roman"/>
              </w:rPr>
            </w:pPr>
            <w:r w:rsidRPr="0078589A">
              <w:rPr>
                <w:rFonts w:ascii="Times New Roman" w:eastAsia="Times New Roman" w:hAnsi="Times New Roman" w:cs="Times New Roman"/>
              </w:rPr>
              <w:t xml:space="preserve">održavanje građevina, uređaja i predmeta javne namjene, </w:t>
            </w:r>
          </w:p>
          <w:p w:rsidR="00512706" w:rsidRPr="0078589A" w:rsidRDefault="00512706" w:rsidP="00512706">
            <w:pPr>
              <w:numPr>
                <w:ilvl w:val="0"/>
                <w:numId w:val="32"/>
              </w:numPr>
              <w:spacing w:after="0" w:line="276" w:lineRule="auto"/>
              <w:contextualSpacing/>
              <w:jc w:val="both"/>
              <w:rPr>
                <w:rFonts w:ascii="Times New Roman" w:eastAsia="Times New Roman" w:hAnsi="Times New Roman" w:cs="Times New Roman"/>
              </w:rPr>
            </w:pPr>
            <w:r w:rsidRPr="0078589A">
              <w:rPr>
                <w:rFonts w:ascii="Times New Roman" w:eastAsia="Times New Roman" w:hAnsi="Times New Roman" w:cs="Times New Roman"/>
              </w:rPr>
              <w:t>održavanje čistoće javnih površina i</w:t>
            </w:r>
          </w:p>
          <w:p w:rsidR="00512706" w:rsidRPr="0078589A" w:rsidRDefault="00512706" w:rsidP="00512706">
            <w:pPr>
              <w:numPr>
                <w:ilvl w:val="0"/>
                <w:numId w:val="32"/>
              </w:numPr>
              <w:spacing w:after="0" w:line="276" w:lineRule="auto"/>
              <w:contextualSpacing/>
              <w:jc w:val="both"/>
              <w:rPr>
                <w:rFonts w:ascii="Times New Roman" w:eastAsia="Times New Roman" w:hAnsi="Times New Roman" w:cs="Times New Roman"/>
              </w:rPr>
            </w:pPr>
            <w:r w:rsidRPr="0078589A">
              <w:rPr>
                <w:rFonts w:ascii="Times New Roman" w:eastAsia="Times New Roman" w:hAnsi="Times New Roman" w:cs="Times New Roman"/>
              </w:rPr>
              <w:t>održavanje javne rasvjete.</w:t>
            </w:r>
          </w:p>
        </w:tc>
      </w:tr>
    </w:tbl>
    <w:p w:rsidR="00512706" w:rsidRPr="0078589A" w:rsidRDefault="00512706" w:rsidP="00512706">
      <w:pPr>
        <w:spacing w:after="0"/>
        <w:contextualSpacing/>
        <w:jc w:val="both"/>
        <w:rPr>
          <w:rFonts w:ascii="Times New Roman" w:eastAsia="Times New Roman" w:hAnsi="Times New Roman" w:cs="Times New Roman"/>
        </w:rPr>
      </w:pPr>
    </w:p>
    <w:p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Zakonska osnova:</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komunalnom gospodarstvu („Narodne novine“ broj </w:t>
      </w:r>
      <w:hyperlink r:id="rId14" w:tgtFrame="_blank" w:history="1">
        <w:r w:rsidRPr="00512706">
          <w:rPr>
            <w:rFonts w:ascii="Times New Roman" w:hAnsi="Times New Roman" w:cs="Times New Roman"/>
            <w:sz w:val="24"/>
            <w:szCs w:val="24"/>
          </w:rPr>
          <w:t>68/18</w:t>
        </w:r>
      </w:hyperlink>
      <w:r w:rsidRPr="00512706">
        <w:rPr>
          <w:rFonts w:ascii="Times New Roman" w:hAnsi="Times New Roman" w:cs="Times New Roman"/>
          <w:sz w:val="24"/>
          <w:szCs w:val="24"/>
        </w:rPr>
        <w:t>, </w:t>
      </w:r>
      <w:hyperlink r:id="rId15" w:tgtFrame="_blank" w:history="1">
        <w:r w:rsidRPr="00512706">
          <w:rPr>
            <w:rFonts w:ascii="Times New Roman" w:hAnsi="Times New Roman" w:cs="Times New Roman"/>
            <w:sz w:val="24"/>
            <w:szCs w:val="24"/>
          </w:rPr>
          <w:t>110/18</w:t>
        </w:r>
      </w:hyperlink>
      <w:r w:rsidRPr="00512706">
        <w:rPr>
          <w:rFonts w:ascii="Times New Roman" w:hAnsi="Times New Roman" w:cs="Times New Roman"/>
          <w:sz w:val="24"/>
          <w:szCs w:val="24"/>
        </w:rPr>
        <w:t>, </w:t>
      </w:r>
      <w:hyperlink r:id="rId16" w:tgtFrame="_blank" w:history="1">
        <w:r w:rsidRPr="00512706">
          <w:rPr>
            <w:rFonts w:ascii="Times New Roman" w:hAnsi="Times New Roman" w:cs="Times New Roman"/>
            <w:sz w:val="24"/>
            <w:szCs w:val="24"/>
          </w:rPr>
          <w:t>32/20</w:t>
        </w:r>
      </w:hyperlink>
      <w:r w:rsidRPr="00512706">
        <w:rPr>
          <w:rFonts w:ascii="Times New Roman" w:hAnsi="Times New Roman" w:cs="Times New Roman"/>
          <w:sz w:val="24"/>
          <w:szCs w:val="24"/>
        </w:rPr>
        <w:t>)</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lokalnoj i područnoj (regionalnoj) samoupravi („Narodne novine“ broj 33/01,60/01,129/05,109/07,125/08,36/09,150/11,144/12,19/13,137/15,13/17, 98/19,144/20),</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službenicima i namještenicima u lokalnoj i područnoj (regionalnoj) samoupravi („Narodne novine“ broj 86/08,61/11,4/18,112/19),</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općem upravnom postupku („Narodne novine“ broj 47/09,110/21),</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javnoj nabavi („Narodne novine“ broj 120/16,114/22),</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 xml:space="preserve">Zakon o pravu na pristup informacijama („Narodne novine“ broj 25/13, 85/15,69/22), </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radu  („Narodne novine“  broj 93/14,127/17, 98/19),</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Uredba o uredskom poslovanju  („Narodne novine“ broj 75/21),</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Statut Grada Poreča-Parenzo („Službeni glasnik Grada Poreča-Parenzo“ broj 2/13,10/18, 2/21),</w:t>
      </w:r>
    </w:p>
    <w:p w:rsidR="00512706" w:rsidRPr="00512706" w:rsidRDefault="00512706" w:rsidP="00512706">
      <w:pPr>
        <w:pStyle w:val="Odlomakpopisa"/>
        <w:numPr>
          <w:ilvl w:val="0"/>
          <w:numId w:val="35"/>
        </w:numPr>
        <w:spacing w:line="276" w:lineRule="auto"/>
        <w:rPr>
          <w:rFonts w:ascii="Times New Roman" w:hAnsi="Times New Roman" w:cs="Times New Roman"/>
          <w:sz w:val="24"/>
          <w:szCs w:val="24"/>
        </w:rPr>
      </w:pPr>
      <w:r w:rsidRPr="00512706">
        <w:rPr>
          <w:rFonts w:ascii="Times New Roman" w:hAnsi="Times New Roman" w:cs="Times New Roman"/>
          <w:sz w:val="24"/>
          <w:szCs w:val="24"/>
        </w:rPr>
        <w:t>podzakonski akti.</w:t>
      </w:r>
    </w:p>
    <w:p w:rsidR="00512706" w:rsidRPr="0078589A" w:rsidRDefault="00512706" w:rsidP="00512706">
      <w:pPr>
        <w:spacing w:after="0"/>
        <w:contextualSpacing/>
        <w:jc w:val="both"/>
        <w:rPr>
          <w:rFonts w:ascii="Times New Roman" w:eastAsia="Times New Roman" w:hAnsi="Times New Roman" w:cs="Times New Roman"/>
        </w:rPr>
      </w:pPr>
    </w:p>
    <w:p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Ciljevi provedbe programa u razdoblju 2024.-2026.:</w:t>
      </w:r>
    </w:p>
    <w:p w:rsidR="00512706" w:rsidRPr="0078589A" w:rsidRDefault="00512706" w:rsidP="00512706">
      <w:pPr>
        <w:spacing w:after="0"/>
        <w:jc w:val="both"/>
        <w:rPr>
          <w:rFonts w:ascii="Times New Roman" w:eastAsia="Times New Roman" w:hAnsi="Times New Roman" w:cs="Times New Roman"/>
        </w:rPr>
      </w:pPr>
      <w:r w:rsidRPr="0078589A">
        <w:rPr>
          <w:rFonts w:ascii="Times New Roman" w:eastAsia="Times New Roman" w:hAnsi="Times New Roman" w:cs="Times New Roman"/>
        </w:rPr>
        <w:t>Grad Poreč - Parenzo obavezan je osigurati trajno i kvalitetno obavljanje komunalnih djelatnosti te osigurati održavanje komunalnih objekata i uređaja u stanju funkcionalne sposobnosti poštujući načela utvrđena zakonom. Programom su obuhvaćeni svi radovi na održavanju nerazvrstanih cesta, javnih površina na kojima nije dopušten promet motornih vozila, građevina javne odvodnje oborinskih voda, javnih zelenih površina, građevina, uređaja i predmeta javne namjene, čistoće javnih površina te javne rasvjete. Program sadrži procjenu troškova po pojedinim stavkama sa izvorima financiranja. Ukupna vrijednost Programa iznosi 4.392.170,00 EUR. Programom održavanja komunalne infrastrukture utvrđuju se opis i opseg poslova održavanja objekata i uređaja komunalne infrastrukture s procjenom pojedinačnih troškova po djelatnostima, te iskaz financijskih sredstava potrebnih za ostvarivanje Programa i naznakom izvora financiranja sukladno obvezama koje nalaže Zakon o komunalnom gospodarstvu.</w:t>
      </w:r>
    </w:p>
    <w:p w:rsidR="00512706" w:rsidRPr="0078589A" w:rsidRDefault="00512706" w:rsidP="00512706">
      <w:pPr>
        <w:spacing w:after="0"/>
        <w:contextualSpacing/>
        <w:jc w:val="both"/>
        <w:rPr>
          <w:rFonts w:ascii="Times New Roman" w:eastAsia="Times New Roman" w:hAnsi="Times New Roman" w:cs="Times New Roman"/>
        </w:rPr>
      </w:pPr>
    </w:p>
    <w:p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Procjena i ishodište potrebnih sredstava za aktivnostima unutar programa:</w:t>
      </w:r>
    </w:p>
    <w:p w:rsidR="00512706" w:rsidRPr="0078589A" w:rsidRDefault="00512706" w:rsidP="00512706">
      <w:pPr>
        <w:rPr>
          <w:rFonts w:ascii="Times New Roman" w:hAnsi="Times New Roman" w:cs="Times New Roman"/>
          <w:bCs/>
        </w:rPr>
      </w:pPr>
      <w:r w:rsidRPr="0078589A">
        <w:rPr>
          <w:rFonts w:ascii="Times New Roman" w:hAnsi="Times New Roman" w:cs="Times New Roman"/>
          <w:bCs/>
        </w:rPr>
        <w:t>Pregled financijskih sredstava po aktivnostima/projektima unutar programa:</w:t>
      </w:r>
    </w:p>
    <w:tbl>
      <w:tblP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1560"/>
        <w:gridCol w:w="1417"/>
        <w:gridCol w:w="1460"/>
      </w:tblGrid>
      <w:tr w:rsidR="00512706" w:rsidRPr="0078589A" w:rsidTr="00DD714B">
        <w:trPr>
          <w:trHeight w:val="255"/>
        </w:trPr>
        <w:tc>
          <w:tcPr>
            <w:tcW w:w="851" w:type="dxa"/>
            <w:shd w:val="clear" w:color="auto" w:fill="auto"/>
            <w:noWrap/>
            <w:vAlign w:val="center"/>
          </w:tcPr>
          <w:p w:rsidR="00512706" w:rsidRPr="0078589A" w:rsidRDefault="00512706" w:rsidP="00DD714B">
            <w:pPr>
              <w:spacing w:after="0" w:line="240" w:lineRule="auto"/>
              <w:jc w:val="center"/>
              <w:rPr>
                <w:rFonts w:ascii="Times New Roman" w:eastAsia="Times New Roman" w:hAnsi="Times New Roman" w:cs="Times New Roman"/>
                <w:sz w:val="20"/>
                <w:szCs w:val="20"/>
              </w:rPr>
            </w:pPr>
            <w:r w:rsidRPr="0078589A">
              <w:rPr>
                <w:rFonts w:ascii="Times New Roman" w:hAnsi="Times New Roman" w:cs="Times New Roman"/>
                <w:b/>
                <w:sz w:val="20"/>
                <w:szCs w:val="20"/>
              </w:rPr>
              <w:t>R. Br.</w:t>
            </w:r>
          </w:p>
        </w:tc>
        <w:tc>
          <w:tcPr>
            <w:tcW w:w="3685" w:type="dxa"/>
            <w:shd w:val="clear" w:color="auto" w:fill="auto"/>
            <w:noWrap/>
            <w:vAlign w:val="center"/>
          </w:tcPr>
          <w:p w:rsidR="00512706" w:rsidRPr="0078589A" w:rsidRDefault="00512706" w:rsidP="00DD714B">
            <w:pPr>
              <w:spacing w:after="0" w:line="240" w:lineRule="auto"/>
              <w:jc w:val="center"/>
              <w:rPr>
                <w:rFonts w:ascii="Times New Roman" w:eastAsia="Times New Roman" w:hAnsi="Times New Roman" w:cs="Times New Roman"/>
                <w:sz w:val="20"/>
                <w:szCs w:val="20"/>
              </w:rPr>
            </w:pPr>
            <w:r w:rsidRPr="0078589A">
              <w:rPr>
                <w:rFonts w:ascii="Times New Roman" w:hAnsi="Times New Roman" w:cs="Times New Roman"/>
                <w:b/>
                <w:sz w:val="20"/>
                <w:szCs w:val="20"/>
              </w:rPr>
              <w:t>Naziv</w:t>
            </w:r>
          </w:p>
        </w:tc>
        <w:tc>
          <w:tcPr>
            <w:tcW w:w="1560" w:type="dxa"/>
            <w:shd w:val="clear" w:color="auto" w:fill="auto"/>
            <w:noWrap/>
            <w:vAlign w:val="center"/>
          </w:tcPr>
          <w:p w:rsidR="00512706" w:rsidRPr="0078589A" w:rsidRDefault="00512706" w:rsidP="00DD714B">
            <w:pPr>
              <w:contextualSpacing/>
              <w:jc w:val="center"/>
              <w:rPr>
                <w:rFonts w:ascii="Times New Roman" w:hAnsi="Times New Roman" w:cs="Times New Roman"/>
                <w:b/>
                <w:sz w:val="20"/>
                <w:szCs w:val="20"/>
              </w:rPr>
            </w:pPr>
            <w:r w:rsidRPr="0078589A">
              <w:rPr>
                <w:rFonts w:ascii="Times New Roman" w:hAnsi="Times New Roman" w:cs="Times New Roman"/>
                <w:b/>
                <w:sz w:val="20"/>
                <w:szCs w:val="20"/>
              </w:rPr>
              <w:t>Proračun</w:t>
            </w:r>
          </w:p>
          <w:p w:rsidR="00512706" w:rsidRPr="0078589A" w:rsidRDefault="00512706" w:rsidP="00DD714B">
            <w:pPr>
              <w:spacing w:after="0" w:line="240" w:lineRule="auto"/>
              <w:jc w:val="center"/>
              <w:rPr>
                <w:rFonts w:ascii="Times New Roman" w:eastAsia="Times New Roman" w:hAnsi="Times New Roman" w:cs="Times New Roman"/>
                <w:sz w:val="20"/>
                <w:szCs w:val="20"/>
              </w:rPr>
            </w:pPr>
            <w:r w:rsidRPr="0078589A">
              <w:rPr>
                <w:rFonts w:ascii="Times New Roman" w:hAnsi="Times New Roman" w:cs="Times New Roman"/>
                <w:b/>
                <w:sz w:val="20"/>
                <w:szCs w:val="20"/>
              </w:rPr>
              <w:t>2024.</w:t>
            </w:r>
          </w:p>
        </w:tc>
        <w:tc>
          <w:tcPr>
            <w:tcW w:w="1417" w:type="dxa"/>
            <w:shd w:val="clear" w:color="auto" w:fill="auto"/>
            <w:noWrap/>
            <w:vAlign w:val="center"/>
          </w:tcPr>
          <w:p w:rsidR="00512706" w:rsidRPr="0078589A" w:rsidRDefault="00512706" w:rsidP="00DD714B">
            <w:pPr>
              <w:contextualSpacing/>
              <w:jc w:val="center"/>
              <w:rPr>
                <w:rFonts w:ascii="Times New Roman" w:hAnsi="Times New Roman" w:cs="Times New Roman"/>
                <w:b/>
                <w:sz w:val="20"/>
                <w:szCs w:val="20"/>
              </w:rPr>
            </w:pPr>
            <w:r w:rsidRPr="0078589A">
              <w:rPr>
                <w:rFonts w:ascii="Times New Roman" w:hAnsi="Times New Roman" w:cs="Times New Roman"/>
                <w:b/>
                <w:sz w:val="20"/>
                <w:szCs w:val="20"/>
              </w:rPr>
              <w:t>Projekcija</w:t>
            </w:r>
          </w:p>
          <w:p w:rsidR="00512706" w:rsidRPr="0078589A" w:rsidRDefault="00512706" w:rsidP="00DD714B">
            <w:pPr>
              <w:spacing w:after="0" w:line="240" w:lineRule="auto"/>
              <w:jc w:val="center"/>
              <w:rPr>
                <w:rFonts w:ascii="Times New Roman" w:eastAsia="Times New Roman" w:hAnsi="Times New Roman" w:cs="Times New Roman"/>
                <w:sz w:val="20"/>
                <w:szCs w:val="20"/>
              </w:rPr>
            </w:pPr>
            <w:r w:rsidRPr="0078589A">
              <w:rPr>
                <w:rFonts w:ascii="Times New Roman" w:hAnsi="Times New Roman" w:cs="Times New Roman"/>
                <w:b/>
                <w:sz w:val="20"/>
                <w:szCs w:val="20"/>
              </w:rPr>
              <w:t>2025.</w:t>
            </w:r>
          </w:p>
        </w:tc>
        <w:tc>
          <w:tcPr>
            <w:tcW w:w="1460" w:type="dxa"/>
            <w:shd w:val="clear" w:color="auto" w:fill="auto"/>
            <w:noWrap/>
            <w:vAlign w:val="center"/>
          </w:tcPr>
          <w:p w:rsidR="00512706" w:rsidRPr="0078589A" w:rsidRDefault="00512706" w:rsidP="00DD714B">
            <w:pPr>
              <w:contextualSpacing/>
              <w:jc w:val="center"/>
              <w:rPr>
                <w:rFonts w:ascii="Times New Roman" w:hAnsi="Times New Roman" w:cs="Times New Roman"/>
                <w:b/>
                <w:sz w:val="20"/>
                <w:szCs w:val="20"/>
              </w:rPr>
            </w:pPr>
            <w:r w:rsidRPr="0078589A">
              <w:rPr>
                <w:rFonts w:ascii="Times New Roman" w:hAnsi="Times New Roman" w:cs="Times New Roman"/>
                <w:b/>
                <w:sz w:val="20"/>
                <w:szCs w:val="20"/>
              </w:rPr>
              <w:t>Projekcija</w:t>
            </w:r>
          </w:p>
          <w:p w:rsidR="00512706" w:rsidRPr="0078589A" w:rsidRDefault="00512706" w:rsidP="00DD714B">
            <w:pPr>
              <w:spacing w:after="0" w:line="240" w:lineRule="auto"/>
              <w:jc w:val="center"/>
              <w:rPr>
                <w:rFonts w:ascii="Times New Roman" w:eastAsia="Times New Roman" w:hAnsi="Times New Roman" w:cs="Times New Roman"/>
                <w:sz w:val="20"/>
                <w:szCs w:val="20"/>
              </w:rPr>
            </w:pPr>
            <w:r w:rsidRPr="0078589A">
              <w:rPr>
                <w:rFonts w:ascii="Times New Roman" w:hAnsi="Times New Roman" w:cs="Times New Roman"/>
                <w:b/>
                <w:sz w:val="20"/>
                <w:szCs w:val="20"/>
              </w:rPr>
              <w:t>2026.</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A100101 Redovno održavanje cesta, nogostupa i puteva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70.500,00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70.500,00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70.500,00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A100102 Pojačano održavanje cesta, nogostupa i puteva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77.370,00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77.370,00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77.370,00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A100103 Sječa uz ceste i prometnice</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53.100,00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53.100,00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53.100,00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A100104 Održavanje vodoravne i vertikalne signalizacije</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204.700,00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204.700,00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204.700,00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A100105 Održavanje makadamskih cesta i pristupnih puteva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99.000,00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99.000,00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99.000,00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A100106 Postavljanje stupića i čunjeva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7.300,00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7.300,00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7.300,00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A100201 Čišćenje priobalja i održavanje gradskih plaža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89.700,00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89.700,00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89.700,00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A100301 Redovno održavanje oborinske kanalizacije</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46.500,00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46.500,00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46.500,00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A100302 Održavanje oborinske kanalizacije na više lokacija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66.000,00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66.000,00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66.000,00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A100401 Redovno održavanje zelenih površina i parkova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822.000,00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822.000,00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822.000,00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A100402 Pojačano održavanje zelenih površina i parkova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200.000,00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200.000,00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200.000,00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A100403 Održavanje i opremanje urbane opreme</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30.000,00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30.000,00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30.000,00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A100404 Zalijevanje trajnica i stablašica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29.200,00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29.200,00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29.200,00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A100405 Uređenje i opremanje novih zelenih površina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13.300,00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13.300,00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13.300,00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A100406 Održavanje javnih površina, opreme i igrališta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125.000,00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125.000,00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125.000,00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A100407 Zaštita bilja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45.000,00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45.000,00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45.000,00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A100408 Pošumljavanje na području Poreča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13.300,00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13.300,00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13.300,00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A100409 Održavanje rekreacijskih objekata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39.900,00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39.900,00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39.900,00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A100410 Revitalizacija lokvi</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60.000,00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A100411 Sadnja stabala i mediteranskog bilja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165.000,00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A100501 Održavanje autobusnih čekaonica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6.700,00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6.700,00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6.700,00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A100601 Redovito održavanje čistoće i pometanje ulica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830.000,00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830.000,00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830.000,00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A100602 Zaštita i očuvanje okoliša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38.900,00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38.900,00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38.900,00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A100701 Utrošak javne rasvjete</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735.000,00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735.000,00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735.000,00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A100702 Održavanje javne rasvjete</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238.000,00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238.000,00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238.000,00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A100703 Održavanje semafora i svjetleće signalizacije</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15.000,00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15.000,00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15.000,00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A100704 Utrošak energije za javne površine, opremu i igrališta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83.700,00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83.700,00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83.700,00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A100705 Energetski pregled javne rasvjete</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66.000,00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66.000,00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66.000,00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A100801 Dekoracija grada</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100.000,00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100.000,00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100.000,00</w:t>
            </w:r>
          </w:p>
        </w:tc>
      </w:tr>
      <w:tr w:rsidR="00512706" w:rsidRPr="0078589A" w:rsidTr="00DD714B">
        <w:trPr>
          <w:trHeight w:val="255"/>
        </w:trPr>
        <w:tc>
          <w:tcPr>
            <w:tcW w:w="851" w:type="dxa"/>
            <w:shd w:val="clear" w:color="auto" w:fill="auto"/>
            <w:noWrap/>
            <w:vAlign w:val="center"/>
            <w:hideMark/>
          </w:tcPr>
          <w:p w:rsidR="00512706" w:rsidRPr="0078589A" w:rsidRDefault="00512706" w:rsidP="00512706">
            <w:pPr>
              <w:pStyle w:val="Odlomakpopisa"/>
              <w:numPr>
                <w:ilvl w:val="0"/>
                <w:numId w:val="37"/>
              </w:numPr>
              <w:jc w:val="center"/>
            </w:pPr>
          </w:p>
        </w:tc>
        <w:tc>
          <w:tcPr>
            <w:tcW w:w="3685" w:type="dxa"/>
            <w:shd w:val="clear" w:color="auto" w:fill="auto"/>
            <w:noWrap/>
            <w:vAlign w:val="bottom"/>
            <w:hideMark/>
          </w:tcPr>
          <w:p w:rsidR="00512706" w:rsidRPr="00CA4D64" w:rsidRDefault="00512706" w:rsidP="00DD714B">
            <w:pPr>
              <w:spacing w:after="0" w:line="240" w:lineRule="auto"/>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Aktivnost A100901 Elektroenergetika za štandove i ostale potrebe</w:t>
            </w:r>
          </w:p>
        </w:tc>
        <w:tc>
          <w:tcPr>
            <w:tcW w:w="15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22.000,00</w:t>
            </w:r>
          </w:p>
        </w:tc>
        <w:tc>
          <w:tcPr>
            <w:tcW w:w="1417"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22.000,00</w:t>
            </w:r>
          </w:p>
        </w:tc>
        <w:tc>
          <w:tcPr>
            <w:tcW w:w="1460" w:type="dxa"/>
            <w:shd w:val="clear" w:color="auto" w:fill="auto"/>
            <w:noWrap/>
            <w:vAlign w:val="center"/>
            <w:hideMark/>
          </w:tcPr>
          <w:p w:rsidR="00512706" w:rsidRPr="00CA4D64" w:rsidRDefault="00512706" w:rsidP="00DD714B">
            <w:pPr>
              <w:spacing w:after="0" w:line="240" w:lineRule="auto"/>
              <w:jc w:val="right"/>
              <w:rPr>
                <w:rFonts w:ascii="Times New Roman" w:eastAsia="Times New Roman" w:hAnsi="Times New Roman" w:cs="Times New Roman"/>
                <w:sz w:val="20"/>
                <w:szCs w:val="20"/>
              </w:rPr>
            </w:pPr>
            <w:r w:rsidRPr="00CA4D64">
              <w:rPr>
                <w:rFonts w:ascii="Times New Roman" w:eastAsia="Times New Roman" w:hAnsi="Times New Roman" w:cs="Times New Roman"/>
                <w:sz w:val="20"/>
                <w:szCs w:val="20"/>
              </w:rPr>
              <w:t>22.000,00</w:t>
            </w:r>
          </w:p>
        </w:tc>
      </w:tr>
      <w:tr w:rsidR="00512706" w:rsidRPr="0078589A" w:rsidTr="00DD714B">
        <w:trPr>
          <w:trHeight w:val="255"/>
        </w:trPr>
        <w:tc>
          <w:tcPr>
            <w:tcW w:w="851" w:type="dxa"/>
            <w:shd w:val="clear" w:color="auto" w:fill="auto"/>
            <w:noWrap/>
            <w:vAlign w:val="center"/>
          </w:tcPr>
          <w:p w:rsidR="00512706" w:rsidRPr="0078589A" w:rsidRDefault="00512706" w:rsidP="00DD714B">
            <w:pPr>
              <w:spacing w:after="0" w:line="240" w:lineRule="auto"/>
              <w:jc w:val="center"/>
              <w:rPr>
                <w:rFonts w:ascii="Times New Roman" w:eastAsia="Times New Roman" w:hAnsi="Times New Roman" w:cs="Times New Roman"/>
                <w:b/>
                <w:bCs/>
                <w:sz w:val="20"/>
                <w:szCs w:val="20"/>
              </w:rPr>
            </w:pPr>
          </w:p>
        </w:tc>
        <w:tc>
          <w:tcPr>
            <w:tcW w:w="3685" w:type="dxa"/>
            <w:shd w:val="clear" w:color="auto" w:fill="auto"/>
            <w:noWrap/>
            <w:vAlign w:val="bottom"/>
          </w:tcPr>
          <w:p w:rsidR="00512706" w:rsidRPr="0078589A" w:rsidRDefault="00512706" w:rsidP="00DD714B">
            <w:pPr>
              <w:spacing w:after="0" w:line="240" w:lineRule="auto"/>
              <w:rPr>
                <w:rFonts w:ascii="Times New Roman" w:eastAsia="Times New Roman" w:hAnsi="Times New Roman" w:cs="Times New Roman"/>
                <w:b/>
                <w:bCs/>
                <w:sz w:val="20"/>
                <w:szCs w:val="20"/>
              </w:rPr>
            </w:pPr>
            <w:r w:rsidRPr="0078589A">
              <w:rPr>
                <w:rFonts w:ascii="Times New Roman" w:eastAsia="Times New Roman" w:hAnsi="Times New Roman" w:cs="Times New Roman"/>
                <w:b/>
                <w:bCs/>
                <w:sz w:val="20"/>
                <w:szCs w:val="20"/>
              </w:rPr>
              <w:t>Ukupno:</w:t>
            </w:r>
          </w:p>
        </w:tc>
        <w:tc>
          <w:tcPr>
            <w:tcW w:w="1560" w:type="dxa"/>
            <w:shd w:val="clear" w:color="auto" w:fill="auto"/>
            <w:noWrap/>
            <w:vAlign w:val="center"/>
          </w:tcPr>
          <w:p w:rsidR="00512706" w:rsidRPr="0078589A" w:rsidRDefault="00512706" w:rsidP="00DD714B">
            <w:pPr>
              <w:spacing w:after="0" w:line="240" w:lineRule="auto"/>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4.392.170,00</w:t>
            </w:r>
          </w:p>
        </w:tc>
        <w:tc>
          <w:tcPr>
            <w:tcW w:w="1417" w:type="dxa"/>
            <w:shd w:val="clear" w:color="auto" w:fill="auto"/>
            <w:noWrap/>
            <w:vAlign w:val="center"/>
          </w:tcPr>
          <w:p w:rsidR="00512706" w:rsidRPr="0078589A" w:rsidRDefault="00512706" w:rsidP="00DD714B">
            <w:pPr>
              <w:spacing w:after="0" w:line="240" w:lineRule="auto"/>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4.167.170,00</w:t>
            </w:r>
          </w:p>
        </w:tc>
        <w:tc>
          <w:tcPr>
            <w:tcW w:w="1460" w:type="dxa"/>
            <w:shd w:val="clear" w:color="auto" w:fill="auto"/>
            <w:noWrap/>
            <w:vAlign w:val="center"/>
          </w:tcPr>
          <w:p w:rsidR="00512706" w:rsidRPr="0078589A" w:rsidRDefault="00512706" w:rsidP="00DD714B">
            <w:pPr>
              <w:spacing w:after="0" w:line="240" w:lineRule="auto"/>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4.167.170,00</w:t>
            </w:r>
          </w:p>
        </w:tc>
      </w:tr>
    </w:tbl>
    <w:p w:rsidR="00512706" w:rsidRPr="0078589A" w:rsidRDefault="00512706" w:rsidP="00512706">
      <w:pPr>
        <w:spacing w:after="0"/>
        <w:jc w:val="both"/>
        <w:rPr>
          <w:rFonts w:ascii="Times New Roman" w:hAnsi="Times New Roman" w:cs="Times New Roman"/>
          <w:u w:val="single"/>
        </w:rPr>
      </w:pPr>
    </w:p>
    <w:p w:rsidR="00512706" w:rsidRPr="0078589A" w:rsidRDefault="00512706" w:rsidP="00512706">
      <w:pPr>
        <w:spacing w:after="0"/>
        <w:jc w:val="both"/>
        <w:rPr>
          <w:rFonts w:ascii="Times New Roman" w:hAnsi="Times New Roman" w:cs="Times New Roman"/>
          <w:u w:val="single"/>
        </w:rPr>
      </w:pPr>
      <w:r w:rsidRPr="0078589A">
        <w:rPr>
          <w:rFonts w:ascii="Times New Roman" w:hAnsi="Times New Roman" w:cs="Times New Roman"/>
          <w:u w:val="single"/>
        </w:rPr>
        <w:t>Obrazloženje aktivnosti:</w:t>
      </w:r>
    </w:p>
    <w:p w:rsidR="00512706" w:rsidRPr="0078589A" w:rsidRDefault="00512706" w:rsidP="00512706">
      <w:pPr>
        <w:spacing w:after="0"/>
        <w:jc w:val="both"/>
        <w:rPr>
          <w:rFonts w:ascii="Times New Roman" w:hAnsi="Times New Roman" w:cs="Times New Roman"/>
          <w:u w:val="single"/>
        </w:rPr>
      </w:pPr>
    </w:p>
    <w:p w:rsidR="00512706" w:rsidRPr="0078589A" w:rsidRDefault="00512706" w:rsidP="00512706">
      <w:pPr>
        <w:jc w:val="both"/>
        <w:rPr>
          <w:rFonts w:ascii="Times New Roman" w:eastAsia="Calibri" w:hAnsi="Times New Roman" w:cs="Times New Roman"/>
          <w:iCs/>
        </w:rPr>
      </w:pPr>
      <w:r w:rsidRPr="0078589A">
        <w:rPr>
          <w:rFonts w:ascii="Times New Roman" w:eastAsia="Calibri" w:hAnsi="Times New Roman" w:cs="Times New Roman"/>
          <w:iCs/>
        </w:rPr>
        <w:t>Aktivnost: Redovno održavanje cesta, nogostupa i putova - redovno održavanje čini skup poslova odnosno mjera i radnji koje se provode tijekom većeg dijela ili cijele godine na cestama uključujući i sve objekte i instalacije, sa svrhom održavanja prohodnosti i tehničke ispravnosti cesta i sigurnosti prometa na njima. Održavanje obuhvaća nerazvrstane ceste u dužini od 238.847,0 m'. Financira se iz prihoda komunalnog doprinosa i naknade za eksploataciju mineralnih sirovina.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redovno održavanje cesta, nogostupa i putova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planiranih sredstava za redovno </w:t>
            </w:r>
            <w:r w:rsidRPr="0078589A">
              <w:rPr>
                <w:rFonts w:ascii="Times New Roman" w:eastAsia="Calibri" w:hAnsi="Times New Roman" w:cs="Times New Roman"/>
                <w:iCs/>
                <w:sz w:val="20"/>
                <w:szCs w:val="20"/>
              </w:rPr>
              <w:t>održavanje cesta, nogostupa i putova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Pojačano održavanje cesta, nogostupa i putova - stavkom su osigurana sredstva komunalne naknade i ostalih prihoda za posebne namjene za sanacije oštećenih prometnih površina te provedbu mjera zaštite cesta i osiguranje prohodnosti. Održavanje obuhvaća nerazvrstane ceste u dužini od 237.238,0 m'.</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pojačano održavanje cesta, nogostupa i putova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planiranih sredstava za pojačano </w:t>
            </w:r>
            <w:r w:rsidRPr="0078589A">
              <w:rPr>
                <w:rFonts w:ascii="Times New Roman" w:eastAsia="Calibri" w:hAnsi="Times New Roman" w:cs="Times New Roman"/>
                <w:iCs/>
                <w:sz w:val="20"/>
                <w:szCs w:val="20"/>
              </w:rPr>
              <w:t>održavanje cesta, nogostupa i putova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 xml:space="preserve">Aktivnost: Sječa uz ceste i prometnice - ova aktivnost održavanja vegetacije uključuje sječu granja uz ceste, prometnice, putove te probijanje novih putova. Izvor financiranja ove aktivnosti je komunalna naknada. </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sječu granja uz ceste i prometnice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utrošenih planiranih sredstava za sječu granja uz ceste i prometnice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Održavanje vodoravne i vertikalne signalizacije - održavanje vodoravne i vertikalne signalizacije podrazumijeva upravljanje i praćenje prometnog sustava, održavanja vertikalnih i horizontalnih  prometnih oznaka (uzdužne i razdjelne linije, stop linije, oznake za usmjeravanje, parkirališne linije, pješački prijelazi, nabavu i ugradnju prometnih znakova, nabavu i postavljanje ploča s nazivima ulica, zamjenu oštećenih znakova, uređaje i naprave za regulaciju prometa i sl.). Održavanje obuhvaća nerazvrstane ceste u dužini od 237.238,0 m'. Za financiranje ove aktivnosti koristiti će se sredstva prihoda od sufinanciranja i komunalne naknade.</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održavanje vodoravne i vertikalne signalizacije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utrošenih planiranih sredstava za održavanje vodoravne i vertikalne signalizacije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 xml:space="preserve">Aktivnost: Održavanje makadamskih cesta i pristupnih putova - kao i svake godine, neophodna su sredstva za nasipavanje nerazvrstanih makadamskih cesta i puteva kamenim materijalom i sanacija udarnih rupa. Sredstva će se osigurati iz komunalnog  doprinosa i ostalih prihoda za posebne namjene. </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održavanje makadamskih cesta i pristupnih puteva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planiranih sredstava za </w:t>
            </w:r>
            <w:r w:rsidRPr="0078589A">
              <w:rPr>
                <w:rFonts w:ascii="Times New Roman" w:eastAsia="Calibri" w:hAnsi="Times New Roman" w:cs="Times New Roman"/>
                <w:iCs/>
                <w:sz w:val="20"/>
                <w:szCs w:val="20"/>
              </w:rPr>
              <w:t>održavanje makadamskih cesta i pristupnih puteva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Postavljanje stupića i čunjeva - predložena su sredstva za nabavu i ugradnju stupića i čunjeva za područje grada iz prihoda komunalne naknade.</w:t>
      </w:r>
    </w:p>
    <w:p w:rsidR="00512706"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postavljanje stupića i čunjeva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planiranih sredstava za </w:t>
            </w:r>
            <w:r w:rsidRPr="0078589A">
              <w:rPr>
                <w:rFonts w:ascii="Times New Roman" w:eastAsia="Calibri" w:hAnsi="Times New Roman" w:cs="Times New Roman"/>
                <w:iCs/>
                <w:sz w:val="20"/>
                <w:szCs w:val="20"/>
              </w:rPr>
              <w:t>postavljanje stupića i čunjeva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Čišćenje priobalja i održavanje gradskih plaža - čišćenje priobalja i održavanje gradskih plaža podrazumijeva čišćenje priobalnog pojasa i obale neposredno uz more, čišćenje morske trave nakon nevremena uključujući i angažiranje odgovarajućeg plovila. U sklopu te se aktivnosti održava 21 tuš i 8 sanitarnih čvorova na plažama te podmiruje utrošak vode. Sredstva se osiguravaju iz komunalne naknade i ostalih prihoda za posebne namjene.</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čišćenje priobalja i održavanje gradskih plaža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planiranih sredstava za </w:t>
            </w:r>
            <w:r w:rsidRPr="0078589A">
              <w:rPr>
                <w:rFonts w:ascii="Times New Roman" w:eastAsia="Calibri" w:hAnsi="Times New Roman" w:cs="Times New Roman"/>
                <w:iCs/>
                <w:sz w:val="20"/>
                <w:szCs w:val="20"/>
              </w:rPr>
              <w:t>čišćenje priobalja i održavanje gradskih plaža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jc w:val="both"/>
        <w:rPr>
          <w:rFonts w:ascii="Times New Roman" w:eastAsia="Calibri" w:hAnsi="Times New Roman" w:cs="Times New Roman"/>
          <w:iCs/>
        </w:rPr>
      </w:pPr>
      <w:r w:rsidRPr="0078589A">
        <w:rPr>
          <w:rFonts w:ascii="Times New Roman" w:eastAsia="Calibri" w:hAnsi="Times New Roman" w:cs="Times New Roman"/>
          <w:iCs/>
        </w:rPr>
        <w:t>Aktivnost: Redovno održavanje oborinske kanalizacije - redovno održavanje podrazumijeva čišćenje uličnih slivnika, kanalskih rešetki, otvorenih rigola, zatvorenih kanala i šahtova, kišnih preljeva i taložnica s deponiranjem izvađenog mulja, manje sanacije kanalizacijske mreže zbog dotrajalosti i propuštanja cijevi odnosno sve radove potrebne za normalno funkcioniranje sustava. Obuhvaća održavanje kompletnog sustava ukupne dužine 43.928,35 m, sa 1.266 slivnika, 502 reviziona okna, 527 spojnih kanala, 57 linijskih rešetki, 1.963 m drenažnih kineta, 1.130 kanala kineta, 28 separatora, 34 upojnih bunara, 400 m betonskih kanala i 200 m otvorenih kanala. Godišnje održavanje oborinske kanalizacije u proteklom razdoblju povjereno je gradskom komunalnom poduzeću Odvodnja Poreč d.o.o. te se potrebna sredstva planiraju iz prihoda komunalne naknade.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Provedba redovnog održavanja oborinske kanalizacije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Provedba redovnog </w:t>
            </w:r>
            <w:r w:rsidRPr="0078589A">
              <w:rPr>
                <w:rFonts w:ascii="Times New Roman" w:eastAsia="Calibri" w:hAnsi="Times New Roman" w:cs="Times New Roman"/>
                <w:iCs/>
                <w:sz w:val="20"/>
                <w:szCs w:val="20"/>
              </w:rPr>
              <w:t>održavanja oborinske kanalizacije tijekom pojedine godine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Održavanje oborinske kanalizacije na više lokacija - kroz ovu Aktivnost planira se saniranje složenih oštećenja oborinske kanalizacije koja se javljaju tijekom proračunske godine. Planirana sredstva ostvarit će se iz komunalne naknade i ostalih prihoda za posebne namjene.</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održavanje oborinske kanalizacije na više lokacija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planiranih sredstava za </w:t>
            </w:r>
            <w:r w:rsidRPr="0078589A">
              <w:rPr>
                <w:rFonts w:ascii="Times New Roman" w:eastAsia="Calibri" w:hAnsi="Times New Roman" w:cs="Times New Roman"/>
                <w:iCs/>
                <w:sz w:val="20"/>
                <w:szCs w:val="20"/>
              </w:rPr>
              <w:t>održavanje oborinske kanalizacije na više lokacija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Redovno održavanje zelenih površina i parkova - održavanje zelenih površina i parkova obuhvaća košnju zelenih površina i parkova, održavanje cvjetnih gredica i korita, okopavanje i održavanje sustava za automatsko navodnjavanje za što se sredstva osiguravaju iz prihoda od turističke pristojbe, pomoći iz županijskog proračuna gradu i komunalne naknade. Obuhvaća ukupno 972.392,54 m2 površina za košnju u naseljima, 6.690,0 m2 okopavanja grmlja, perena i stablašica sa prihranjivanjem, 3.243,0 m2 zalijevanja ukrasnog grmlja i trajnica, održavanje 955,0 m2 cvjetnih gredica, 8,92 m2 korita, rezidbu trajnica i grmlja (890 m2 lavandule i 7.280,00 m2 ostalih trajnica), rezidbu stablašica, ukupno 69.415,0 m2 grabljanja zelenih površina, održavanje sustava automatskog navodnjavanja.</w:t>
      </w:r>
    </w:p>
    <w:p w:rsidR="00512706" w:rsidRPr="0078589A" w:rsidRDefault="00512706" w:rsidP="00512706">
      <w:pPr>
        <w:spacing w:after="0"/>
        <w:contextualSpacing/>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Provedba redovnog održavanja zelenih površina i parkova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Mjeseci provedbe redovnog</w:t>
            </w:r>
            <w:r w:rsidRPr="0078589A">
              <w:rPr>
                <w:rFonts w:ascii="Times New Roman" w:eastAsia="Calibri" w:hAnsi="Times New Roman" w:cs="Times New Roman"/>
                <w:iCs/>
                <w:sz w:val="20"/>
                <w:szCs w:val="20"/>
              </w:rPr>
              <w:t xml:space="preserve"> održavanje zelenih površina i parkova tijekom pojedine godine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mjeseci</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Pojačano održavanje zelenih površina i parkova - pojačano održavanje zelenih površina i parkova čine poslovi košnje 1.204.078,0 m2 uz nerazvrstane prometnice te sve aktivnosti koje nisu planirane redovnim planom održavanja. To se prvenstveno odnosi na sve mjere i radnje koje se provode nakon olujnih nevremena koje uzrokuju nepredvidive štete. Radovi se financiraju iz komunalne naknade.</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Provedba pojačanog održavanja zelenih površina i parkova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Mjeseci provedbe </w:t>
            </w:r>
            <w:r w:rsidRPr="0078589A">
              <w:rPr>
                <w:rFonts w:ascii="Times New Roman" w:eastAsia="Calibri" w:hAnsi="Times New Roman" w:cs="Times New Roman"/>
                <w:iCs/>
                <w:sz w:val="20"/>
                <w:szCs w:val="20"/>
              </w:rPr>
              <w:t>pojačanog održavanje zelenih površina i parkova tijekom godine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mjeseci</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Održavanje i opremanje urbane opreme - ova aktivnost odnosi se na održavanje urbane opreme – klupa, košarica za otpatke, držača za bicikle, naprava namijenjenih igri djece, opreme za sportske terene, košarica za smeće, cvjetnih korita i vaza i sl. Sredstva se osiguravaju iz komunalne naknade.</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održavanje i opremanje urbane opreme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planiranih sredstava za </w:t>
            </w:r>
            <w:r w:rsidRPr="0078589A">
              <w:rPr>
                <w:rFonts w:ascii="Times New Roman" w:eastAsia="Calibri" w:hAnsi="Times New Roman" w:cs="Times New Roman"/>
                <w:iCs/>
                <w:sz w:val="20"/>
                <w:szCs w:val="20"/>
              </w:rPr>
              <w:t>održavanje i opremanje urbane opreme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Zalijevanje trajnica i stablašica - aktivnost planira plaćanje utroška vode za zalijevanje bilja, a potrebna se sredstva osiguravaju iz komunalne naknade.</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vodu za zalijevanje trajnica i stablašica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Mjeseci plaćenog  utroška vode za </w:t>
            </w:r>
            <w:r w:rsidRPr="0078589A">
              <w:rPr>
                <w:rFonts w:ascii="Times New Roman" w:eastAsia="Calibri" w:hAnsi="Times New Roman" w:cs="Times New Roman"/>
                <w:iCs/>
                <w:sz w:val="20"/>
                <w:szCs w:val="20"/>
              </w:rPr>
              <w:t>zalijevanje trajnica i stablašica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mjeseci</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Uređenje i opremanje novih zelenih površina - uređenje zelenih površina sadnjom ukrasnog grmlja i trajnica predviđena je ovom aktivnošću čija je realizacija planirana iz prihoda komunalne naknade.</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uređenje i opremanje novih zelenih površina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planiranih sredstava za </w:t>
            </w:r>
            <w:r w:rsidRPr="0078589A">
              <w:rPr>
                <w:rFonts w:ascii="Times New Roman" w:eastAsia="Calibri" w:hAnsi="Times New Roman" w:cs="Times New Roman"/>
                <w:iCs/>
                <w:sz w:val="20"/>
                <w:szCs w:val="20"/>
              </w:rPr>
              <w:t>uređenje i opremanje novih zelenih površina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Održavanja javnih površina, opreme i igrališta - aktivnost održavanja javnih površina, opreme i igrališta podrazumijeva izvođenje svih popravaka kojima se osigurava funkcionalna ispravnost objekata, uređaja i opreme na javnim površinama. Radovi će se financirati iz prihoda komunalne naknade.</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održavanje javnih površina, opreme i igrališta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utrošenih planiranih sredstava javnih površina, opreme i igrališta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Zaštita bilja - programom provedbe mjera obvezne zaštite bilja obuhvaćene su sve važnije zelene površine grada. Zaštita ukrasnog bilja provodi se primjenom bioloških ili kemijskih mjera uz korištenje pripravaka registriranih za ovu namjenu u Republici Hrvatskoj tijekom 6 mjeseci vegetacije.</w:t>
      </w: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Za provedbu ove aktivnosti potrebno je osigurati iznos iz komunalne naknade.</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Provedba zaštite bilja na javnim površinama </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Mjeseci provedbe zaštite bilja tijekom pojedine godine</w:t>
            </w:r>
          </w:p>
        </w:tc>
        <w:tc>
          <w:tcPr>
            <w:tcW w:w="1017"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mjeseci</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Pošumljavanje na području Poreča - iz sredstava komunalne naknade realizirati će se aktivnost pošumljavanja na području Poreča kroz akciju „Posadi drvo, ne budi panj“ sukladno potrebama koje iskazuju mjesni odbori.</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Provedba akcije „Posadi drvo, ne budi panj“ </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Provedena akcija </w:t>
            </w:r>
            <w:r w:rsidRPr="0078589A">
              <w:rPr>
                <w:rFonts w:ascii="Times New Roman" w:eastAsia="Calibri" w:hAnsi="Times New Roman" w:cs="Times New Roman"/>
                <w:iCs/>
                <w:sz w:val="20"/>
                <w:szCs w:val="20"/>
              </w:rPr>
              <w:t>„Posadi drvo, ne budi panj“</w:t>
            </w:r>
          </w:p>
        </w:tc>
        <w:tc>
          <w:tcPr>
            <w:tcW w:w="1017"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broj akcija godišnje</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Održavanja rekreacijskih objekata - aktivnost održavanja javnih površina, opreme i igrališta podrazumijeva izvođenje svih popravaka kojima se osigurava funkcionalna ispravnost rekreacijskih objekata. Radovi će se financirati iz prihoda komunalne naknade. Obuhvaćeno je održavanje 75 dječjih igrališta, 42 sportskih igrališta, 17  teretana na otvorenom, 1 pumptrack staze, 3 igrališta za odbojku na pijesku.</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održavanje rekreacijskih objekata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utrošenih planiranih sredstava javnih površina, opreme i igrališta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Revitalizacija lokvi - aktivnost obuhvaća provedbu projekta temeljem Ugovora o neposrednom sudjelovanju Fonda za zaštitu okoliša i energetsku učinkovitost u sufinanciranju provedbe mjera prilagodbe klimatskim promjenama u svrhu jačanja otpornosti urbanih sredina davanjem sredstava pomoći. Revitalizacija će se financirati sa 40% iz komunalne naknade i 60% od pomoći od izvanproračunskih korisnika, a obuhvaća lokve: St. Bečić, Furlanka i Porto Busola.</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Broj revitaliziranih lokvi</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Broj lokvi na kojima su provedene mjere revitalizacije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broj</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Sadnja stabala i mediteranskog bilja - aktivnost obuhvaća provedbu projekta temeljem Ugovora o neposrednom sudjelovanju Fonda za zaštitu okoliša i energetsku učinkovitost u sufinanciranju provedbe mjera prilagodbe klimatskim promjenama u svrhu jačanja otpornosti urbanih sredina davanjem sredstava pomoći. Aktivnost će se financirati sa 40% iz komunalne naknade i 60% od pomoći od izvanproračunskih korisnika, a obuhvaća sadnju 180 stabala, 1000 komada oleandera i 1000 komada mediteranskog bilja (mix).</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Posađena stabla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Broj posađenih stabala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komad</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180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Posađeni oleanderi</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Broj posađenih oleandera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komad</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Posađeno mediteransko bilje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Broj posađenog mediteranskog bilja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komad</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Održavanje autobusnih čekaonica - iz prihoda komunalne naknade predložena su sredstva za redovno održavanje 74 autobusne čekaonice na autobusnim stajalištima koja uključuju sanaciju oštećenja pogotovo staklenih površina, te farbanje i čišćenje.</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za održavanje autobusnih čekaonica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planiranih sredstava za </w:t>
            </w:r>
            <w:r w:rsidRPr="0078589A">
              <w:rPr>
                <w:rFonts w:ascii="Times New Roman" w:eastAsia="Calibri" w:hAnsi="Times New Roman" w:cs="Times New Roman"/>
                <w:iCs/>
                <w:sz w:val="20"/>
                <w:szCs w:val="20"/>
              </w:rPr>
              <w:t>održavanje autobusnih čekaonica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hAnsi="Times New Roman" w:cs="Times New Roman"/>
        </w:rPr>
      </w:pPr>
      <w:r w:rsidRPr="0078589A">
        <w:rPr>
          <w:rFonts w:ascii="Times New Roman" w:eastAsia="Calibri" w:hAnsi="Times New Roman" w:cs="Times New Roman"/>
          <w:iCs/>
        </w:rPr>
        <w:t>Aktivnost: Redovito održavanje čistoće i pometanje ulica - redovno održavanje čistoće javnih površina odnosi se na ručno pometanje i pranje ulica, trgova i pješačkih zona, strojno pranje i pometanje javno prometnih površina, trgova, uklanjanje nepoželjne vegetacije uz i na javno prometnim površinama, čišćenje grafita, ulja, maziva i drugih onečišćenja s javnih površina, svakodnevni nadzor i ophodnje, pražnjenje košarica za otpatke i kanti, hitne intervencije - izvanredno čišćenje javnih površina i neodržavanih površina kao i zbrinjavanje glomaznog otpada koji je nepropisno odbačen na javne površine. Obuhvaća 42.830 h ručnog i 1.350 h strojnog pometanja svih ulica, javnih površina, potrošni materijal, 700 h pranja toplovodnim strojem, 120 h pranja multicar strojem, pražnjenje, odvoz i zbrinjavanje otpada iz košarica, utovar, prijevoz i zbrinjavanje 4.500 m3 otpada koji je nepropisno odbačen. Izvor financiranja je iz komunalne naknade.</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Provedba poslova redovitog održavanje čistoće i pometanja ulica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Mjeseci provedbe poslova redovitog održavanja čistoće i zelenih površina tijekom pojedine godine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mjeseci</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Zaštita i očuvanje okoliša - temeljem Zakona o zaštiti pučanstva od zaraznih bolesti, Grada Poreč – Parenzo provodi  Program obvezne preventivne dezinfekcije, dezinsekcije i deratizacije na području grada, a sve u svrhu sprječavanja pojave zaraznih bolesti. Obuhvaća područje samog grada Poreč – Parenzo i sva naselja unutar mjesnih odbora Nova Vas, Žbandaj, Varvari, Baderna i Fuškulin. Planirana sredstva ostvarit će se iz prihoda od komunalne naknade.</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Provedba zaštite i očuvanja okoliša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Broj obavljenih tretmana zaštite i očuvanja okoliša sukladno programu mjera preventivne DDD</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broj tretmana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2</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 xml:space="preserve">Aktivnost: Utrošak javne rasvjete - na području grada Poreča – Parenzo za podmirenje utroška električne energije, planira se iznos kojim se pokriva utrošak javne rasvjete, čija je ukupna instalirana snaga 852 kW kroz 154 mjerna mjesta u duljini mreže od cca 116 km. Sredstva za podmirenje ove aktivnosti, planiraju se iz komunalne naknade. </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Plaćanje utroška javne rasvjete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Broj mjeseci plaćenog utroška javne rasvjete tijekom pojedine godine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mjeseci</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jc w:val="both"/>
        <w:rPr>
          <w:rFonts w:ascii="Times New Roman" w:eastAsia="Calibri" w:hAnsi="Times New Roman" w:cs="Times New Roman"/>
          <w:iCs/>
        </w:rPr>
      </w:pPr>
      <w:r w:rsidRPr="0078589A">
        <w:rPr>
          <w:rFonts w:ascii="Times New Roman" w:eastAsia="Calibri" w:hAnsi="Times New Roman" w:cs="Times New Roman"/>
          <w:iCs/>
        </w:rPr>
        <w:t>Aktivnost: Održavanje javne rasvjete  - pod pojmom održavanja javne rasvjete podrazumijeva se upravljanje, održavanje objekata i uređaja sustava javne rasvjete, a sastoji se od radova interventnog i preventivnog održavanja (otklanjanje kvarova na instalaciji, zamjena dotrajalih i tehnički zastarjelih svjetiljki i dijelova svjetiljki, zamjena ili rekonstrukcija stupova, antikorozivna zaštita te sve ostale aktivnosti koje su nužne tijekom održavanja), investicijsko održavanje javne rasvjete, proširenje javne rasvjete za rasvjetljavanje javnih površina, javnih cesta koje prolaze kroz naselje i nerazvrstanih cesta. Obuhvaća cjelokupan sustav javne rasvjete sa 6.133 komada rasvjetnih tijela raspoređenih kroz 154 mjerna mjesta u duljini mreže od cca 116 km, za sveukupnu instaliranu snagu od 852 kW. Sredstva za izvršenje radova održavanje javne rasvjete financirat će se iz komunalne naknade naknade.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Redovno i izvanredno održavanje javne rasvjete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Broj mjeseci održavanja javne rasvjete tijekom pojedine godine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mjeseci</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Održavanje semafora i svjetleće signalizacije - Grad Poreč – Parenzo na svom području ima 2 semaforizirana raskrižja koja je potrebno redovito održavati. Radi sigurnosti prometa na cestama redovno se održavaju sva ostala svjetleća prometna signalizacija. Za tu aktivnost sredstva će se osigurati iz prihoda komunalne naknade.</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Redovno i izvanredno održavanje semafora i svjetleće signalizacije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Broj mjeseci održavanja semafora i svjetleće signalizacije tijekom pojedine godine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mjeseci</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Utrošak energije za javne površine, opremu i igrališta - iz sredstava komunalne naknade planirano je plaćanje utrošene električne energije (utrošak i distribucija) za sportska igrališta i prateće prostore.</w:t>
      </w:r>
    </w:p>
    <w:p w:rsidR="00512706"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Plaćanje utroška energije za rasvjetljavanje javnih površina, opreme i igrališta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Broj mjeseci isplaćenog utroška javne rasvjete tijekom pojedine godine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mjeseci</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12</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Energetski pregled javne rasvjete - energetski pregled javne rasvjete zakonska je obveza koja propisuje da se sustav mora u tom pogledu kontrolirati. Zadnji pregled obavljen je tijekom 2022. godine. Sredstva za provedbu osiguravaju se iz sredstava komunalne naknade.</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Izrada energetskog pregleda javne rasvjete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Broj energetskog pregleda javne rasvjete tijekom pojedine godine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broj</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78589A"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Dekoracija grada - za prigodno ukrašavanje božićno novogodišnjom dekoracijom i ove godine predviđaju se sredstva za montažu, održavanje, demontažu, skladištenje i nabavu opreme iz prihoda komunalne naknade.</w:t>
      </w:r>
    </w:p>
    <w:p w:rsidR="00512706" w:rsidRPr="0078589A" w:rsidRDefault="00512706" w:rsidP="00512706">
      <w:pPr>
        <w:spacing w:after="0"/>
        <w:contextualSpacing/>
        <w:jc w:val="both"/>
        <w:rPr>
          <w:rFonts w:ascii="Times New Roman" w:eastAsia="Calibri" w:hAnsi="Times New Roman" w:cs="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Provedba mjera i radnji za nabavu, postavu, održavanje, skidanje i skladištenje dekoracija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dekoriranih ulica i trgova tijekom tekuće godine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r>
    </w:tbl>
    <w:p w:rsidR="00512706" w:rsidRPr="0078589A" w:rsidRDefault="00512706" w:rsidP="00512706">
      <w:pPr>
        <w:spacing w:after="0"/>
        <w:contextualSpacing/>
        <w:jc w:val="both"/>
        <w:rPr>
          <w:rFonts w:ascii="Times New Roman" w:eastAsia="Calibri" w:hAnsi="Times New Roman" w:cs="Times New Roman"/>
          <w:iCs/>
        </w:rPr>
      </w:pPr>
    </w:p>
    <w:p w:rsidR="00512706" w:rsidRPr="00512706" w:rsidRDefault="00512706" w:rsidP="00512706">
      <w:pPr>
        <w:spacing w:after="0"/>
        <w:contextualSpacing/>
        <w:jc w:val="both"/>
        <w:rPr>
          <w:rFonts w:ascii="Times New Roman" w:eastAsia="Calibri" w:hAnsi="Times New Roman" w:cs="Times New Roman"/>
          <w:iCs/>
        </w:rPr>
      </w:pPr>
      <w:r w:rsidRPr="0078589A">
        <w:rPr>
          <w:rFonts w:ascii="Times New Roman" w:eastAsia="Calibri" w:hAnsi="Times New Roman" w:cs="Times New Roman"/>
          <w:iCs/>
        </w:rPr>
        <w:t>Aktivnost: Elektroenergetika za štandove i ostale potrebe - ova Aktivnost pokriva funkcionalnost, priključenje i napajanje električnom energijom svih štandova, kioska, klupčica te NN ormarića za manifestacije i druge prigode, kao i podmirenje obveza ishođenja vršne snage za nove NN priključke, kako za javnu rasvjetu, tako i za ostale elektroenergetske potrebe. U istu stavku je uključeno i razvijanje novih NN potreba te servisiranje, održavanje i izrada atestne dokumentacije (protokoli o ispitivanju) u svrhu održavanja sustava u ispravnom stanju. Sredstva za provedbu osigurat će se iz komunalne naknade.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52"/>
        <w:gridCol w:w="928"/>
        <w:gridCol w:w="1083"/>
        <w:gridCol w:w="1083"/>
        <w:gridCol w:w="1083"/>
        <w:gridCol w:w="1083"/>
      </w:tblGrid>
      <w:tr w:rsidR="00512706" w:rsidRPr="0078589A" w:rsidTr="00512706">
        <w:tc>
          <w:tcPr>
            <w:tcW w:w="2180"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2202"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240"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512706">
        <w:tc>
          <w:tcPr>
            <w:tcW w:w="2180"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Provedba poslova za osiguranje </w:t>
            </w:r>
            <w:r w:rsidRPr="0078589A">
              <w:rPr>
                <w:rFonts w:ascii="Times New Roman" w:eastAsia="Calibri" w:hAnsi="Times New Roman" w:cs="Times New Roman"/>
                <w:iCs/>
                <w:sz w:val="20"/>
                <w:szCs w:val="20"/>
              </w:rPr>
              <w:t>funkcionalnosti, priključenja i napajanja električnom energijom svih štandova, kioska, klupčica te NN ormarića</w:t>
            </w:r>
          </w:p>
        </w:tc>
        <w:tc>
          <w:tcPr>
            <w:tcW w:w="2202"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Komplet provedenih poslova za osiguranje </w:t>
            </w:r>
            <w:r w:rsidRPr="0078589A">
              <w:rPr>
                <w:rFonts w:ascii="Times New Roman" w:eastAsia="Calibri" w:hAnsi="Times New Roman" w:cs="Times New Roman"/>
                <w:iCs/>
                <w:sz w:val="20"/>
                <w:szCs w:val="20"/>
              </w:rPr>
              <w:t>funkcionalnosti, priključenja i napajanja električnom energijom svih štandova, kioska, klupčica te NN ormarića</w:t>
            </w:r>
          </w:p>
        </w:tc>
        <w:tc>
          <w:tcPr>
            <w:tcW w:w="240"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r>
    </w:tbl>
    <w:p w:rsidR="00512706" w:rsidRPr="0078589A" w:rsidRDefault="00512706" w:rsidP="00512706">
      <w:pPr>
        <w:spacing w:after="0"/>
        <w:ind w:right="-142"/>
        <w:jc w:val="both"/>
        <w:rPr>
          <w:rFonts w:ascii="Times New Roman" w:eastAsia="Times New Roman" w:hAnsi="Times New Roman" w:cs="Times New Roman"/>
        </w:rPr>
      </w:pPr>
    </w:p>
    <w:p w:rsidR="00512706" w:rsidRPr="0078589A" w:rsidRDefault="00512706" w:rsidP="00512706">
      <w:pPr>
        <w:spacing w:after="0"/>
        <w:ind w:right="-142"/>
        <w:jc w:val="both"/>
        <w:rPr>
          <w:rFonts w:ascii="Times New Roman" w:eastAsia="Times New Roman" w:hAnsi="Times New Roman" w:cs="Times New Roman"/>
        </w:rPr>
      </w:pPr>
    </w:p>
    <w:tbl>
      <w:tblPr>
        <w:tblStyle w:val="Reetkatablice"/>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8"/>
      </w:tblGrid>
      <w:tr w:rsidR="00512706" w:rsidRPr="00387453" w:rsidTr="00387453">
        <w:tc>
          <w:tcPr>
            <w:tcW w:w="9028" w:type="dxa"/>
            <w:shd w:val="clear" w:color="auto" w:fill="auto"/>
          </w:tcPr>
          <w:p w:rsidR="00512706" w:rsidRPr="00387453" w:rsidRDefault="00512706" w:rsidP="00512706">
            <w:pPr>
              <w:numPr>
                <w:ilvl w:val="0"/>
                <w:numId w:val="30"/>
              </w:numPr>
              <w:spacing w:after="60" w:line="276" w:lineRule="auto"/>
              <w:ind w:left="34"/>
              <w:jc w:val="center"/>
              <w:outlineLvl w:val="0"/>
              <w:rPr>
                <w:rFonts w:ascii="Times New Roman" w:hAnsi="Times New Roman" w:cs="Times New Roman"/>
                <w:b/>
                <w:iCs/>
                <w:kern w:val="28"/>
              </w:rPr>
            </w:pPr>
            <w:r w:rsidRPr="00387453">
              <w:rPr>
                <w:rFonts w:ascii="Times New Roman" w:hAnsi="Times New Roman" w:cs="Times New Roman"/>
                <w:b/>
                <w:iCs/>
                <w:kern w:val="28"/>
              </w:rPr>
              <w:t>PROGRAM 1036 - GRAĐENJE KOMUNALNE INFRSTRUKTURE</w:t>
            </w:r>
          </w:p>
        </w:tc>
      </w:tr>
    </w:tbl>
    <w:p w:rsidR="00512706" w:rsidRPr="00387453" w:rsidRDefault="00512706" w:rsidP="00512706">
      <w:pPr>
        <w:spacing w:after="0"/>
        <w:ind w:right="-142"/>
        <w:jc w:val="both"/>
        <w:rPr>
          <w:rFonts w:ascii="Times New Roman" w:eastAsia="Times New Roman" w:hAnsi="Times New Roman" w:cs="Times New Roman"/>
        </w:rPr>
      </w:pPr>
    </w:p>
    <w:p w:rsidR="00512706" w:rsidRPr="0078589A" w:rsidRDefault="00512706" w:rsidP="00512706">
      <w:pPr>
        <w:jc w:val="both"/>
        <w:rPr>
          <w:rFonts w:ascii="Times New Roman" w:hAnsi="Times New Roman" w:cs="Times New Roman"/>
          <w:color w:val="000000" w:themeColor="text1"/>
          <w:u w:val="single"/>
        </w:rPr>
      </w:pPr>
      <w:r w:rsidRPr="0078589A">
        <w:rPr>
          <w:rFonts w:ascii="Times New Roman" w:hAnsi="Times New Roman" w:cs="Times New Roman"/>
          <w:color w:val="000000" w:themeColor="text1"/>
          <w:u w:val="single"/>
        </w:rPr>
        <w:t>Opis programa:</w:t>
      </w:r>
    </w:p>
    <w:p w:rsidR="00512706" w:rsidRPr="0078589A" w:rsidRDefault="00512706" w:rsidP="00512706">
      <w:pPr>
        <w:spacing w:after="0"/>
        <w:jc w:val="both"/>
        <w:rPr>
          <w:rFonts w:ascii="Times New Roman" w:eastAsia="Times New Roman" w:hAnsi="Times New Roman" w:cs="Times New Roman"/>
          <w:color w:val="000000" w:themeColor="text1"/>
        </w:rPr>
      </w:pPr>
      <w:r w:rsidRPr="0078589A">
        <w:rPr>
          <w:rFonts w:ascii="Times New Roman" w:eastAsia="Times New Roman" w:hAnsi="Times New Roman" w:cs="Times New Roman"/>
          <w:color w:val="000000" w:themeColor="text1"/>
        </w:rPr>
        <w:t>Temeljem odredbi Zakona o komunalnom gospodarstvu utvrđena je obveza jedinica lokalne samouprave da za kalendarsku godinu u skladu s predvidivim sredstvima i izvorima financiranja, donosi Program građenja komunalne infrastrukture. Programom se utvrđuje građenje komunalne infrastrukture za građevine komunalne infrastrukture koje će se graditi radi uređenja neuređenih dijelova građevinskog područja, građevine komunalne infrastrukture koje će se graditi u uređenim dijelovima građevinskog područja, građevine komunalne infrastrukture koje će se graditi izvan građevinskog područja, postojeće građevine komunalne infrastrukture koje će se rekonstruirati i način rekonstrukcije. Program sadrži procjenu troškova projektiranja, revizije, građenja, provedbe stručnog nadzora građenja i provedbe vođenja projekata građenja komunalne infrastrukture s naznakom izvora njihova financiranja.</w:t>
      </w:r>
    </w:p>
    <w:p w:rsidR="00512706" w:rsidRPr="0078589A" w:rsidRDefault="00512706" w:rsidP="00512706">
      <w:pPr>
        <w:spacing w:after="0"/>
        <w:jc w:val="both"/>
        <w:rPr>
          <w:rFonts w:ascii="Times New Roman" w:eastAsia="Times New Roman" w:hAnsi="Times New Roman" w:cs="Times New Roman"/>
          <w:color w:val="C00000"/>
        </w:rPr>
      </w:pPr>
    </w:p>
    <w:p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Zakonska osnova:</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komunalnom gospodarstvu („Narodne novine“ broj </w:t>
      </w:r>
      <w:hyperlink r:id="rId17" w:tgtFrame="_blank" w:history="1">
        <w:r w:rsidRPr="00512706">
          <w:rPr>
            <w:rFonts w:ascii="Times New Roman" w:hAnsi="Times New Roman" w:cs="Times New Roman"/>
            <w:sz w:val="24"/>
            <w:szCs w:val="24"/>
          </w:rPr>
          <w:t>68/18</w:t>
        </w:r>
      </w:hyperlink>
      <w:r w:rsidRPr="00512706">
        <w:rPr>
          <w:rFonts w:ascii="Times New Roman" w:hAnsi="Times New Roman" w:cs="Times New Roman"/>
          <w:sz w:val="24"/>
          <w:szCs w:val="24"/>
        </w:rPr>
        <w:t>, </w:t>
      </w:r>
      <w:hyperlink r:id="rId18" w:tgtFrame="_blank" w:history="1">
        <w:r w:rsidRPr="00512706">
          <w:rPr>
            <w:rFonts w:ascii="Times New Roman" w:hAnsi="Times New Roman" w:cs="Times New Roman"/>
            <w:sz w:val="24"/>
            <w:szCs w:val="24"/>
          </w:rPr>
          <w:t>110/18</w:t>
        </w:r>
      </w:hyperlink>
      <w:r w:rsidRPr="00512706">
        <w:rPr>
          <w:rFonts w:ascii="Times New Roman" w:hAnsi="Times New Roman" w:cs="Times New Roman"/>
          <w:sz w:val="24"/>
          <w:szCs w:val="24"/>
        </w:rPr>
        <w:t>, </w:t>
      </w:r>
      <w:hyperlink r:id="rId19" w:tgtFrame="_blank" w:history="1">
        <w:r w:rsidRPr="00512706">
          <w:rPr>
            <w:rFonts w:ascii="Times New Roman" w:hAnsi="Times New Roman" w:cs="Times New Roman"/>
            <w:sz w:val="24"/>
            <w:szCs w:val="24"/>
          </w:rPr>
          <w:t>32/20</w:t>
        </w:r>
      </w:hyperlink>
      <w:r w:rsidRPr="00512706">
        <w:rPr>
          <w:rFonts w:ascii="Times New Roman" w:hAnsi="Times New Roman" w:cs="Times New Roman"/>
          <w:sz w:val="24"/>
          <w:szCs w:val="24"/>
        </w:rPr>
        <w:t>)</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lokalnoj i područnoj (regionalnoj) samoupravi („Narodne novine“ broj 33/01,60/01,129/05,109/07,125/08,36/09,150/11,144/12,19/13,137/15,13/17, 98/19,144/20),</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službenicima i namještenicima u lokalnoj i područnoj (regionalnoj) samoupravi („Narodne novine“ broj 86/08,61/11,4/18,112/19),</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općem upravnom postupku („Narodne novine“ broj 47/09,110/21),</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javnoj nabavi („Narodne novine“ broj 120/16,114/22),</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 xml:space="preserve">Zakon o pravu na pristup informacijama („Narodne novine“ broj 25/13, 85/15,69/22), </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radu  („Narodne novine“  broj 93/14,127/17, 98/19),</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Uredba o uredskom poslovanju  („Narodne novine“ broj 75/21),</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Statut Grada Poreča-Parenzo („Službeni glasnik Grada Poreča-Parenzo“ broj 2/13,10/18, 2/21),</w:t>
      </w:r>
    </w:p>
    <w:p w:rsidR="00512706" w:rsidRPr="00512706" w:rsidRDefault="00512706" w:rsidP="00512706">
      <w:pPr>
        <w:pStyle w:val="Odlomakpopisa"/>
        <w:numPr>
          <w:ilvl w:val="0"/>
          <w:numId w:val="35"/>
        </w:numPr>
        <w:spacing w:line="276" w:lineRule="auto"/>
        <w:rPr>
          <w:rFonts w:ascii="Times New Roman" w:hAnsi="Times New Roman" w:cs="Times New Roman"/>
          <w:sz w:val="24"/>
          <w:szCs w:val="24"/>
        </w:rPr>
      </w:pPr>
      <w:r w:rsidRPr="00512706">
        <w:rPr>
          <w:rFonts w:ascii="Times New Roman" w:hAnsi="Times New Roman" w:cs="Times New Roman"/>
          <w:sz w:val="24"/>
          <w:szCs w:val="24"/>
        </w:rPr>
        <w:t>podzakonski akti.</w:t>
      </w:r>
    </w:p>
    <w:p w:rsidR="00512706" w:rsidRPr="0078589A" w:rsidRDefault="00512706" w:rsidP="00512706">
      <w:pPr>
        <w:spacing w:after="0"/>
        <w:contextualSpacing/>
        <w:jc w:val="both"/>
        <w:rPr>
          <w:rFonts w:ascii="Times New Roman" w:eastAsia="Times New Roman" w:hAnsi="Times New Roman" w:cs="Times New Roman"/>
        </w:rPr>
      </w:pPr>
    </w:p>
    <w:p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Ciljevi provedbe programa u razdoblju 202.-2026.:</w:t>
      </w:r>
    </w:p>
    <w:p w:rsidR="00512706" w:rsidRPr="0078589A" w:rsidRDefault="00512706" w:rsidP="00512706">
      <w:pPr>
        <w:spacing w:after="0"/>
        <w:jc w:val="both"/>
        <w:rPr>
          <w:rFonts w:ascii="Times New Roman" w:eastAsia="Times New Roman" w:hAnsi="Times New Roman" w:cs="Times New Roman"/>
        </w:rPr>
      </w:pPr>
      <w:r w:rsidRPr="0078589A">
        <w:rPr>
          <w:rFonts w:ascii="Times New Roman" w:eastAsia="Times New Roman" w:hAnsi="Times New Roman" w:cs="Times New Roman"/>
        </w:rPr>
        <w:t xml:space="preserve">Na temelju Zakona o komunalnom gospodarstvu, predstavničko tijelo jedinice lokalne samouprave donosi Program građenja komunalne infrastrukture za kalendarsku godinu. Donošenjem Programa građenja komunalne infrastrukture, Grad Poreč – Parenzo, obvezan je izgraditi objekte i uređaje komunalne infrastrukture za kalendarsku godinu sukladno tom Programu, u skladu sa zakonskom regulativom i raspoloživim financijskim sredstvima. Realizacija Programa građenja komunalne infrastrukture uključuje poslove i rashode na građevine koje će se graditi i/ili rekonstruirati radi uređenja neuređenih dijelova, u uređenim dijelovima i izvan građevinskog područja za nerazvrstane ceste, javne površine na kojima nije dopušten promet motornih vozila, građevina javne odvodnje oborinskih voda, javne zelene površine, građevine, uređaje i predmete javne namjene i javnu rasvjetu.    </w:t>
      </w:r>
    </w:p>
    <w:p w:rsidR="00512706" w:rsidRDefault="00512706" w:rsidP="00512706">
      <w:pPr>
        <w:spacing w:after="0"/>
        <w:ind w:left="720"/>
        <w:contextualSpacing/>
        <w:jc w:val="both"/>
        <w:rPr>
          <w:rFonts w:ascii="Times New Roman" w:eastAsia="Times New Roman" w:hAnsi="Times New Roman" w:cs="Times New Roman"/>
        </w:rPr>
      </w:pPr>
    </w:p>
    <w:p w:rsidR="00512706" w:rsidRDefault="00512706" w:rsidP="00512706">
      <w:pPr>
        <w:spacing w:after="0"/>
        <w:ind w:left="720"/>
        <w:contextualSpacing/>
        <w:jc w:val="both"/>
        <w:rPr>
          <w:rFonts w:ascii="Times New Roman" w:eastAsia="Times New Roman" w:hAnsi="Times New Roman" w:cs="Times New Roman"/>
        </w:rPr>
      </w:pPr>
    </w:p>
    <w:p w:rsidR="00512706" w:rsidRPr="0078589A" w:rsidRDefault="00512706" w:rsidP="00512706">
      <w:pPr>
        <w:spacing w:after="0"/>
        <w:ind w:left="720"/>
        <w:contextualSpacing/>
        <w:jc w:val="both"/>
        <w:rPr>
          <w:rFonts w:ascii="Times New Roman" w:eastAsia="Times New Roman" w:hAnsi="Times New Roman" w:cs="Times New Roman"/>
        </w:rPr>
      </w:pPr>
    </w:p>
    <w:p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Procjena i ishodište potrebnih sredstava za aktivnostima unutar programa:</w:t>
      </w:r>
    </w:p>
    <w:p w:rsidR="00512706" w:rsidRPr="0078589A" w:rsidRDefault="00512706" w:rsidP="00512706">
      <w:pPr>
        <w:rPr>
          <w:rFonts w:ascii="Times New Roman" w:hAnsi="Times New Roman" w:cs="Times New Roman"/>
          <w:bCs/>
        </w:rPr>
      </w:pPr>
      <w:r w:rsidRPr="0078589A">
        <w:rPr>
          <w:rFonts w:ascii="Times New Roman" w:hAnsi="Times New Roman" w:cs="Times New Roman"/>
          <w:bCs/>
        </w:rPr>
        <w:t>Pregled financijskih sredstava po aktivnostima/projektima unutar programa:</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8"/>
        <w:gridCol w:w="1275"/>
        <w:gridCol w:w="1266"/>
        <w:gridCol w:w="1428"/>
      </w:tblGrid>
      <w:tr w:rsidR="00512706" w:rsidRPr="0078589A" w:rsidTr="00DD714B">
        <w:trPr>
          <w:trHeight w:val="255"/>
        </w:trPr>
        <w:tc>
          <w:tcPr>
            <w:tcW w:w="704" w:type="dxa"/>
            <w:shd w:val="clear" w:color="auto" w:fill="auto"/>
            <w:noWrap/>
            <w:vAlign w:val="center"/>
          </w:tcPr>
          <w:p w:rsidR="00512706" w:rsidRPr="0078589A" w:rsidRDefault="00512706" w:rsidP="00DD714B">
            <w:pPr>
              <w:pStyle w:val="Odlomakpopisa"/>
              <w:ind w:left="22" w:hanging="22"/>
              <w:jc w:val="center"/>
              <w:rPr>
                <w:b/>
              </w:rPr>
            </w:pPr>
            <w:r w:rsidRPr="0078589A">
              <w:rPr>
                <w:b/>
              </w:rPr>
              <w:t>R.br.</w:t>
            </w:r>
          </w:p>
        </w:tc>
        <w:tc>
          <w:tcPr>
            <w:tcW w:w="4258" w:type="dxa"/>
            <w:shd w:val="clear" w:color="auto" w:fill="auto"/>
            <w:noWrap/>
            <w:vAlign w:val="center"/>
          </w:tcPr>
          <w:p w:rsidR="00512706" w:rsidRPr="0078589A" w:rsidRDefault="00512706" w:rsidP="00DD714B">
            <w:pPr>
              <w:contextualSpacing/>
              <w:jc w:val="center"/>
              <w:rPr>
                <w:rFonts w:ascii="Times New Roman" w:eastAsia="Times New Roman" w:hAnsi="Times New Roman" w:cs="Times New Roman"/>
                <w:b/>
                <w:sz w:val="20"/>
                <w:szCs w:val="20"/>
              </w:rPr>
            </w:pPr>
            <w:r w:rsidRPr="0078589A">
              <w:rPr>
                <w:rFonts w:ascii="Times New Roman" w:hAnsi="Times New Roman" w:cs="Times New Roman"/>
                <w:b/>
                <w:sz w:val="20"/>
                <w:szCs w:val="20"/>
              </w:rPr>
              <w:t>Naziv</w:t>
            </w:r>
          </w:p>
        </w:tc>
        <w:tc>
          <w:tcPr>
            <w:tcW w:w="1275" w:type="dxa"/>
            <w:shd w:val="clear" w:color="auto" w:fill="auto"/>
            <w:noWrap/>
            <w:vAlign w:val="center"/>
          </w:tcPr>
          <w:p w:rsidR="00512706" w:rsidRPr="0078589A" w:rsidRDefault="00512706" w:rsidP="00DD714B">
            <w:pPr>
              <w:contextualSpacing/>
              <w:jc w:val="center"/>
              <w:rPr>
                <w:rFonts w:ascii="Times New Roman" w:hAnsi="Times New Roman" w:cs="Times New Roman"/>
                <w:b/>
                <w:sz w:val="20"/>
                <w:szCs w:val="20"/>
              </w:rPr>
            </w:pPr>
            <w:r w:rsidRPr="0078589A">
              <w:rPr>
                <w:rFonts w:ascii="Times New Roman" w:hAnsi="Times New Roman" w:cs="Times New Roman"/>
                <w:b/>
                <w:sz w:val="20"/>
                <w:szCs w:val="20"/>
              </w:rPr>
              <w:t>Proračun</w:t>
            </w:r>
          </w:p>
          <w:p w:rsidR="00512706" w:rsidRPr="0078589A" w:rsidRDefault="00512706" w:rsidP="00DD714B">
            <w:pPr>
              <w:contextualSpacing/>
              <w:jc w:val="center"/>
              <w:rPr>
                <w:rFonts w:ascii="Times New Roman" w:eastAsia="Times New Roman" w:hAnsi="Times New Roman" w:cs="Times New Roman"/>
                <w:b/>
                <w:sz w:val="20"/>
                <w:szCs w:val="20"/>
              </w:rPr>
            </w:pPr>
            <w:r w:rsidRPr="0078589A">
              <w:rPr>
                <w:rFonts w:ascii="Times New Roman" w:hAnsi="Times New Roman" w:cs="Times New Roman"/>
                <w:b/>
                <w:sz w:val="20"/>
                <w:szCs w:val="20"/>
              </w:rPr>
              <w:t>2024.</w:t>
            </w:r>
          </w:p>
        </w:tc>
        <w:tc>
          <w:tcPr>
            <w:tcW w:w="1266" w:type="dxa"/>
            <w:shd w:val="clear" w:color="auto" w:fill="auto"/>
            <w:noWrap/>
            <w:vAlign w:val="center"/>
          </w:tcPr>
          <w:p w:rsidR="00512706" w:rsidRPr="0078589A" w:rsidRDefault="00512706" w:rsidP="00DD714B">
            <w:pPr>
              <w:contextualSpacing/>
              <w:jc w:val="center"/>
              <w:rPr>
                <w:rFonts w:ascii="Times New Roman" w:hAnsi="Times New Roman" w:cs="Times New Roman"/>
                <w:b/>
                <w:sz w:val="20"/>
                <w:szCs w:val="20"/>
              </w:rPr>
            </w:pPr>
            <w:r w:rsidRPr="0078589A">
              <w:rPr>
                <w:rFonts w:ascii="Times New Roman" w:hAnsi="Times New Roman" w:cs="Times New Roman"/>
                <w:b/>
                <w:sz w:val="20"/>
                <w:szCs w:val="20"/>
              </w:rPr>
              <w:t>Projekcija</w:t>
            </w:r>
          </w:p>
          <w:p w:rsidR="00512706" w:rsidRPr="0078589A" w:rsidRDefault="00512706" w:rsidP="00DD714B">
            <w:pPr>
              <w:contextualSpacing/>
              <w:jc w:val="center"/>
              <w:rPr>
                <w:rFonts w:ascii="Times New Roman" w:eastAsia="Times New Roman" w:hAnsi="Times New Roman" w:cs="Times New Roman"/>
                <w:b/>
                <w:sz w:val="20"/>
                <w:szCs w:val="20"/>
              </w:rPr>
            </w:pPr>
            <w:r w:rsidRPr="0078589A">
              <w:rPr>
                <w:rFonts w:ascii="Times New Roman" w:hAnsi="Times New Roman" w:cs="Times New Roman"/>
                <w:b/>
                <w:sz w:val="20"/>
                <w:szCs w:val="20"/>
              </w:rPr>
              <w:t>2025.</w:t>
            </w:r>
          </w:p>
        </w:tc>
        <w:tc>
          <w:tcPr>
            <w:tcW w:w="1428" w:type="dxa"/>
            <w:shd w:val="clear" w:color="auto" w:fill="auto"/>
            <w:noWrap/>
            <w:vAlign w:val="center"/>
          </w:tcPr>
          <w:p w:rsidR="00512706" w:rsidRPr="0078589A" w:rsidRDefault="00512706" w:rsidP="00DD714B">
            <w:pPr>
              <w:contextualSpacing/>
              <w:jc w:val="center"/>
              <w:rPr>
                <w:rFonts w:ascii="Times New Roman" w:hAnsi="Times New Roman" w:cs="Times New Roman"/>
                <w:b/>
                <w:sz w:val="20"/>
                <w:szCs w:val="20"/>
              </w:rPr>
            </w:pPr>
            <w:r w:rsidRPr="0078589A">
              <w:rPr>
                <w:rFonts w:ascii="Times New Roman" w:hAnsi="Times New Roman" w:cs="Times New Roman"/>
                <w:b/>
                <w:sz w:val="20"/>
                <w:szCs w:val="20"/>
              </w:rPr>
              <w:t>Projekcija</w:t>
            </w:r>
          </w:p>
          <w:p w:rsidR="00512706" w:rsidRPr="0078589A" w:rsidRDefault="00512706" w:rsidP="00DD714B">
            <w:pPr>
              <w:contextualSpacing/>
              <w:jc w:val="center"/>
              <w:rPr>
                <w:rFonts w:ascii="Times New Roman" w:eastAsia="Times New Roman" w:hAnsi="Times New Roman" w:cs="Times New Roman"/>
                <w:b/>
                <w:sz w:val="20"/>
                <w:szCs w:val="20"/>
              </w:rPr>
            </w:pPr>
            <w:r w:rsidRPr="0078589A">
              <w:rPr>
                <w:rFonts w:ascii="Times New Roman" w:hAnsi="Times New Roman" w:cs="Times New Roman"/>
                <w:b/>
                <w:sz w:val="20"/>
                <w:szCs w:val="20"/>
              </w:rPr>
              <w:t>2026.</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K101001 Rekonstrukcija cesta, nogostupa i puteva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1.430.000,00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1.430.000,00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2.030.000,00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K101002 Imovinsko-pravni odnosi vezani za izgradnju cesta i javno prometnih površina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160.000,00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160.000,00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160.000,00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K101003 Izgradnja infrastrukture i prometnica zone Finida sjever</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37.000,00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K101004 Izgradnja infrastrukture i prometnica zone Srednji Špadići</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27.000,00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K101006 Infrastruktura Servisne zone III</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30.000,00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820.000,00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K101007 Raskrižje Vlašića - Vrsarska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K101008 Infrastruktura zone Saladinka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137.000,00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K101009 Prometnica Gornji Špadići - škola Finida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40.000,00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K101011 Infrastruktura zone UPU Špadići</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133.000,00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K101012 Infrastruktura zone Buići Žbandaj</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466.500,00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K101014 Kružno raskrižje I.L.Ribara - Somogy</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27.000,00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K101016 Prometnica Bašarinka - Kukci</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46.000,00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100.000,00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K101018 Obilaznica Starog Červara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6.700,00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K101019 Izgradnja prometnice UPU Vergotini</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70.000,00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K101020 Oborinska odvodnja naselja Špadići</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13.500,00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K101021 Oborinska kanalizacija na više lokacija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66.500,00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66.500,00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66.500,00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K101022 Oborinska odvodnja Mate Vlašića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6.700,00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K101023 Oborinska kanalizacija Finida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K101025 Izrada projekata za komunalnu infrastrukturu</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53.200,00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53.200,00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53.200,00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K101026 Geodetski radovi za komunalnu infrastrukturu</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33.500,00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33.500,00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33.500,00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K101027 Projekt razvoja infrastrukture širokopojasnog pristupa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12.000,00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K101028 Evidentiranje nerazvrstanih cesta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26.600,00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26.600,00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26.600,00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K101029 Izrada evidencija komunalne infrastrukture</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16.600,00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16.600,00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16.600,00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K101031 Rekonstrukcija D302 - ulaz Varvari</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27.000,00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K101033 Kružno raskrižje Mauro Gioseffi</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K101034 Rasktižje Centar V</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80.000,00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K101035 Rekonstrukcija ceste Bašarinka - Červar</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85.000,00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K101036 Izgradnja prometnica UPU Kukci</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15.000,00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K101037 Dogradnja prometnice Kate Pejnović</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26.000,00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K101038 Asfaltiranje nerazvrstane ceste Rupeni</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174.000,00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K102002 Rekonstrukcija Trga Marafor</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133.000,00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K102003 Rekonstrukcija Pučkog trga u Červar Portu</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240.000,00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K102005 Pješačko biciklistička staza Nova Vas - Kukci</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996.500,00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K102006 Uređenje Trga Mate Balota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13.000,00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K102007 Pješačko biciklistička staza Bašarinka - Veli Maj</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K102008 Pješačko biciklistička staza Žbandaj - Radmani</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80.000,00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K102009 Pješačko biciklistička staza Mornarica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13.500,00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K102011 Rekonstrukcija Šetališta A. Restovića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30.000,00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640.000,00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K102101 Uređenje gradskih plaža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70.000,00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70.000,00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70.000,00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K103001 Parkiralište u ulici Baldini</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150.000,00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K103002 Parkiralište u ulici Bruno Valenti</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450.000,00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K103003 Parkiralište Gulići - Žminjska ulica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140.000,00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K103004 Parkiralište Vranići - Tinjanska ulica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190.000,00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K104001 Nabava igrala za dječja igrališta</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50.000,00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K104002 Uređenja po naselju - komunalne akcije</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100.000,00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100.000,00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100.000,00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K104004 Teretane na otvoremom</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K104005 Izgradnja sportskog igrališta St. Vergotini</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10.000,00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K104010 Projekt "Pametni parking"</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75.000,00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K105001 Izgradnja javne rasvjete</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200.000,00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300.000,00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300.000,00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K105002 Rekonstrukcija javne rasvjete Červar Porat</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66.000,00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K105003 Modernizacija javne rasvjete</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550.000,00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K105004 Rekonstrukcija javne rasvjete Obala dr. Ante Šonje</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250.000,00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0,00</w:t>
            </w:r>
          </w:p>
        </w:tc>
      </w:tr>
      <w:tr w:rsidR="00512706" w:rsidRPr="0078589A" w:rsidTr="00DD714B">
        <w:trPr>
          <w:trHeight w:val="255"/>
        </w:trPr>
        <w:tc>
          <w:tcPr>
            <w:tcW w:w="704" w:type="dxa"/>
            <w:shd w:val="clear" w:color="auto" w:fill="auto"/>
            <w:noWrap/>
            <w:vAlign w:val="center"/>
            <w:hideMark/>
          </w:tcPr>
          <w:p w:rsidR="00512706" w:rsidRPr="0078589A" w:rsidRDefault="00512706" w:rsidP="00512706">
            <w:pPr>
              <w:pStyle w:val="Odlomakpopisa"/>
              <w:numPr>
                <w:ilvl w:val="0"/>
                <w:numId w:val="38"/>
              </w:numPr>
              <w:ind w:left="171" w:firstLine="0"/>
              <w:jc w:val="center"/>
            </w:pPr>
          </w:p>
        </w:tc>
        <w:tc>
          <w:tcPr>
            <w:tcW w:w="4258" w:type="dxa"/>
            <w:shd w:val="clear" w:color="auto" w:fill="auto"/>
            <w:noWrap/>
            <w:vAlign w:val="bottom"/>
            <w:hideMark/>
          </w:tcPr>
          <w:p w:rsidR="00512706" w:rsidRPr="00F06CB3" w:rsidRDefault="00512706" w:rsidP="00DD714B">
            <w:pPr>
              <w:spacing w:after="0" w:line="240" w:lineRule="auto"/>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Kapitalni projekt K105005 Supstitucija lampi javne rasvjete</w:t>
            </w:r>
          </w:p>
        </w:tc>
        <w:tc>
          <w:tcPr>
            <w:tcW w:w="1275"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50.000,00</w:t>
            </w:r>
          </w:p>
        </w:tc>
        <w:tc>
          <w:tcPr>
            <w:tcW w:w="1266"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50.000,00</w:t>
            </w:r>
          </w:p>
        </w:tc>
        <w:tc>
          <w:tcPr>
            <w:tcW w:w="1428" w:type="dxa"/>
            <w:shd w:val="clear" w:color="auto" w:fill="auto"/>
            <w:noWrap/>
            <w:vAlign w:val="center"/>
            <w:hideMark/>
          </w:tcPr>
          <w:p w:rsidR="00512706" w:rsidRPr="00F06CB3" w:rsidRDefault="00512706" w:rsidP="00DD714B">
            <w:pPr>
              <w:spacing w:after="0" w:line="240" w:lineRule="auto"/>
              <w:jc w:val="right"/>
              <w:rPr>
                <w:rFonts w:ascii="Times New Roman" w:eastAsia="Times New Roman" w:hAnsi="Times New Roman" w:cs="Times New Roman"/>
                <w:sz w:val="20"/>
                <w:szCs w:val="20"/>
              </w:rPr>
            </w:pPr>
            <w:r w:rsidRPr="00F06CB3">
              <w:rPr>
                <w:rFonts w:ascii="Times New Roman" w:eastAsia="Times New Roman" w:hAnsi="Times New Roman" w:cs="Times New Roman"/>
                <w:sz w:val="20"/>
                <w:szCs w:val="20"/>
              </w:rPr>
              <w:t>50.000,00</w:t>
            </w:r>
          </w:p>
        </w:tc>
      </w:tr>
      <w:tr w:rsidR="00512706" w:rsidRPr="0078589A" w:rsidTr="00DD714B">
        <w:trPr>
          <w:trHeight w:val="255"/>
        </w:trPr>
        <w:tc>
          <w:tcPr>
            <w:tcW w:w="704" w:type="dxa"/>
            <w:shd w:val="clear" w:color="auto" w:fill="auto"/>
            <w:noWrap/>
            <w:vAlign w:val="center"/>
          </w:tcPr>
          <w:p w:rsidR="00512706" w:rsidRPr="0078589A" w:rsidRDefault="00512706" w:rsidP="00DD714B">
            <w:pPr>
              <w:pStyle w:val="Odlomakpopisa"/>
              <w:ind w:left="171"/>
              <w:rPr>
                <w:b/>
                <w:bCs/>
              </w:rPr>
            </w:pPr>
          </w:p>
        </w:tc>
        <w:tc>
          <w:tcPr>
            <w:tcW w:w="4258" w:type="dxa"/>
            <w:shd w:val="clear" w:color="auto" w:fill="auto"/>
            <w:noWrap/>
            <w:vAlign w:val="bottom"/>
          </w:tcPr>
          <w:p w:rsidR="00512706" w:rsidRPr="0078589A" w:rsidRDefault="00512706" w:rsidP="00DD714B">
            <w:pPr>
              <w:spacing w:after="0" w:line="240" w:lineRule="auto"/>
              <w:rPr>
                <w:rFonts w:ascii="Times New Roman" w:eastAsia="Times New Roman" w:hAnsi="Times New Roman" w:cs="Times New Roman"/>
                <w:b/>
                <w:bCs/>
                <w:sz w:val="20"/>
                <w:szCs w:val="20"/>
              </w:rPr>
            </w:pPr>
            <w:r w:rsidRPr="0078589A">
              <w:rPr>
                <w:rFonts w:ascii="Times New Roman" w:eastAsia="Times New Roman" w:hAnsi="Times New Roman" w:cs="Times New Roman"/>
                <w:b/>
                <w:bCs/>
                <w:sz w:val="20"/>
                <w:szCs w:val="20"/>
              </w:rPr>
              <w:t>Ukupno:</w:t>
            </w:r>
          </w:p>
        </w:tc>
        <w:tc>
          <w:tcPr>
            <w:tcW w:w="1275" w:type="dxa"/>
            <w:shd w:val="clear" w:color="auto" w:fill="auto"/>
            <w:noWrap/>
            <w:vAlign w:val="center"/>
          </w:tcPr>
          <w:p w:rsidR="00512706" w:rsidRPr="0078589A" w:rsidRDefault="00512706" w:rsidP="00DD714B">
            <w:pPr>
              <w:spacing w:after="0" w:line="240" w:lineRule="auto"/>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7.682.800,00</w:t>
            </w:r>
          </w:p>
        </w:tc>
        <w:tc>
          <w:tcPr>
            <w:tcW w:w="1266" w:type="dxa"/>
            <w:shd w:val="clear" w:color="auto" w:fill="auto"/>
            <w:noWrap/>
            <w:vAlign w:val="center"/>
          </w:tcPr>
          <w:p w:rsidR="00512706" w:rsidRPr="0078589A" w:rsidRDefault="00512706" w:rsidP="00DD714B">
            <w:pPr>
              <w:spacing w:after="0" w:line="240" w:lineRule="auto"/>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4.666.400,00</w:t>
            </w:r>
          </w:p>
        </w:tc>
        <w:tc>
          <w:tcPr>
            <w:tcW w:w="1428" w:type="dxa"/>
            <w:shd w:val="clear" w:color="auto" w:fill="auto"/>
            <w:noWrap/>
            <w:vAlign w:val="center"/>
          </w:tcPr>
          <w:p w:rsidR="00512706" w:rsidRPr="0078589A" w:rsidRDefault="00512706" w:rsidP="00DD714B">
            <w:pPr>
              <w:spacing w:after="0" w:line="240" w:lineRule="auto"/>
              <w:jc w:val="right"/>
              <w:rPr>
                <w:rFonts w:ascii="Times New Roman" w:eastAsia="Times New Roman" w:hAnsi="Times New Roman" w:cs="Times New Roman"/>
                <w:b/>
                <w:bCs/>
                <w:sz w:val="20"/>
                <w:szCs w:val="20"/>
              </w:rPr>
            </w:pPr>
            <w:r w:rsidRPr="0078589A">
              <w:rPr>
                <w:rFonts w:ascii="Times New Roman" w:hAnsi="Times New Roman" w:cs="Times New Roman"/>
                <w:b/>
                <w:bCs/>
                <w:sz w:val="20"/>
                <w:szCs w:val="20"/>
              </w:rPr>
              <w:t>2.976.400,00</w:t>
            </w:r>
          </w:p>
        </w:tc>
      </w:tr>
    </w:tbl>
    <w:p w:rsidR="00512706" w:rsidRDefault="00512706" w:rsidP="00512706">
      <w:pPr>
        <w:spacing w:after="0"/>
        <w:jc w:val="both"/>
        <w:rPr>
          <w:rFonts w:ascii="Times New Roman" w:hAnsi="Times New Roman" w:cs="Times New Roman"/>
        </w:rPr>
      </w:pPr>
    </w:p>
    <w:p w:rsidR="00512706" w:rsidRDefault="00512706" w:rsidP="00512706">
      <w:pPr>
        <w:spacing w:after="0"/>
        <w:jc w:val="both"/>
        <w:rPr>
          <w:rFonts w:ascii="Times New Roman" w:hAnsi="Times New Roman" w:cs="Times New Roman"/>
        </w:rPr>
      </w:pPr>
    </w:p>
    <w:p w:rsidR="00512706" w:rsidRPr="0078589A" w:rsidRDefault="00512706" w:rsidP="00512706">
      <w:pPr>
        <w:spacing w:after="0"/>
        <w:jc w:val="both"/>
        <w:rPr>
          <w:rFonts w:ascii="Times New Roman" w:hAnsi="Times New Roman" w:cs="Times New Roman"/>
        </w:rPr>
      </w:pPr>
    </w:p>
    <w:p w:rsidR="00512706" w:rsidRPr="0078589A" w:rsidRDefault="00512706" w:rsidP="00512706">
      <w:pPr>
        <w:spacing w:after="0"/>
        <w:jc w:val="both"/>
        <w:rPr>
          <w:rFonts w:ascii="Times New Roman" w:hAnsi="Times New Roman" w:cs="Times New Roman"/>
          <w:u w:val="single"/>
        </w:rPr>
      </w:pPr>
      <w:r w:rsidRPr="0078589A">
        <w:rPr>
          <w:rFonts w:ascii="Times New Roman" w:hAnsi="Times New Roman" w:cs="Times New Roman"/>
          <w:u w:val="single"/>
        </w:rPr>
        <w:t>Obrazloženje kapitalnih i tekućih projekata:</w:t>
      </w:r>
    </w:p>
    <w:p w:rsidR="00512706" w:rsidRPr="0078589A" w:rsidRDefault="00512706" w:rsidP="00512706">
      <w:pPr>
        <w:spacing w:after="0"/>
        <w:jc w:val="both"/>
        <w:rPr>
          <w:rFonts w:ascii="Times New Roman" w:hAnsi="Times New Roman" w:cs="Times New Roman"/>
          <w:u w:val="single"/>
        </w:rPr>
      </w:pPr>
    </w:p>
    <w:p w:rsidR="00512706" w:rsidRPr="0078589A" w:rsidRDefault="00512706" w:rsidP="00512706">
      <w:pPr>
        <w:spacing w:after="0"/>
        <w:jc w:val="both"/>
        <w:rPr>
          <w:rFonts w:ascii="Times New Roman" w:hAnsi="Times New Roman" w:cs="Times New Roman"/>
        </w:rPr>
      </w:pPr>
      <w:r w:rsidRPr="0078589A">
        <w:rPr>
          <w:rFonts w:ascii="Times New Roman" w:hAnsi="Times New Roman" w:cs="Times New Roman"/>
        </w:rPr>
        <w:t>Kapitalni projekt: Rekonstrukcija cesta, nogostupa i putova - u</w:t>
      </w:r>
      <w:r w:rsidRPr="0078589A">
        <w:rPr>
          <w:rFonts w:ascii="Times New Roman" w:hAnsi="Times New Roman" w:cs="Times New Roman"/>
          <w:snapToGrid w:val="0"/>
        </w:rPr>
        <w:t xml:space="preserve">laganja u sklopu ovog Kapitalnog projekta odnose se na ulaganja u uređenje prometnica po komunalnom doprinosu odnosno </w:t>
      </w:r>
      <w:r w:rsidRPr="0078589A">
        <w:rPr>
          <w:rFonts w:ascii="Times New Roman" w:hAnsi="Times New Roman" w:cs="Times New Roman"/>
        </w:rPr>
        <w:t xml:space="preserve">obuhvaća izgradnju cesta, nogostupa i puteva na </w:t>
      </w:r>
      <w:r w:rsidRPr="0078589A">
        <w:rPr>
          <w:rFonts w:ascii="Times New Roman" w:hAnsi="Times New Roman" w:cs="Times New Roman"/>
          <w:snapToGrid w:val="0"/>
        </w:rPr>
        <w:t xml:space="preserve">područjima na kojima postoji obveza Grada po </w:t>
      </w:r>
      <w:r w:rsidRPr="0078589A">
        <w:rPr>
          <w:rFonts w:ascii="Times New Roman" w:hAnsi="Times New Roman" w:cs="Times New Roman"/>
        </w:rPr>
        <w:t>izdanim rješenjima za komunalni doprinos. Ulaganja se odnosi na 5 izvangradskih mjesnih odbora te mjesne odbor unutar grada. Izvor financiranja ovog kapitalnog projekta je iz komunalnog doprinosa i prihoda od sufinanciranja.</w:t>
      </w:r>
    </w:p>
    <w:p w:rsidR="00512706" w:rsidRPr="0078589A" w:rsidRDefault="00512706" w:rsidP="00512706">
      <w:pPr>
        <w:spacing w:after="0"/>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Provedba mjera i radnji za rekonstrukciju cesta, nogostupa i puteva po mjesnim odborima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Mjesni odbori na čijem se području obavlja rekonstrukcija cesta, nogostupa i puteva tijekom pojedine godine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Broj mjesnih odbora*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r>
    </w:tbl>
    <w:p w:rsidR="00512706" w:rsidRPr="0078589A" w:rsidRDefault="00512706" w:rsidP="00512706">
      <w:pPr>
        <w:jc w:val="both"/>
        <w:rPr>
          <w:rFonts w:ascii="Times New Roman" w:hAnsi="Times New Roman" w:cs="Times New Roman"/>
        </w:rPr>
      </w:pPr>
      <w:r w:rsidRPr="0078589A">
        <w:rPr>
          <w:rFonts w:ascii="Times New Roman" w:hAnsi="Times New Roman" w:cs="Times New Roman"/>
          <w:color w:val="000000"/>
          <w:sz w:val="20"/>
          <w:szCs w:val="20"/>
        </w:rPr>
        <w:t>*mjesni odbori unutar grada iskazuju se zbirno kao 1</w:t>
      </w: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Imovinsko - pravni odnosi vezani za izgradnju cesta  - o</w:t>
      </w:r>
      <w:r w:rsidRPr="0078589A">
        <w:rPr>
          <w:rFonts w:ascii="Times New Roman" w:hAnsi="Times New Roman" w:cs="Times New Roman"/>
        </w:rPr>
        <w:t>vaj kapitalni projekt planiran je za rješavanje imovinsko - pravnih odnosa za potrebe izgradnje cesta, nogostupa i putova koji nisu u vlasništvu Grada Poreča – Parenzo. Predvidivi iznosi osigurat će se od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Provedba mjera i radnji za rješavanje imovinsko pravnih odnosa  za izgradnju komunalne infrastrukture </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utrošenih planiranih sredstava tijekom pojedine godine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Izgradnja infrastrukture i prometnica zone Finida sjever - tijekom 2015. godine izrađena je projektna dokumentacije i ishođena lokacijska dozvola za novu zonu stambene namjene Finida sjever koja obuhvaća područje između postojećeg naselja Finida, ceste Vodopija - Molindrio, makadamske ceste za Guliće i novoplanirane ceste Facinka- Finida – Gulići. Projekt predviđa izgradnju prometnica i kompletne infrastrukture u 4 faze, a za 1. je fazu ishođena građevinska dozvola. Predvidivi iznosi potreban za izradu dokumentacije te ishođenje preostalih građevinskih dozvola osigurat će se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Rješavanje imovinsko pravnih odnosa </w:t>
            </w:r>
            <w:r w:rsidRPr="0078589A">
              <w:rPr>
                <w:rFonts w:ascii="Times New Roman" w:hAnsi="Times New Roman" w:cs="Times New Roman"/>
                <w:sz w:val="20"/>
                <w:szCs w:val="20"/>
              </w:rPr>
              <w:t>sa vlasnicima nekretnina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planiranih sredstava za rješavanje imovinsko pravnih odnosa </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Izgradnja infrastrukture i prometnica zone Srednji Špadići - prostorno planskom dokumentacijom definirano je stambeno naselje Srednji Špadići. Za realizaciju infrastrukture kao nužnog preduvjeta za razvoj zone izrađena je idejna projektna dokumentacija te je ishođena lokacijska dozvola, a u tijeku su postupci izmjene i dopune. Po dovršetku projektiranja i ishođenju potrebnih dozvola pristupiti će se početku radova po fazama. Predviđeni iznos planiran je iz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Rješavanje imovinsko pravnih odnosa </w:t>
            </w:r>
            <w:r w:rsidRPr="0078589A">
              <w:rPr>
                <w:rFonts w:ascii="Times New Roman" w:hAnsi="Times New Roman" w:cs="Times New Roman"/>
                <w:sz w:val="20"/>
                <w:szCs w:val="20"/>
              </w:rPr>
              <w:t>sa vlasnicima nekretnina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planiranih sredstava za rješavanje imovinsko pravnih odnosa </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bl>
    <w:p w:rsidR="00387453" w:rsidRDefault="00387453"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 xml:space="preserve">Kapitalni projekt: Infrastruktura Servisne zone III – tijekom 2022. i 2023. godine izgrađene su glavne prometnice unutar zone, a sredstvima prihoda od prodaje nefinancijske imovine planirana je izrada dokumentacije i ishođenja dozvola za izgradnju spojne ceste i </w:t>
      </w:r>
      <w:r>
        <w:rPr>
          <w:rFonts w:ascii="Times New Roman" w:hAnsi="Times New Roman" w:cs="Times New Roman"/>
          <w:bCs/>
          <w:iCs/>
        </w:rPr>
        <w:t>odvojka iz</w:t>
      </w:r>
      <w:r w:rsidRPr="0078589A">
        <w:rPr>
          <w:rFonts w:ascii="Times New Roman" w:hAnsi="Times New Roman" w:cs="Times New Roman"/>
          <w:bCs/>
          <w:iCs/>
        </w:rPr>
        <w:t xml:space="preserve"> Vukovarsk</w:t>
      </w:r>
      <w:r>
        <w:rPr>
          <w:rFonts w:ascii="Times New Roman" w:hAnsi="Times New Roman" w:cs="Times New Roman"/>
          <w:bCs/>
          <w:iCs/>
        </w:rPr>
        <w:t>e</w:t>
      </w:r>
      <w:r w:rsidRPr="0078589A">
        <w:rPr>
          <w:rFonts w:ascii="Times New Roman" w:hAnsi="Times New Roman" w:cs="Times New Roman"/>
          <w:bCs/>
          <w:iCs/>
        </w:rPr>
        <w:t xml:space="preserve"> ulicu.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Izrađena projektna dokumentacija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izrađenosti projektne dokumentacije</w:t>
            </w:r>
          </w:p>
        </w:tc>
        <w:tc>
          <w:tcPr>
            <w:tcW w:w="1017"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Pr>
                <w:rFonts w:ascii="Times New Roman" w:hAnsi="Times New Roman" w:cs="Times New Roman"/>
                <w:sz w:val="20"/>
                <w:szCs w:val="20"/>
              </w:rPr>
              <w:t xml:space="preserve">Izgrađene prometnice </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Pr>
                <w:rFonts w:ascii="Times New Roman" w:hAnsi="Times New Roman" w:cs="Times New Roman"/>
                <w:sz w:val="20"/>
                <w:szCs w:val="20"/>
              </w:rPr>
              <w:t>Udio izgrađenosti prometnica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Raskrižje Vlašića – Vrsarska - na raskrižju ulice Mate Vlašića sa ulicom Tina Ujevića i Vrsarskom ulicom (kod “Remonta”) planirana je rekonstrukcija postojećeg raskrižja u kružno. Predviđena sredstva potrebna za realizaciju planiraju se iz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Pr>
                <w:rFonts w:ascii="Times New Roman" w:hAnsi="Times New Roman" w:cs="Times New Roman"/>
                <w:sz w:val="20"/>
                <w:szCs w:val="20"/>
              </w:rPr>
              <w:t>Izgrađeno kružno raskrižje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Pr>
                <w:rFonts w:ascii="Times New Roman" w:hAnsi="Times New Roman" w:cs="Times New Roman"/>
                <w:sz w:val="20"/>
                <w:szCs w:val="20"/>
              </w:rPr>
              <w:t>Udio izgrađenosti kružnog raskrižja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Infrastruktura zone Saladinka - od prihoda od prodaje nfinancijeks imovine planirana su sredstva za dovršetak izrade projektne dokumentacije, ishođenje potrebnih dozvola te rješavanje imovinsko pravnih odnosa na područja UPU „Saladinka – Sveti Martin“.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900"/>
        </w:trPr>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Infrastruktura zone Saladinka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riješenih imovinsko pravnih odnosa za fazu 1.</w:t>
            </w:r>
          </w:p>
        </w:tc>
        <w:tc>
          <w:tcPr>
            <w:tcW w:w="1017"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Kapitalni projekt: Prometnica Gornji Špadići – škola Finida – ovim kapitalnim projektom se iz sredstava komunalnog doprinosa planiraju sredstva za izradu projektne dokumentacije te ishođenje dozvola za prometnicu od kružnog raskrižja u Gornjim Špadićima („Rident“) do kružnog raskrižja kod Osnovne škole Finida.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Izrada projekata za izgradnju prometnice Gornji – Špadići – škola Finida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Izrađeni građevinski projekti za prometnicu i oborinsku odvodnju te elektrotehnički projekti za javnu rasvjetu i EKI</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387453" w:rsidRDefault="00387453"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Infrastruktura zone UPU Špadići  - od prihoda komunalnog doprinosa planirana su sredstva za izradu projektne dokumentacije, ishođenje potrebnih dozvola te početak fazne izgradnje infrastrukture područja područja UPU Špadići.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Rješavanje imovinsko pravnih odnosa </w:t>
            </w:r>
            <w:r w:rsidRPr="0078589A">
              <w:rPr>
                <w:rFonts w:ascii="Times New Roman" w:hAnsi="Times New Roman" w:cs="Times New Roman"/>
                <w:sz w:val="20"/>
                <w:szCs w:val="20"/>
              </w:rPr>
              <w:t>sa vlasnicima nekretnina za I. fazu</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riješenih imovinsko pravnih odnosa </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387453" w:rsidRDefault="00387453"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Infrastruktura zone Buići – Žbandaj - sredstva komunalnog doprinosa planirana su za početak fazne izgradnje prometnica i infrastrukture.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Izgrađena infrastruktura za dio zone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Izgrađena infrastruktura za fazu V. i cestu Pevex</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387453" w:rsidRDefault="00387453"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Rotor I.L.Ribara – Somogy - na raskrižju ulice županije Somogy sa ulicom I.L.Ribara planirana je rekonstrukcija postojećeg raskrižja u kružno. Predviđena sredstva potrebna za izradu glavnog projekta i ishođenje građevinske dozvole planiraju se iz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Ishođena građevinska dozvola</w:t>
            </w:r>
            <w:r w:rsidRPr="0078589A">
              <w:rPr>
                <w:rFonts w:ascii="Times New Roman" w:hAnsi="Times New Roman" w:cs="Times New Roman"/>
                <w:sz w:val="20"/>
                <w:szCs w:val="20"/>
              </w:rPr>
              <w:t xml:space="preserve"> </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Ishođena pravomoćna građevinska dozvola</w:t>
            </w:r>
            <w:r w:rsidRPr="0078589A">
              <w:rPr>
                <w:rFonts w:ascii="Times New Roman" w:hAnsi="Times New Roman" w:cs="Times New Roman"/>
                <w:sz w:val="20"/>
                <w:szCs w:val="20"/>
              </w:rPr>
              <w:t xml:space="preserve"> </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komad</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 xml:space="preserve">Kapitalni projekt: Prometnica Bašarinka – Kukci – sredstvima komunalnog doprinosa planirano je asfaltiranje obilazne ceste od Bašarinke prema naselju Kukci za koju je izrađena projektna dokumentacija te ishođena građevinska dozvola.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Izgrađena cesta Bašarinka - Kukci</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w:t>
            </w:r>
            <w:r>
              <w:rPr>
                <w:rFonts w:ascii="Times New Roman" w:hAnsi="Times New Roman" w:cs="Times New Roman"/>
                <w:sz w:val="20"/>
                <w:szCs w:val="20"/>
              </w:rPr>
              <w:t xml:space="preserve">izgrađenosti </w:t>
            </w:r>
            <w:r w:rsidRPr="0078589A">
              <w:rPr>
                <w:rFonts w:ascii="Times New Roman" w:hAnsi="Times New Roman" w:cs="Times New Roman"/>
                <w:sz w:val="20"/>
                <w:szCs w:val="20"/>
              </w:rPr>
              <w:t xml:space="preserve">prometnice </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30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rPr>
        <w:t>Kapitalni projekt: Obilaznica Starog Červara – sredstvima prihoda od prodaje nefinancijske imovine planirana je izrada projektne dokumentacije te ishođenje dozvola potrebnih za izgradnju obilazne ceste sukladno planskoj dokumentaciji koja će rasteretiti promet kroz centar naselja..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Izrada idejnog projekta te ishođenje lokacijske dozvole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Izrađen idejni građevinski projekt ceste i oborinske odvodnje te elektrotehnički projekt javne rasvjete i EKI</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rPr>
        <w:t xml:space="preserve">Izgradnja prometnica UPU Vergotini – za prometnicu u naselju Vergotini izrađena je projektna dokumentacija  i ishođena lokacijska dozvola. Sredstvima komunalnog doprinosa planirano je rješavanje imovinsko pravnih odnosa te </w:t>
      </w:r>
      <w:r>
        <w:rPr>
          <w:rFonts w:ascii="Times New Roman" w:hAnsi="Times New Roman" w:cs="Times New Roman"/>
        </w:rPr>
        <w:t>izgradnja</w:t>
      </w:r>
      <w:r w:rsidRPr="0078589A">
        <w:rPr>
          <w:rFonts w:ascii="Times New Roman" w:hAnsi="Times New Roman" w:cs="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Pr>
                <w:rFonts w:ascii="Times New Roman" w:eastAsia="Calibri" w:hAnsi="Times New Roman" w:cs="Times New Roman"/>
                <w:iCs/>
                <w:sz w:val="20"/>
                <w:szCs w:val="20"/>
              </w:rPr>
              <w:t>Izgradnja prometnice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w:t>
            </w:r>
            <w:r>
              <w:rPr>
                <w:rFonts w:ascii="Times New Roman" w:hAnsi="Times New Roman" w:cs="Times New Roman"/>
                <w:sz w:val="20"/>
                <w:szCs w:val="20"/>
              </w:rPr>
              <w:t>izgrađenosti prometnice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Oborinska odvodnja naselja Špadići - ovim se kapitalnim projektom predviđa dovršetak izrade projektne dokumentacije, rješavanje imovinsko pravnih odnosa i ishođenje dozvola za gradnju sustava odvodnje oborinske vode naselja Špadići. Sredstva su osigurana iz prihoda od prodaje nefinancijske imovine.</w:t>
      </w:r>
      <w:r w:rsidRPr="0078589A">
        <w:rPr>
          <w:rFonts w:ascii="Times New Roman" w:hAnsi="Times New Roman" w:cs="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Rješavanje imovinsko pravnih odnosa </w:t>
            </w:r>
            <w:r w:rsidRPr="0078589A">
              <w:rPr>
                <w:rFonts w:ascii="Times New Roman" w:hAnsi="Times New Roman" w:cs="Times New Roman"/>
                <w:sz w:val="20"/>
                <w:szCs w:val="20"/>
              </w:rPr>
              <w:t xml:space="preserve">sa vlasnicima nekretnina </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riješenih imovinsko pravnih odnosa </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snapToGrid w:val="0"/>
        </w:rPr>
      </w:pPr>
      <w:r w:rsidRPr="0078589A">
        <w:rPr>
          <w:rFonts w:ascii="Times New Roman" w:hAnsi="Times New Roman" w:cs="Times New Roman"/>
          <w:bCs/>
          <w:iCs/>
        </w:rPr>
        <w:t>Kapitalni projekt: Oborinska kanalizacija na više lokacija - planira se izgradnja i/ili rekonstrukcija oborinske kanalizacije na lokacijama gdje se pokazalo da, uslijed intenzivnih oborina koje u posljednje vrijeme zahvaćaju naše područje, postojeća oborinska kanalizacija u potpunosti ne zadovoljava prihvat svih slivnih voda. Isto se planira iz sredstava komunalnog i vodnog doprinosa</w:t>
      </w:r>
      <w:r w:rsidRPr="0078589A">
        <w:rPr>
          <w:rFonts w:ascii="Times New Roman" w:hAnsi="Times New Roman" w:cs="Times New Roman"/>
          <w:snapToGrid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Izgradnja – rekonstrukcija sustava oborinske odvodnje</w:t>
            </w:r>
            <w:r w:rsidRPr="0078589A">
              <w:rPr>
                <w:rFonts w:ascii="Times New Roman" w:hAnsi="Times New Roman" w:cs="Times New Roman"/>
                <w:sz w:val="20"/>
                <w:szCs w:val="20"/>
              </w:rPr>
              <w:t xml:space="preserve"> </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utrošenih sredstava za planiranu gradnju i rekonstrukciju  tijekom pojedine godine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Oborinska odvodnja Mate Vlašića - ovim se kapitalnim projektom predviđa dovršetak izrade projektne dokumentacije, rješavanje imovinsko pravnih odnosa i ishođenje dozvola za gradnju sustava odvodnje oborinske vode ulice Mate Vlašića. Sredstva su planirana iz prihoda od prodaje nefinancijske imovine.</w:t>
      </w:r>
      <w:r w:rsidRPr="0078589A">
        <w:rPr>
          <w:rFonts w:ascii="Times New Roman" w:hAnsi="Times New Roman" w:cs="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Rješavanje imovinsko pravnih odnosa </w:t>
            </w:r>
            <w:r w:rsidRPr="0078589A">
              <w:rPr>
                <w:rFonts w:ascii="Times New Roman" w:hAnsi="Times New Roman" w:cs="Times New Roman"/>
                <w:sz w:val="20"/>
                <w:szCs w:val="20"/>
              </w:rPr>
              <w:t xml:space="preserve">sa vlasnicima nekretnina </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riješenih imovinsko pravnih odnosa </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Oborinska kanalizacija Finida - ovim se kapitalnim projektom predviđa izrada projektne dokumentacije, rješavanje imovinsko pravnih odnosa i ishođenje dozvola za gradnju sustava odvodnje oborinske vode dijela naselja Finida. Sredstva su planirana iz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655C3D" w:rsidTr="00DD714B">
        <w:tc>
          <w:tcPr>
            <w:tcW w:w="1754" w:type="dxa"/>
            <w:shd w:val="clear" w:color="auto" w:fill="auto"/>
            <w:vAlign w:val="center"/>
          </w:tcPr>
          <w:p w:rsidR="00512706" w:rsidRPr="00655C3D" w:rsidRDefault="00512706" w:rsidP="00DD714B">
            <w:pPr>
              <w:spacing w:after="0"/>
              <w:jc w:val="center"/>
              <w:rPr>
                <w:rFonts w:ascii="Times New Roman" w:hAnsi="Times New Roman" w:cs="Times New Roman"/>
                <w:b/>
                <w:sz w:val="20"/>
                <w:szCs w:val="20"/>
              </w:rPr>
            </w:pPr>
            <w:r w:rsidRPr="00655C3D">
              <w:rPr>
                <w:rFonts w:ascii="Times New Roman" w:hAnsi="Times New Roman" w:cs="Times New Roman"/>
                <w:b/>
                <w:sz w:val="20"/>
                <w:szCs w:val="20"/>
              </w:rPr>
              <w:t>Pokazatelj rezultata</w:t>
            </w:r>
          </w:p>
        </w:tc>
        <w:tc>
          <w:tcPr>
            <w:tcW w:w="1851" w:type="dxa"/>
            <w:shd w:val="clear" w:color="auto" w:fill="auto"/>
            <w:vAlign w:val="center"/>
          </w:tcPr>
          <w:p w:rsidR="00512706" w:rsidRPr="00655C3D" w:rsidRDefault="00512706" w:rsidP="00DD714B">
            <w:pPr>
              <w:spacing w:after="0"/>
              <w:jc w:val="center"/>
              <w:rPr>
                <w:rFonts w:ascii="Times New Roman" w:hAnsi="Times New Roman" w:cs="Times New Roman"/>
                <w:b/>
                <w:sz w:val="20"/>
                <w:szCs w:val="20"/>
              </w:rPr>
            </w:pPr>
            <w:r w:rsidRPr="00655C3D">
              <w:rPr>
                <w:rFonts w:ascii="Times New Roman" w:hAnsi="Times New Roman" w:cs="Times New Roman"/>
                <w:b/>
                <w:sz w:val="20"/>
                <w:szCs w:val="20"/>
              </w:rPr>
              <w:t>Definicija</w:t>
            </w:r>
          </w:p>
          <w:p w:rsidR="00512706" w:rsidRPr="00655C3D" w:rsidRDefault="00512706" w:rsidP="00DD714B">
            <w:pPr>
              <w:spacing w:after="0"/>
              <w:jc w:val="center"/>
              <w:rPr>
                <w:rFonts w:ascii="Times New Roman" w:hAnsi="Times New Roman" w:cs="Times New Roman"/>
                <w:b/>
                <w:sz w:val="20"/>
                <w:szCs w:val="20"/>
              </w:rPr>
            </w:pPr>
            <w:r w:rsidRPr="00655C3D">
              <w:rPr>
                <w:rFonts w:ascii="Times New Roman" w:hAnsi="Times New Roman" w:cs="Times New Roman"/>
                <w:b/>
                <w:sz w:val="20"/>
                <w:szCs w:val="20"/>
              </w:rPr>
              <w:t>pokazatelja</w:t>
            </w:r>
          </w:p>
        </w:tc>
        <w:tc>
          <w:tcPr>
            <w:tcW w:w="1017" w:type="dxa"/>
            <w:shd w:val="clear" w:color="auto" w:fill="auto"/>
            <w:vAlign w:val="center"/>
          </w:tcPr>
          <w:p w:rsidR="00512706" w:rsidRPr="00655C3D" w:rsidRDefault="00512706" w:rsidP="00DD714B">
            <w:pPr>
              <w:spacing w:after="0"/>
              <w:jc w:val="center"/>
              <w:rPr>
                <w:rFonts w:ascii="Times New Roman" w:hAnsi="Times New Roman" w:cs="Times New Roman"/>
                <w:b/>
                <w:sz w:val="20"/>
                <w:szCs w:val="20"/>
              </w:rPr>
            </w:pPr>
            <w:r w:rsidRPr="00655C3D">
              <w:rPr>
                <w:rFonts w:ascii="Times New Roman" w:hAnsi="Times New Roman" w:cs="Times New Roman"/>
                <w:b/>
                <w:sz w:val="20"/>
                <w:szCs w:val="20"/>
              </w:rPr>
              <w:t>Jedinica</w:t>
            </w:r>
          </w:p>
        </w:tc>
        <w:tc>
          <w:tcPr>
            <w:tcW w:w="1083" w:type="dxa"/>
            <w:shd w:val="clear" w:color="auto" w:fill="auto"/>
            <w:vAlign w:val="center"/>
          </w:tcPr>
          <w:p w:rsidR="00512706" w:rsidRPr="00655C3D" w:rsidRDefault="00512706" w:rsidP="00DD714B">
            <w:pPr>
              <w:spacing w:after="0"/>
              <w:jc w:val="center"/>
              <w:rPr>
                <w:rFonts w:ascii="Times New Roman" w:hAnsi="Times New Roman" w:cs="Times New Roman"/>
                <w:b/>
                <w:sz w:val="20"/>
                <w:szCs w:val="20"/>
              </w:rPr>
            </w:pPr>
            <w:r w:rsidRPr="00655C3D">
              <w:rPr>
                <w:rFonts w:ascii="Times New Roman" w:hAnsi="Times New Roman" w:cs="Times New Roman"/>
                <w:b/>
                <w:sz w:val="20"/>
                <w:szCs w:val="20"/>
              </w:rPr>
              <w:t>Polazna vrijednost</w:t>
            </w:r>
          </w:p>
          <w:p w:rsidR="00512706" w:rsidRPr="00655C3D" w:rsidRDefault="00512706" w:rsidP="00DD714B">
            <w:pPr>
              <w:spacing w:after="0"/>
              <w:jc w:val="center"/>
              <w:rPr>
                <w:rFonts w:ascii="Times New Roman" w:hAnsi="Times New Roman" w:cs="Times New Roman"/>
                <w:b/>
                <w:sz w:val="20"/>
                <w:szCs w:val="20"/>
              </w:rPr>
            </w:pPr>
            <w:r w:rsidRPr="00655C3D">
              <w:rPr>
                <w:rFonts w:ascii="Times New Roman" w:hAnsi="Times New Roman" w:cs="Times New Roman"/>
                <w:b/>
                <w:sz w:val="20"/>
                <w:szCs w:val="20"/>
              </w:rPr>
              <w:t>2023.</w:t>
            </w:r>
          </w:p>
        </w:tc>
        <w:tc>
          <w:tcPr>
            <w:tcW w:w="1083" w:type="dxa"/>
            <w:shd w:val="clear" w:color="auto" w:fill="auto"/>
            <w:vAlign w:val="center"/>
          </w:tcPr>
          <w:p w:rsidR="00512706" w:rsidRPr="00655C3D" w:rsidRDefault="00512706" w:rsidP="00DD714B">
            <w:pPr>
              <w:spacing w:after="0"/>
              <w:jc w:val="center"/>
              <w:rPr>
                <w:rFonts w:ascii="Times New Roman" w:hAnsi="Times New Roman" w:cs="Times New Roman"/>
                <w:b/>
                <w:sz w:val="20"/>
                <w:szCs w:val="20"/>
              </w:rPr>
            </w:pPr>
            <w:r w:rsidRPr="00655C3D">
              <w:rPr>
                <w:rFonts w:ascii="Times New Roman" w:hAnsi="Times New Roman" w:cs="Times New Roman"/>
                <w:b/>
                <w:sz w:val="20"/>
                <w:szCs w:val="20"/>
              </w:rPr>
              <w:t>Ciljana vrijednost 2024.</w:t>
            </w:r>
          </w:p>
        </w:tc>
        <w:tc>
          <w:tcPr>
            <w:tcW w:w="1083" w:type="dxa"/>
            <w:shd w:val="clear" w:color="auto" w:fill="auto"/>
            <w:vAlign w:val="center"/>
          </w:tcPr>
          <w:p w:rsidR="00512706" w:rsidRPr="00655C3D" w:rsidRDefault="00512706" w:rsidP="00DD714B">
            <w:pPr>
              <w:spacing w:after="0"/>
              <w:jc w:val="center"/>
              <w:rPr>
                <w:rFonts w:ascii="Times New Roman" w:hAnsi="Times New Roman" w:cs="Times New Roman"/>
                <w:b/>
                <w:sz w:val="20"/>
                <w:szCs w:val="20"/>
              </w:rPr>
            </w:pPr>
            <w:r w:rsidRPr="00655C3D">
              <w:rPr>
                <w:rFonts w:ascii="Times New Roman" w:hAnsi="Times New Roman" w:cs="Times New Roman"/>
                <w:b/>
                <w:sz w:val="20"/>
                <w:szCs w:val="20"/>
              </w:rPr>
              <w:t>Ciljana vrijednost 2025.</w:t>
            </w:r>
          </w:p>
        </w:tc>
        <w:tc>
          <w:tcPr>
            <w:tcW w:w="1083" w:type="dxa"/>
            <w:shd w:val="clear" w:color="auto" w:fill="auto"/>
            <w:vAlign w:val="center"/>
          </w:tcPr>
          <w:p w:rsidR="00512706" w:rsidRPr="00655C3D" w:rsidRDefault="00512706" w:rsidP="00DD714B">
            <w:pPr>
              <w:spacing w:after="0"/>
              <w:jc w:val="center"/>
              <w:rPr>
                <w:rFonts w:ascii="Times New Roman" w:hAnsi="Times New Roman" w:cs="Times New Roman"/>
                <w:b/>
                <w:sz w:val="20"/>
                <w:szCs w:val="20"/>
              </w:rPr>
            </w:pPr>
            <w:r w:rsidRPr="00655C3D">
              <w:rPr>
                <w:rFonts w:ascii="Times New Roman" w:hAnsi="Times New Roman" w:cs="Times New Roman"/>
                <w:b/>
                <w:sz w:val="20"/>
                <w:szCs w:val="20"/>
              </w:rPr>
              <w:t>Ciljana vrijednost 2026.</w:t>
            </w:r>
          </w:p>
        </w:tc>
      </w:tr>
      <w:tr w:rsidR="00512706" w:rsidRPr="00655C3D" w:rsidTr="00DD714B">
        <w:tc>
          <w:tcPr>
            <w:tcW w:w="1754" w:type="dxa"/>
            <w:shd w:val="clear" w:color="auto" w:fill="auto"/>
            <w:vAlign w:val="center"/>
          </w:tcPr>
          <w:p w:rsidR="00512706" w:rsidRPr="00655C3D" w:rsidRDefault="00512706" w:rsidP="00DD714B">
            <w:pPr>
              <w:spacing w:after="0"/>
              <w:rPr>
                <w:rFonts w:ascii="Times New Roman" w:eastAsia="Calibri" w:hAnsi="Times New Roman" w:cs="Times New Roman"/>
                <w:iCs/>
                <w:sz w:val="20"/>
                <w:szCs w:val="20"/>
              </w:rPr>
            </w:pPr>
            <w:r w:rsidRPr="00655C3D">
              <w:rPr>
                <w:rFonts w:ascii="Times New Roman" w:eastAsia="Calibri" w:hAnsi="Times New Roman" w:cs="Times New Roman"/>
                <w:iCs/>
                <w:sz w:val="20"/>
                <w:szCs w:val="20"/>
              </w:rPr>
              <w:t>Izgradnja sustava oborinske odvodnje</w:t>
            </w:r>
          </w:p>
        </w:tc>
        <w:tc>
          <w:tcPr>
            <w:tcW w:w="1851" w:type="dxa"/>
            <w:shd w:val="clear" w:color="auto" w:fill="auto"/>
            <w:vAlign w:val="center"/>
          </w:tcPr>
          <w:p w:rsidR="00512706" w:rsidRPr="00655C3D" w:rsidRDefault="00512706" w:rsidP="00DD714B">
            <w:pPr>
              <w:spacing w:after="0"/>
              <w:rPr>
                <w:rFonts w:ascii="Times New Roman" w:hAnsi="Times New Roman" w:cs="Times New Roman"/>
                <w:sz w:val="20"/>
                <w:szCs w:val="20"/>
              </w:rPr>
            </w:pPr>
            <w:r w:rsidRPr="00655C3D">
              <w:rPr>
                <w:rFonts w:ascii="Times New Roman" w:hAnsi="Times New Roman" w:cs="Times New Roman"/>
                <w:sz w:val="20"/>
                <w:szCs w:val="20"/>
              </w:rPr>
              <w:t>Komplet izgrađenog  sustava</w:t>
            </w:r>
          </w:p>
        </w:tc>
        <w:tc>
          <w:tcPr>
            <w:tcW w:w="1017" w:type="dxa"/>
            <w:shd w:val="clear" w:color="auto" w:fill="auto"/>
            <w:vAlign w:val="center"/>
          </w:tcPr>
          <w:p w:rsidR="00512706" w:rsidRPr="00655C3D" w:rsidRDefault="00512706" w:rsidP="00DD714B">
            <w:pPr>
              <w:spacing w:after="0"/>
              <w:jc w:val="center"/>
              <w:rPr>
                <w:rFonts w:ascii="Times New Roman" w:hAnsi="Times New Roman" w:cs="Times New Roman"/>
                <w:sz w:val="20"/>
                <w:szCs w:val="20"/>
              </w:rPr>
            </w:pPr>
            <w:r w:rsidRPr="00655C3D">
              <w:rPr>
                <w:rFonts w:ascii="Times New Roman" w:hAnsi="Times New Roman" w:cs="Times New Roman"/>
                <w:sz w:val="20"/>
                <w:szCs w:val="20"/>
              </w:rPr>
              <w:t>komplet</w:t>
            </w:r>
          </w:p>
        </w:tc>
        <w:tc>
          <w:tcPr>
            <w:tcW w:w="1083" w:type="dxa"/>
            <w:shd w:val="clear" w:color="auto" w:fill="auto"/>
            <w:vAlign w:val="center"/>
          </w:tcPr>
          <w:p w:rsidR="00512706" w:rsidRPr="00655C3D" w:rsidRDefault="00512706" w:rsidP="00DD714B">
            <w:pPr>
              <w:spacing w:after="0"/>
              <w:jc w:val="center"/>
              <w:rPr>
                <w:rFonts w:ascii="Times New Roman" w:hAnsi="Times New Roman" w:cs="Times New Roman"/>
                <w:sz w:val="20"/>
                <w:szCs w:val="20"/>
              </w:rPr>
            </w:pPr>
            <w:r w:rsidRPr="00655C3D">
              <w:rPr>
                <w:rFonts w:ascii="Times New Roman" w:hAnsi="Times New Roman" w:cs="Times New Roman"/>
                <w:sz w:val="20"/>
                <w:szCs w:val="20"/>
              </w:rPr>
              <w:t>0</w:t>
            </w:r>
          </w:p>
        </w:tc>
        <w:tc>
          <w:tcPr>
            <w:tcW w:w="1083" w:type="dxa"/>
            <w:shd w:val="clear" w:color="auto" w:fill="auto"/>
            <w:vAlign w:val="center"/>
          </w:tcPr>
          <w:p w:rsidR="00512706" w:rsidRPr="00655C3D" w:rsidRDefault="00512706" w:rsidP="00DD714B">
            <w:pPr>
              <w:spacing w:after="0"/>
              <w:jc w:val="center"/>
              <w:rPr>
                <w:rFonts w:ascii="Times New Roman" w:hAnsi="Times New Roman" w:cs="Times New Roman"/>
                <w:sz w:val="20"/>
                <w:szCs w:val="20"/>
              </w:rPr>
            </w:pPr>
            <w:r w:rsidRPr="00655C3D">
              <w:rPr>
                <w:rFonts w:ascii="Times New Roman" w:hAnsi="Times New Roman" w:cs="Times New Roman"/>
                <w:sz w:val="20"/>
                <w:szCs w:val="20"/>
              </w:rPr>
              <w:t>1</w:t>
            </w:r>
          </w:p>
        </w:tc>
        <w:tc>
          <w:tcPr>
            <w:tcW w:w="1083" w:type="dxa"/>
            <w:shd w:val="clear" w:color="auto" w:fill="auto"/>
            <w:vAlign w:val="center"/>
          </w:tcPr>
          <w:p w:rsidR="00512706" w:rsidRPr="00655C3D" w:rsidRDefault="00512706" w:rsidP="00DD714B">
            <w:pPr>
              <w:spacing w:after="0"/>
              <w:jc w:val="center"/>
              <w:rPr>
                <w:rFonts w:ascii="Times New Roman" w:hAnsi="Times New Roman" w:cs="Times New Roman"/>
                <w:sz w:val="20"/>
                <w:szCs w:val="20"/>
              </w:rPr>
            </w:pPr>
            <w:r w:rsidRPr="00655C3D">
              <w:rPr>
                <w:rFonts w:ascii="Times New Roman" w:hAnsi="Times New Roman" w:cs="Times New Roman"/>
                <w:sz w:val="20"/>
                <w:szCs w:val="20"/>
              </w:rPr>
              <w:t>0</w:t>
            </w:r>
          </w:p>
        </w:tc>
        <w:tc>
          <w:tcPr>
            <w:tcW w:w="1083" w:type="dxa"/>
            <w:shd w:val="clear" w:color="auto" w:fill="auto"/>
            <w:vAlign w:val="center"/>
          </w:tcPr>
          <w:p w:rsidR="00512706" w:rsidRPr="00655C3D" w:rsidRDefault="00512706" w:rsidP="00DD714B">
            <w:pPr>
              <w:spacing w:after="0"/>
              <w:jc w:val="center"/>
              <w:rPr>
                <w:rFonts w:ascii="Times New Roman" w:hAnsi="Times New Roman" w:cs="Times New Roman"/>
                <w:sz w:val="20"/>
                <w:szCs w:val="20"/>
              </w:rPr>
            </w:pPr>
            <w:r w:rsidRPr="00655C3D">
              <w:rPr>
                <w:rFonts w:ascii="Times New Roman" w:hAnsi="Times New Roman" w:cs="Times New Roman"/>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Izrada projekata za komunalnu infrastrukturu - t</w:t>
      </w:r>
      <w:r w:rsidRPr="0078589A">
        <w:rPr>
          <w:rFonts w:ascii="Times New Roman" w:hAnsi="Times New Roman" w:cs="Times New Roman"/>
        </w:rPr>
        <w:t>ijekom cijele godine pojavljuje se potreba za izradom raznih projekata infrastrukture pa je i glavni cilj ovog projekta osigurati sredstva za izradu projektne dokumentacije, prometne projekte, projekte javne rasvjete i sl., a sve radi kvalitetnog izvršavanja ostalih stavaka Upravnog odjela. Za realizaciju ovog projekta osigurat će se sredstva komunalnog doprinosa.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Izrađeni projekti za komunalnu infrastrukturu</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utrošenih sredstava planiranih za izradu projekata u pojedinoj godini</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Geodetski radovi za komunalnu infrastrukturu - s</w:t>
      </w:r>
      <w:r w:rsidRPr="0078589A">
        <w:rPr>
          <w:rFonts w:ascii="Times New Roman" w:hAnsi="Times New Roman" w:cs="Times New Roman"/>
        </w:rPr>
        <w:t xml:space="preserve">redstva komunalnog doprinosa predviđena su za geodetske radove koji uključuju izradu posebnih geodetskih podloga, snimaka stanja, snimaka poprečnih profila, situacija, iskolčenja i ostalog neophodnog za izradu projektne dokumentacije i provođenje projekata.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Provedene geodetske usluge i radovi za potrebe izgradnje komunalne infrastrukture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utrošenih sredstava planiranih za geodetske radove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Projekt razvoja širokopojasnog pristupa - n</w:t>
      </w:r>
      <w:r w:rsidRPr="0078589A">
        <w:rPr>
          <w:rFonts w:ascii="Times New Roman" w:hAnsi="Times New Roman" w:cs="Times New Roman"/>
        </w:rPr>
        <w:t>a temelju Sporazuma o suradnji na projektu razvoja infrastrukture širokopojasnog pristupa u područjima u kojima ne postoji dostatan komercijalni interes za ulaganja prihvatljivog za financiranje iz EU strukturnih fondova za područje Grada Poreča i općina Funtana, Kaštelir – Labinci, Sveti Lovreč, Tar – Vabriga, Vižinada, Vrsar i Tinjan potrebno je osigurati sredstva za provedbu istoga iz prihoda od komunalnog doprinosa, pomoći iz državnog i općinskog proračuna gradu.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Projekt razvoja širokopojasnog pristupa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provedenog projekta u pojedinoj godini</w:t>
            </w:r>
          </w:p>
        </w:tc>
        <w:tc>
          <w:tcPr>
            <w:tcW w:w="1017"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3" w:type="dxa"/>
            <w:shd w:val="clear" w:color="auto" w:fill="auto"/>
          </w:tcPr>
          <w:p w:rsidR="00512706" w:rsidRPr="0078589A" w:rsidRDefault="00512706" w:rsidP="00DD714B">
            <w:pPr>
              <w:spacing w:after="0"/>
              <w:jc w:val="center"/>
              <w:rPr>
                <w:rFonts w:ascii="Times New Roman" w:hAnsi="Times New Roman" w:cs="Times New Roman"/>
                <w:color w:val="000000"/>
                <w:sz w:val="20"/>
                <w:szCs w:val="20"/>
              </w:rPr>
            </w:pPr>
          </w:p>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Evidentiranje nerazvrstanih cesta - s</w:t>
      </w:r>
      <w:r w:rsidRPr="0078589A">
        <w:rPr>
          <w:rFonts w:ascii="Times New Roman" w:hAnsi="Times New Roman" w:cs="Times New Roman"/>
        </w:rPr>
        <w:t xml:space="preserve">redstva komunalnog doprinosa predviđena su za radnje potrebne za postupke evidentiranja nerazvrstanih cesta koji se provode sukladno odredbama Zakona o cestama.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Evidentiranje nerazvrstanih cesta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isplaćenih sredstava planiranih za evidentiranje nerazvrstanih cesta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Izrada evidencije komunalne infrastrukture - s</w:t>
      </w:r>
      <w:r w:rsidRPr="0078589A">
        <w:rPr>
          <w:rFonts w:ascii="Times New Roman" w:hAnsi="Times New Roman" w:cs="Times New Roman"/>
        </w:rPr>
        <w:t xml:space="preserve">redstva komunalnog doprinosa predviđena su za radnje u cilju evidentiranja komunalne infrastrukture koji se provode sukladno odredbama Zakona o komunalnom gospodarstvu.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Evidentiranje komunalne infrastrukture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isplaćenih sredstava planiranih za evidentiranje komunalne infrastrukture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rPr>
        <w:t>Kapitalni projekt – Rekonstrukcija D302 – ulaz Varvari – iz prihoda od prodaje n</w:t>
      </w:r>
      <w:r>
        <w:rPr>
          <w:rFonts w:ascii="Times New Roman" w:hAnsi="Times New Roman" w:cs="Times New Roman"/>
        </w:rPr>
        <w:t>efinancijske</w:t>
      </w:r>
      <w:r w:rsidRPr="0078589A">
        <w:rPr>
          <w:rFonts w:ascii="Times New Roman" w:hAnsi="Times New Roman" w:cs="Times New Roman"/>
        </w:rPr>
        <w:t xml:space="preserve"> imovine planira se izrada projektne dokumentacije rekonstrukcije trokrakog raskrižja na državnoj cesti D302 (Varvari – Bonaci) na ulazu u naselje Varvari.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Izrađen idejni projekt za rekonstrukciju ulaza u naselje Varvari na D302</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izrađenog idejnog projekta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rPr>
        <w:t>Kapitalni projekt – Kružno raskrižje Mauro Gioseffi – sredstvima prihoda od prodaje nefinancijske imovine planirana su sredstva za rekonstrukciju raskrižja ulica Mauro Gioseffi, Ive Andrića, Alekse Šantića i Tina Ujevića u raskrižje sa kružnim tokom prometa.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Izgrađeno kružno raskrižje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izgrađenog kružnog raskrižja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rPr>
        <w:t>Kapitalni projekt – Raskrižje Centar V – sredstvima komunalnog doprinosa planiraju se sredstva za izgradnju spoja dijelova Partizanske ulice na području Centra 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Izgrađeno raskrižje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izgrađenog raskrižja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rPr>
        <w:t>Kapitalni projekt – rekonstrukcija ceste Bašarinka – Červar – iz prihoda od komunalnog doprinosa planirano je sufinanciranje rekonstrukcije lokalne ceste od kružnog raskrižja Bašarinka do Červara.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Rekonstruirana cesta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rekonstruiran</w:t>
            </w:r>
            <w:r>
              <w:rPr>
                <w:rFonts w:ascii="Times New Roman" w:hAnsi="Times New Roman" w:cs="Times New Roman"/>
                <w:sz w:val="20"/>
                <w:szCs w:val="20"/>
              </w:rPr>
              <w:t>e</w:t>
            </w:r>
            <w:r w:rsidRPr="0078589A">
              <w:rPr>
                <w:rFonts w:ascii="Times New Roman" w:hAnsi="Times New Roman" w:cs="Times New Roman"/>
                <w:sz w:val="20"/>
                <w:szCs w:val="20"/>
              </w:rPr>
              <w:t xml:space="preserve"> cest</w:t>
            </w:r>
            <w:r>
              <w:rPr>
                <w:rFonts w:ascii="Times New Roman" w:hAnsi="Times New Roman" w:cs="Times New Roman"/>
                <w:sz w:val="20"/>
                <w:szCs w:val="20"/>
              </w:rPr>
              <w:t>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rPr>
        <w:t>Kapitalni projekt – Izgradnja prometnice UPU Kukci – sredstva komunalnog doprinosa planiraju se za izradu projektne dokumentacije na području UPU dijela naselja Kukci.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 xml:space="preserve">Izrađen idejni projekt </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izrađenog idejnog projekta za ishođenje lokacijske dozvole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rPr>
        <w:t>Kapitalni projekt – Dogradnja prometnice Kate Pejnović – sredstva komunalnog doprinosa planirana su za izradu projektne dokumentacije za dogradnju ulice Kate Pejnović u skladu sa prostorno planskom dokumentacijom.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 xml:space="preserve">Izrađen idejni projekt </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izrađenog idejnog projekta za ishođenje lokacijske dozvole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rPr>
        <w:t>Kapitalni projekt – Asfaltiranje ceste Rupeni – sredstvima pomoći iz državnog proračuna planira se asfaltiranje makadamske ceste od državne ceste D302 do naselja Rupeni.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Asfaltirana cesta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Komplet asfaltirane ceste </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Kapitalni projekt: Rekonstrukcija Trga Marafor – iz sredstava prihoda od prodaje nefinancijske imovine nakon izrade konzervatorskog elaborata i ishođene lokacijske dozvole u fazama planira se izrada projektne dokumentacije te ishođenje građevinske dozvole.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Ishođena građevinska dozvola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Ishođena pravomoćna građevinska dozvola</w:t>
            </w:r>
            <w:r w:rsidRPr="0078589A">
              <w:rPr>
                <w:rFonts w:ascii="Times New Roman" w:hAnsi="Times New Roman" w:cs="Times New Roman"/>
                <w:sz w:val="20"/>
                <w:szCs w:val="20"/>
              </w:rPr>
              <w:t xml:space="preserve"> </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Kapitalni projekt. Rekonstrukcija Pučkog trga u Červar Portu – sredstva prihoda od prodaje nefinancijske imovine planiraju se utrošiti u obnovu partera i hortikulturno uređenje Pučkog trga u naselju Červar Porat.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537"/>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Rekonstruiran Pučki trg u Čevar Portu</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Komplet izvedenih radova rekonstrukcije Pučkog trga u Červar Portu </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Kapitalni projekt: Pješačko biciklistička staza Nova Vas – Kukci – iz sredstava komunalnog doprinosa i pomoći iz državnog proračuna planirano je rješavanje imovinsko pravnih odnosa te izgradnja pješačko biciklističke staze od kružnog raskrižja Kukci do naselja Nova Vas.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9975B1" w:rsidTr="00DD714B">
        <w:tc>
          <w:tcPr>
            <w:tcW w:w="1754" w:type="dxa"/>
            <w:shd w:val="clear" w:color="auto" w:fill="auto"/>
            <w:vAlign w:val="center"/>
          </w:tcPr>
          <w:p w:rsidR="00512706" w:rsidRPr="009975B1" w:rsidRDefault="00512706" w:rsidP="00DD714B">
            <w:pPr>
              <w:spacing w:after="0"/>
              <w:jc w:val="center"/>
              <w:rPr>
                <w:rFonts w:ascii="Times New Roman" w:hAnsi="Times New Roman" w:cs="Times New Roman"/>
                <w:b/>
                <w:sz w:val="20"/>
                <w:szCs w:val="20"/>
              </w:rPr>
            </w:pPr>
            <w:r w:rsidRPr="009975B1">
              <w:rPr>
                <w:rFonts w:ascii="Times New Roman" w:hAnsi="Times New Roman" w:cs="Times New Roman"/>
                <w:b/>
                <w:sz w:val="20"/>
                <w:szCs w:val="20"/>
              </w:rPr>
              <w:t>Pokazatelj rezultata</w:t>
            </w:r>
          </w:p>
        </w:tc>
        <w:tc>
          <w:tcPr>
            <w:tcW w:w="1851" w:type="dxa"/>
            <w:shd w:val="clear" w:color="auto" w:fill="auto"/>
            <w:vAlign w:val="center"/>
          </w:tcPr>
          <w:p w:rsidR="00512706" w:rsidRPr="009975B1" w:rsidRDefault="00512706" w:rsidP="00DD714B">
            <w:pPr>
              <w:spacing w:after="0"/>
              <w:jc w:val="center"/>
              <w:rPr>
                <w:rFonts w:ascii="Times New Roman" w:hAnsi="Times New Roman" w:cs="Times New Roman"/>
                <w:b/>
                <w:sz w:val="20"/>
                <w:szCs w:val="20"/>
              </w:rPr>
            </w:pPr>
            <w:r w:rsidRPr="009975B1">
              <w:rPr>
                <w:rFonts w:ascii="Times New Roman" w:hAnsi="Times New Roman" w:cs="Times New Roman"/>
                <w:b/>
                <w:sz w:val="20"/>
                <w:szCs w:val="20"/>
              </w:rPr>
              <w:t>Definicija</w:t>
            </w:r>
          </w:p>
          <w:p w:rsidR="00512706" w:rsidRPr="009975B1" w:rsidRDefault="00512706" w:rsidP="00DD714B">
            <w:pPr>
              <w:spacing w:after="0"/>
              <w:jc w:val="center"/>
              <w:rPr>
                <w:rFonts w:ascii="Times New Roman" w:hAnsi="Times New Roman" w:cs="Times New Roman"/>
                <w:b/>
                <w:sz w:val="20"/>
                <w:szCs w:val="20"/>
              </w:rPr>
            </w:pPr>
            <w:r w:rsidRPr="009975B1">
              <w:rPr>
                <w:rFonts w:ascii="Times New Roman" w:hAnsi="Times New Roman" w:cs="Times New Roman"/>
                <w:b/>
                <w:sz w:val="20"/>
                <w:szCs w:val="20"/>
              </w:rPr>
              <w:t>pokazatelja</w:t>
            </w:r>
          </w:p>
        </w:tc>
        <w:tc>
          <w:tcPr>
            <w:tcW w:w="1017" w:type="dxa"/>
            <w:shd w:val="clear" w:color="auto" w:fill="auto"/>
            <w:vAlign w:val="center"/>
          </w:tcPr>
          <w:p w:rsidR="00512706" w:rsidRPr="009975B1" w:rsidRDefault="00512706" w:rsidP="00DD714B">
            <w:pPr>
              <w:spacing w:after="0"/>
              <w:jc w:val="center"/>
              <w:rPr>
                <w:rFonts w:ascii="Times New Roman" w:hAnsi="Times New Roman" w:cs="Times New Roman"/>
                <w:b/>
                <w:sz w:val="20"/>
                <w:szCs w:val="20"/>
              </w:rPr>
            </w:pPr>
            <w:r w:rsidRPr="009975B1">
              <w:rPr>
                <w:rFonts w:ascii="Times New Roman" w:hAnsi="Times New Roman" w:cs="Times New Roman"/>
                <w:b/>
                <w:sz w:val="20"/>
                <w:szCs w:val="20"/>
              </w:rPr>
              <w:t>Jedinica</w:t>
            </w:r>
          </w:p>
        </w:tc>
        <w:tc>
          <w:tcPr>
            <w:tcW w:w="1083" w:type="dxa"/>
            <w:shd w:val="clear" w:color="auto" w:fill="auto"/>
            <w:vAlign w:val="center"/>
          </w:tcPr>
          <w:p w:rsidR="00512706" w:rsidRPr="009975B1" w:rsidRDefault="00512706" w:rsidP="00DD714B">
            <w:pPr>
              <w:spacing w:after="0"/>
              <w:jc w:val="center"/>
              <w:rPr>
                <w:rFonts w:ascii="Times New Roman" w:hAnsi="Times New Roman" w:cs="Times New Roman"/>
                <w:b/>
                <w:sz w:val="20"/>
                <w:szCs w:val="20"/>
              </w:rPr>
            </w:pPr>
            <w:r w:rsidRPr="009975B1">
              <w:rPr>
                <w:rFonts w:ascii="Times New Roman" w:hAnsi="Times New Roman" w:cs="Times New Roman"/>
                <w:b/>
                <w:sz w:val="20"/>
                <w:szCs w:val="20"/>
              </w:rPr>
              <w:t>Polazna vrijednost</w:t>
            </w:r>
          </w:p>
          <w:p w:rsidR="00512706" w:rsidRPr="009975B1" w:rsidRDefault="00512706" w:rsidP="00DD714B">
            <w:pPr>
              <w:spacing w:after="0"/>
              <w:jc w:val="center"/>
              <w:rPr>
                <w:rFonts w:ascii="Times New Roman" w:hAnsi="Times New Roman" w:cs="Times New Roman"/>
                <w:b/>
                <w:sz w:val="20"/>
                <w:szCs w:val="20"/>
              </w:rPr>
            </w:pPr>
            <w:r w:rsidRPr="009975B1">
              <w:rPr>
                <w:rFonts w:ascii="Times New Roman" w:hAnsi="Times New Roman" w:cs="Times New Roman"/>
                <w:b/>
                <w:sz w:val="20"/>
                <w:szCs w:val="20"/>
              </w:rPr>
              <w:t>2023.</w:t>
            </w:r>
          </w:p>
        </w:tc>
        <w:tc>
          <w:tcPr>
            <w:tcW w:w="1083" w:type="dxa"/>
            <w:shd w:val="clear" w:color="auto" w:fill="auto"/>
            <w:vAlign w:val="center"/>
          </w:tcPr>
          <w:p w:rsidR="00512706" w:rsidRPr="009975B1" w:rsidRDefault="00512706" w:rsidP="00DD714B">
            <w:pPr>
              <w:spacing w:after="0"/>
              <w:jc w:val="center"/>
              <w:rPr>
                <w:rFonts w:ascii="Times New Roman" w:hAnsi="Times New Roman" w:cs="Times New Roman"/>
                <w:b/>
                <w:sz w:val="20"/>
                <w:szCs w:val="20"/>
              </w:rPr>
            </w:pPr>
            <w:r w:rsidRPr="009975B1">
              <w:rPr>
                <w:rFonts w:ascii="Times New Roman" w:hAnsi="Times New Roman" w:cs="Times New Roman"/>
                <w:b/>
                <w:sz w:val="20"/>
                <w:szCs w:val="20"/>
              </w:rPr>
              <w:t>Ciljana vrijednost 2024.</w:t>
            </w:r>
          </w:p>
        </w:tc>
        <w:tc>
          <w:tcPr>
            <w:tcW w:w="1083" w:type="dxa"/>
            <w:shd w:val="clear" w:color="auto" w:fill="auto"/>
            <w:vAlign w:val="center"/>
          </w:tcPr>
          <w:p w:rsidR="00512706" w:rsidRPr="009975B1" w:rsidRDefault="00512706" w:rsidP="00DD714B">
            <w:pPr>
              <w:spacing w:after="0"/>
              <w:jc w:val="center"/>
              <w:rPr>
                <w:rFonts w:ascii="Times New Roman" w:hAnsi="Times New Roman" w:cs="Times New Roman"/>
                <w:b/>
                <w:sz w:val="20"/>
                <w:szCs w:val="20"/>
              </w:rPr>
            </w:pPr>
            <w:r w:rsidRPr="009975B1">
              <w:rPr>
                <w:rFonts w:ascii="Times New Roman" w:hAnsi="Times New Roman" w:cs="Times New Roman"/>
                <w:b/>
                <w:sz w:val="20"/>
                <w:szCs w:val="20"/>
              </w:rPr>
              <w:t>Ciljana vrijednost 2025.</w:t>
            </w:r>
          </w:p>
        </w:tc>
        <w:tc>
          <w:tcPr>
            <w:tcW w:w="1083" w:type="dxa"/>
            <w:shd w:val="clear" w:color="auto" w:fill="auto"/>
            <w:vAlign w:val="center"/>
          </w:tcPr>
          <w:p w:rsidR="00512706" w:rsidRPr="009975B1" w:rsidRDefault="00512706" w:rsidP="00DD714B">
            <w:pPr>
              <w:spacing w:after="0"/>
              <w:jc w:val="center"/>
              <w:rPr>
                <w:rFonts w:ascii="Times New Roman" w:hAnsi="Times New Roman" w:cs="Times New Roman"/>
                <w:b/>
                <w:sz w:val="20"/>
                <w:szCs w:val="20"/>
              </w:rPr>
            </w:pPr>
            <w:r w:rsidRPr="009975B1">
              <w:rPr>
                <w:rFonts w:ascii="Times New Roman" w:hAnsi="Times New Roman" w:cs="Times New Roman"/>
                <w:b/>
                <w:sz w:val="20"/>
                <w:szCs w:val="20"/>
              </w:rPr>
              <w:t>Ciljana vrijednost 2026.</w:t>
            </w:r>
          </w:p>
        </w:tc>
      </w:tr>
      <w:tr w:rsidR="00512706" w:rsidRPr="009975B1" w:rsidTr="00DD714B">
        <w:trPr>
          <w:trHeight w:val="537"/>
        </w:trPr>
        <w:tc>
          <w:tcPr>
            <w:tcW w:w="1754" w:type="dxa"/>
            <w:shd w:val="clear" w:color="auto" w:fill="auto"/>
            <w:vAlign w:val="center"/>
          </w:tcPr>
          <w:p w:rsidR="00512706" w:rsidRPr="009975B1" w:rsidRDefault="00512706" w:rsidP="00DD714B">
            <w:pPr>
              <w:spacing w:after="0"/>
              <w:rPr>
                <w:rFonts w:ascii="Times New Roman" w:eastAsia="Calibri" w:hAnsi="Times New Roman" w:cs="Times New Roman"/>
                <w:iCs/>
                <w:sz w:val="20"/>
                <w:szCs w:val="20"/>
              </w:rPr>
            </w:pPr>
            <w:r w:rsidRPr="009975B1">
              <w:rPr>
                <w:rFonts w:ascii="Times New Roman" w:eastAsia="Calibri" w:hAnsi="Times New Roman" w:cs="Times New Roman"/>
                <w:iCs/>
                <w:sz w:val="20"/>
                <w:szCs w:val="20"/>
              </w:rPr>
              <w:t xml:space="preserve">Izgrađena </w:t>
            </w:r>
            <w:r w:rsidRPr="009975B1">
              <w:rPr>
                <w:rFonts w:ascii="Times New Roman" w:hAnsi="Times New Roman" w:cs="Times New Roman"/>
                <w:sz w:val="20"/>
                <w:szCs w:val="20"/>
              </w:rPr>
              <w:t xml:space="preserve">pješačko – biciklistička </w:t>
            </w:r>
            <w:r w:rsidRPr="009975B1">
              <w:rPr>
                <w:rFonts w:ascii="Times New Roman" w:eastAsia="Calibri" w:hAnsi="Times New Roman" w:cs="Times New Roman"/>
                <w:iCs/>
                <w:sz w:val="20"/>
                <w:szCs w:val="20"/>
              </w:rPr>
              <w:t>staza</w:t>
            </w:r>
          </w:p>
        </w:tc>
        <w:tc>
          <w:tcPr>
            <w:tcW w:w="1851" w:type="dxa"/>
            <w:shd w:val="clear" w:color="auto" w:fill="auto"/>
            <w:vAlign w:val="center"/>
          </w:tcPr>
          <w:p w:rsidR="00512706" w:rsidRPr="009975B1" w:rsidRDefault="00512706" w:rsidP="00DD714B">
            <w:pPr>
              <w:spacing w:after="0"/>
              <w:rPr>
                <w:rFonts w:ascii="Times New Roman" w:hAnsi="Times New Roman" w:cs="Times New Roman"/>
                <w:sz w:val="20"/>
                <w:szCs w:val="20"/>
              </w:rPr>
            </w:pPr>
            <w:r w:rsidRPr="009975B1">
              <w:rPr>
                <w:rFonts w:ascii="Times New Roman" w:hAnsi="Times New Roman" w:cs="Times New Roman"/>
                <w:sz w:val="20"/>
                <w:szCs w:val="20"/>
              </w:rPr>
              <w:t>Komplet i</w:t>
            </w:r>
            <w:r w:rsidRPr="009975B1">
              <w:rPr>
                <w:rFonts w:ascii="Times New Roman" w:eastAsia="Calibri" w:hAnsi="Times New Roman" w:cs="Times New Roman"/>
                <w:iCs/>
                <w:sz w:val="20"/>
                <w:szCs w:val="20"/>
              </w:rPr>
              <w:t xml:space="preserve">zgrađene </w:t>
            </w:r>
            <w:r w:rsidRPr="009975B1">
              <w:rPr>
                <w:rFonts w:ascii="Times New Roman" w:hAnsi="Times New Roman" w:cs="Times New Roman"/>
                <w:sz w:val="20"/>
                <w:szCs w:val="20"/>
              </w:rPr>
              <w:t xml:space="preserve">pješačko – biciklistička </w:t>
            </w:r>
            <w:r w:rsidRPr="009975B1">
              <w:rPr>
                <w:rFonts w:ascii="Times New Roman" w:eastAsia="Calibri" w:hAnsi="Times New Roman" w:cs="Times New Roman"/>
                <w:iCs/>
                <w:sz w:val="20"/>
                <w:szCs w:val="20"/>
              </w:rPr>
              <w:t>staza</w:t>
            </w:r>
          </w:p>
        </w:tc>
        <w:tc>
          <w:tcPr>
            <w:tcW w:w="1017" w:type="dxa"/>
            <w:shd w:val="clear" w:color="auto" w:fill="auto"/>
            <w:vAlign w:val="center"/>
          </w:tcPr>
          <w:p w:rsidR="00512706" w:rsidRPr="009975B1" w:rsidRDefault="00512706" w:rsidP="00DD714B">
            <w:pPr>
              <w:spacing w:after="0"/>
              <w:jc w:val="center"/>
              <w:rPr>
                <w:rFonts w:ascii="Times New Roman" w:hAnsi="Times New Roman" w:cs="Times New Roman"/>
                <w:sz w:val="20"/>
                <w:szCs w:val="20"/>
              </w:rPr>
            </w:pPr>
            <w:r w:rsidRPr="009975B1">
              <w:rPr>
                <w:rFonts w:ascii="Times New Roman" w:hAnsi="Times New Roman" w:cs="Times New Roman"/>
                <w:sz w:val="20"/>
                <w:szCs w:val="20"/>
              </w:rPr>
              <w:t>komplet</w:t>
            </w:r>
          </w:p>
        </w:tc>
        <w:tc>
          <w:tcPr>
            <w:tcW w:w="1083" w:type="dxa"/>
            <w:shd w:val="clear" w:color="auto" w:fill="auto"/>
            <w:vAlign w:val="center"/>
          </w:tcPr>
          <w:p w:rsidR="00512706" w:rsidRPr="009975B1" w:rsidRDefault="00512706" w:rsidP="00DD714B">
            <w:pPr>
              <w:spacing w:after="0"/>
              <w:jc w:val="center"/>
              <w:rPr>
                <w:rFonts w:ascii="Times New Roman" w:hAnsi="Times New Roman" w:cs="Times New Roman"/>
                <w:sz w:val="20"/>
                <w:szCs w:val="20"/>
              </w:rPr>
            </w:pPr>
            <w:r w:rsidRPr="009975B1">
              <w:rPr>
                <w:rFonts w:ascii="Times New Roman" w:hAnsi="Times New Roman" w:cs="Times New Roman"/>
                <w:sz w:val="20"/>
                <w:szCs w:val="20"/>
              </w:rPr>
              <w:t>0</w:t>
            </w:r>
          </w:p>
        </w:tc>
        <w:tc>
          <w:tcPr>
            <w:tcW w:w="1083" w:type="dxa"/>
            <w:shd w:val="clear" w:color="auto" w:fill="auto"/>
            <w:vAlign w:val="center"/>
          </w:tcPr>
          <w:p w:rsidR="00512706" w:rsidRPr="009975B1" w:rsidRDefault="00512706" w:rsidP="00DD714B">
            <w:pPr>
              <w:spacing w:after="0"/>
              <w:jc w:val="center"/>
              <w:rPr>
                <w:rFonts w:ascii="Times New Roman" w:hAnsi="Times New Roman" w:cs="Times New Roman"/>
                <w:sz w:val="20"/>
                <w:szCs w:val="20"/>
              </w:rPr>
            </w:pPr>
            <w:r w:rsidRPr="009975B1">
              <w:rPr>
                <w:rFonts w:ascii="Times New Roman" w:hAnsi="Times New Roman" w:cs="Times New Roman"/>
                <w:sz w:val="20"/>
                <w:szCs w:val="20"/>
              </w:rPr>
              <w:t>1</w:t>
            </w:r>
          </w:p>
        </w:tc>
        <w:tc>
          <w:tcPr>
            <w:tcW w:w="1083" w:type="dxa"/>
            <w:shd w:val="clear" w:color="auto" w:fill="auto"/>
            <w:vAlign w:val="center"/>
          </w:tcPr>
          <w:p w:rsidR="00512706" w:rsidRPr="009975B1" w:rsidRDefault="00512706" w:rsidP="00DD714B">
            <w:pPr>
              <w:spacing w:after="0"/>
              <w:jc w:val="center"/>
              <w:rPr>
                <w:rFonts w:ascii="Times New Roman" w:hAnsi="Times New Roman" w:cs="Times New Roman"/>
                <w:sz w:val="20"/>
                <w:szCs w:val="20"/>
              </w:rPr>
            </w:pPr>
            <w:r w:rsidRPr="009975B1">
              <w:rPr>
                <w:rFonts w:ascii="Times New Roman" w:hAnsi="Times New Roman" w:cs="Times New Roman"/>
                <w:sz w:val="20"/>
                <w:szCs w:val="20"/>
              </w:rPr>
              <w:t>0</w:t>
            </w:r>
          </w:p>
        </w:tc>
        <w:tc>
          <w:tcPr>
            <w:tcW w:w="1083" w:type="dxa"/>
            <w:shd w:val="clear" w:color="auto" w:fill="auto"/>
            <w:vAlign w:val="center"/>
          </w:tcPr>
          <w:p w:rsidR="00512706" w:rsidRPr="009975B1" w:rsidRDefault="00512706" w:rsidP="00DD714B">
            <w:pPr>
              <w:spacing w:after="0"/>
              <w:jc w:val="center"/>
              <w:rPr>
                <w:rFonts w:ascii="Times New Roman" w:hAnsi="Times New Roman" w:cs="Times New Roman"/>
                <w:sz w:val="20"/>
                <w:szCs w:val="20"/>
              </w:rPr>
            </w:pPr>
            <w:r w:rsidRPr="009975B1">
              <w:rPr>
                <w:rFonts w:ascii="Times New Roman" w:hAnsi="Times New Roman" w:cs="Times New Roman"/>
                <w:sz w:val="20"/>
                <w:szCs w:val="20"/>
              </w:rPr>
              <w:t>0</w:t>
            </w:r>
          </w:p>
        </w:tc>
      </w:tr>
    </w:tbl>
    <w:p w:rsidR="00512706" w:rsidRPr="0078589A" w:rsidRDefault="00512706"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Kapitalni projekt: Uređenje Trga Mate Balota – sredstva komunalnog doprinosa planiraju se za izradu projektne dokumentacije potrebne za uređenje centralnog trga u naselju Mate Balota.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537"/>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Izrađena projektna dokumentacija uređenja centralnog trga u naselju Mate Balota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Komplet izrađene projektne dokumentacije za uređenje centralnog trga u naselju Mate Balota </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Kapitalni projekt: Uređenje pješačko biciklističke staze Bašarinka – Veli Maj – iz prihoda od prodaje nefinancijske imovine planirana je izrada projektne dokumentacije te ishođenje dozvola potrebnih za izgradnju pješačko biciklističke staze od Velog Maja do Bašarinke.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537"/>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Ishođena lokacijska dozvola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Ishođena pravomoćna lokacijska dozvola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Kapitalni projekt: Pješačko biciklistička staza Žbandaj – Radmani - iz sredstava komunalnog doprinosa planirano je rješavanje imovinsko pravnih odnosa te ishođenje dozvola potrebnih za izgradnju pješačko biciklističke staze od naselja Žbandaj do naselja Radmani.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225"/>
        </w:trPr>
        <w:tc>
          <w:tcPr>
            <w:tcW w:w="1754" w:type="dxa"/>
            <w:vMerge w:val="restart"/>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Pješačko – biciklistička staza Žbandaj - Radmani</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Komplet riješenih  imovinsko pravnih odnosa </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r w:rsidR="00512706" w:rsidRPr="0078589A" w:rsidTr="00DD714B">
        <w:trPr>
          <w:trHeight w:val="737"/>
        </w:trPr>
        <w:tc>
          <w:tcPr>
            <w:tcW w:w="1754" w:type="dxa"/>
            <w:vMerge/>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Pr>
                <w:rFonts w:ascii="Times New Roman" w:hAnsi="Times New Roman" w:cs="Times New Roman"/>
                <w:sz w:val="20"/>
                <w:szCs w:val="20"/>
              </w:rPr>
              <w:t>Udio</w:t>
            </w:r>
            <w:r w:rsidRPr="0078589A">
              <w:rPr>
                <w:rFonts w:ascii="Times New Roman" w:hAnsi="Times New Roman" w:cs="Times New Roman"/>
                <w:sz w:val="20"/>
                <w:szCs w:val="20"/>
              </w:rPr>
              <w:t xml:space="preserve"> izgrađene pješačko – biciklističke staze </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Default="00512706" w:rsidP="00512706">
      <w:pPr>
        <w:jc w:val="both"/>
        <w:rPr>
          <w:rFonts w:ascii="Times New Roman" w:hAnsi="Times New Roman" w:cs="Times New Roman"/>
          <w:bCs/>
          <w:iCs/>
        </w:rPr>
      </w:pPr>
    </w:p>
    <w:p w:rsidR="00512706" w:rsidRDefault="00512706" w:rsidP="00512706">
      <w:pPr>
        <w:jc w:val="both"/>
        <w:rPr>
          <w:rFonts w:ascii="Times New Roman" w:hAnsi="Times New Roman" w:cs="Times New Roman"/>
          <w:bCs/>
          <w:iCs/>
        </w:rPr>
      </w:pPr>
      <w:r w:rsidRPr="0078589A">
        <w:rPr>
          <w:rFonts w:ascii="Times New Roman" w:hAnsi="Times New Roman" w:cs="Times New Roman"/>
          <w:bCs/>
          <w:iCs/>
        </w:rPr>
        <w:t>Kapitalni projekt: Pješačko biciklistička staza Mornarica – iz prihoda od prodaje nefinancijske imovine planira se izrada projektne dokumentacije za gradnju pješačko biciklističke staze od kružnog raskrižja Zelena laguna do granice sa Općinom Funtana, a obuhvaća i dionice uz kružno raskrižje Mornarica ispred vodenog parka.</w:t>
      </w:r>
    </w:p>
    <w:p w:rsidR="00387453" w:rsidRPr="0078589A" w:rsidRDefault="00387453" w:rsidP="00512706">
      <w:pPr>
        <w:jc w:val="both"/>
        <w:rPr>
          <w:rFonts w:ascii="Times New Roman" w:hAnsi="Times New Roman" w:cs="Times New Roman"/>
          <w:bCs/>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537"/>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Ishođena lokacijska dozvola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Ishođena pravomoćna lokacijska dozvola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Kapitalni projekt – Rekonstrukcija šetališta A. Restovića – sredstvima komunalnog doprinosa planira se rekonstrukcija šetališta na dionici od kružnog raskrižja Pical do kružnog raskrižja ispred hotela Pinia.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537"/>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Izrađena projektna dokumentacija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izrađene projektne dokumentacije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r w:rsidR="00512706" w:rsidRPr="0078589A" w:rsidTr="00DD714B">
        <w:trPr>
          <w:trHeight w:val="537"/>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Pr>
                <w:rFonts w:ascii="Times New Roman" w:eastAsia="Calibri" w:hAnsi="Times New Roman" w:cs="Times New Roman"/>
                <w:iCs/>
                <w:sz w:val="20"/>
                <w:szCs w:val="20"/>
              </w:rPr>
              <w:t>Rekonstruirano šetalište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Pr>
                <w:rFonts w:ascii="Times New Roman" w:hAnsi="Times New Roman" w:cs="Times New Roman"/>
                <w:sz w:val="20"/>
                <w:szCs w:val="20"/>
              </w:rPr>
              <w:t xml:space="preserve">Komplet rekonstruiranog šetališta </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Kapitalni projekt: Uređenje gradskih plaža – sredstvima prihoda od prodaje nefinancijske imovine planirano je uređenje gradskih plaža.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537"/>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Uređene gradske plaže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utrošenih sredstava planiranih za uređenje gradskih plaža u tekućoj godini</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Kapitalni projekt: Parkiralište u Ulici Baldini – sredstvima komunalnog doprinosa planirana je rekonstrukcija ceste i izgradnja parkirališta u Ulici Baldini u naselju Varvari.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871"/>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Izgrađeno parkiralište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Pr>
                <w:rFonts w:ascii="Times New Roman" w:hAnsi="Times New Roman" w:cs="Times New Roman"/>
                <w:sz w:val="20"/>
                <w:szCs w:val="20"/>
              </w:rPr>
              <w:t xml:space="preserve">Udio </w:t>
            </w:r>
            <w:r w:rsidRPr="0078589A">
              <w:rPr>
                <w:rFonts w:ascii="Times New Roman" w:hAnsi="Times New Roman" w:cs="Times New Roman"/>
                <w:sz w:val="20"/>
                <w:szCs w:val="20"/>
              </w:rPr>
              <w:t>izgrađenog parkirališta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Kapitalni projekt: Parkiralište u Ulici Bruno Valenti – sredstvima komunalnog doprinosa planirana je rekonstrukcija ceste i izgradnja parkirališta u Ulici Bruno Valenti.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871"/>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Izgrađeno parkiralište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izgrađenog parkirališta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Kapitalni projekt – Parkiralište Gulići – Žminjska ulica – sukladno planskoj dokumentaciji planira se izrada projektne dokumentacije u cilju izgradnje parkirališta za potrebe stanovnika naselja.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871"/>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Ishođena lokacijska dozvola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Ishođena pravomoćna lokacijska dozvola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r w:rsidR="00512706" w:rsidRPr="0078589A" w:rsidTr="00DD714B">
        <w:trPr>
          <w:trHeight w:val="871"/>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Pr>
                <w:rFonts w:ascii="Times New Roman" w:eastAsia="Calibri" w:hAnsi="Times New Roman" w:cs="Times New Roman"/>
                <w:iCs/>
                <w:sz w:val="20"/>
                <w:szCs w:val="20"/>
              </w:rPr>
              <w:t>Izgrađeno parkiralište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Pr>
                <w:rFonts w:ascii="Times New Roman" w:hAnsi="Times New Roman" w:cs="Times New Roman"/>
                <w:sz w:val="20"/>
                <w:szCs w:val="20"/>
              </w:rPr>
              <w:t>Komplet izgrađenog parkirališta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bCs/>
          <w:iCs/>
        </w:rPr>
        <w:t xml:space="preserve"> Kapitalni projekt – Parkiralište Vranići - Tinjanska ulica – sukladno planskoj dokumentaciji planira se izrada projektne dokumentacije u cilju izgradnje parkirališta za potrebe stanovnika naselja.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871"/>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Ishođena lokacijska dozvola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Ishođena pravomoćna lokacijska dozvola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r w:rsidR="00512706" w:rsidRPr="0078589A" w:rsidTr="00DD714B">
        <w:trPr>
          <w:trHeight w:val="871"/>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Pr>
                <w:rFonts w:ascii="Times New Roman" w:eastAsia="Calibri" w:hAnsi="Times New Roman" w:cs="Times New Roman"/>
                <w:iCs/>
                <w:sz w:val="20"/>
                <w:szCs w:val="20"/>
              </w:rPr>
              <w:t>Izgrađeno parkiralište</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512706" w:rsidRPr="0078589A" w:rsidRDefault="00512706" w:rsidP="00DD714B">
            <w:pPr>
              <w:spacing w:after="0"/>
              <w:rPr>
                <w:rFonts w:ascii="Times New Roman" w:hAnsi="Times New Roman" w:cs="Times New Roman"/>
                <w:sz w:val="20"/>
                <w:szCs w:val="20"/>
              </w:rPr>
            </w:pPr>
            <w:r>
              <w:rPr>
                <w:rFonts w:ascii="Times New Roman" w:hAnsi="Times New Roman" w:cs="Times New Roman"/>
                <w:sz w:val="20"/>
                <w:szCs w:val="20"/>
              </w:rPr>
              <w:t>Komplet izgrađenog parkirališta</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bCs/>
          <w:iCs/>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 xml:space="preserve">Kapitalni projekt – Projekt „Pametni parking“ – na temelju Ugovora sa Fondom za zaštitu okoliša i energetsku učinkovitost planirana su sredstva komunalnog doprinosa i pomoći od izvanproračunskih korisnika za provedbu projekta razvoja pametnih i održivih rješenja i usluga pod nazivom „Pametni parking“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871"/>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Proveden projekt</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provedenog projekta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 xml:space="preserve">Kapitalni projekt: Nabava igrala za dječja igrališta - </w:t>
      </w:r>
      <w:r w:rsidRPr="0078589A">
        <w:rPr>
          <w:rFonts w:ascii="Times New Roman" w:hAnsi="Times New Roman" w:cs="Times New Roman"/>
          <w:snapToGrid w:val="0"/>
        </w:rPr>
        <w:t>Grad Poreč - Parenzo ulaže znatna sredstva u nabavu kvalitetnih igrala za dječja igrališta koja znatno doprinose sretnoj i sigurnoj igri najmlađih. Za slijedeću godine predložena su sredstva za nabavu i ugradnju novih igrala kojima će se dopuniti ili zamijeniti postojeća igrala na dječjim igralištima, a financirati će se sredstvima komunalnog doprinosa</w:t>
      </w:r>
      <w:r w:rsidRPr="0078589A">
        <w:rPr>
          <w:rFonts w:ascii="Times New Roman" w:hAnsi="Times New Roman" w:cs="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871"/>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Nabavljena igrala za dječja igrališta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nabavljenih igrala za dječja igrališta u pojedinoj godini</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snapToGrid w:val="0"/>
        </w:rPr>
      </w:pPr>
      <w:r w:rsidRPr="0078589A">
        <w:rPr>
          <w:rFonts w:ascii="Times New Roman" w:hAnsi="Times New Roman" w:cs="Times New Roman"/>
          <w:bCs/>
          <w:iCs/>
        </w:rPr>
        <w:t>Kapitalni projekt: Uređenja po naselju - komunalne akcije - o</w:t>
      </w:r>
      <w:r w:rsidRPr="0078589A">
        <w:rPr>
          <w:rFonts w:ascii="Times New Roman" w:hAnsi="Times New Roman" w:cs="Times New Roman"/>
          <w:snapToGrid w:val="0"/>
        </w:rPr>
        <w:t xml:space="preserve">vim kapitalnim projektom riješit će se neki od prioriteta mjesnih odbora. Iz sredstava komunalnog doprinosa  planiraju se sredstva u iznosu od po </w:t>
      </w:r>
      <w:r>
        <w:rPr>
          <w:rFonts w:ascii="Times New Roman" w:hAnsi="Times New Roman" w:cs="Times New Roman"/>
          <w:snapToGrid w:val="0"/>
        </w:rPr>
        <w:t>10</w:t>
      </w:r>
      <w:r w:rsidRPr="0078589A">
        <w:rPr>
          <w:rFonts w:ascii="Times New Roman" w:hAnsi="Times New Roman" w:cs="Times New Roman"/>
          <w:snapToGrid w:val="0"/>
        </w:rPr>
        <w:t xml:space="preserve">.000,00 € kn za komunalne akcije na područjima mjesnih odbora Baderna, Žbandaj, Nova Vas, Fuškulin i Vrvari te </w:t>
      </w:r>
      <w:r>
        <w:rPr>
          <w:rFonts w:ascii="Times New Roman" w:hAnsi="Times New Roman" w:cs="Times New Roman"/>
          <w:snapToGrid w:val="0"/>
        </w:rPr>
        <w:t>5</w:t>
      </w:r>
      <w:r w:rsidRPr="0078589A">
        <w:rPr>
          <w:rFonts w:ascii="Times New Roman" w:hAnsi="Times New Roman" w:cs="Times New Roman"/>
          <w:snapToGrid w:val="0"/>
        </w:rPr>
        <w:t>0.000,00 € za mjesne odbore unutar naselja Poreč.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871"/>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Provedene komunalne akcije radi uređenja naselja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provedenih komunalnih akcija za uređenja po naseljima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r>
    </w:tbl>
    <w:p w:rsidR="00512706" w:rsidRPr="0078589A" w:rsidRDefault="00512706" w:rsidP="00512706">
      <w:pPr>
        <w:jc w:val="both"/>
        <w:rPr>
          <w:rFonts w:ascii="Times New Roman" w:hAnsi="Times New Roman" w:cs="Times New Roman"/>
          <w:snapToGrid w:val="0"/>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 xml:space="preserve">Kapitalni projekt: Teretane na otvorenom - </w:t>
      </w:r>
      <w:r w:rsidRPr="0078589A">
        <w:rPr>
          <w:rFonts w:ascii="Times New Roman" w:hAnsi="Times New Roman" w:cs="Times New Roman"/>
        </w:rPr>
        <w:t>Grad Poreč – Parenzo je unazad nekoliko godina postavio sprave za vježbanje na otvorenom na više lokacija te se i za slijedeću godinu planiraju sredstva komunalnog doprinosa koja će se utrošiti za uređenje podloge te nabavu i postavu potrebne opreme.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871"/>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Nabavljena i postavljena oprema za outdoor fitness</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nabavljenih i ugrađenih sprava u tekućoj godini</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r>
    </w:tbl>
    <w:p w:rsidR="00387453" w:rsidRDefault="00387453"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bCs/>
          <w:iCs/>
        </w:rPr>
        <w:t>Kapitalni projekt: Izgradnja sportskog igrališta St. Vergotini - za potrebe stanovnika naselja St. Vergotini planira se izrada projektne dokumentacije za izgradnja sportskog igrališta u cilju podizanja kvalitete života te aktivnog bavljenja sportom. Financiranje je predviđeno sredstvima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rPr>
          <w:trHeight w:val="871"/>
        </w:trPr>
        <w:tc>
          <w:tcPr>
            <w:tcW w:w="1754" w:type="dxa"/>
            <w:shd w:val="clear" w:color="auto" w:fill="auto"/>
            <w:vAlign w:val="center"/>
          </w:tcPr>
          <w:p w:rsidR="00512706" w:rsidRPr="0078589A" w:rsidRDefault="00512706" w:rsidP="00DD714B">
            <w:pPr>
              <w:spacing w:after="0"/>
              <w:rPr>
                <w:rFonts w:ascii="Times New Roman" w:eastAsia="Calibri" w:hAnsi="Times New Roman" w:cs="Times New Roman"/>
                <w:iCs/>
                <w:sz w:val="20"/>
                <w:szCs w:val="20"/>
              </w:rPr>
            </w:pPr>
            <w:r w:rsidRPr="0078589A">
              <w:rPr>
                <w:rFonts w:ascii="Times New Roman" w:eastAsia="Calibri" w:hAnsi="Times New Roman" w:cs="Times New Roman"/>
                <w:iCs/>
                <w:sz w:val="20"/>
                <w:szCs w:val="20"/>
              </w:rPr>
              <w:t>Ishođena lokacijska dozvola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Ishođena pravomoćna lokacijska dozvola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bCs/>
          <w:iCs/>
        </w:rPr>
      </w:pPr>
      <w:r w:rsidRPr="0078589A">
        <w:rPr>
          <w:rFonts w:ascii="Times New Roman" w:hAnsi="Times New Roman" w:cs="Times New Roman"/>
        </w:rPr>
        <w:t>Kapitalni projekt: Izgradnja javne rasvjete - ovim Kapitalnim projektom predviđa se izgradnja postrojenja JR na područjima gdje proizlazi obveza gradnje na temelju komunalnog doprinosa. Ulaganje se odnosi na 5 vanjskih mjesnih odbora te mjesne odbore unutar grada. Sredstva će se osigurati iz prihoda komunalnog</w:t>
      </w:r>
      <w:r w:rsidRPr="0078589A">
        <w:rPr>
          <w:rFonts w:ascii="Times New Roman" w:hAnsi="Times New Roman" w:cs="Times New Roman"/>
          <w:bCs/>
          <w:iCs/>
        </w:rPr>
        <w:t xml:space="preserve"> doprinosa.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Provedene mjere i radnje za izgradnju i/ili dogradnju sustava javne rasvjete po mjesnim odborima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Mjesni odbori na čijem se području obavlja izgradnja i/ili dogradnja sustava javne rasvjete tijekom pojedine godine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Broj mjesnih odbora*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6</w:t>
            </w:r>
          </w:p>
        </w:tc>
      </w:tr>
    </w:tbl>
    <w:p w:rsidR="00512706" w:rsidRPr="0078589A" w:rsidRDefault="00512706" w:rsidP="00512706">
      <w:pPr>
        <w:jc w:val="both"/>
        <w:rPr>
          <w:rFonts w:ascii="Times New Roman" w:hAnsi="Times New Roman" w:cs="Times New Roman"/>
        </w:rPr>
      </w:pPr>
      <w:r w:rsidRPr="0078589A">
        <w:rPr>
          <w:rFonts w:ascii="Times New Roman" w:hAnsi="Times New Roman" w:cs="Times New Roman"/>
          <w:color w:val="000000"/>
          <w:sz w:val="20"/>
          <w:szCs w:val="20"/>
        </w:rPr>
        <w:t>*mjesni odbori unutar grada iskazuju se zbirno kao 1</w:t>
      </w:r>
    </w:p>
    <w:p w:rsidR="00512706" w:rsidRPr="0078589A" w:rsidRDefault="00512706" w:rsidP="00512706">
      <w:pPr>
        <w:jc w:val="both"/>
        <w:rPr>
          <w:rFonts w:ascii="Times New Roman" w:hAnsi="Times New Roman" w:cs="Times New Roman"/>
        </w:rPr>
      </w:pPr>
      <w:r w:rsidRPr="0078589A">
        <w:rPr>
          <w:rFonts w:ascii="Times New Roman" w:hAnsi="Times New Roman" w:cs="Times New Roman"/>
        </w:rPr>
        <w:t>Kapitalni projekt: Rekonstrukcija JR Červar Porat - Naselje Červar Porat izgrađeno je kao turističko rezidencijalno naselje. Tijekom godina, isto je djelomično promijenilo namjenu u prostor sa stalnim boravkom mještana Červar Porta. Budući da je od izgradnje naselja prošlo 30-ak godina, instalacije JR su dotrajale što se pokazalo i Elaboratom postojećeg stanja postrojenja JR naselja Červar Porat te Izvješćem o energetskom pregledu. Ovim Kapitalnim projektom predviđa se fazna rekonstrukcija JR u naselju, a sve iz prihoda komunalnog doprinosa.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Provedene mjere i radnje za rekonstrukciju javne rasvjete u naselju Červar Porat</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sredstava planiranih za </w:t>
            </w:r>
            <w:r w:rsidRPr="0078589A">
              <w:rPr>
                <w:rFonts w:ascii="Times New Roman" w:eastAsia="Calibri" w:hAnsi="Times New Roman" w:cs="Times New Roman"/>
                <w:iCs/>
                <w:sz w:val="20"/>
                <w:szCs w:val="20"/>
              </w:rPr>
              <w:t xml:space="preserve">rekonstrukciju javne rasvjete u naselju Červar Porat </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rPr>
        <w:t>Kapitalni projekt: Modernizacija javne rasvjete –temeljem zakonskih odredbi tijekom 2020. godine započeti su radovi modernizacije javne rasvjete koji uključuju zamjenu živinih rasvjetnih tijela ekološki prihvatljivim i energetski učinkovitima lampama. Realizacija ovog projekta predviđa nastavak aktivnosti kroz program HBOR-a „Investicije javnog sektora“ uz subvenciju kamate, iz komunalnog doprinosa te primitaka od zaduživanja.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Provedene mjere i radnje za modernizaciju javne rasvjete</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sredstava planiranih za </w:t>
            </w:r>
            <w:r w:rsidRPr="0078589A">
              <w:rPr>
                <w:rFonts w:ascii="Times New Roman" w:eastAsia="Calibri" w:hAnsi="Times New Roman" w:cs="Times New Roman"/>
                <w:iCs/>
                <w:sz w:val="20"/>
                <w:szCs w:val="20"/>
              </w:rPr>
              <w:t>modernizaciju javne rasvjete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r w:rsidRPr="0078589A">
        <w:rPr>
          <w:rFonts w:ascii="Times New Roman" w:hAnsi="Times New Roman" w:cs="Times New Roman"/>
        </w:rPr>
        <w:t>Kapitalni projekt – Supstitucija lampi javne rasvjete – sredstva komunalnog doprinosa planirana su za ponovno korištenje lampi koje su zamijenjene u projektu modernizacije javne rasvjete, na drugim lokacijama.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Provedene mjere i radnje za supstituciju lampi</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sredstava planiranih za </w:t>
            </w:r>
            <w:r w:rsidRPr="0078589A">
              <w:rPr>
                <w:rFonts w:ascii="Times New Roman" w:eastAsia="Calibri" w:hAnsi="Times New Roman" w:cs="Times New Roman"/>
                <w:iCs/>
                <w:sz w:val="20"/>
                <w:szCs w:val="20"/>
              </w:rPr>
              <w:t>supstituciju lampi</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Default="00512706" w:rsidP="00512706">
      <w:pPr>
        <w:jc w:val="both"/>
        <w:rPr>
          <w:rFonts w:ascii="Times New Roman" w:hAnsi="Times New Roman" w:cs="Times New Roman"/>
        </w:rPr>
      </w:pPr>
    </w:p>
    <w:p w:rsidR="00512706" w:rsidRDefault="00512706" w:rsidP="00512706">
      <w:pPr>
        <w:jc w:val="both"/>
        <w:rPr>
          <w:rFonts w:ascii="Times New Roman" w:hAnsi="Times New Roman" w:cs="Times New Roman"/>
        </w:rPr>
      </w:pPr>
    </w:p>
    <w:p w:rsidR="00512706" w:rsidRDefault="00512706" w:rsidP="00512706">
      <w:pPr>
        <w:jc w:val="both"/>
        <w:rPr>
          <w:rFonts w:ascii="Times New Roman" w:hAnsi="Times New Roman" w:cs="Times New Roman"/>
        </w:rPr>
      </w:pPr>
    </w:p>
    <w:p w:rsidR="00512706"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rPr>
      </w:pPr>
    </w:p>
    <w:p w:rsidR="00512706" w:rsidRPr="0078589A" w:rsidRDefault="00512706" w:rsidP="00512706">
      <w:pPr>
        <w:jc w:val="both"/>
        <w:rPr>
          <w:rFonts w:ascii="Times New Roman" w:hAnsi="Times New Roman" w:cs="Times New Roman"/>
          <w:u w:val="single"/>
        </w:rPr>
      </w:pPr>
    </w:p>
    <w:tbl>
      <w:tblPr>
        <w:tblStyle w:val="Reetkatablic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4"/>
      </w:tblGrid>
      <w:tr w:rsidR="00512706" w:rsidRPr="00387453" w:rsidTr="00387453">
        <w:tc>
          <w:tcPr>
            <w:tcW w:w="8954" w:type="dxa"/>
            <w:shd w:val="clear" w:color="auto" w:fill="auto"/>
            <w:vAlign w:val="center"/>
          </w:tcPr>
          <w:p w:rsidR="00512706" w:rsidRPr="00387453" w:rsidRDefault="00512706" w:rsidP="00DD714B">
            <w:pPr>
              <w:spacing w:after="60"/>
              <w:ind w:left="1080"/>
              <w:jc w:val="both"/>
              <w:outlineLvl w:val="0"/>
              <w:rPr>
                <w:rFonts w:ascii="Times New Roman" w:hAnsi="Times New Roman" w:cs="Times New Roman"/>
                <w:b/>
                <w:iCs/>
                <w:kern w:val="28"/>
                <w:sz w:val="24"/>
                <w:szCs w:val="24"/>
              </w:rPr>
            </w:pPr>
            <w:r w:rsidRPr="00387453">
              <w:rPr>
                <w:rFonts w:ascii="Times New Roman" w:hAnsi="Times New Roman" w:cs="Times New Roman"/>
                <w:b/>
                <w:iCs/>
                <w:kern w:val="28"/>
                <w:sz w:val="24"/>
                <w:szCs w:val="24"/>
              </w:rPr>
              <w:t>4. PROGRAM 1004 – OSTALA INFRASTRUKTURA</w:t>
            </w:r>
          </w:p>
        </w:tc>
      </w:tr>
    </w:tbl>
    <w:p w:rsidR="00512706" w:rsidRPr="00387453" w:rsidRDefault="00512706" w:rsidP="00512706">
      <w:pPr>
        <w:jc w:val="both"/>
        <w:rPr>
          <w:rFonts w:ascii="Times New Roman" w:hAnsi="Times New Roman" w:cs="Times New Roman"/>
          <w:u w:val="single"/>
        </w:rPr>
      </w:pPr>
    </w:p>
    <w:p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Opis programa:</w:t>
      </w:r>
    </w:p>
    <w:p w:rsidR="00512706" w:rsidRPr="0078589A" w:rsidRDefault="00512706" w:rsidP="00512706">
      <w:pPr>
        <w:jc w:val="both"/>
        <w:rPr>
          <w:rFonts w:ascii="Times New Roman" w:hAnsi="Times New Roman" w:cs="Times New Roman"/>
        </w:rPr>
      </w:pPr>
      <w:r w:rsidRPr="0078589A">
        <w:rPr>
          <w:rFonts w:ascii="Times New Roman" w:hAnsi="Times New Roman" w:cs="Times New Roman"/>
        </w:rPr>
        <w:t xml:space="preserve">Ovim programom predviđa se realizacija kapitalnih projekata koji uključuju provedbu zakonskih obveza vezanih za održivo gospodarenje otpadom te ostalih aktivnosti </w:t>
      </w:r>
      <w:r w:rsidRPr="0078589A">
        <w:rPr>
          <w:rFonts w:ascii="Times New Roman" w:eastAsia="Times New Roman" w:hAnsi="Times New Roman" w:cs="Times New Roman"/>
        </w:rPr>
        <w:t>čija je realizacija i provođenje neophodno za kvalitetno i zakonito uređenje potreba</w:t>
      </w:r>
    </w:p>
    <w:p w:rsidR="00512706" w:rsidRPr="0078589A" w:rsidRDefault="00512706" w:rsidP="00512706">
      <w:pPr>
        <w:spacing w:after="0"/>
        <w:contextualSpacing/>
        <w:jc w:val="both"/>
        <w:rPr>
          <w:rFonts w:ascii="Times New Roman" w:eastAsia="Times New Roman" w:hAnsi="Times New Roman" w:cs="Times New Roman"/>
        </w:rPr>
      </w:pPr>
    </w:p>
    <w:p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Zakonska osnova:</w:t>
      </w:r>
    </w:p>
    <w:p w:rsidR="00512706" w:rsidRPr="00512706" w:rsidRDefault="00512706" w:rsidP="00512706">
      <w:pPr>
        <w:pStyle w:val="Odlomakpopisa"/>
        <w:numPr>
          <w:ilvl w:val="0"/>
          <w:numId w:val="35"/>
        </w:numPr>
        <w:spacing w:after="160"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gospodarenju otpadom („Narodne novine“ broj 84/21)</w:t>
      </w:r>
    </w:p>
    <w:p w:rsidR="00512706" w:rsidRPr="00512706" w:rsidRDefault="00512706" w:rsidP="00512706">
      <w:pPr>
        <w:pStyle w:val="Odlomakpopisa"/>
        <w:numPr>
          <w:ilvl w:val="0"/>
          <w:numId w:val="35"/>
        </w:numPr>
        <w:spacing w:after="160"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vodama („Narodne novine“ broj 66/19)</w:t>
      </w:r>
    </w:p>
    <w:p w:rsidR="00512706" w:rsidRPr="00512706" w:rsidRDefault="00512706" w:rsidP="00512706">
      <w:pPr>
        <w:pStyle w:val="Odlomakpopisa"/>
        <w:numPr>
          <w:ilvl w:val="0"/>
          <w:numId w:val="35"/>
        </w:numPr>
        <w:spacing w:after="160"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financiranju vodnog gospodarstva („Narodne novine“ broj 153/09 – 66/19)</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komunalnom gospodarstvu („Narodne novine“ broj </w:t>
      </w:r>
      <w:hyperlink r:id="rId20" w:tgtFrame="_blank" w:history="1">
        <w:r w:rsidRPr="00512706">
          <w:rPr>
            <w:rFonts w:ascii="Times New Roman" w:hAnsi="Times New Roman" w:cs="Times New Roman"/>
            <w:sz w:val="24"/>
            <w:szCs w:val="24"/>
          </w:rPr>
          <w:t>68/18</w:t>
        </w:r>
      </w:hyperlink>
      <w:r w:rsidRPr="00512706">
        <w:rPr>
          <w:rFonts w:ascii="Times New Roman" w:hAnsi="Times New Roman" w:cs="Times New Roman"/>
          <w:sz w:val="24"/>
          <w:szCs w:val="24"/>
        </w:rPr>
        <w:t>, </w:t>
      </w:r>
      <w:hyperlink r:id="rId21" w:tgtFrame="_blank" w:history="1">
        <w:r w:rsidRPr="00512706">
          <w:rPr>
            <w:rFonts w:ascii="Times New Roman" w:hAnsi="Times New Roman" w:cs="Times New Roman"/>
            <w:sz w:val="24"/>
            <w:szCs w:val="24"/>
          </w:rPr>
          <w:t>110/18</w:t>
        </w:r>
      </w:hyperlink>
      <w:r w:rsidRPr="00512706">
        <w:rPr>
          <w:rFonts w:ascii="Times New Roman" w:hAnsi="Times New Roman" w:cs="Times New Roman"/>
          <w:sz w:val="24"/>
          <w:szCs w:val="24"/>
        </w:rPr>
        <w:t>, </w:t>
      </w:r>
      <w:hyperlink r:id="rId22" w:tgtFrame="_blank" w:history="1">
        <w:r w:rsidRPr="00512706">
          <w:rPr>
            <w:rFonts w:ascii="Times New Roman" w:hAnsi="Times New Roman" w:cs="Times New Roman"/>
            <w:sz w:val="24"/>
            <w:szCs w:val="24"/>
          </w:rPr>
          <w:t>32/20</w:t>
        </w:r>
      </w:hyperlink>
      <w:r w:rsidRPr="00512706">
        <w:rPr>
          <w:rFonts w:ascii="Times New Roman" w:hAnsi="Times New Roman" w:cs="Times New Roman"/>
          <w:sz w:val="24"/>
          <w:szCs w:val="24"/>
        </w:rPr>
        <w:t>)</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lokalnoj i područnoj (regionalnoj) samoupravi („Narodne novine“ broj 33/01,60/01,129/05,109/07,125/08,36/09,150/11,144/12,19/13,137/15,13/17, 98/19,144/20),</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službenicima i namještenicima u lokalnoj i područnoj (regionalnoj) samoupravi („Narodne novine“ broj 86/08,61/11,4/18,112/19),</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općem upravnom postupku („Narodne novine“ broj 47/09,110/21),</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javnoj nabavi („Narodne novine“ broj 120/16,114/22),</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 xml:space="preserve">Zakon o pravu na pristup informacijama („Narodne novine“ broj 25/13, 85/15,69/22), </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Zakon o radu  („Narodne novine“  broj 93/14,127/17, 98/19),</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Uredba o uredskom poslovanju  („Narodne novine“ broj 75/21),</w:t>
      </w:r>
    </w:p>
    <w:p w:rsidR="00512706" w:rsidRPr="00512706" w:rsidRDefault="00512706" w:rsidP="00512706">
      <w:pPr>
        <w:pStyle w:val="Odlomakpopisa"/>
        <w:numPr>
          <w:ilvl w:val="0"/>
          <w:numId w:val="35"/>
        </w:numPr>
        <w:spacing w:line="276" w:lineRule="auto"/>
        <w:jc w:val="both"/>
        <w:rPr>
          <w:rFonts w:ascii="Times New Roman" w:hAnsi="Times New Roman" w:cs="Times New Roman"/>
          <w:sz w:val="24"/>
          <w:szCs w:val="24"/>
        </w:rPr>
      </w:pPr>
      <w:r w:rsidRPr="00512706">
        <w:rPr>
          <w:rFonts w:ascii="Times New Roman" w:hAnsi="Times New Roman" w:cs="Times New Roman"/>
          <w:sz w:val="24"/>
          <w:szCs w:val="24"/>
        </w:rPr>
        <w:t>Statut Grada Poreča-Parenzo („Službeni glasnik Grada Poreča-Parenzo“ broj 2/13,10/18, 2/21),</w:t>
      </w:r>
    </w:p>
    <w:p w:rsidR="00512706" w:rsidRPr="00512706" w:rsidRDefault="00512706" w:rsidP="00512706">
      <w:pPr>
        <w:pStyle w:val="Odlomakpopisa"/>
        <w:numPr>
          <w:ilvl w:val="0"/>
          <w:numId w:val="35"/>
        </w:numPr>
        <w:spacing w:line="276" w:lineRule="auto"/>
        <w:rPr>
          <w:rFonts w:ascii="Times New Roman" w:hAnsi="Times New Roman" w:cs="Times New Roman"/>
          <w:sz w:val="24"/>
          <w:szCs w:val="24"/>
        </w:rPr>
      </w:pPr>
      <w:r w:rsidRPr="00512706">
        <w:rPr>
          <w:rFonts w:ascii="Times New Roman" w:hAnsi="Times New Roman" w:cs="Times New Roman"/>
          <w:sz w:val="24"/>
          <w:szCs w:val="24"/>
        </w:rPr>
        <w:t>podzakonski akti.</w:t>
      </w:r>
    </w:p>
    <w:p w:rsidR="00512706" w:rsidRPr="0078589A" w:rsidRDefault="00512706" w:rsidP="00512706">
      <w:pPr>
        <w:spacing w:after="0"/>
        <w:contextualSpacing/>
        <w:jc w:val="both"/>
        <w:rPr>
          <w:rFonts w:ascii="Times New Roman" w:eastAsia="Times New Roman" w:hAnsi="Times New Roman" w:cs="Times New Roman"/>
        </w:rPr>
      </w:pPr>
    </w:p>
    <w:p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Ciljevi provedbe programa u razdoblju 202</w:t>
      </w:r>
      <w:r>
        <w:rPr>
          <w:rFonts w:ascii="Times New Roman" w:hAnsi="Times New Roman" w:cs="Times New Roman"/>
          <w:u w:val="single"/>
        </w:rPr>
        <w:t>4</w:t>
      </w:r>
      <w:r w:rsidRPr="0078589A">
        <w:rPr>
          <w:rFonts w:ascii="Times New Roman" w:hAnsi="Times New Roman" w:cs="Times New Roman"/>
          <w:u w:val="single"/>
        </w:rPr>
        <w:t>.-202</w:t>
      </w:r>
      <w:r>
        <w:rPr>
          <w:rFonts w:ascii="Times New Roman" w:hAnsi="Times New Roman" w:cs="Times New Roman"/>
          <w:u w:val="single"/>
        </w:rPr>
        <w:t>6</w:t>
      </w:r>
      <w:r w:rsidRPr="0078589A">
        <w:rPr>
          <w:rFonts w:ascii="Times New Roman" w:hAnsi="Times New Roman" w:cs="Times New Roman"/>
          <w:u w:val="single"/>
        </w:rPr>
        <w:t>.:</w:t>
      </w:r>
    </w:p>
    <w:p w:rsidR="00512706" w:rsidRPr="0078589A" w:rsidRDefault="00512706" w:rsidP="00512706">
      <w:pPr>
        <w:jc w:val="both"/>
        <w:rPr>
          <w:rFonts w:ascii="Times New Roman" w:hAnsi="Times New Roman" w:cs="Times New Roman"/>
        </w:rPr>
      </w:pPr>
      <w:r w:rsidRPr="0078589A">
        <w:rPr>
          <w:rFonts w:ascii="Times New Roman" w:hAnsi="Times New Roman" w:cs="Times New Roman"/>
        </w:rPr>
        <w:t>Ovim programom predviđena je realizacija kapitalnih projekata koji imaju za cilj dovršetak uređenja Građevine za gospodarenje otpadom Košambra, kupnju komunalne opreme za odvojeno sakupljanje komunalnog otpada, sufinanciranje izgradnje ŽCGO Kaštijun kroz plaćanje anuiteta, sufinanciranje sustava odvodnje s uređajima za pročišćavanje otpadnih voda, provođenje obrazovnih i informativnih aktivnosti o održivom gospodarenju otpadom te plaćanje poticajna naknade.</w:t>
      </w:r>
    </w:p>
    <w:p w:rsidR="00512706" w:rsidRPr="0078589A" w:rsidRDefault="00512706" w:rsidP="00512706">
      <w:pPr>
        <w:jc w:val="both"/>
        <w:rPr>
          <w:rFonts w:ascii="Times New Roman" w:hAnsi="Times New Roman" w:cs="Times New Roman"/>
          <w:u w:val="single"/>
        </w:rPr>
      </w:pPr>
      <w:r w:rsidRPr="0078589A">
        <w:rPr>
          <w:rFonts w:ascii="Times New Roman" w:hAnsi="Times New Roman" w:cs="Times New Roman"/>
          <w:u w:val="single"/>
        </w:rPr>
        <w:t>Procjena i ishodište potrebnih sredstava za aktivnostima unutar programa:</w:t>
      </w:r>
    </w:p>
    <w:p w:rsidR="00512706" w:rsidRDefault="00512706" w:rsidP="00512706">
      <w:pPr>
        <w:rPr>
          <w:rFonts w:ascii="Times New Roman" w:hAnsi="Times New Roman" w:cs="Times New Roman"/>
          <w:bCs/>
        </w:rPr>
      </w:pPr>
      <w:r w:rsidRPr="0078589A">
        <w:rPr>
          <w:rFonts w:ascii="Times New Roman" w:hAnsi="Times New Roman" w:cs="Times New Roman"/>
          <w:bCs/>
        </w:rPr>
        <w:t>Pregled financijskih sredstava po aktivnostima/projektima unutar programa:</w:t>
      </w:r>
    </w:p>
    <w:tbl>
      <w:tblPr>
        <w:tblStyle w:val="Reetkatablice"/>
        <w:tblW w:w="0" w:type="auto"/>
        <w:tblLook w:val="04A0" w:firstRow="1" w:lastRow="0" w:firstColumn="1" w:lastColumn="0" w:noHBand="0" w:noVBand="1"/>
      </w:tblPr>
      <w:tblGrid>
        <w:gridCol w:w="741"/>
        <w:gridCol w:w="4218"/>
        <w:gridCol w:w="1371"/>
        <w:gridCol w:w="1366"/>
        <w:gridCol w:w="1366"/>
      </w:tblGrid>
      <w:tr w:rsidR="00512706" w:rsidRPr="0078589A" w:rsidTr="00DD714B">
        <w:trPr>
          <w:trHeight w:val="255"/>
        </w:trPr>
        <w:tc>
          <w:tcPr>
            <w:tcW w:w="846" w:type="dxa"/>
            <w:vAlign w:val="center"/>
          </w:tcPr>
          <w:p w:rsidR="00512706" w:rsidRPr="00512706" w:rsidRDefault="00512706" w:rsidP="00DD714B">
            <w:pPr>
              <w:contextualSpacing/>
              <w:jc w:val="center"/>
              <w:rPr>
                <w:rFonts w:ascii="Times New Roman" w:hAnsi="Times New Roman" w:cs="Times New Roman"/>
                <w:b/>
              </w:rPr>
            </w:pPr>
            <w:r w:rsidRPr="00512706">
              <w:rPr>
                <w:rFonts w:ascii="Times New Roman" w:hAnsi="Times New Roman" w:cs="Times New Roman"/>
                <w:b/>
              </w:rPr>
              <w:t>R. Br.</w:t>
            </w:r>
          </w:p>
        </w:tc>
        <w:tc>
          <w:tcPr>
            <w:tcW w:w="4218" w:type="dxa"/>
            <w:noWrap/>
            <w:vAlign w:val="center"/>
          </w:tcPr>
          <w:p w:rsidR="00512706" w:rsidRPr="00512706" w:rsidRDefault="00512706" w:rsidP="00DD714B">
            <w:pPr>
              <w:contextualSpacing/>
              <w:jc w:val="center"/>
              <w:rPr>
                <w:rFonts w:ascii="Times New Roman" w:hAnsi="Times New Roman" w:cs="Times New Roman"/>
                <w:b/>
              </w:rPr>
            </w:pPr>
            <w:r w:rsidRPr="00512706">
              <w:rPr>
                <w:rFonts w:ascii="Times New Roman" w:hAnsi="Times New Roman" w:cs="Times New Roman"/>
                <w:b/>
              </w:rPr>
              <w:t>Naziv</w:t>
            </w:r>
          </w:p>
        </w:tc>
        <w:tc>
          <w:tcPr>
            <w:tcW w:w="1266" w:type="dxa"/>
            <w:noWrap/>
            <w:vAlign w:val="center"/>
          </w:tcPr>
          <w:p w:rsidR="00512706" w:rsidRPr="00512706" w:rsidRDefault="00512706" w:rsidP="00DD714B">
            <w:pPr>
              <w:contextualSpacing/>
              <w:jc w:val="center"/>
              <w:rPr>
                <w:rFonts w:ascii="Times New Roman" w:hAnsi="Times New Roman" w:cs="Times New Roman"/>
                <w:b/>
              </w:rPr>
            </w:pPr>
            <w:r w:rsidRPr="00512706">
              <w:rPr>
                <w:rFonts w:ascii="Times New Roman" w:hAnsi="Times New Roman" w:cs="Times New Roman"/>
                <w:b/>
              </w:rPr>
              <w:t>Proračun</w:t>
            </w:r>
          </w:p>
          <w:p w:rsidR="00512706" w:rsidRPr="00512706" w:rsidRDefault="00512706" w:rsidP="00DD714B">
            <w:pPr>
              <w:contextualSpacing/>
              <w:jc w:val="center"/>
              <w:rPr>
                <w:rFonts w:ascii="Times New Roman" w:hAnsi="Times New Roman" w:cs="Times New Roman"/>
                <w:b/>
              </w:rPr>
            </w:pPr>
            <w:r w:rsidRPr="00512706">
              <w:rPr>
                <w:rFonts w:ascii="Times New Roman" w:hAnsi="Times New Roman" w:cs="Times New Roman"/>
                <w:b/>
              </w:rPr>
              <w:t>2024.</w:t>
            </w:r>
          </w:p>
        </w:tc>
        <w:tc>
          <w:tcPr>
            <w:tcW w:w="1366" w:type="dxa"/>
            <w:noWrap/>
            <w:vAlign w:val="center"/>
          </w:tcPr>
          <w:p w:rsidR="00512706" w:rsidRPr="00512706" w:rsidRDefault="00512706" w:rsidP="00DD714B">
            <w:pPr>
              <w:contextualSpacing/>
              <w:jc w:val="center"/>
              <w:rPr>
                <w:rFonts w:ascii="Times New Roman" w:hAnsi="Times New Roman" w:cs="Times New Roman"/>
                <w:b/>
              </w:rPr>
            </w:pPr>
            <w:r w:rsidRPr="00512706">
              <w:rPr>
                <w:rFonts w:ascii="Times New Roman" w:hAnsi="Times New Roman" w:cs="Times New Roman"/>
                <w:b/>
              </w:rPr>
              <w:t>Projekcija</w:t>
            </w:r>
          </w:p>
          <w:p w:rsidR="00512706" w:rsidRPr="00512706" w:rsidRDefault="00512706" w:rsidP="00DD714B">
            <w:pPr>
              <w:contextualSpacing/>
              <w:jc w:val="center"/>
              <w:rPr>
                <w:rFonts w:ascii="Times New Roman" w:hAnsi="Times New Roman" w:cs="Times New Roman"/>
                <w:b/>
              </w:rPr>
            </w:pPr>
            <w:r w:rsidRPr="00512706">
              <w:rPr>
                <w:rFonts w:ascii="Times New Roman" w:hAnsi="Times New Roman" w:cs="Times New Roman"/>
                <w:b/>
              </w:rPr>
              <w:t>2025.</w:t>
            </w:r>
          </w:p>
        </w:tc>
        <w:tc>
          <w:tcPr>
            <w:tcW w:w="1366" w:type="dxa"/>
            <w:noWrap/>
            <w:vAlign w:val="center"/>
          </w:tcPr>
          <w:p w:rsidR="00512706" w:rsidRPr="00512706" w:rsidRDefault="00512706" w:rsidP="00DD714B">
            <w:pPr>
              <w:contextualSpacing/>
              <w:jc w:val="center"/>
              <w:rPr>
                <w:rFonts w:ascii="Times New Roman" w:hAnsi="Times New Roman" w:cs="Times New Roman"/>
                <w:b/>
              </w:rPr>
            </w:pPr>
            <w:r w:rsidRPr="00512706">
              <w:rPr>
                <w:rFonts w:ascii="Times New Roman" w:hAnsi="Times New Roman" w:cs="Times New Roman"/>
                <w:b/>
              </w:rPr>
              <w:t>Projekcija</w:t>
            </w:r>
          </w:p>
          <w:p w:rsidR="00512706" w:rsidRPr="00512706" w:rsidRDefault="00512706" w:rsidP="00DD714B">
            <w:pPr>
              <w:contextualSpacing/>
              <w:jc w:val="center"/>
              <w:rPr>
                <w:rFonts w:ascii="Times New Roman" w:hAnsi="Times New Roman" w:cs="Times New Roman"/>
                <w:b/>
              </w:rPr>
            </w:pPr>
            <w:r w:rsidRPr="00512706">
              <w:rPr>
                <w:rFonts w:ascii="Times New Roman" w:hAnsi="Times New Roman" w:cs="Times New Roman"/>
                <w:b/>
              </w:rPr>
              <w:t>2026.</w:t>
            </w:r>
          </w:p>
        </w:tc>
      </w:tr>
      <w:tr w:rsidR="00512706" w:rsidRPr="00512706" w:rsidTr="00DD714B">
        <w:trPr>
          <w:trHeight w:val="255"/>
        </w:trPr>
        <w:tc>
          <w:tcPr>
            <w:tcW w:w="846" w:type="dxa"/>
          </w:tcPr>
          <w:p w:rsidR="00512706" w:rsidRPr="00512706" w:rsidRDefault="00512706" w:rsidP="00512706">
            <w:pPr>
              <w:pStyle w:val="Odlomakpopisa"/>
              <w:numPr>
                <w:ilvl w:val="0"/>
                <w:numId w:val="34"/>
              </w:numPr>
              <w:spacing w:line="276" w:lineRule="auto"/>
              <w:jc w:val="both"/>
              <w:rPr>
                <w:rFonts w:ascii="Times New Roman" w:hAnsi="Times New Roman" w:cs="Times New Roman"/>
                <w:bCs/>
              </w:rPr>
            </w:pPr>
          </w:p>
        </w:tc>
        <w:tc>
          <w:tcPr>
            <w:tcW w:w="4218" w:type="dxa"/>
            <w:noWrap/>
            <w:hideMark/>
          </w:tcPr>
          <w:p w:rsidR="00512706" w:rsidRPr="00512706" w:rsidRDefault="00512706" w:rsidP="00DD714B">
            <w:pPr>
              <w:jc w:val="both"/>
              <w:rPr>
                <w:rFonts w:ascii="Times New Roman" w:hAnsi="Times New Roman" w:cs="Times New Roman"/>
                <w:bCs/>
              </w:rPr>
            </w:pPr>
            <w:r w:rsidRPr="00512706">
              <w:rPr>
                <w:rFonts w:ascii="Times New Roman" w:hAnsi="Times New Roman" w:cs="Times New Roman"/>
                <w:bCs/>
              </w:rPr>
              <w:t>Kapitalni projekt K101001 Sanacija odlagališta komunalnog otpada Košambra</w:t>
            </w:r>
          </w:p>
        </w:tc>
        <w:tc>
          <w:tcPr>
            <w:tcW w:w="1266" w:type="dxa"/>
            <w:noWrap/>
            <w:vAlign w:val="center"/>
            <w:hideMark/>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950.000,00</w:t>
            </w:r>
          </w:p>
        </w:tc>
        <w:tc>
          <w:tcPr>
            <w:tcW w:w="1366" w:type="dxa"/>
            <w:noWrap/>
            <w:vAlign w:val="center"/>
            <w:hideMark/>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0,00</w:t>
            </w:r>
          </w:p>
        </w:tc>
        <w:tc>
          <w:tcPr>
            <w:tcW w:w="1366" w:type="dxa"/>
            <w:noWrap/>
            <w:vAlign w:val="center"/>
            <w:hideMark/>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0,00</w:t>
            </w:r>
          </w:p>
        </w:tc>
      </w:tr>
      <w:tr w:rsidR="00512706" w:rsidRPr="00512706" w:rsidTr="00DD714B">
        <w:trPr>
          <w:trHeight w:val="255"/>
        </w:trPr>
        <w:tc>
          <w:tcPr>
            <w:tcW w:w="846" w:type="dxa"/>
          </w:tcPr>
          <w:p w:rsidR="00512706" w:rsidRPr="00512706" w:rsidRDefault="00512706" w:rsidP="00512706">
            <w:pPr>
              <w:pStyle w:val="Odlomakpopisa"/>
              <w:numPr>
                <w:ilvl w:val="0"/>
                <w:numId w:val="34"/>
              </w:numPr>
              <w:spacing w:line="276" w:lineRule="auto"/>
              <w:jc w:val="both"/>
              <w:rPr>
                <w:rFonts w:ascii="Times New Roman" w:hAnsi="Times New Roman" w:cs="Times New Roman"/>
                <w:bCs/>
              </w:rPr>
            </w:pPr>
          </w:p>
        </w:tc>
        <w:tc>
          <w:tcPr>
            <w:tcW w:w="4218" w:type="dxa"/>
            <w:noWrap/>
            <w:hideMark/>
          </w:tcPr>
          <w:p w:rsidR="00512706" w:rsidRPr="00512706" w:rsidRDefault="00512706" w:rsidP="00DD714B">
            <w:pPr>
              <w:jc w:val="both"/>
              <w:rPr>
                <w:rFonts w:ascii="Times New Roman" w:hAnsi="Times New Roman" w:cs="Times New Roman"/>
                <w:bCs/>
              </w:rPr>
            </w:pPr>
            <w:r w:rsidRPr="00512706">
              <w:rPr>
                <w:rFonts w:ascii="Times New Roman" w:hAnsi="Times New Roman" w:cs="Times New Roman"/>
                <w:bCs/>
              </w:rPr>
              <w:t>Kapitalni projekt K101003 Kupnja komunalne opreme za sakupljanje komunalnog otpada</w:t>
            </w:r>
          </w:p>
        </w:tc>
        <w:tc>
          <w:tcPr>
            <w:tcW w:w="1266" w:type="dxa"/>
            <w:noWrap/>
            <w:vAlign w:val="center"/>
            <w:hideMark/>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77.000,00</w:t>
            </w:r>
          </w:p>
        </w:tc>
        <w:tc>
          <w:tcPr>
            <w:tcW w:w="1366" w:type="dxa"/>
            <w:noWrap/>
            <w:vAlign w:val="center"/>
            <w:hideMark/>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0,00</w:t>
            </w:r>
          </w:p>
        </w:tc>
        <w:tc>
          <w:tcPr>
            <w:tcW w:w="1366" w:type="dxa"/>
            <w:noWrap/>
            <w:vAlign w:val="center"/>
            <w:hideMark/>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0,00</w:t>
            </w:r>
          </w:p>
        </w:tc>
      </w:tr>
      <w:tr w:rsidR="00512706" w:rsidRPr="00512706" w:rsidTr="00DD714B">
        <w:trPr>
          <w:trHeight w:val="255"/>
        </w:trPr>
        <w:tc>
          <w:tcPr>
            <w:tcW w:w="846" w:type="dxa"/>
          </w:tcPr>
          <w:p w:rsidR="00512706" w:rsidRPr="00512706" w:rsidRDefault="00512706" w:rsidP="00512706">
            <w:pPr>
              <w:pStyle w:val="Odlomakpopisa"/>
              <w:numPr>
                <w:ilvl w:val="0"/>
                <w:numId w:val="34"/>
              </w:numPr>
              <w:spacing w:line="276" w:lineRule="auto"/>
              <w:jc w:val="both"/>
              <w:rPr>
                <w:rFonts w:ascii="Times New Roman" w:hAnsi="Times New Roman" w:cs="Times New Roman"/>
                <w:bCs/>
              </w:rPr>
            </w:pPr>
          </w:p>
        </w:tc>
        <w:tc>
          <w:tcPr>
            <w:tcW w:w="4218" w:type="dxa"/>
            <w:noWrap/>
            <w:hideMark/>
          </w:tcPr>
          <w:p w:rsidR="00512706" w:rsidRPr="00512706" w:rsidRDefault="00512706" w:rsidP="00DD714B">
            <w:pPr>
              <w:jc w:val="both"/>
              <w:rPr>
                <w:rFonts w:ascii="Times New Roman" w:hAnsi="Times New Roman" w:cs="Times New Roman"/>
                <w:bCs/>
              </w:rPr>
            </w:pPr>
            <w:r w:rsidRPr="00512706">
              <w:rPr>
                <w:rFonts w:ascii="Times New Roman" w:hAnsi="Times New Roman" w:cs="Times New Roman"/>
                <w:bCs/>
              </w:rPr>
              <w:t>Kapitalni projekt K101004 Sufinanciranje izgradnje ŽCGO Kaštijun</w:t>
            </w:r>
          </w:p>
        </w:tc>
        <w:tc>
          <w:tcPr>
            <w:tcW w:w="1266" w:type="dxa"/>
            <w:noWrap/>
            <w:vAlign w:val="center"/>
            <w:hideMark/>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41.500,00</w:t>
            </w:r>
          </w:p>
        </w:tc>
        <w:tc>
          <w:tcPr>
            <w:tcW w:w="1366" w:type="dxa"/>
            <w:noWrap/>
            <w:vAlign w:val="center"/>
            <w:hideMark/>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41.500,00</w:t>
            </w:r>
          </w:p>
        </w:tc>
        <w:tc>
          <w:tcPr>
            <w:tcW w:w="1366" w:type="dxa"/>
            <w:noWrap/>
            <w:vAlign w:val="center"/>
            <w:hideMark/>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41.500,00</w:t>
            </w:r>
          </w:p>
        </w:tc>
      </w:tr>
      <w:tr w:rsidR="00512706" w:rsidRPr="00512706" w:rsidTr="00DD714B">
        <w:trPr>
          <w:trHeight w:val="255"/>
        </w:trPr>
        <w:tc>
          <w:tcPr>
            <w:tcW w:w="846" w:type="dxa"/>
          </w:tcPr>
          <w:p w:rsidR="00512706" w:rsidRPr="00512706" w:rsidRDefault="00512706" w:rsidP="00512706">
            <w:pPr>
              <w:pStyle w:val="Odlomakpopisa"/>
              <w:numPr>
                <w:ilvl w:val="0"/>
                <w:numId w:val="34"/>
              </w:numPr>
              <w:spacing w:line="276" w:lineRule="auto"/>
              <w:jc w:val="both"/>
              <w:rPr>
                <w:rFonts w:ascii="Times New Roman" w:hAnsi="Times New Roman" w:cs="Times New Roman"/>
                <w:bCs/>
              </w:rPr>
            </w:pPr>
          </w:p>
        </w:tc>
        <w:tc>
          <w:tcPr>
            <w:tcW w:w="4218" w:type="dxa"/>
            <w:noWrap/>
          </w:tcPr>
          <w:p w:rsidR="00512706" w:rsidRPr="00512706" w:rsidRDefault="00512706" w:rsidP="00DD714B">
            <w:pPr>
              <w:jc w:val="both"/>
              <w:rPr>
                <w:rFonts w:ascii="Times New Roman" w:hAnsi="Times New Roman" w:cs="Times New Roman"/>
                <w:bCs/>
              </w:rPr>
            </w:pPr>
            <w:r w:rsidRPr="00512706">
              <w:rPr>
                <w:rFonts w:ascii="Times New Roman" w:hAnsi="Times New Roman" w:cs="Times New Roman"/>
                <w:bCs/>
              </w:rPr>
              <w:t>Kapitalni projekt K101005 Sustav odvodnje s uređajima za pročišćavanje otpadnih voda</w:t>
            </w:r>
          </w:p>
        </w:tc>
        <w:tc>
          <w:tcPr>
            <w:tcW w:w="1266" w:type="dxa"/>
            <w:noWrap/>
            <w:vAlign w:val="center"/>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308.000,00</w:t>
            </w:r>
          </w:p>
        </w:tc>
        <w:tc>
          <w:tcPr>
            <w:tcW w:w="1366" w:type="dxa"/>
            <w:noWrap/>
            <w:vAlign w:val="center"/>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0,00</w:t>
            </w:r>
          </w:p>
        </w:tc>
        <w:tc>
          <w:tcPr>
            <w:tcW w:w="1366" w:type="dxa"/>
            <w:noWrap/>
            <w:vAlign w:val="center"/>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0,00</w:t>
            </w:r>
          </w:p>
        </w:tc>
      </w:tr>
      <w:tr w:rsidR="00512706" w:rsidRPr="00512706" w:rsidTr="00DD714B">
        <w:trPr>
          <w:trHeight w:val="255"/>
        </w:trPr>
        <w:tc>
          <w:tcPr>
            <w:tcW w:w="846" w:type="dxa"/>
          </w:tcPr>
          <w:p w:rsidR="00512706" w:rsidRPr="00512706" w:rsidRDefault="00512706" w:rsidP="00512706">
            <w:pPr>
              <w:pStyle w:val="Odlomakpopisa"/>
              <w:numPr>
                <w:ilvl w:val="0"/>
                <w:numId w:val="34"/>
              </w:numPr>
              <w:spacing w:line="276" w:lineRule="auto"/>
              <w:jc w:val="both"/>
              <w:rPr>
                <w:rFonts w:ascii="Times New Roman" w:hAnsi="Times New Roman" w:cs="Times New Roman"/>
                <w:bCs/>
              </w:rPr>
            </w:pPr>
          </w:p>
        </w:tc>
        <w:tc>
          <w:tcPr>
            <w:tcW w:w="4218" w:type="dxa"/>
            <w:noWrap/>
            <w:hideMark/>
          </w:tcPr>
          <w:p w:rsidR="00512706" w:rsidRPr="00512706" w:rsidRDefault="00512706" w:rsidP="00DD714B">
            <w:pPr>
              <w:jc w:val="both"/>
              <w:rPr>
                <w:rFonts w:ascii="Times New Roman" w:hAnsi="Times New Roman" w:cs="Times New Roman"/>
                <w:bCs/>
              </w:rPr>
            </w:pPr>
            <w:r w:rsidRPr="00512706">
              <w:rPr>
                <w:rFonts w:ascii="Times New Roman" w:hAnsi="Times New Roman" w:cs="Times New Roman"/>
                <w:bCs/>
              </w:rPr>
              <w:t>Tekući projekt T101001 Izobrazno informativne aktivnosti o održivom gospodarenju otpadom</w:t>
            </w:r>
          </w:p>
        </w:tc>
        <w:tc>
          <w:tcPr>
            <w:tcW w:w="1266" w:type="dxa"/>
            <w:noWrap/>
            <w:vAlign w:val="center"/>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10.000,00</w:t>
            </w:r>
          </w:p>
        </w:tc>
        <w:tc>
          <w:tcPr>
            <w:tcW w:w="1366" w:type="dxa"/>
            <w:noWrap/>
            <w:vAlign w:val="center"/>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6.000,00</w:t>
            </w:r>
          </w:p>
        </w:tc>
        <w:tc>
          <w:tcPr>
            <w:tcW w:w="1366" w:type="dxa"/>
            <w:noWrap/>
            <w:vAlign w:val="center"/>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6.000,00</w:t>
            </w:r>
          </w:p>
        </w:tc>
      </w:tr>
      <w:tr w:rsidR="00512706" w:rsidRPr="00512706" w:rsidTr="00DD714B">
        <w:trPr>
          <w:trHeight w:val="255"/>
        </w:trPr>
        <w:tc>
          <w:tcPr>
            <w:tcW w:w="846" w:type="dxa"/>
          </w:tcPr>
          <w:p w:rsidR="00512706" w:rsidRPr="00512706" w:rsidRDefault="00512706" w:rsidP="00512706">
            <w:pPr>
              <w:pStyle w:val="Odlomakpopisa"/>
              <w:numPr>
                <w:ilvl w:val="0"/>
                <w:numId w:val="34"/>
              </w:numPr>
              <w:spacing w:line="276" w:lineRule="auto"/>
              <w:jc w:val="both"/>
              <w:rPr>
                <w:rFonts w:ascii="Times New Roman" w:hAnsi="Times New Roman" w:cs="Times New Roman"/>
                <w:bCs/>
              </w:rPr>
            </w:pPr>
          </w:p>
        </w:tc>
        <w:tc>
          <w:tcPr>
            <w:tcW w:w="4218" w:type="dxa"/>
            <w:noWrap/>
            <w:hideMark/>
          </w:tcPr>
          <w:p w:rsidR="00512706" w:rsidRPr="00512706" w:rsidRDefault="00512706" w:rsidP="00DD714B">
            <w:pPr>
              <w:jc w:val="both"/>
              <w:rPr>
                <w:rFonts w:ascii="Times New Roman" w:hAnsi="Times New Roman" w:cs="Times New Roman"/>
                <w:bCs/>
              </w:rPr>
            </w:pPr>
            <w:r w:rsidRPr="00512706">
              <w:rPr>
                <w:rFonts w:ascii="Times New Roman" w:hAnsi="Times New Roman" w:cs="Times New Roman"/>
                <w:bCs/>
              </w:rPr>
              <w:t>Tekući projekt T101002 Smanjenje otpada</w:t>
            </w:r>
          </w:p>
        </w:tc>
        <w:tc>
          <w:tcPr>
            <w:tcW w:w="1266" w:type="dxa"/>
            <w:noWrap/>
            <w:vAlign w:val="center"/>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50.000,00</w:t>
            </w:r>
          </w:p>
        </w:tc>
        <w:tc>
          <w:tcPr>
            <w:tcW w:w="1366" w:type="dxa"/>
            <w:noWrap/>
            <w:vAlign w:val="center"/>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50.000,00</w:t>
            </w:r>
          </w:p>
        </w:tc>
        <w:tc>
          <w:tcPr>
            <w:tcW w:w="1366" w:type="dxa"/>
            <w:noWrap/>
            <w:vAlign w:val="center"/>
          </w:tcPr>
          <w:p w:rsidR="00512706" w:rsidRPr="00512706" w:rsidRDefault="00512706" w:rsidP="00DD714B">
            <w:pPr>
              <w:jc w:val="right"/>
              <w:rPr>
                <w:rFonts w:ascii="Times New Roman" w:hAnsi="Times New Roman" w:cs="Times New Roman"/>
              </w:rPr>
            </w:pPr>
            <w:r w:rsidRPr="00512706">
              <w:rPr>
                <w:rFonts w:ascii="Times New Roman" w:hAnsi="Times New Roman" w:cs="Times New Roman"/>
              </w:rPr>
              <w:t>50.000,,00</w:t>
            </w:r>
          </w:p>
        </w:tc>
      </w:tr>
      <w:tr w:rsidR="00512706" w:rsidRPr="00512706" w:rsidTr="00DD714B">
        <w:trPr>
          <w:trHeight w:val="255"/>
        </w:trPr>
        <w:tc>
          <w:tcPr>
            <w:tcW w:w="846" w:type="dxa"/>
          </w:tcPr>
          <w:p w:rsidR="00512706" w:rsidRPr="00512706" w:rsidRDefault="00512706" w:rsidP="00DD714B">
            <w:pPr>
              <w:pStyle w:val="Odlomakpopisa"/>
              <w:spacing w:line="276" w:lineRule="auto"/>
              <w:jc w:val="both"/>
              <w:rPr>
                <w:rFonts w:ascii="Times New Roman" w:hAnsi="Times New Roman" w:cs="Times New Roman"/>
                <w:bCs/>
              </w:rPr>
            </w:pPr>
          </w:p>
        </w:tc>
        <w:tc>
          <w:tcPr>
            <w:tcW w:w="4218" w:type="dxa"/>
            <w:noWrap/>
          </w:tcPr>
          <w:p w:rsidR="00512706" w:rsidRPr="00512706" w:rsidRDefault="00512706" w:rsidP="00DD714B">
            <w:pPr>
              <w:jc w:val="right"/>
              <w:rPr>
                <w:rFonts w:ascii="Times New Roman" w:hAnsi="Times New Roman" w:cs="Times New Roman"/>
                <w:b/>
                <w:bCs/>
              </w:rPr>
            </w:pPr>
            <w:r w:rsidRPr="00512706">
              <w:rPr>
                <w:rFonts w:ascii="Times New Roman" w:hAnsi="Times New Roman" w:cs="Times New Roman"/>
                <w:b/>
                <w:bCs/>
              </w:rPr>
              <w:t>UKUPNO:</w:t>
            </w:r>
          </w:p>
        </w:tc>
        <w:tc>
          <w:tcPr>
            <w:tcW w:w="1266" w:type="dxa"/>
            <w:noWrap/>
            <w:vAlign w:val="center"/>
          </w:tcPr>
          <w:p w:rsidR="00512706" w:rsidRPr="00512706" w:rsidRDefault="00512706" w:rsidP="00DD714B">
            <w:pPr>
              <w:jc w:val="right"/>
              <w:rPr>
                <w:rFonts w:ascii="Times New Roman" w:hAnsi="Times New Roman" w:cs="Times New Roman"/>
                <w:b/>
                <w:bCs/>
              </w:rPr>
            </w:pPr>
            <w:r w:rsidRPr="00512706">
              <w:rPr>
                <w:rFonts w:ascii="Times New Roman" w:hAnsi="Times New Roman" w:cs="Times New Roman"/>
                <w:b/>
                <w:bCs/>
              </w:rPr>
              <w:t>1.436.500,00</w:t>
            </w:r>
          </w:p>
        </w:tc>
        <w:tc>
          <w:tcPr>
            <w:tcW w:w="1366" w:type="dxa"/>
            <w:noWrap/>
            <w:vAlign w:val="center"/>
          </w:tcPr>
          <w:p w:rsidR="00512706" w:rsidRPr="00512706" w:rsidRDefault="00512706" w:rsidP="00DD714B">
            <w:pPr>
              <w:jc w:val="right"/>
              <w:rPr>
                <w:rFonts w:ascii="Times New Roman" w:hAnsi="Times New Roman" w:cs="Times New Roman"/>
                <w:b/>
                <w:bCs/>
              </w:rPr>
            </w:pPr>
            <w:r w:rsidRPr="00512706">
              <w:rPr>
                <w:rFonts w:ascii="Times New Roman" w:hAnsi="Times New Roman" w:cs="Times New Roman"/>
                <w:b/>
                <w:bCs/>
              </w:rPr>
              <w:t>97.500,00</w:t>
            </w:r>
          </w:p>
        </w:tc>
        <w:tc>
          <w:tcPr>
            <w:tcW w:w="1366" w:type="dxa"/>
            <w:noWrap/>
            <w:vAlign w:val="center"/>
          </w:tcPr>
          <w:p w:rsidR="00512706" w:rsidRPr="00512706" w:rsidRDefault="00512706" w:rsidP="00DD714B">
            <w:pPr>
              <w:jc w:val="right"/>
              <w:rPr>
                <w:rFonts w:ascii="Times New Roman" w:hAnsi="Times New Roman" w:cs="Times New Roman"/>
                <w:b/>
                <w:bCs/>
              </w:rPr>
            </w:pPr>
            <w:r w:rsidRPr="00512706">
              <w:rPr>
                <w:rFonts w:ascii="Times New Roman" w:hAnsi="Times New Roman" w:cs="Times New Roman"/>
                <w:b/>
                <w:bCs/>
              </w:rPr>
              <w:t>97.500,00</w:t>
            </w:r>
          </w:p>
        </w:tc>
      </w:tr>
    </w:tbl>
    <w:p w:rsidR="00512706" w:rsidRPr="00512706" w:rsidRDefault="00512706" w:rsidP="00512706">
      <w:pPr>
        <w:spacing w:after="0"/>
        <w:jc w:val="both"/>
        <w:rPr>
          <w:rFonts w:ascii="Times New Roman" w:hAnsi="Times New Roman" w:cs="Times New Roman"/>
          <w:u w:val="single"/>
        </w:rPr>
      </w:pPr>
    </w:p>
    <w:p w:rsidR="00512706" w:rsidRPr="0078589A" w:rsidRDefault="00512706" w:rsidP="00512706">
      <w:pPr>
        <w:spacing w:after="0"/>
        <w:jc w:val="both"/>
        <w:rPr>
          <w:rFonts w:ascii="Times New Roman" w:hAnsi="Times New Roman" w:cs="Times New Roman"/>
          <w:u w:val="single"/>
        </w:rPr>
      </w:pPr>
      <w:r w:rsidRPr="0078589A">
        <w:rPr>
          <w:rFonts w:ascii="Times New Roman" w:hAnsi="Times New Roman" w:cs="Times New Roman"/>
          <w:u w:val="single"/>
        </w:rPr>
        <w:t>Opis:</w:t>
      </w:r>
    </w:p>
    <w:p w:rsidR="00512706" w:rsidRPr="0078589A" w:rsidRDefault="00512706" w:rsidP="00512706">
      <w:pPr>
        <w:jc w:val="both"/>
        <w:rPr>
          <w:rFonts w:ascii="Times New Roman" w:eastAsia="Times New Roman" w:hAnsi="Times New Roman" w:cs="Times New Roman"/>
        </w:rPr>
      </w:pPr>
      <w:r w:rsidRPr="0078589A">
        <w:rPr>
          <w:rFonts w:ascii="Times New Roman" w:hAnsi="Times New Roman" w:cs="Times New Roman"/>
        </w:rPr>
        <w:t xml:space="preserve">Kapitalni projekt: Sanacija odlagališta komunalnog otpada Košambra – kao nastavak na prethodne faze sanacije tijela odlagališta, izgradnju reciklažnog dvorišta i kompostane, </w:t>
      </w:r>
      <w:r w:rsidRPr="0078589A">
        <w:rPr>
          <w:rFonts w:ascii="Times New Roman" w:eastAsia="Times New Roman" w:hAnsi="Times New Roman" w:cs="Times New Roman"/>
        </w:rPr>
        <w:t>planira se izgradnja objekta za predobradu prethodno izdvojenih sastavnica komunalnog otpada – sortirnice. Sredstva su predviđena iz posebne naknade za izgradnju komunalne infrastrukture te pomoći temeljem prijenosa EU sredstava.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Utrošena sredstva u realizaciju uređenja Građevine za gospodarenje otpadom Košambra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 xml:space="preserve">Udio utrošenih sredstava planiranih za </w:t>
            </w:r>
            <w:r w:rsidRPr="0078589A">
              <w:rPr>
                <w:rFonts w:ascii="Times New Roman" w:eastAsia="Calibri" w:hAnsi="Times New Roman" w:cs="Times New Roman"/>
                <w:iCs/>
                <w:sz w:val="20"/>
                <w:szCs w:val="20"/>
              </w:rPr>
              <w:t>uređenje Građevine za gospodarenje otpadom Košambra tijekom pojedine godine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jc w:val="both"/>
        <w:rPr>
          <w:rFonts w:ascii="Times New Roman" w:eastAsia="Times New Roman" w:hAnsi="Times New Roman" w:cs="Times New Roman"/>
        </w:rPr>
      </w:pPr>
    </w:p>
    <w:p w:rsidR="00512706" w:rsidRPr="0078589A" w:rsidRDefault="00512706" w:rsidP="00512706">
      <w:pPr>
        <w:jc w:val="both"/>
        <w:rPr>
          <w:rFonts w:ascii="Times New Roman" w:eastAsia="Times New Roman" w:hAnsi="Times New Roman" w:cs="Times New Roman"/>
        </w:rPr>
      </w:pPr>
      <w:r w:rsidRPr="0078589A">
        <w:rPr>
          <w:rFonts w:ascii="Times New Roman" w:eastAsia="Times New Roman" w:hAnsi="Times New Roman" w:cs="Times New Roman"/>
        </w:rPr>
        <w:t xml:space="preserve">Kapitalni projekt: Kupnja komunalne opreme za sakupljanje komunalnog otpada - projekt nabave spremnika za odvojeno prikupljanje otpada provodi se temeljem Odluke Fonda za zaštitu okoliša i energetsku učinkovitost o odabiru korisnika i dodjeli sredstava Fonda za neposredno sufinanciranje </w:t>
      </w:r>
      <w:r>
        <w:rPr>
          <w:rFonts w:ascii="Times New Roman" w:eastAsia="Times New Roman" w:hAnsi="Times New Roman" w:cs="Times New Roman"/>
        </w:rPr>
        <w:t xml:space="preserve">poticanja mjera odvojenog sakupljanja komunalnog otpada </w:t>
      </w:r>
      <w:r w:rsidRPr="0078589A">
        <w:rPr>
          <w:rFonts w:ascii="Times New Roman" w:eastAsia="Times New Roman" w:hAnsi="Times New Roman" w:cs="Times New Roman"/>
        </w:rPr>
        <w:t xml:space="preserve">te će se financirati sredstvima </w:t>
      </w:r>
      <w:r>
        <w:rPr>
          <w:rFonts w:ascii="Times New Roman" w:eastAsia="Times New Roman" w:hAnsi="Times New Roman" w:cs="Times New Roman"/>
        </w:rPr>
        <w:t>općih prihoda i primitaka</w:t>
      </w:r>
      <w:r w:rsidRPr="0078589A">
        <w:rPr>
          <w:rFonts w:ascii="Times New Roman" w:eastAsia="Times New Roman" w:hAnsi="Times New Roman" w:cs="Times New Roman"/>
        </w:rPr>
        <w:t xml:space="preserve"> </w:t>
      </w:r>
      <w:r>
        <w:rPr>
          <w:rFonts w:ascii="Times New Roman" w:eastAsia="Times New Roman" w:hAnsi="Times New Roman" w:cs="Times New Roman"/>
        </w:rPr>
        <w:t>te</w:t>
      </w:r>
      <w:r w:rsidRPr="0078589A">
        <w:rPr>
          <w:rFonts w:ascii="Times New Roman" w:eastAsia="Times New Roman" w:hAnsi="Times New Roman" w:cs="Times New Roman"/>
        </w:rPr>
        <w:t xml:space="preserve"> pomoći izvanproračunskih korisnika gradu.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Nabavljena komunalna oprema za odvojeno sakupljanje komunalne opreme </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Komplet nabavljene komunalne opreme za odvojeno sakupljanje komunalne opreme tijekom pojedine godine</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r>
    </w:tbl>
    <w:p w:rsidR="00512706" w:rsidRPr="0078589A" w:rsidRDefault="00512706" w:rsidP="00512706">
      <w:pPr>
        <w:jc w:val="both"/>
        <w:rPr>
          <w:rFonts w:ascii="Times New Roman" w:eastAsia="Times New Roman" w:hAnsi="Times New Roman" w:cs="Times New Roman"/>
        </w:rPr>
      </w:pPr>
    </w:p>
    <w:p w:rsidR="00512706" w:rsidRPr="0078589A" w:rsidRDefault="00512706" w:rsidP="00512706">
      <w:pPr>
        <w:jc w:val="both"/>
        <w:rPr>
          <w:rFonts w:ascii="Times New Roman" w:eastAsia="Times New Roman" w:hAnsi="Times New Roman" w:cs="Times New Roman"/>
        </w:rPr>
      </w:pPr>
      <w:r w:rsidRPr="0078589A">
        <w:rPr>
          <w:rFonts w:ascii="Times New Roman" w:eastAsia="Times New Roman" w:hAnsi="Times New Roman" w:cs="Times New Roman"/>
        </w:rPr>
        <w:t>Kapitalni projekt: Sufinanciranje izgradnje ŽCGO Kaštijun - na temelju Sporazuma o zajedničkom sufinanciranju izgradnje Županijskog centra za gospodarenje otpadom “Kaštijun” zaključenog 12. prosinca 2011. godine između Istarske županije i svih JL, potrebno je osigurati potrebna sredstva. Sredstva su planirana iz komunalnog doprinosa.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 xml:space="preserve">Isplaćene rate kredita za </w:t>
            </w:r>
            <w:r w:rsidRPr="0078589A">
              <w:rPr>
                <w:rFonts w:ascii="Times New Roman" w:eastAsia="Times New Roman" w:hAnsi="Times New Roman" w:cs="Times New Roman"/>
                <w:sz w:val="20"/>
                <w:szCs w:val="20"/>
              </w:rPr>
              <w:t>sufinanciranje izgradnje Županijskog centra za gospodarenje otpadom “Kaštijun”</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isplaćenih sredstava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jc w:val="both"/>
        <w:rPr>
          <w:rFonts w:ascii="Times New Roman" w:eastAsia="Times New Roman" w:hAnsi="Times New Roman" w:cs="Times New Roman"/>
        </w:rPr>
      </w:pPr>
    </w:p>
    <w:p w:rsidR="00512706" w:rsidRPr="0078589A" w:rsidRDefault="00512706" w:rsidP="00512706">
      <w:pPr>
        <w:jc w:val="both"/>
        <w:rPr>
          <w:rFonts w:ascii="Times New Roman" w:eastAsia="Times New Roman" w:hAnsi="Times New Roman" w:cs="Times New Roman"/>
        </w:rPr>
      </w:pPr>
      <w:r w:rsidRPr="0078589A">
        <w:rPr>
          <w:rFonts w:ascii="Times New Roman" w:eastAsia="Times New Roman" w:hAnsi="Times New Roman" w:cs="Times New Roman"/>
        </w:rPr>
        <w:t>Kapitalni projekt: Sustav odvodnje s uređajima za pročišćavanje otpadnih voda – iz sredstava pomoći državnog proračuna gradu planirana su sredstva kapitalne pomoći Odvodnji Poreč d.o.o. za izgradnju sustava s uređajima za pročišćavanje otpadnih voda.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Calibri" w:hAnsi="Times New Roman" w:cs="Times New Roman"/>
                <w:iCs/>
                <w:sz w:val="20"/>
                <w:szCs w:val="20"/>
              </w:rPr>
              <w:t>Isplaćena kapitalna sredstva pomoći za sustav odvodnje s uređajima za pročišćavanje otpadnih voda</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isplaćenih sredstava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0</w:t>
            </w:r>
          </w:p>
        </w:tc>
      </w:tr>
    </w:tbl>
    <w:p w:rsidR="00512706" w:rsidRPr="0078589A" w:rsidRDefault="00512706" w:rsidP="00512706">
      <w:pPr>
        <w:jc w:val="both"/>
        <w:rPr>
          <w:rFonts w:ascii="Times New Roman" w:eastAsia="Times New Roman" w:hAnsi="Times New Roman" w:cs="Times New Roman"/>
        </w:rPr>
      </w:pPr>
    </w:p>
    <w:p w:rsidR="00512706" w:rsidRPr="0078589A" w:rsidRDefault="00512706" w:rsidP="00512706">
      <w:pPr>
        <w:jc w:val="both"/>
        <w:rPr>
          <w:rFonts w:ascii="Times New Roman" w:eastAsia="Times New Roman" w:hAnsi="Times New Roman" w:cs="Times New Roman"/>
        </w:rPr>
      </w:pPr>
      <w:r w:rsidRPr="0078589A">
        <w:rPr>
          <w:rFonts w:ascii="Times New Roman" w:eastAsia="Times New Roman" w:hAnsi="Times New Roman" w:cs="Times New Roman"/>
        </w:rPr>
        <w:t>Tekući projekt: Izobrazno informativne aktivnosti o održivom gospodarenju otpadom - na temelju obveza proizašlih temeljem Zakona o gospodarenju otpadom planiraju se sredstva općih prihoda i primitaka za provedbu informativnih i obrazovnih aktivnosti na temu održivog gospodarenja otpadom.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Times New Roman" w:hAnsi="Times New Roman" w:cs="Times New Roman"/>
                <w:sz w:val="20"/>
                <w:szCs w:val="20"/>
              </w:rPr>
              <w:t>Provedene izobrazno informativne aktivnosti o održivom gospodarenju otpadom</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Udio isplaćenih sredstava planiranih za provedbu aktivnosti informiranja i edukacije o održivom gospodarenju otpadom</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100</w:t>
            </w:r>
          </w:p>
        </w:tc>
      </w:tr>
    </w:tbl>
    <w:p w:rsidR="00512706" w:rsidRPr="0078589A" w:rsidRDefault="00512706" w:rsidP="00512706">
      <w:pPr>
        <w:jc w:val="both"/>
        <w:rPr>
          <w:rFonts w:ascii="Times New Roman" w:eastAsia="Times New Roman" w:hAnsi="Times New Roman" w:cs="Times New Roman"/>
        </w:rPr>
      </w:pPr>
    </w:p>
    <w:p w:rsidR="00512706" w:rsidRPr="0078589A" w:rsidRDefault="00512706" w:rsidP="00512706">
      <w:pPr>
        <w:jc w:val="both"/>
        <w:rPr>
          <w:rFonts w:ascii="Times New Roman" w:eastAsia="Times New Roman" w:hAnsi="Times New Roman" w:cs="Times New Roman"/>
        </w:rPr>
      </w:pPr>
      <w:r w:rsidRPr="0078589A">
        <w:rPr>
          <w:rFonts w:ascii="Times New Roman" w:eastAsia="Times New Roman" w:hAnsi="Times New Roman" w:cs="Times New Roman"/>
        </w:rPr>
        <w:t>Tekući projekt: Smanjenje otpada - na temelju obveza proizašlih temeljem Zakona o gospodarenju otpadom i Uredbe o gospodarenju komunalnim otpadom, planiraju se sredstva komunalne naknade za plaćanje poticajne naknade za smanjenje količine miješanog komunalnog otpada.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512706" w:rsidRPr="0078589A" w:rsidTr="00DD714B">
        <w:tc>
          <w:tcPr>
            <w:tcW w:w="1754"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 rezultata</w:t>
            </w:r>
          </w:p>
        </w:tc>
        <w:tc>
          <w:tcPr>
            <w:tcW w:w="1851"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Definicija</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pokazatelja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Jedinica</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Polazna vrijednost</w:t>
            </w:r>
          </w:p>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2023.</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2024.</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2025.</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b/>
                <w:color w:val="000000"/>
                <w:sz w:val="20"/>
                <w:szCs w:val="20"/>
              </w:rPr>
            </w:pPr>
            <w:r w:rsidRPr="0078589A">
              <w:rPr>
                <w:rFonts w:ascii="Times New Roman" w:hAnsi="Times New Roman" w:cs="Times New Roman"/>
                <w:b/>
                <w:color w:val="000000"/>
                <w:sz w:val="20"/>
                <w:szCs w:val="20"/>
              </w:rPr>
              <w:t>Ciljana vrijednost 2026.</w:t>
            </w:r>
          </w:p>
        </w:tc>
      </w:tr>
      <w:tr w:rsidR="00512706" w:rsidRPr="0078589A" w:rsidTr="00DD714B">
        <w:tc>
          <w:tcPr>
            <w:tcW w:w="1754"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eastAsia="Times New Roman" w:hAnsi="Times New Roman" w:cs="Times New Roman"/>
                <w:sz w:val="20"/>
                <w:szCs w:val="20"/>
              </w:rPr>
              <w:t xml:space="preserve">Plaćena poticajna naknada za smanjenje količine miješanog komunalnog otpada  </w:t>
            </w:r>
          </w:p>
        </w:tc>
        <w:tc>
          <w:tcPr>
            <w:tcW w:w="1851" w:type="dxa"/>
            <w:shd w:val="clear" w:color="auto" w:fill="auto"/>
            <w:vAlign w:val="center"/>
          </w:tcPr>
          <w:p w:rsidR="00512706" w:rsidRPr="0078589A" w:rsidRDefault="00512706" w:rsidP="00DD714B">
            <w:pPr>
              <w:spacing w:after="0"/>
              <w:rPr>
                <w:rFonts w:ascii="Times New Roman" w:hAnsi="Times New Roman" w:cs="Times New Roman"/>
                <w:sz w:val="20"/>
                <w:szCs w:val="20"/>
              </w:rPr>
            </w:pPr>
            <w:r w:rsidRPr="0078589A">
              <w:rPr>
                <w:rFonts w:ascii="Times New Roman" w:hAnsi="Times New Roman" w:cs="Times New Roman"/>
                <w:sz w:val="20"/>
                <w:szCs w:val="20"/>
              </w:rPr>
              <w:t>Pravovremeno plaćanje poticajne naknade na temelju rješenja.</w:t>
            </w:r>
          </w:p>
        </w:tc>
        <w:tc>
          <w:tcPr>
            <w:tcW w:w="1017"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komplet</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c>
          <w:tcPr>
            <w:tcW w:w="1083" w:type="dxa"/>
            <w:shd w:val="clear" w:color="auto" w:fill="auto"/>
            <w:vAlign w:val="center"/>
          </w:tcPr>
          <w:p w:rsidR="00512706" w:rsidRPr="0078589A" w:rsidRDefault="00512706" w:rsidP="00DD714B">
            <w:pPr>
              <w:spacing w:after="0"/>
              <w:jc w:val="center"/>
              <w:rPr>
                <w:rFonts w:ascii="Times New Roman" w:hAnsi="Times New Roman" w:cs="Times New Roman"/>
                <w:color w:val="000000"/>
                <w:sz w:val="20"/>
                <w:szCs w:val="20"/>
              </w:rPr>
            </w:pPr>
            <w:r w:rsidRPr="0078589A">
              <w:rPr>
                <w:rFonts w:ascii="Times New Roman" w:hAnsi="Times New Roman" w:cs="Times New Roman"/>
                <w:color w:val="000000"/>
                <w:sz w:val="20"/>
                <w:szCs w:val="20"/>
              </w:rPr>
              <w:t>1</w:t>
            </w:r>
          </w:p>
        </w:tc>
      </w:tr>
    </w:tbl>
    <w:p w:rsidR="00DD714B" w:rsidRPr="00DD714B" w:rsidRDefault="00DD714B" w:rsidP="00DD714B">
      <w:pPr>
        <w:spacing w:after="0" w:line="240" w:lineRule="auto"/>
        <w:contextualSpacing/>
        <w:rPr>
          <w:rFonts w:ascii="Times New Roman" w:eastAsia="Times New Roman" w:hAnsi="Times New Roman" w:cs="Times New Roman"/>
          <w:b/>
          <w:sz w:val="28"/>
          <w:szCs w:val="28"/>
        </w:rPr>
      </w:pPr>
      <w:r w:rsidRPr="00DD714B">
        <w:rPr>
          <w:rFonts w:ascii="Times New Roman" w:eastAsia="Times New Roman" w:hAnsi="Times New Roman" w:cs="Times New Roman"/>
          <w:b/>
          <w:sz w:val="28"/>
          <w:szCs w:val="28"/>
        </w:rPr>
        <w:t xml:space="preserve">6. UPRAVNI ODJEL ZA PROSTORNO PLANIRANJE I ZAŠTITU  </w:t>
      </w:r>
    </w:p>
    <w:p w:rsidR="00DD714B" w:rsidRPr="00DD714B" w:rsidRDefault="00DD714B" w:rsidP="00DD714B">
      <w:pPr>
        <w:spacing w:after="0" w:line="240" w:lineRule="auto"/>
        <w:contextualSpacing/>
        <w:rPr>
          <w:rFonts w:ascii="Times New Roman" w:eastAsia="Times New Roman" w:hAnsi="Times New Roman" w:cs="Times New Roman"/>
          <w:b/>
          <w:sz w:val="28"/>
          <w:szCs w:val="28"/>
        </w:rPr>
      </w:pPr>
      <w:r w:rsidRPr="00DD714B">
        <w:rPr>
          <w:rFonts w:ascii="Times New Roman" w:eastAsia="Times New Roman" w:hAnsi="Times New Roman" w:cs="Times New Roman"/>
          <w:b/>
          <w:sz w:val="28"/>
          <w:szCs w:val="28"/>
        </w:rPr>
        <w:t xml:space="preserve">    OKOLIŠA</w:t>
      </w:r>
    </w:p>
    <w:p w:rsidR="00DD714B" w:rsidRPr="00DD714B" w:rsidRDefault="00DD714B" w:rsidP="00DD714B">
      <w:pPr>
        <w:spacing w:after="0" w:line="240" w:lineRule="auto"/>
        <w:contextualSpacing/>
        <w:rPr>
          <w:rFonts w:ascii="Times New Roman" w:eastAsia="Times New Roman" w:hAnsi="Times New Roman" w:cs="Times New Roman"/>
          <w:b/>
          <w:sz w:val="24"/>
          <w:szCs w:val="24"/>
        </w:rPr>
      </w:pPr>
    </w:p>
    <w:p w:rsidR="00DD714B" w:rsidRPr="00DD714B" w:rsidRDefault="00DD714B" w:rsidP="00DD714B">
      <w:pPr>
        <w:spacing w:after="0" w:line="240" w:lineRule="auto"/>
        <w:rPr>
          <w:rFonts w:ascii="Times New Roman" w:eastAsia="Times New Roman" w:hAnsi="Times New Roman" w:cs="Times New Roman"/>
          <w:b/>
          <w:sz w:val="24"/>
          <w:szCs w:val="24"/>
        </w:rPr>
      </w:pPr>
      <w:r w:rsidRPr="00DD714B">
        <w:rPr>
          <w:rFonts w:ascii="Times New Roman" w:eastAsia="Times New Roman" w:hAnsi="Times New Roman" w:cs="Times New Roman"/>
          <w:b/>
          <w:sz w:val="24"/>
          <w:szCs w:val="24"/>
        </w:rPr>
        <w:t>DJELOKRUG RADA</w:t>
      </w:r>
    </w:p>
    <w:p w:rsidR="00DD714B" w:rsidRPr="00DD714B" w:rsidRDefault="00DD714B" w:rsidP="00DD714B">
      <w:pPr>
        <w:spacing w:after="0" w:line="240" w:lineRule="auto"/>
        <w:jc w:val="both"/>
        <w:rPr>
          <w:rFonts w:ascii="Times New Roman" w:eastAsiaTheme="minorHAnsi" w:hAnsi="Times New Roman" w:cs="Times New Roman"/>
          <w:sz w:val="24"/>
          <w:szCs w:val="24"/>
          <w:lang w:eastAsia="en-US"/>
        </w:rPr>
      </w:pPr>
    </w:p>
    <w:p w:rsidR="00DD714B" w:rsidRPr="00DD714B" w:rsidRDefault="00DD714B" w:rsidP="00DD714B">
      <w:pPr>
        <w:spacing w:after="0" w:line="240" w:lineRule="auto"/>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bCs/>
          <w:sz w:val="24"/>
          <w:szCs w:val="24"/>
          <w:lang w:eastAsia="en-US"/>
        </w:rPr>
        <w:t>Upravni odjel za prostorno planiranje i zaštitu okoliša</w:t>
      </w:r>
      <w:r w:rsidRPr="00DD714B">
        <w:rPr>
          <w:rFonts w:ascii="Times New Roman" w:eastAsiaTheme="minorHAnsi" w:hAnsi="Times New Roman" w:cs="Times New Roman"/>
          <w:bCs/>
          <w:sz w:val="24"/>
          <w:szCs w:val="24"/>
          <w:lang w:eastAsia="en-US"/>
        </w:rPr>
        <w:t xml:space="preserve"> </w:t>
      </w:r>
      <w:r w:rsidRPr="00DD714B">
        <w:rPr>
          <w:rFonts w:ascii="Times New Roman" w:eastAsiaTheme="minorHAnsi" w:hAnsi="Times New Roman" w:cs="Times New Roman"/>
          <w:sz w:val="24"/>
          <w:szCs w:val="24"/>
          <w:lang w:eastAsia="en-US"/>
        </w:rPr>
        <w:t xml:space="preserve">jedna od ustrojstvenih jedinica unutar Upravnih tijela Grada Poreča - Parenzo, a ustrojen je temeljem Zakona o lokalnoj i područnoj (regionalnoj) samoupravi </w:t>
      </w:r>
      <w:r w:rsidRPr="00DD714B">
        <w:rPr>
          <w:rFonts w:ascii="Times New Roman" w:eastAsia="Times New Roman" w:hAnsi="Times New Roman" w:cs="Times New Roman"/>
          <w:sz w:val="24"/>
          <w:szCs w:val="24"/>
          <w:lang w:val="pl-PL"/>
        </w:rPr>
        <w:t>(NN br. 33/01. 60/01. - vjerodostojno tumačenje, 129/05. 109/07. 125/08. 36/09. 150/11. 144/12. 19/13. 137/15. 123/17.)</w:t>
      </w:r>
      <w:r w:rsidRPr="00DD714B">
        <w:rPr>
          <w:rFonts w:ascii="Times New Roman" w:eastAsiaTheme="minorHAnsi" w:hAnsi="Times New Roman" w:cs="Times New Roman"/>
          <w:sz w:val="24"/>
          <w:szCs w:val="24"/>
          <w:lang w:eastAsia="en-US"/>
        </w:rPr>
        <w:t xml:space="preserve"> i Statuta Grada Poreča-Parenzo ("Službeni glasnik  Grada Poreča - Parenzo”, br. 2/13. 10/18. i 2/21.). Temeljem navedenih propisa Gradsko vijeće  je donijelo Odluku o ustrojstvu upravnih tijela Grada Poreča-Parenzo ("Službeni glasnik Grada Poreča - Parenzo”, br. 7/21.), kojom je Upravni odjel za prostorno planiranje i zaštitu okoliša utvrđen kao samostalni odjel, sa dva /2/ odsjeka – odsjek za prostorno planiranje i urbanizam i odsjek za pripremu izgradnje i zaštitu okoliša. </w:t>
      </w:r>
      <w:r w:rsidRPr="00DD714B">
        <w:rPr>
          <w:rFonts w:ascii="Times New Roman" w:eastAsiaTheme="minorHAnsi" w:hAnsi="Times New Roman" w:cs="Times New Roman"/>
          <w:sz w:val="24"/>
          <w:szCs w:val="24"/>
          <w:lang w:eastAsia="en-US"/>
        </w:rPr>
        <w:tab/>
      </w:r>
    </w:p>
    <w:p w:rsidR="00DD714B" w:rsidRPr="00DD714B" w:rsidRDefault="00DD714B" w:rsidP="00DD714B">
      <w:pPr>
        <w:spacing w:after="0" w:line="240" w:lineRule="auto"/>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U Upravnom odjelu za prostorno planiranje i zaštitu okoliša obavljaju se poslovi koji pokrivaju sljedeća područja :</w:t>
      </w:r>
    </w:p>
    <w:p w:rsidR="00DD714B" w:rsidRPr="00DD714B" w:rsidRDefault="00DD714B" w:rsidP="00DD714B">
      <w:pPr>
        <w:numPr>
          <w:ilvl w:val="0"/>
          <w:numId w:val="40"/>
        </w:numPr>
        <w:spacing w:after="0" w:line="240" w:lineRule="auto"/>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prostorno planiranje i urbanizam /priprema, izrada i praćenje provedbe prostornih planova i drugih dokumenata/,</w:t>
      </w:r>
    </w:p>
    <w:p w:rsidR="00DD714B" w:rsidRPr="00DD714B" w:rsidRDefault="00DD714B" w:rsidP="00DD714B">
      <w:pPr>
        <w:numPr>
          <w:ilvl w:val="0"/>
          <w:numId w:val="40"/>
        </w:numPr>
        <w:spacing w:after="0" w:line="240" w:lineRule="auto"/>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geografsko-informacijski sustav,</w:t>
      </w:r>
    </w:p>
    <w:p w:rsidR="00DD714B" w:rsidRPr="00DD714B" w:rsidRDefault="00DD714B" w:rsidP="00DD714B">
      <w:pPr>
        <w:numPr>
          <w:ilvl w:val="0"/>
          <w:numId w:val="40"/>
        </w:numPr>
        <w:spacing w:after="0" w:line="240" w:lineRule="auto"/>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zaštita kulturne baštine,</w:t>
      </w:r>
    </w:p>
    <w:p w:rsidR="00DD714B" w:rsidRPr="00DD714B" w:rsidRDefault="00DD714B" w:rsidP="00DD714B">
      <w:pPr>
        <w:numPr>
          <w:ilvl w:val="0"/>
          <w:numId w:val="40"/>
        </w:numPr>
        <w:spacing w:after="0" w:line="240" w:lineRule="auto"/>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raspolaganje /kupnja, zamjena, prava služnosti i sl./ nekretninama u vlasništvu Grada, </w:t>
      </w:r>
    </w:p>
    <w:p w:rsidR="00DD714B" w:rsidRPr="00DD714B" w:rsidRDefault="00DD714B" w:rsidP="00DD714B">
      <w:pPr>
        <w:numPr>
          <w:ilvl w:val="0"/>
          <w:numId w:val="40"/>
        </w:numPr>
        <w:spacing w:after="0" w:line="240" w:lineRule="auto"/>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upravljanje pomorskim dobrom,</w:t>
      </w:r>
    </w:p>
    <w:p w:rsidR="00DD714B" w:rsidRPr="00DD714B" w:rsidRDefault="00DD714B" w:rsidP="00DD714B">
      <w:pPr>
        <w:numPr>
          <w:ilvl w:val="0"/>
          <w:numId w:val="40"/>
        </w:numPr>
        <w:spacing w:after="0" w:line="240" w:lineRule="auto"/>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zaštita okoliša.</w:t>
      </w:r>
    </w:p>
    <w:p w:rsidR="00DD714B" w:rsidRPr="00DD714B" w:rsidRDefault="00DD714B" w:rsidP="00DD714B">
      <w:pPr>
        <w:spacing w:after="0" w:line="240" w:lineRule="auto"/>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U Upravnom odjelu je sistematizirano deset /10/ radnih mjesta od čega je popunjeno šest /6/ radnih mjesta.</w:t>
      </w:r>
    </w:p>
    <w:p w:rsidR="00DD714B" w:rsidRPr="00DD714B" w:rsidRDefault="00DD714B" w:rsidP="00DD714B">
      <w:pPr>
        <w:spacing w:after="0" w:line="240" w:lineRule="auto"/>
        <w:rPr>
          <w:rFonts w:ascii="Times New Roman" w:eastAsia="Times New Roman" w:hAnsi="Times New Roman" w:cs="Times New Roman"/>
          <w:color w:val="FF0000"/>
          <w:sz w:val="24"/>
          <w:szCs w:val="24"/>
          <w:lang w:val="pl-PL"/>
        </w:rPr>
      </w:pPr>
    </w:p>
    <w:p w:rsidR="00DD714B" w:rsidRPr="00DD714B" w:rsidRDefault="00DD714B" w:rsidP="00DD714B">
      <w:pPr>
        <w:spacing w:after="0" w:line="240" w:lineRule="auto"/>
        <w:jc w:val="both"/>
        <w:rPr>
          <w:rFonts w:ascii="Times New Roman" w:eastAsia="Times New Roman" w:hAnsi="Times New Roman" w:cs="Times New Roman"/>
          <w:b/>
          <w:sz w:val="24"/>
          <w:szCs w:val="24"/>
        </w:rPr>
      </w:pPr>
      <w:r w:rsidRPr="00DD714B">
        <w:rPr>
          <w:rFonts w:ascii="Times New Roman" w:eastAsia="Times New Roman" w:hAnsi="Times New Roman" w:cs="Times New Roman"/>
          <w:b/>
          <w:sz w:val="24"/>
          <w:szCs w:val="24"/>
        </w:rPr>
        <w:t>FINANCIJSKI PLAN ZA 2024.-2026. GODINU</w:t>
      </w:r>
      <w:bookmarkStart w:id="61" w:name="_GoBack"/>
      <w:bookmarkEnd w:id="61"/>
    </w:p>
    <w:p w:rsidR="00DD714B" w:rsidRPr="00DD714B" w:rsidRDefault="00DD714B" w:rsidP="00DD714B">
      <w:pPr>
        <w:spacing w:after="0" w:line="240" w:lineRule="auto"/>
        <w:jc w:val="both"/>
        <w:rPr>
          <w:rFonts w:ascii="Times New Roman" w:eastAsia="Times New Roman" w:hAnsi="Times New Roman" w:cs="Times New Roman"/>
          <w:sz w:val="24"/>
          <w:szCs w:val="24"/>
        </w:rPr>
      </w:pPr>
    </w:p>
    <w:p w:rsidR="00DD714B" w:rsidRPr="00DD714B" w:rsidRDefault="00DD714B" w:rsidP="00DD714B">
      <w:pPr>
        <w:spacing w:after="0" w:line="240" w:lineRule="auto"/>
        <w:jc w:val="both"/>
        <w:rPr>
          <w:rFonts w:ascii="Times New Roman" w:eastAsia="Times New Roman" w:hAnsi="Times New Roman" w:cs="Times New Roman"/>
          <w:sz w:val="24"/>
          <w:szCs w:val="24"/>
        </w:rPr>
      </w:pPr>
      <w:r w:rsidRPr="00DD714B">
        <w:rPr>
          <w:rFonts w:ascii="Times New Roman" w:eastAsia="Times New Roman" w:hAnsi="Times New Roman" w:cs="Times New Roman"/>
          <w:sz w:val="24"/>
          <w:szCs w:val="24"/>
        </w:rPr>
        <w:t>Za potrebe izvršenja  programa, aktivnosti, tekućih i kapitalnih projekata u razdoblju 2024.-2026. godine planirana su slijedeća sredstva:</w:t>
      </w:r>
    </w:p>
    <w:p w:rsidR="00DD714B" w:rsidRPr="00DD714B" w:rsidRDefault="00DD714B" w:rsidP="00DD714B">
      <w:pPr>
        <w:spacing w:after="0" w:line="240" w:lineRule="auto"/>
        <w:jc w:val="both"/>
        <w:rPr>
          <w:rFonts w:ascii="Times New Roman" w:eastAsia="Times New Roman" w:hAnsi="Times New Roman" w:cs="Times New Roman"/>
          <w:color w:val="FF0000"/>
          <w:sz w:val="24"/>
          <w:szCs w:val="24"/>
        </w:rPr>
      </w:pPr>
    </w:p>
    <w:tbl>
      <w:tblPr>
        <w:tblStyle w:val="Reetkatablice14"/>
        <w:tblW w:w="0" w:type="auto"/>
        <w:tblLook w:val="04A0" w:firstRow="1" w:lastRow="0" w:firstColumn="1" w:lastColumn="0" w:noHBand="0" w:noVBand="1"/>
      </w:tblPr>
      <w:tblGrid>
        <w:gridCol w:w="943"/>
        <w:gridCol w:w="2812"/>
        <w:gridCol w:w="1476"/>
        <w:gridCol w:w="1265"/>
        <w:gridCol w:w="1283"/>
        <w:gridCol w:w="1283"/>
      </w:tblGrid>
      <w:tr w:rsidR="00DD714B" w:rsidRPr="00DD714B" w:rsidTr="00DD714B">
        <w:trPr>
          <w:trHeight w:val="690"/>
        </w:trPr>
        <w:tc>
          <w:tcPr>
            <w:tcW w:w="3755" w:type="dxa"/>
            <w:gridSpan w:val="2"/>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Program</w:t>
            </w:r>
          </w:p>
        </w:tc>
        <w:tc>
          <w:tcPr>
            <w:tcW w:w="1476"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Proračun 2023.</w:t>
            </w:r>
          </w:p>
        </w:tc>
        <w:tc>
          <w:tcPr>
            <w:tcW w:w="1265"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Proračun 2024.</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Projekcija 2025.</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Projekcija</w:t>
            </w:r>
          </w:p>
          <w:p w:rsidR="00DD714B" w:rsidRPr="00DD714B" w:rsidRDefault="00DD714B" w:rsidP="00DD714B">
            <w:pPr>
              <w:jc w:val="center"/>
              <w:rPr>
                <w:rFonts w:eastAsia="Times New Roman"/>
                <w:b/>
                <w:sz w:val="24"/>
                <w:szCs w:val="24"/>
              </w:rPr>
            </w:pPr>
            <w:r w:rsidRPr="00DD714B">
              <w:rPr>
                <w:rFonts w:eastAsia="Times New Roman"/>
                <w:b/>
                <w:sz w:val="24"/>
                <w:szCs w:val="24"/>
              </w:rPr>
              <w:t>2026.</w:t>
            </w:r>
          </w:p>
        </w:tc>
      </w:tr>
      <w:tr w:rsidR="00DD714B" w:rsidRPr="00DD714B" w:rsidTr="00DD714B">
        <w:trPr>
          <w:trHeight w:val="454"/>
        </w:trPr>
        <w:tc>
          <w:tcPr>
            <w:tcW w:w="943" w:type="dxa"/>
            <w:vAlign w:val="center"/>
          </w:tcPr>
          <w:p w:rsidR="00DD714B" w:rsidRPr="00DD714B" w:rsidRDefault="00DD714B" w:rsidP="00DD714B">
            <w:pPr>
              <w:jc w:val="center"/>
              <w:rPr>
                <w:rFonts w:eastAsia="Times New Roman"/>
                <w:b/>
                <w:bCs/>
              </w:rPr>
            </w:pPr>
            <w:r w:rsidRPr="00DD714B">
              <w:rPr>
                <w:rFonts w:eastAsia="Times New Roman"/>
                <w:b/>
                <w:bCs/>
              </w:rPr>
              <w:t>1001</w:t>
            </w:r>
          </w:p>
        </w:tc>
        <w:tc>
          <w:tcPr>
            <w:tcW w:w="281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Javna uprava i administracija</w:t>
            </w:r>
          </w:p>
        </w:tc>
        <w:tc>
          <w:tcPr>
            <w:tcW w:w="1476"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192.400</w:t>
            </w:r>
          </w:p>
        </w:tc>
        <w:tc>
          <w:tcPr>
            <w:tcW w:w="1265"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240.800</w:t>
            </w:r>
          </w:p>
        </w:tc>
        <w:tc>
          <w:tcPr>
            <w:tcW w:w="1283"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240.800</w:t>
            </w:r>
          </w:p>
        </w:tc>
        <w:tc>
          <w:tcPr>
            <w:tcW w:w="1283"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240.800</w:t>
            </w:r>
          </w:p>
        </w:tc>
      </w:tr>
      <w:tr w:rsidR="00DD714B" w:rsidRPr="00DD714B" w:rsidTr="00DD714B">
        <w:trPr>
          <w:trHeight w:val="454"/>
        </w:trPr>
        <w:tc>
          <w:tcPr>
            <w:tcW w:w="943" w:type="dxa"/>
            <w:vAlign w:val="center"/>
          </w:tcPr>
          <w:p w:rsidR="00DD714B" w:rsidRPr="00DD714B" w:rsidRDefault="00DD714B" w:rsidP="00DD714B">
            <w:pPr>
              <w:jc w:val="center"/>
              <w:rPr>
                <w:rFonts w:eastAsia="Times New Roman"/>
                <w:b/>
                <w:bCs/>
              </w:rPr>
            </w:pPr>
            <w:r w:rsidRPr="00DD714B">
              <w:rPr>
                <w:rFonts w:eastAsia="Times New Roman"/>
                <w:b/>
                <w:bCs/>
              </w:rPr>
              <w:t>1026</w:t>
            </w:r>
          </w:p>
        </w:tc>
        <w:tc>
          <w:tcPr>
            <w:tcW w:w="281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Jačanje gospodarstva</w:t>
            </w:r>
          </w:p>
        </w:tc>
        <w:tc>
          <w:tcPr>
            <w:tcW w:w="1476"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26.600</w:t>
            </w:r>
          </w:p>
        </w:tc>
        <w:tc>
          <w:tcPr>
            <w:tcW w:w="1265"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26.600</w:t>
            </w:r>
          </w:p>
        </w:tc>
        <w:tc>
          <w:tcPr>
            <w:tcW w:w="1283"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26.600</w:t>
            </w:r>
          </w:p>
        </w:tc>
        <w:tc>
          <w:tcPr>
            <w:tcW w:w="1283"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26.600</w:t>
            </w:r>
          </w:p>
        </w:tc>
      </w:tr>
      <w:tr w:rsidR="00DD714B" w:rsidRPr="00DD714B" w:rsidTr="00DD714B">
        <w:trPr>
          <w:trHeight w:val="454"/>
        </w:trPr>
        <w:tc>
          <w:tcPr>
            <w:tcW w:w="943" w:type="dxa"/>
            <w:vAlign w:val="center"/>
          </w:tcPr>
          <w:p w:rsidR="00DD714B" w:rsidRPr="00DD714B" w:rsidRDefault="00DD714B" w:rsidP="00DD714B">
            <w:pPr>
              <w:jc w:val="center"/>
              <w:rPr>
                <w:rFonts w:eastAsia="Times New Roman"/>
                <w:b/>
                <w:bCs/>
              </w:rPr>
            </w:pPr>
            <w:r w:rsidRPr="00DD714B">
              <w:rPr>
                <w:rFonts w:eastAsia="Times New Roman"/>
                <w:b/>
                <w:bCs/>
              </w:rPr>
              <w:t>1037</w:t>
            </w:r>
          </w:p>
        </w:tc>
        <w:tc>
          <w:tcPr>
            <w:tcW w:w="281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Prostorno uređenje i unapređenje stanovanja</w:t>
            </w:r>
          </w:p>
        </w:tc>
        <w:tc>
          <w:tcPr>
            <w:tcW w:w="1476"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139.600</w:t>
            </w:r>
          </w:p>
        </w:tc>
        <w:tc>
          <w:tcPr>
            <w:tcW w:w="1265"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139.600</w:t>
            </w:r>
          </w:p>
        </w:tc>
        <w:tc>
          <w:tcPr>
            <w:tcW w:w="1283"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139.600</w:t>
            </w:r>
          </w:p>
        </w:tc>
        <w:tc>
          <w:tcPr>
            <w:tcW w:w="1283"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139.600</w:t>
            </w:r>
          </w:p>
        </w:tc>
      </w:tr>
      <w:tr w:rsidR="00DD714B" w:rsidRPr="00DD714B" w:rsidTr="00DD714B">
        <w:trPr>
          <w:trHeight w:val="454"/>
        </w:trPr>
        <w:tc>
          <w:tcPr>
            <w:tcW w:w="943" w:type="dxa"/>
            <w:vAlign w:val="center"/>
          </w:tcPr>
          <w:p w:rsidR="00DD714B" w:rsidRPr="00DD714B" w:rsidRDefault="00DD714B" w:rsidP="00DD714B">
            <w:pPr>
              <w:jc w:val="center"/>
              <w:rPr>
                <w:rFonts w:eastAsia="Times New Roman"/>
                <w:b/>
                <w:bCs/>
              </w:rPr>
            </w:pPr>
            <w:r w:rsidRPr="00DD714B">
              <w:rPr>
                <w:rFonts w:eastAsia="Times New Roman"/>
                <w:b/>
                <w:bCs/>
              </w:rPr>
              <w:t>1038</w:t>
            </w:r>
          </w:p>
        </w:tc>
        <w:tc>
          <w:tcPr>
            <w:tcW w:w="281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Upravljanje imovinom</w:t>
            </w:r>
          </w:p>
        </w:tc>
        <w:tc>
          <w:tcPr>
            <w:tcW w:w="1476"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1.251.300</w:t>
            </w:r>
          </w:p>
        </w:tc>
        <w:tc>
          <w:tcPr>
            <w:tcW w:w="1265"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1.217.800</w:t>
            </w:r>
          </w:p>
        </w:tc>
        <w:tc>
          <w:tcPr>
            <w:tcW w:w="1283"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347.800</w:t>
            </w:r>
          </w:p>
        </w:tc>
        <w:tc>
          <w:tcPr>
            <w:tcW w:w="1283"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347.800</w:t>
            </w:r>
          </w:p>
        </w:tc>
      </w:tr>
      <w:tr w:rsidR="00DD714B" w:rsidRPr="00DD714B" w:rsidTr="00DD714B">
        <w:trPr>
          <w:trHeight w:val="454"/>
        </w:trPr>
        <w:tc>
          <w:tcPr>
            <w:tcW w:w="943" w:type="dxa"/>
            <w:vAlign w:val="center"/>
          </w:tcPr>
          <w:p w:rsidR="00DD714B" w:rsidRPr="00DD714B" w:rsidRDefault="00DD714B" w:rsidP="00DD714B">
            <w:pPr>
              <w:jc w:val="center"/>
              <w:rPr>
                <w:rFonts w:eastAsia="Times New Roman"/>
                <w:b/>
                <w:bCs/>
              </w:rPr>
            </w:pPr>
            <w:r w:rsidRPr="00DD714B">
              <w:rPr>
                <w:rFonts w:eastAsia="Times New Roman"/>
                <w:b/>
                <w:bCs/>
              </w:rPr>
              <w:t>1039</w:t>
            </w:r>
          </w:p>
        </w:tc>
        <w:tc>
          <w:tcPr>
            <w:tcW w:w="281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Zaštita okoliša</w:t>
            </w:r>
          </w:p>
        </w:tc>
        <w:tc>
          <w:tcPr>
            <w:tcW w:w="1476"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227.878</w:t>
            </w:r>
          </w:p>
        </w:tc>
        <w:tc>
          <w:tcPr>
            <w:tcW w:w="1265"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117.200</w:t>
            </w:r>
          </w:p>
        </w:tc>
        <w:tc>
          <w:tcPr>
            <w:tcW w:w="1283"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21.400</w:t>
            </w:r>
          </w:p>
        </w:tc>
        <w:tc>
          <w:tcPr>
            <w:tcW w:w="1283"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21.400</w:t>
            </w:r>
          </w:p>
        </w:tc>
      </w:tr>
      <w:tr w:rsidR="00DD714B" w:rsidRPr="00DD714B" w:rsidTr="00DD714B">
        <w:trPr>
          <w:trHeight w:val="454"/>
        </w:trPr>
        <w:tc>
          <w:tcPr>
            <w:tcW w:w="943" w:type="dxa"/>
            <w:vAlign w:val="center"/>
          </w:tcPr>
          <w:p w:rsidR="00DD714B" w:rsidRPr="00DD714B" w:rsidRDefault="00DD714B" w:rsidP="00DD714B">
            <w:pPr>
              <w:jc w:val="center"/>
              <w:rPr>
                <w:rFonts w:eastAsia="Times New Roman"/>
                <w:b/>
                <w:bCs/>
              </w:rPr>
            </w:pPr>
            <w:r w:rsidRPr="00DD714B">
              <w:rPr>
                <w:rFonts w:eastAsia="Times New Roman"/>
                <w:b/>
                <w:bCs/>
              </w:rPr>
              <w:t>1040</w:t>
            </w:r>
          </w:p>
        </w:tc>
        <w:tc>
          <w:tcPr>
            <w:tcW w:w="281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Poticanje razvoja turizma</w:t>
            </w:r>
          </w:p>
        </w:tc>
        <w:tc>
          <w:tcPr>
            <w:tcW w:w="1476"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86.400</w:t>
            </w:r>
          </w:p>
        </w:tc>
        <w:tc>
          <w:tcPr>
            <w:tcW w:w="1265"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86.400</w:t>
            </w:r>
          </w:p>
        </w:tc>
        <w:tc>
          <w:tcPr>
            <w:tcW w:w="1283"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86.400</w:t>
            </w:r>
          </w:p>
        </w:tc>
        <w:tc>
          <w:tcPr>
            <w:tcW w:w="1283"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86.400</w:t>
            </w:r>
          </w:p>
        </w:tc>
      </w:tr>
      <w:tr w:rsidR="00DD714B" w:rsidRPr="00DD714B" w:rsidTr="00DD714B">
        <w:trPr>
          <w:trHeight w:val="454"/>
        </w:trPr>
        <w:tc>
          <w:tcPr>
            <w:tcW w:w="943" w:type="dxa"/>
            <w:vAlign w:val="center"/>
          </w:tcPr>
          <w:p w:rsidR="00DD714B" w:rsidRPr="00DD714B" w:rsidRDefault="00DD714B" w:rsidP="00DD714B">
            <w:pPr>
              <w:jc w:val="center"/>
              <w:rPr>
                <w:rFonts w:eastAsia="Times New Roman"/>
                <w:b/>
                <w:bCs/>
              </w:rPr>
            </w:pPr>
            <w:r w:rsidRPr="00DD714B">
              <w:rPr>
                <w:rFonts w:eastAsia="Times New Roman"/>
                <w:b/>
                <w:bCs/>
              </w:rPr>
              <w:t>1041</w:t>
            </w:r>
          </w:p>
        </w:tc>
        <w:tc>
          <w:tcPr>
            <w:tcW w:w="281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Zaštita kulturne baštine</w:t>
            </w:r>
          </w:p>
        </w:tc>
        <w:tc>
          <w:tcPr>
            <w:tcW w:w="1476"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222.500</w:t>
            </w:r>
          </w:p>
        </w:tc>
        <w:tc>
          <w:tcPr>
            <w:tcW w:w="1265"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115.960</w:t>
            </w:r>
          </w:p>
        </w:tc>
        <w:tc>
          <w:tcPr>
            <w:tcW w:w="1283"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115.960</w:t>
            </w:r>
          </w:p>
        </w:tc>
        <w:tc>
          <w:tcPr>
            <w:tcW w:w="1283" w:type="dxa"/>
            <w:vAlign w:val="center"/>
          </w:tcPr>
          <w:p w:rsidR="00DD714B" w:rsidRPr="00DD714B" w:rsidRDefault="00DD714B" w:rsidP="00DD714B">
            <w:pPr>
              <w:jc w:val="right"/>
              <w:rPr>
                <w:rFonts w:eastAsia="Times New Roman"/>
                <w:sz w:val="24"/>
                <w:szCs w:val="24"/>
              </w:rPr>
            </w:pPr>
            <w:r w:rsidRPr="00DD714B">
              <w:rPr>
                <w:rFonts w:eastAsia="Times New Roman"/>
                <w:sz w:val="24"/>
                <w:szCs w:val="24"/>
              </w:rPr>
              <w:t>115.960</w:t>
            </w:r>
          </w:p>
        </w:tc>
      </w:tr>
      <w:tr w:rsidR="00DD714B" w:rsidRPr="00DD714B" w:rsidTr="00DD714B">
        <w:trPr>
          <w:trHeight w:val="454"/>
        </w:trPr>
        <w:tc>
          <w:tcPr>
            <w:tcW w:w="3755" w:type="dxa"/>
            <w:gridSpan w:val="2"/>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UKUPNO</w:t>
            </w:r>
          </w:p>
        </w:tc>
        <w:tc>
          <w:tcPr>
            <w:tcW w:w="1476" w:type="dxa"/>
            <w:vAlign w:val="center"/>
          </w:tcPr>
          <w:p w:rsidR="00DD714B" w:rsidRPr="00DD714B" w:rsidRDefault="00DD714B" w:rsidP="00DD714B">
            <w:pPr>
              <w:jc w:val="right"/>
              <w:rPr>
                <w:rFonts w:eastAsia="Times New Roman"/>
                <w:b/>
                <w:sz w:val="24"/>
                <w:szCs w:val="24"/>
              </w:rPr>
            </w:pPr>
            <w:r w:rsidRPr="00DD714B">
              <w:rPr>
                <w:rFonts w:eastAsia="Times New Roman"/>
                <w:b/>
                <w:sz w:val="24"/>
                <w:szCs w:val="24"/>
              </w:rPr>
              <w:t>2.146.678</w:t>
            </w:r>
          </w:p>
        </w:tc>
        <w:tc>
          <w:tcPr>
            <w:tcW w:w="1265" w:type="dxa"/>
            <w:vAlign w:val="center"/>
          </w:tcPr>
          <w:p w:rsidR="00DD714B" w:rsidRPr="00DD714B" w:rsidRDefault="00DD714B" w:rsidP="00DD714B">
            <w:pPr>
              <w:jc w:val="right"/>
              <w:rPr>
                <w:rFonts w:eastAsia="Times New Roman"/>
                <w:b/>
                <w:sz w:val="24"/>
                <w:szCs w:val="24"/>
              </w:rPr>
            </w:pPr>
            <w:r w:rsidRPr="00DD714B">
              <w:rPr>
                <w:rFonts w:eastAsia="Times New Roman"/>
                <w:b/>
                <w:sz w:val="24"/>
                <w:szCs w:val="24"/>
              </w:rPr>
              <w:t>1.944.360</w:t>
            </w:r>
          </w:p>
        </w:tc>
        <w:tc>
          <w:tcPr>
            <w:tcW w:w="1283" w:type="dxa"/>
            <w:vAlign w:val="center"/>
          </w:tcPr>
          <w:p w:rsidR="00DD714B" w:rsidRPr="00DD714B" w:rsidRDefault="00DD714B" w:rsidP="00DD714B">
            <w:pPr>
              <w:jc w:val="right"/>
              <w:rPr>
                <w:rFonts w:eastAsia="Times New Roman"/>
                <w:b/>
                <w:sz w:val="24"/>
                <w:szCs w:val="24"/>
              </w:rPr>
            </w:pPr>
            <w:r w:rsidRPr="00DD714B">
              <w:rPr>
                <w:rFonts w:eastAsia="Times New Roman"/>
                <w:b/>
                <w:sz w:val="24"/>
                <w:szCs w:val="24"/>
              </w:rPr>
              <w:t>978.560</w:t>
            </w:r>
          </w:p>
        </w:tc>
        <w:tc>
          <w:tcPr>
            <w:tcW w:w="1283" w:type="dxa"/>
            <w:vAlign w:val="center"/>
          </w:tcPr>
          <w:p w:rsidR="00DD714B" w:rsidRPr="00DD714B" w:rsidRDefault="00DD714B" w:rsidP="00DD714B">
            <w:pPr>
              <w:jc w:val="right"/>
              <w:rPr>
                <w:rFonts w:eastAsia="Times New Roman"/>
                <w:b/>
                <w:sz w:val="24"/>
                <w:szCs w:val="24"/>
              </w:rPr>
            </w:pPr>
            <w:r w:rsidRPr="00DD714B">
              <w:rPr>
                <w:rFonts w:eastAsia="Times New Roman"/>
                <w:b/>
                <w:sz w:val="24"/>
                <w:szCs w:val="24"/>
              </w:rPr>
              <w:t>978.560</w:t>
            </w:r>
          </w:p>
        </w:tc>
      </w:tr>
    </w:tbl>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Pr="00DD714B" w:rsidRDefault="00DD714B" w:rsidP="00DD714B">
      <w:pPr>
        <w:spacing w:after="0" w:line="240" w:lineRule="auto"/>
        <w:rPr>
          <w:rFonts w:ascii="Times New Roman" w:eastAsia="Times New Roman" w:hAnsi="Times New Roman" w:cs="Times New Roman"/>
          <w:color w:val="FF0000"/>
          <w:sz w:val="24"/>
          <w:szCs w:val="24"/>
        </w:rPr>
      </w:pPr>
    </w:p>
    <w:p w:rsidR="00DD714B" w:rsidRPr="00DD714B" w:rsidRDefault="00DD714B" w:rsidP="00DD714B">
      <w:pPr>
        <w:spacing w:after="0" w:line="240" w:lineRule="auto"/>
        <w:rPr>
          <w:rFonts w:ascii="Times New Roman" w:eastAsia="Times New Roman" w:hAnsi="Times New Roman" w:cs="Times New Roman"/>
          <w:sz w:val="24"/>
          <w:szCs w:val="24"/>
        </w:rPr>
      </w:pPr>
      <w:r w:rsidRPr="00DD714B">
        <w:rPr>
          <w:rFonts w:ascii="Times New Roman" w:eastAsiaTheme="minorHAnsi" w:hAnsi="Times New Roman" w:cs="Times New Roman"/>
          <w:b/>
          <w:bCs/>
          <w:sz w:val="24"/>
          <w:szCs w:val="24"/>
          <w:lang w:eastAsia="en-US"/>
        </w:rPr>
        <w:t>PROGRAM 1001 JAVNA UPRAVA I ADMINISTRACIJA</w:t>
      </w:r>
    </w:p>
    <w:p w:rsidR="00DD714B" w:rsidRPr="00DD714B" w:rsidRDefault="00DD714B" w:rsidP="00DD714B">
      <w:pPr>
        <w:spacing w:after="0" w:line="240" w:lineRule="auto"/>
        <w:rPr>
          <w:rFonts w:ascii="Times New Roman" w:eastAsia="Times New Roman" w:hAnsi="Times New Roman" w:cs="Times New Roman"/>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OPIS PROGRAMA</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Za izvođenje Programa -  </w:t>
      </w:r>
      <w:r w:rsidRPr="00DD714B">
        <w:rPr>
          <w:rFonts w:ascii="Times New Roman" w:eastAsiaTheme="minorHAnsi" w:hAnsi="Times New Roman" w:cs="Times New Roman"/>
          <w:b/>
          <w:bCs/>
          <w:sz w:val="24"/>
          <w:szCs w:val="24"/>
          <w:lang w:eastAsia="en-US"/>
        </w:rPr>
        <w:t>Javna uprava i administracija</w:t>
      </w:r>
      <w:r w:rsidRPr="00DD714B">
        <w:rPr>
          <w:rFonts w:ascii="Times New Roman" w:eastAsiaTheme="minorHAnsi" w:hAnsi="Times New Roman" w:cs="Times New Roman"/>
          <w:sz w:val="24"/>
          <w:szCs w:val="24"/>
          <w:lang w:eastAsia="en-US"/>
        </w:rPr>
        <w:t xml:space="preserve"> planiraju se sredstava namijenjena  izvršavanju programa, aktivnosti, tekućih i kapitalnih projekata u Upravnom odjelu za prostorno planiranje i zaštitu okoliša.</w:t>
      </w: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sz w:val="24"/>
          <w:szCs w:val="24"/>
          <w:lang w:eastAsia="en-US"/>
        </w:rPr>
        <w:t xml:space="preserve">Kroz aktivnost </w:t>
      </w:r>
      <w:r w:rsidRPr="00DD714B">
        <w:rPr>
          <w:rFonts w:ascii="Times New Roman" w:eastAsiaTheme="minorHAnsi" w:hAnsi="Times New Roman" w:cs="Times New Roman"/>
          <w:b/>
          <w:sz w:val="24"/>
          <w:szCs w:val="24"/>
          <w:lang w:eastAsia="en-US"/>
        </w:rPr>
        <w:t>Administrativno, tehničko i stručno osoblje</w:t>
      </w:r>
      <w:r w:rsidRPr="00DD714B">
        <w:rPr>
          <w:rFonts w:ascii="Times New Roman" w:eastAsiaTheme="minorHAnsi" w:hAnsi="Times New Roman" w:cs="Times New Roman"/>
          <w:sz w:val="24"/>
          <w:szCs w:val="24"/>
          <w:lang w:eastAsia="en-US"/>
        </w:rPr>
        <w:t xml:space="preserve"> planirana su sredstva namijenjena isplati plaća i materijalnih prava za osam /8/ djelatnika, te rashodima  za materijal i usluge.   </w:t>
      </w:r>
    </w:p>
    <w:p w:rsidR="00DD714B" w:rsidRPr="00DD714B" w:rsidRDefault="00DD714B" w:rsidP="00DD714B">
      <w:pPr>
        <w:spacing w:after="0"/>
        <w:jc w:val="both"/>
        <w:rPr>
          <w:rFonts w:ascii="Times New Roman" w:eastAsiaTheme="minorHAnsi" w:hAnsi="Times New Roman" w:cs="Times New Roman"/>
          <w:sz w:val="24"/>
          <w:szCs w:val="24"/>
          <w:lang w:eastAsia="en-US"/>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ZAKONSKE I DRUGE PRAVNE OSNOVE PROGRAMA</w:t>
      </w:r>
    </w:p>
    <w:p w:rsidR="00DD714B" w:rsidRPr="00DD714B" w:rsidRDefault="00DD714B" w:rsidP="00DD714B">
      <w:pPr>
        <w:spacing w:after="0" w:line="240" w:lineRule="auto"/>
        <w:rPr>
          <w:rFonts w:ascii="Times New Roman" w:eastAsia="Times New Roman" w:hAnsi="Times New Roman" w:cs="Times New Roman"/>
          <w:color w:val="FF0000"/>
          <w:sz w:val="24"/>
          <w:szCs w:val="24"/>
        </w:rPr>
      </w:pP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Osnovni propisi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Calibri" w:hAnsi="Times New Roman" w:cs="Times New Roman"/>
          <w:sz w:val="24"/>
          <w:szCs w:val="24"/>
          <w:lang w:eastAsia="en-US"/>
        </w:rPr>
        <w:t>- Zakon o lokalnoj i područnoj (regionalnoj) samoupravi,</w:t>
      </w:r>
      <w:r w:rsidRPr="00DD714B">
        <w:rPr>
          <w:rFonts w:ascii="Times New Roman" w:eastAsiaTheme="minorHAnsi" w:hAnsi="Times New Roman" w:cs="Times New Roman"/>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 Zakon o službenicima i namještenicima u lokalnoj područnoj (regionalnoj) samoupravi </w:t>
      </w:r>
    </w:p>
    <w:p w:rsidR="00DD714B" w:rsidRPr="00DD714B" w:rsidRDefault="00DD714B" w:rsidP="00DD714B">
      <w:pPr>
        <w:spacing w:after="0"/>
        <w:jc w:val="both"/>
        <w:rPr>
          <w:rFonts w:ascii="Times New Roman" w:eastAsia="Calibri" w:hAnsi="Times New Roman" w:cs="Times New Roman"/>
          <w:sz w:val="24"/>
          <w:szCs w:val="24"/>
          <w:lang w:eastAsia="en-US"/>
        </w:rPr>
      </w:pPr>
      <w:r w:rsidRPr="00DD714B">
        <w:rPr>
          <w:rFonts w:ascii="Times New Roman" w:eastAsia="Calibri" w:hAnsi="Times New Roman" w:cs="Times New Roman"/>
          <w:sz w:val="24"/>
          <w:szCs w:val="24"/>
          <w:lang w:eastAsia="en-US"/>
        </w:rPr>
        <w:t>- Zakon o radu,</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općem upravnom postupku,</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pravu na pristup informacijama,</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javnoj nabavi,</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Uredba o uredskom poslovanju,</w:t>
      </w:r>
    </w:p>
    <w:p w:rsidR="00DD714B" w:rsidRPr="00DD714B" w:rsidRDefault="00DD714B" w:rsidP="00DD714B">
      <w:pPr>
        <w:spacing w:after="0"/>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podzakonski akti.</w:t>
      </w:r>
    </w:p>
    <w:p w:rsidR="00DD714B" w:rsidRPr="00DD714B" w:rsidRDefault="00DD714B" w:rsidP="00DD714B">
      <w:pPr>
        <w:spacing w:after="0" w:line="240" w:lineRule="auto"/>
        <w:rPr>
          <w:rFonts w:ascii="Times New Roman" w:eastAsia="Times New Roman" w:hAnsi="Times New Roman" w:cs="Times New Roman"/>
          <w:color w:val="FF0000"/>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CILJEVI PROVEDBE PROGRAMA U RAZDOBLJU 2024. – 2026.</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Cilj ovog Programa je osiguravanje uvjeta  za redovno funkcioniranje Upravnog odjela. </w:t>
      </w: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Procjena i ishodište potrebnih sredstava za aktivnosti/projekte unutar programa :</w:t>
      </w: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tbl>
      <w:tblPr>
        <w:tblStyle w:val="Reetkatablice14"/>
        <w:tblW w:w="0" w:type="auto"/>
        <w:tblLook w:val="04A0" w:firstRow="1" w:lastRow="0" w:firstColumn="1" w:lastColumn="0" w:noHBand="0" w:noVBand="1"/>
      </w:tblPr>
      <w:tblGrid>
        <w:gridCol w:w="1035"/>
        <w:gridCol w:w="2738"/>
        <w:gridCol w:w="1463"/>
        <w:gridCol w:w="1260"/>
        <w:gridCol w:w="1283"/>
        <w:gridCol w:w="1283"/>
      </w:tblGrid>
      <w:tr w:rsidR="00DD714B" w:rsidRPr="00DD714B" w:rsidTr="00DD714B">
        <w:trPr>
          <w:trHeight w:val="690"/>
        </w:trPr>
        <w:tc>
          <w:tcPr>
            <w:tcW w:w="3773" w:type="dxa"/>
            <w:gridSpan w:val="2"/>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Aktivnost</w:t>
            </w:r>
          </w:p>
        </w:tc>
        <w:tc>
          <w:tcPr>
            <w:tcW w:w="1463" w:type="dxa"/>
            <w:vAlign w:val="center"/>
          </w:tcPr>
          <w:p w:rsidR="00DD714B" w:rsidRPr="00DD714B" w:rsidRDefault="00DD714B" w:rsidP="00DD714B">
            <w:pPr>
              <w:jc w:val="center"/>
              <w:rPr>
                <w:rFonts w:eastAsia="Times New Roman"/>
                <w:b/>
                <w:color w:val="FF0000"/>
                <w:sz w:val="24"/>
                <w:szCs w:val="24"/>
              </w:rPr>
            </w:pPr>
            <w:r w:rsidRPr="00DD714B">
              <w:rPr>
                <w:rFonts w:eastAsia="Times New Roman"/>
                <w:b/>
                <w:sz w:val="24"/>
                <w:szCs w:val="24"/>
              </w:rPr>
              <w:t>Proračun 2023.</w:t>
            </w:r>
          </w:p>
        </w:tc>
        <w:tc>
          <w:tcPr>
            <w:tcW w:w="1260" w:type="dxa"/>
            <w:vAlign w:val="center"/>
          </w:tcPr>
          <w:p w:rsidR="00DD714B" w:rsidRPr="00DD714B" w:rsidRDefault="00DD714B" w:rsidP="00DD714B">
            <w:pPr>
              <w:jc w:val="center"/>
              <w:rPr>
                <w:rFonts w:eastAsia="Times New Roman"/>
                <w:b/>
                <w:color w:val="FF0000"/>
                <w:sz w:val="24"/>
                <w:szCs w:val="24"/>
              </w:rPr>
            </w:pPr>
            <w:r w:rsidRPr="00DD714B">
              <w:rPr>
                <w:rFonts w:eastAsia="Times New Roman"/>
                <w:b/>
                <w:sz w:val="24"/>
                <w:szCs w:val="24"/>
              </w:rPr>
              <w:t>Proračun 2024.</w:t>
            </w:r>
          </w:p>
        </w:tc>
        <w:tc>
          <w:tcPr>
            <w:tcW w:w="1283" w:type="dxa"/>
            <w:vAlign w:val="center"/>
          </w:tcPr>
          <w:p w:rsidR="00DD714B" w:rsidRPr="00DD714B" w:rsidRDefault="00DD714B" w:rsidP="00DD714B">
            <w:pPr>
              <w:jc w:val="center"/>
              <w:rPr>
                <w:rFonts w:eastAsia="Times New Roman"/>
                <w:b/>
                <w:color w:val="FF0000"/>
                <w:sz w:val="24"/>
                <w:szCs w:val="24"/>
              </w:rPr>
            </w:pPr>
            <w:r w:rsidRPr="00DD714B">
              <w:rPr>
                <w:rFonts w:eastAsia="Times New Roman"/>
                <w:b/>
                <w:sz w:val="24"/>
                <w:szCs w:val="24"/>
              </w:rPr>
              <w:t>Projekcija 2025.</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Projekcija</w:t>
            </w:r>
          </w:p>
          <w:p w:rsidR="00DD714B" w:rsidRPr="00DD714B" w:rsidRDefault="00DD714B" w:rsidP="00DD714B">
            <w:pPr>
              <w:jc w:val="center"/>
              <w:rPr>
                <w:rFonts w:eastAsia="Times New Roman"/>
                <w:b/>
                <w:color w:val="FF0000"/>
                <w:sz w:val="24"/>
                <w:szCs w:val="24"/>
              </w:rPr>
            </w:pPr>
            <w:r w:rsidRPr="00DD714B">
              <w:rPr>
                <w:rFonts w:eastAsia="Times New Roman"/>
                <w:b/>
                <w:sz w:val="24"/>
                <w:szCs w:val="24"/>
              </w:rPr>
              <w:t>2026.</w:t>
            </w:r>
          </w:p>
        </w:tc>
      </w:tr>
      <w:tr w:rsidR="00DD714B" w:rsidRPr="00DD714B" w:rsidTr="00DD714B">
        <w:trPr>
          <w:trHeight w:val="454"/>
        </w:trPr>
        <w:tc>
          <w:tcPr>
            <w:tcW w:w="1035" w:type="dxa"/>
            <w:vAlign w:val="center"/>
          </w:tcPr>
          <w:p w:rsidR="00DD714B" w:rsidRPr="00DD714B" w:rsidRDefault="00DD714B" w:rsidP="00DD714B">
            <w:pPr>
              <w:jc w:val="center"/>
              <w:rPr>
                <w:rFonts w:eastAsia="Times New Roman"/>
              </w:rPr>
            </w:pPr>
            <w:r w:rsidRPr="00DD714B">
              <w:rPr>
                <w:rFonts w:eastAsia="Times New Roman"/>
              </w:rPr>
              <w:t>A100001</w:t>
            </w:r>
          </w:p>
        </w:tc>
        <w:tc>
          <w:tcPr>
            <w:tcW w:w="273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Administrativno, tehničko i stručno osoblje</w:t>
            </w:r>
          </w:p>
        </w:tc>
        <w:tc>
          <w:tcPr>
            <w:tcW w:w="1463" w:type="dxa"/>
            <w:vAlign w:val="center"/>
          </w:tcPr>
          <w:p w:rsidR="00DD714B" w:rsidRPr="00DD714B" w:rsidRDefault="00DD714B" w:rsidP="00DD714B">
            <w:pPr>
              <w:jc w:val="right"/>
              <w:rPr>
                <w:rFonts w:eastAsia="Times New Roman"/>
                <w:color w:val="FF0000"/>
                <w:sz w:val="24"/>
                <w:szCs w:val="24"/>
              </w:rPr>
            </w:pPr>
            <w:r w:rsidRPr="00DD714B">
              <w:rPr>
                <w:rFonts w:eastAsia="Times New Roman"/>
                <w:sz w:val="24"/>
                <w:szCs w:val="24"/>
              </w:rPr>
              <w:t>192.400</w:t>
            </w:r>
          </w:p>
        </w:tc>
        <w:tc>
          <w:tcPr>
            <w:tcW w:w="1260" w:type="dxa"/>
            <w:vAlign w:val="center"/>
          </w:tcPr>
          <w:p w:rsidR="00DD714B" w:rsidRPr="00DD714B" w:rsidRDefault="00DD714B" w:rsidP="00DD714B">
            <w:pPr>
              <w:jc w:val="right"/>
              <w:rPr>
                <w:rFonts w:eastAsia="Times New Roman"/>
                <w:color w:val="FF0000"/>
                <w:sz w:val="24"/>
                <w:szCs w:val="24"/>
              </w:rPr>
            </w:pPr>
            <w:r w:rsidRPr="00DD714B">
              <w:rPr>
                <w:rFonts w:eastAsia="Times New Roman"/>
                <w:sz w:val="24"/>
                <w:szCs w:val="24"/>
              </w:rPr>
              <w:t>240.800</w:t>
            </w:r>
          </w:p>
        </w:tc>
        <w:tc>
          <w:tcPr>
            <w:tcW w:w="1283" w:type="dxa"/>
            <w:vAlign w:val="center"/>
          </w:tcPr>
          <w:p w:rsidR="00DD714B" w:rsidRPr="00DD714B" w:rsidRDefault="00DD714B" w:rsidP="00DD714B">
            <w:pPr>
              <w:jc w:val="right"/>
              <w:rPr>
                <w:rFonts w:eastAsia="Times New Roman"/>
                <w:color w:val="FF0000"/>
                <w:sz w:val="24"/>
                <w:szCs w:val="24"/>
              </w:rPr>
            </w:pPr>
            <w:r w:rsidRPr="00DD714B">
              <w:rPr>
                <w:rFonts w:eastAsia="Times New Roman"/>
                <w:sz w:val="24"/>
                <w:szCs w:val="24"/>
              </w:rPr>
              <w:t>240.800</w:t>
            </w:r>
          </w:p>
        </w:tc>
        <w:tc>
          <w:tcPr>
            <w:tcW w:w="1283" w:type="dxa"/>
            <w:vAlign w:val="center"/>
          </w:tcPr>
          <w:p w:rsidR="00DD714B" w:rsidRPr="00DD714B" w:rsidRDefault="00DD714B" w:rsidP="00DD714B">
            <w:pPr>
              <w:jc w:val="right"/>
              <w:rPr>
                <w:rFonts w:eastAsia="Times New Roman"/>
                <w:color w:val="FF0000"/>
                <w:sz w:val="24"/>
                <w:szCs w:val="24"/>
              </w:rPr>
            </w:pPr>
            <w:r w:rsidRPr="00DD714B">
              <w:rPr>
                <w:rFonts w:eastAsia="Times New Roman"/>
                <w:sz w:val="24"/>
                <w:szCs w:val="24"/>
              </w:rPr>
              <w:t>240.800</w:t>
            </w:r>
          </w:p>
        </w:tc>
      </w:tr>
      <w:tr w:rsidR="00DD714B" w:rsidRPr="00DD714B" w:rsidTr="00DD714B">
        <w:trPr>
          <w:trHeight w:val="454"/>
        </w:trPr>
        <w:tc>
          <w:tcPr>
            <w:tcW w:w="3773" w:type="dxa"/>
            <w:gridSpan w:val="2"/>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UKUPNO</w:t>
            </w:r>
          </w:p>
        </w:tc>
        <w:tc>
          <w:tcPr>
            <w:tcW w:w="1463" w:type="dxa"/>
            <w:vAlign w:val="center"/>
          </w:tcPr>
          <w:p w:rsidR="00DD714B" w:rsidRPr="00DD714B" w:rsidRDefault="00DD714B" w:rsidP="00DD714B">
            <w:pPr>
              <w:jc w:val="right"/>
              <w:rPr>
                <w:rFonts w:eastAsia="Times New Roman"/>
                <w:b/>
                <w:bCs/>
                <w:color w:val="FF0000"/>
                <w:sz w:val="24"/>
                <w:szCs w:val="24"/>
              </w:rPr>
            </w:pPr>
            <w:r w:rsidRPr="00DD714B">
              <w:rPr>
                <w:rFonts w:eastAsia="Times New Roman"/>
                <w:b/>
                <w:bCs/>
                <w:sz w:val="24"/>
                <w:szCs w:val="24"/>
              </w:rPr>
              <w:t>192.400</w:t>
            </w:r>
          </w:p>
        </w:tc>
        <w:tc>
          <w:tcPr>
            <w:tcW w:w="1260" w:type="dxa"/>
            <w:vAlign w:val="center"/>
          </w:tcPr>
          <w:p w:rsidR="00DD714B" w:rsidRPr="00DD714B" w:rsidRDefault="00DD714B" w:rsidP="00DD714B">
            <w:pPr>
              <w:jc w:val="right"/>
              <w:rPr>
                <w:rFonts w:eastAsia="Times New Roman"/>
                <w:b/>
                <w:bCs/>
                <w:color w:val="FF0000"/>
                <w:sz w:val="24"/>
                <w:szCs w:val="24"/>
              </w:rPr>
            </w:pPr>
            <w:r w:rsidRPr="00DD714B">
              <w:rPr>
                <w:rFonts w:eastAsia="Times New Roman"/>
                <w:b/>
                <w:bCs/>
                <w:sz w:val="24"/>
                <w:szCs w:val="24"/>
              </w:rPr>
              <w:t>240.800</w:t>
            </w:r>
          </w:p>
        </w:tc>
        <w:tc>
          <w:tcPr>
            <w:tcW w:w="1283" w:type="dxa"/>
            <w:vAlign w:val="center"/>
          </w:tcPr>
          <w:p w:rsidR="00DD714B" w:rsidRPr="00DD714B" w:rsidRDefault="00DD714B" w:rsidP="00DD714B">
            <w:pPr>
              <w:jc w:val="right"/>
              <w:rPr>
                <w:rFonts w:eastAsia="Times New Roman"/>
                <w:b/>
                <w:bCs/>
                <w:color w:val="FF0000"/>
                <w:sz w:val="24"/>
                <w:szCs w:val="24"/>
              </w:rPr>
            </w:pPr>
            <w:r w:rsidRPr="00DD714B">
              <w:rPr>
                <w:rFonts w:eastAsia="Times New Roman"/>
                <w:b/>
                <w:bCs/>
                <w:sz w:val="24"/>
                <w:szCs w:val="24"/>
              </w:rPr>
              <w:t>240.800</w:t>
            </w:r>
          </w:p>
        </w:tc>
        <w:tc>
          <w:tcPr>
            <w:tcW w:w="1283" w:type="dxa"/>
            <w:vAlign w:val="center"/>
          </w:tcPr>
          <w:p w:rsidR="00DD714B" w:rsidRPr="00DD714B" w:rsidRDefault="00DD714B" w:rsidP="00DD714B">
            <w:pPr>
              <w:jc w:val="right"/>
              <w:rPr>
                <w:rFonts w:eastAsia="Times New Roman"/>
                <w:b/>
                <w:bCs/>
                <w:color w:val="FF0000"/>
                <w:sz w:val="24"/>
                <w:szCs w:val="24"/>
              </w:rPr>
            </w:pPr>
            <w:r w:rsidRPr="00DD714B">
              <w:rPr>
                <w:rFonts w:eastAsia="Times New Roman"/>
                <w:b/>
                <w:bCs/>
                <w:sz w:val="24"/>
                <w:szCs w:val="24"/>
              </w:rPr>
              <w:t>240.800</w:t>
            </w:r>
          </w:p>
        </w:tc>
      </w:tr>
    </w:tbl>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t>Obrazloženje aktivnosti :</w:t>
      </w:r>
    </w:p>
    <w:p w:rsidR="00DD714B" w:rsidRPr="008F4A8F" w:rsidRDefault="00DD714B" w:rsidP="008F4A8F">
      <w:pPr>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Redovito f</w:t>
      </w:r>
      <w:r w:rsidR="008F4A8F">
        <w:rPr>
          <w:rFonts w:ascii="Times New Roman" w:eastAsiaTheme="minorHAnsi" w:hAnsi="Times New Roman" w:cs="Times New Roman"/>
          <w:sz w:val="24"/>
          <w:szCs w:val="24"/>
          <w:lang w:eastAsia="en-US"/>
        </w:rPr>
        <w:t xml:space="preserve">unkcioniranje Upravnog odjela. </w:t>
      </w:r>
    </w:p>
    <w:tbl>
      <w:tblPr>
        <w:tblStyle w:val="Reetkatablice14"/>
        <w:tblW w:w="9067" w:type="dxa"/>
        <w:tblLook w:val="04A0" w:firstRow="1" w:lastRow="0" w:firstColumn="1" w:lastColumn="0" w:noHBand="0" w:noVBand="1"/>
      </w:tblPr>
      <w:tblGrid>
        <w:gridCol w:w="1197"/>
        <w:gridCol w:w="1553"/>
        <w:gridCol w:w="1252"/>
        <w:gridCol w:w="1270"/>
        <w:gridCol w:w="1270"/>
        <w:gridCol w:w="1269"/>
        <w:gridCol w:w="1256"/>
      </w:tblGrid>
      <w:tr w:rsidR="00DD714B" w:rsidRPr="00DD714B" w:rsidTr="00DD714B">
        <w:trPr>
          <w:trHeight w:val="454"/>
        </w:trPr>
        <w:tc>
          <w:tcPr>
            <w:tcW w:w="1206"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61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84"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27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27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75"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134"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0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 xml:space="preserve">Redovita aktivnost Upravnog odjela </w:t>
            </w:r>
          </w:p>
        </w:tc>
        <w:tc>
          <w:tcPr>
            <w:tcW w:w="161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 xml:space="preserve">Redovita aktivnost Upravnog odjela </w:t>
            </w:r>
          </w:p>
        </w:tc>
        <w:tc>
          <w:tcPr>
            <w:tcW w:w="1284"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 xml:space="preserve">Redovita aktivnost Upravnog odjela </w:t>
            </w:r>
          </w:p>
        </w:tc>
        <w:tc>
          <w:tcPr>
            <w:tcW w:w="12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100 %</w:t>
            </w:r>
          </w:p>
        </w:tc>
        <w:tc>
          <w:tcPr>
            <w:tcW w:w="12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100 %</w:t>
            </w:r>
          </w:p>
        </w:tc>
        <w:tc>
          <w:tcPr>
            <w:tcW w:w="1275"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100 %</w:t>
            </w:r>
          </w:p>
        </w:tc>
        <w:tc>
          <w:tcPr>
            <w:tcW w:w="1134"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100 %</w:t>
            </w:r>
          </w:p>
        </w:tc>
      </w:tr>
    </w:tbl>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8F4A8F" w:rsidRDefault="008F4A8F" w:rsidP="00DD714B">
      <w:pPr>
        <w:spacing w:after="0" w:line="240" w:lineRule="auto"/>
        <w:rPr>
          <w:rFonts w:ascii="Times New Roman" w:eastAsiaTheme="minorHAnsi" w:hAnsi="Times New Roman" w:cs="Times New Roman"/>
          <w:b/>
          <w:bCs/>
          <w:sz w:val="28"/>
          <w:szCs w:val="28"/>
          <w:lang w:eastAsia="en-US"/>
        </w:rPr>
      </w:pPr>
    </w:p>
    <w:p w:rsidR="008F4A8F" w:rsidRDefault="008F4A8F" w:rsidP="00DD714B">
      <w:pPr>
        <w:spacing w:after="0" w:line="240" w:lineRule="auto"/>
        <w:rPr>
          <w:rFonts w:ascii="Times New Roman" w:eastAsiaTheme="minorHAnsi" w:hAnsi="Times New Roman" w:cs="Times New Roman"/>
          <w:b/>
          <w:bCs/>
          <w:sz w:val="24"/>
          <w:szCs w:val="24"/>
          <w:lang w:eastAsia="en-US"/>
        </w:rPr>
      </w:pPr>
    </w:p>
    <w:p w:rsidR="00DD714B" w:rsidRPr="008F4A8F" w:rsidRDefault="00DD714B" w:rsidP="00DD714B">
      <w:pPr>
        <w:spacing w:after="0" w:line="240" w:lineRule="auto"/>
        <w:rPr>
          <w:rFonts w:ascii="Times New Roman" w:eastAsia="Times New Roman" w:hAnsi="Times New Roman" w:cs="Times New Roman"/>
          <w:b/>
          <w:sz w:val="24"/>
          <w:szCs w:val="24"/>
        </w:rPr>
      </w:pPr>
      <w:r w:rsidRPr="008F4A8F">
        <w:rPr>
          <w:rFonts w:ascii="Times New Roman" w:eastAsiaTheme="minorHAnsi" w:hAnsi="Times New Roman" w:cs="Times New Roman"/>
          <w:b/>
          <w:bCs/>
          <w:sz w:val="24"/>
          <w:szCs w:val="24"/>
          <w:lang w:eastAsia="en-US"/>
        </w:rPr>
        <w:t>PROGRAM 1026 JAČANJE GOSPODARSTVA</w:t>
      </w:r>
    </w:p>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line="240" w:lineRule="auto"/>
        <w:rPr>
          <w:rFonts w:ascii="Times New Roman" w:eastAsia="Times New Roman" w:hAnsi="Times New Roman" w:cs="Times New Roman"/>
          <w:b/>
          <w:sz w:val="24"/>
          <w:szCs w:val="24"/>
        </w:rPr>
      </w:pPr>
      <w:r w:rsidRPr="00DD714B">
        <w:rPr>
          <w:rFonts w:ascii="Times New Roman" w:eastAsia="Times New Roman" w:hAnsi="Times New Roman" w:cs="Times New Roman"/>
          <w:b/>
          <w:sz w:val="24"/>
          <w:szCs w:val="24"/>
        </w:rPr>
        <w:t>OPIS PROGRAMA</w:t>
      </w:r>
    </w:p>
    <w:p w:rsidR="00DD714B" w:rsidRPr="00DD714B" w:rsidRDefault="00DD714B" w:rsidP="00DD714B">
      <w:pPr>
        <w:spacing w:after="0" w:line="240" w:lineRule="auto"/>
        <w:rPr>
          <w:rFonts w:ascii="Times New Roman" w:eastAsia="Times New Roman" w:hAnsi="Times New Roman" w:cs="Times New Roman"/>
          <w:b/>
          <w:sz w:val="24"/>
          <w:szCs w:val="24"/>
        </w:rPr>
      </w:pPr>
      <w:r w:rsidRPr="00DD714B">
        <w:rPr>
          <w:rFonts w:ascii="Times New Roman" w:eastAsiaTheme="minorHAnsi" w:hAnsi="Times New Roman" w:cs="Times New Roman"/>
          <w:sz w:val="24"/>
          <w:szCs w:val="24"/>
          <w:lang w:eastAsia="en-US"/>
        </w:rPr>
        <w:t xml:space="preserve">Za izvođenje Programa -  </w:t>
      </w:r>
      <w:r w:rsidRPr="00DD714B">
        <w:rPr>
          <w:rFonts w:ascii="Times New Roman" w:eastAsiaTheme="minorHAnsi" w:hAnsi="Times New Roman" w:cs="Times New Roman"/>
          <w:b/>
          <w:bCs/>
          <w:sz w:val="24"/>
          <w:szCs w:val="24"/>
          <w:lang w:eastAsia="en-US"/>
        </w:rPr>
        <w:t>Jačanje gospodarstva</w:t>
      </w:r>
      <w:r w:rsidRPr="00DD714B">
        <w:rPr>
          <w:rFonts w:ascii="Times New Roman" w:eastAsiaTheme="minorHAnsi" w:hAnsi="Times New Roman" w:cs="Times New Roman"/>
          <w:sz w:val="24"/>
          <w:szCs w:val="24"/>
          <w:lang w:eastAsia="en-US"/>
        </w:rPr>
        <w:t xml:space="preserve"> planiraju se sredstava namijenjena  pripremi planske i projektne dokumentacije za sustavno uređenje područja Peškera.</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Osnovna metodologija rada na pripremi uređenja područja Peškera uspostavljena je tijekom ranijih godina, kada je izrađen čitav niz pripremnih radova, te Studija prostora – koncepcija oblikovanja i uređenja područja Peškera, koja će, nakon provedene stručne prezentacije i javne rasprave, biti podloga za izradu i donošenje urbanističkog plana uređenja. </w:t>
      </w:r>
    </w:p>
    <w:p w:rsidR="00DD714B" w:rsidRPr="00DD714B" w:rsidRDefault="00DD714B" w:rsidP="00DD714B">
      <w:pPr>
        <w:spacing w:after="0"/>
        <w:jc w:val="both"/>
        <w:rPr>
          <w:rFonts w:ascii="Times New Roman" w:eastAsiaTheme="minorHAnsi" w:hAnsi="Times New Roman" w:cs="Times New Roman"/>
          <w:b/>
          <w:sz w:val="24"/>
          <w:szCs w:val="24"/>
          <w:lang w:eastAsia="en-US"/>
        </w:rPr>
      </w:pPr>
      <w:r w:rsidRPr="00DD714B">
        <w:rPr>
          <w:rFonts w:ascii="Times New Roman" w:eastAsiaTheme="minorHAnsi" w:hAnsi="Times New Roman" w:cs="Times New Roman"/>
          <w:sz w:val="24"/>
          <w:szCs w:val="24"/>
          <w:lang w:eastAsia="en-US"/>
        </w:rPr>
        <w:t xml:space="preserve">Navedeni će Plan biti podloga za izgradnju i uređenje prostora prema fazama provedbe i prioritetima. </w:t>
      </w:r>
    </w:p>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ZAKONSKE I DRUGE PRAVNE OSNOVE PROGRAMA</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heme="minorHAnsi" w:hAnsi="Times New Roman" w:cs="Times New Roman"/>
          <w:sz w:val="24"/>
          <w:szCs w:val="24"/>
          <w:lang w:eastAsia="en-US"/>
        </w:rPr>
        <w:t>Osnovni propisi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prostornom uređenju i drugi propisi,</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gradnji i drugi</w:t>
      </w:r>
      <w:r w:rsidRPr="00DD714B">
        <w:rPr>
          <w:rFonts w:ascii="Times New Roman" w:eastAsia="Calibri" w:hAnsi="Times New Roman" w:cs="Times New Roman"/>
          <w:sz w:val="24"/>
          <w:szCs w:val="24"/>
          <w:lang w:eastAsia="en-US"/>
        </w:rPr>
        <w:t xml:space="preserve"> propisi</w:t>
      </w:r>
      <w:r w:rsidRPr="00DD714B">
        <w:rPr>
          <w:rFonts w:ascii="Times New Roman" w:eastAsiaTheme="minorHAnsi" w:hAnsi="Times New Roman" w:cs="Times New Roman"/>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zaštiti i očuvanju kulturnih dobara i drugi propisi,</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Calibri" w:hAnsi="Times New Roman" w:cs="Times New Roman"/>
          <w:sz w:val="24"/>
          <w:szCs w:val="24"/>
          <w:lang w:eastAsia="en-US"/>
        </w:rPr>
        <w:t xml:space="preserve">- Zakon o </w:t>
      </w:r>
      <w:r w:rsidRPr="00DD714B">
        <w:rPr>
          <w:rFonts w:ascii="Times New Roman" w:eastAsia="Calibri" w:hAnsi="Times New Roman" w:cs="Times New Roman"/>
          <w:sz w:val="24"/>
          <w:szCs w:val="24"/>
          <w:lang w:val="pl-PL" w:eastAsia="en-US"/>
        </w:rPr>
        <w:t>cestama i drugi propisi,</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Calibri" w:hAnsi="Times New Roman" w:cs="Times New Roman"/>
          <w:sz w:val="24"/>
          <w:szCs w:val="24"/>
          <w:lang w:eastAsia="en-US"/>
        </w:rPr>
        <w:t>- Zakon o zaštiti okoliša</w:t>
      </w:r>
      <w:r w:rsidRPr="00DD714B">
        <w:rPr>
          <w:rFonts w:ascii="Times New Roman" w:eastAsia="Calibri" w:hAnsi="Times New Roman" w:cs="Times New Roman"/>
          <w:sz w:val="24"/>
          <w:szCs w:val="24"/>
          <w:lang w:val="it-IT" w:eastAsia="en-US"/>
        </w:rPr>
        <w:t xml:space="preserve"> i drugi propisi,</w:t>
      </w:r>
    </w:p>
    <w:p w:rsidR="00DD714B" w:rsidRPr="00DD714B" w:rsidRDefault="00DD714B" w:rsidP="00DD714B">
      <w:pPr>
        <w:spacing w:after="0"/>
        <w:rPr>
          <w:rFonts w:ascii="Times New Roman" w:eastAsiaTheme="minorHAnsi" w:hAnsi="Times New Roman" w:cs="Times New Roman"/>
          <w:sz w:val="24"/>
          <w:lang w:eastAsia="en-US"/>
        </w:rPr>
      </w:pPr>
      <w:r w:rsidRPr="00DD714B">
        <w:rPr>
          <w:rFonts w:ascii="Times New Roman" w:eastAsiaTheme="minorHAnsi" w:hAnsi="Times New Roman" w:cs="Times New Roman"/>
          <w:sz w:val="24"/>
          <w:lang w:eastAsia="en-US"/>
        </w:rPr>
        <w:t>- Zakon o pomorskom dobru i morskim lukama i drugi propisi,</w:t>
      </w: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CILJEVI PROVEDBE PROGRAMA U RAZDOBLJU 2024. – 2026.</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heme="minorHAnsi" w:hAnsi="Times New Roman" w:cs="Times New Roman"/>
          <w:sz w:val="24"/>
          <w:szCs w:val="24"/>
          <w:lang w:eastAsia="en-US"/>
        </w:rPr>
        <w:t xml:space="preserve">Cilj ovog Programa je provedba postupka izrade i donošenja urbanističkog plana uređenja, kao osnovnog preduvjeta za uređenje područja Peškera. </w:t>
      </w:r>
    </w:p>
    <w:p w:rsidR="00DD714B" w:rsidRPr="00DD714B" w:rsidRDefault="00DD714B" w:rsidP="00DD714B">
      <w:pPr>
        <w:spacing w:after="0" w:line="240" w:lineRule="auto"/>
        <w:rPr>
          <w:rFonts w:ascii="Times New Roman" w:eastAsia="Times New Roman" w:hAnsi="Times New Roman" w:cs="Times New Roman"/>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Procjena i ishodište potrebnih sredstava za aktivnosti/projekte unutar programa :</w:t>
      </w:r>
    </w:p>
    <w:p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0" w:type="auto"/>
        <w:tblLook w:val="04A0" w:firstRow="1" w:lastRow="0" w:firstColumn="1" w:lastColumn="0" w:noHBand="0" w:noVBand="1"/>
      </w:tblPr>
      <w:tblGrid>
        <w:gridCol w:w="1035"/>
        <w:gridCol w:w="2739"/>
        <w:gridCol w:w="1461"/>
        <w:gridCol w:w="1261"/>
        <w:gridCol w:w="1283"/>
        <w:gridCol w:w="1283"/>
      </w:tblGrid>
      <w:tr w:rsidR="00DD714B" w:rsidRPr="00DD714B" w:rsidTr="00DD714B">
        <w:trPr>
          <w:trHeight w:val="690"/>
        </w:trPr>
        <w:tc>
          <w:tcPr>
            <w:tcW w:w="3774" w:type="dxa"/>
            <w:gridSpan w:val="2"/>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Aktivnost</w:t>
            </w:r>
          </w:p>
        </w:tc>
        <w:tc>
          <w:tcPr>
            <w:tcW w:w="1461"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Proračun 2023.</w:t>
            </w:r>
          </w:p>
        </w:tc>
        <w:tc>
          <w:tcPr>
            <w:tcW w:w="1261"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Proračun 2024.</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Projekcija 2025.</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Projekcija</w:t>
            </w:r>
          </w:p>
          <w:p w:rsidR="00DD714B" w:rsidRPr="00DD714B" w:rsidRDefault="00DD714B" w:rsidP="00DD714B">
            <w:pPr>
              <w:jc w:val="center"/>
              <w:rPr>
                <w:rFonts w:eastAsia="Times New Roman"/>
                <w:b/>
                <w:sz w:val="24"/>
                <w:szCs w:val="24"/>
              </w:rPr>
            </w:pPr>
            <w:r w:rsidRPr="00DD714B">
              <w:rPr>
                <w:rFonts w:eastAsia="Times New Roman"/>
                <w:b/>
                <w:sz w:val="24"/>
                <w:szCs w:val="24"/>
              </w:rPr>
              <w:t>2026.</w:t>
            </w:r>
          </w:p>
        </w:tc>
      </w:tr>
      <w:tr w:rsidR="00DD714B" w:rsidRPr="00DD714B" w:rsidTr="00DD714B">
        <w:trPr>
          <w:trHeight w:val="454"/>
        </w:trPr>
        <w:tc>
          <w:tcPr>
            <w:tcW w:w="1035" w:type="dxa"/>
            <w:vAlign w:val="center"/>
          </w:tcPr>
          <w:p w:rsidR="00DD714B" w:rsidRPr="00DD714B" w:rsidRDefault="00DD714B" w:rsidP="00DD714B">
            <w:pPr>
              <w:jc w:val="center"/>
              <w:rPr>
                <w:rFonts w:eastAsia="Times New Roman"/>
              </w:rPr>
            </w:pPr>
            <w:r w:rsidRPr="00DD714B">
              <w:rPr>
                <w:rFonts w:eastAsia="Times New Roman"/>
              </w:rPr>
              <w:t>K100004</w:t>
            </w:r>
          </w:p>
        </w:tc>
        <w:tc>
          <w:tcPr>
            <w:tcW w:w="273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Izrada urbanističkog plana Peškera</w:t>
            </w:r>
          </w:p>
        </w:tc>
        <w:tc>
          <w:tcPr>
            <w:tcW w:w="146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26.600</w:t>
            </w:r>
          </w:p>
        </w:tc>
        <w:tc>
          <w:tcPr>
            <w:tcW w:w="126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26.600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26.600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26.600</w:t>
            </w:r>
          </w:p>
        </w:tc>
      </w:tr>
      <w:tr w:rsidR="00DD714B" w:rsidRPr="00DD714B" w:rsidTr="00DD714B">
        <w:trPr>
          <w:trHeight w:val="454"/>
        </w:trPr>
        <w:tc>
          <w:tcPr>
            <w:tcW w:w="3774" w:type="dxa"/>
            <w:gridSpan w:val="2"/>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UKUPNO</w:t>
            </w:r>
          </w:p>
        </w:tc>
        <w:tc>
          <w:tcPr>
            <w:tcW w:w="1461"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26.600</w:t>
            </w:r>
          </w:p>
        </w:tc>
        <w:tc>
          <w:tcPr>
            <w:tcW w:w="1261"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26.600</w:t>
            </w:r>
          </w:p>
        </w:tc>
        <w:tc>
          <w:tcPr>
            <w:tcW w:w="1283"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26.600</w:t>
            </w:r>
          </w:p>
        </w:tc>
        <w:tc>
          <w:tcPr>
            <w:tcW w:w="1283"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26.600</w:t>
            </w:r>
          </w:p>
        </w:tc>
      </w:tr>
    </w:tbl>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projekta :</w:t>
      </w:r>
      <w:r w:rsidRPr="00DD714B">
        <w:rPr>
          <w:rFonts w:eastAsiaTheme="minorHAnsi"/>
          <w:sz w:val="24"/>
          <w:szCs w:val="24"/>
          <w:lang w:eastAsia="en-US"/>
        </w:rPr>
        <w:t xml:space="preserve"> </w:t>
      </w:r>
    </w:p>
    <w:p w:rsidR="00DD714B" w:rsidRPr="00DD714B" w:rsidRDefault="00DD714B" w:rsidP="00DD714B">
      <w:pPr>
        <w:spacing w:after="0"/>
        <w:jc w:val="both"/>
        <w:rPr>
          <w:rFonts w:eastAsiaTheme="minorHAnsi"/>
          <w:sz w:val="24"/>
          <w:szCs w:val="24"/>
          <w:lang w:eastAsia="en-US"/>
        </w:rPr>
      </w:pP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sz w:val="24"/>
          <w:szCs w:val="24"/>
          <w:lang w:eastAsia="en-US"/>
        </w:rPr>
        <w:t xml:space="preserve">Provedba postupka izrade i donošenja urbanističkog plana uređenja. </w:t>
      </w:r>
    </w:p>
    <w:p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rsidTr="00DD714B">
        <w:trPr>
          <w:trHeight w:val="454"/>
        </w:trPr>
        <w:tc>
          <w:tcPr>
            <w:tcW w:w="1206"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0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donošenje plana</w:t>
            </w:r>
          </w:p>
        </w:tc>
        <w:tc>
          <w:tcPr>
            <w:tcW w:w="140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donošenje plana</w:t>
            </w:r>
          </w:p>
        </w:tc>
        <w:tc>
          <w:tcPr>
            <w:tcW w:w="121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Plan</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izrada plana</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donošenje plana</w:t>
            </w:r>
          </w:p>
        </w:tc>
        <w:tc>
          <w:tcPr>
            <w:tcW w:w="12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r>
    </w:tbl>
    <w:p w:rsidR="008F4A8F" w:rsidRDefault="008F4A8F" w:rsidP="00DD714B">
      <w:pPr>
        <w:spacing w:after="0"/>
        <w:jc w:val="both"/>
        <w:rPr>
          <w:rFonts w:ascii="Times New Roman" w:eastAsiaTheme="minorHAnsi" w:hAnsi="Times New Roman" w:cs="Times New Roman"/>
          <w:b/>
          <w:bCs/>
          <w:sz w:val="24"/>
          <w:szCs w:val="24"/>
          <w:lang w:eastAsia="en-US"/>
        </w:rPr>
      </w:pPr>
    </w:p>
    <w:p w:rsidR="008F4A8F" w:rsidRDefault="008F4A8F" w:rsidP="00DD714B">
      <w:pPr>
        <w:spacing w:after="0"/>
        <w:jc w:val="both"/>
        <w:rPr>
          <w:rFonts w:ascii="Times New Roman" w:eastAsiaTheme="minorHAnsi" w:hAnsi="Times New Roman" w:cs="Times New Roman"/>
          <w:b/>
          <w:bCs/>
          <w:sz w:val="24"/>
          <w:szCs w:val="24"/>
          <w:lang w:eastAsia="en-US"/>
        </w:rPr>
      </w:pPr>
    </w:p>
    <w:p w:rsidR="00DD714B" w:rsidRPr="008F4A8F" w:rsidRDefault="00DD714B" w:rsidP="008F4A8F">
      <w:pPr>
        <w:spacing w:after="0"/>
        <w:jc w:val="both"/>
        <w:rPr>
          <w:rFonts w:ascii="Times New Roman" w:eastAsiaTheme="minorHAnsi" w:hAnsi="Times New Roman" w:cs="Times New Roman"/>
          <w:sz w:val="24"/>
          <w:szCs w:val="24"/>
          <w:lang w:eastAsia="en-US"/>
        </w:rPr>
      </w:pPr>
      <w:r w:rsidRPr="008F4A8F">
        <w:rPr>
          <w:rFonts w:ascii="Times New Roman" w:eastAsiaTheme="minorHAnsi" w:hAnsi="Times New Roman" w:cs="Times New Roman"/>
          <w:b/>
          <w:bCs/>
          <w:sz w:val="24"/>
          <w:szCs w:val="24"/>
          <w:lang w:eastAsia="en-US"/>
        </w:rPr>
        <w:t>PROGRAM 1037 PROSTORNO UREĐENJE UNAPREĐENJE STANOVANJA</w:t>
      </w:r>
    </w:p>
    <w:p w:rsidR="00DD714B" w:rsidRPr="00DD714B" w:rsidRDefault="00DD714B" w:rsidP="00DD714B">
      <w:pPr>
        <w:spacing w:after="0"/>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t>OPIS PROGRAMA</w:t>
      </w:r>
    </w:p>
    <w:p w:rsidR="00DD714B" w:rsidRPr="00DD714B" w:rsidRDefault="00DD714B" w:rsidP="00DD714B">
      <w:pPr>
        <w:spacing w:after="0"/>
        <w:rPr>
          <w:rFonts w:ascii="Times New Roman" w:eastAsiaTheme="minorHAnsi" w:hAnsi="Times New Roman" w:cs="Times New Roman"/>
          <w:b/>
          <w:bCs/>
          <w:sz w:val="24"/>
          <w:szCs w:val="24"/>
          <w:lang w:eastAsia="en-US"/>
        </w:rPr>
      </w:pP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Za izvođenje Programa -  </w:t>
      </w:r>
      <w:r w:rsidRPr="00DD714B">
        <w:rPr>
          <w:rFonts w:ascii="Times New Roman" w:eastAsiaTheme="minorHAnsi" w:hAnsi="Times New Roman" w:cs="Times New Roman"/>
          <w:b/>
          <w:bCs/>
          <w:sz w:val="24"/>
          <w:szCs w:val="24"/>
          <w:lang w:eastAsia="en-US"/>
        </w:rPr>
        <w:t>Prostorno uređenje i unapređenje stanovanja</w:t>
      </w:r>
      <w:r w:rsidRPr="00DD714B">
        <w:rPr>
          <w:rFonts w:ascii="Times New Roman" w:eastAsiaTheme="minorHAnsi" w:hAnsi="Times New Roman" w:cs="Times New Roman"/>
          <w:sz w:val="24"/>
          <w:szCs w:val="24"/>
          <w:lang w:eastAsia="en-US"/>
        </w:rPr>
        <w:t xml:space="preserve"> planiraju se sredstava namijenjena  izradi prostorno-planske i projektne dokumentacjje za sustavni prostorni razvoj područja Grada Poreča - Parenzo, te uređenje i izgradnju pojedinih zona i lokacija na području Grada Poreča – Parenzo, u skladu s prioritetima koje utvrđuju gradska tijela.</w:t>
      </w:r>
    </w:p>
    <w:p w:rsidR="00DD714B" w:rsidRPr="00DD714B" w:rsidRDefault="00DD714B" w:rsidP="00DD714B">
      <w:pPr>
        <w:spacing w:after="0"/>
        <w:jc w:val="both"/>
        <w:rPr>
          <w:rFonts w:ascii="Times New Roman" w:eastAsiaTheme="minorHAnsi" w:hAnsi="Times New Roman" w:cs="Times New Roman"/>
          <w:b/>
          <w:bCs/>
          <w:sz w:val="24"/>
          <w:szCs w:val="24"/>
          <w:lang w:eastAsia="en-US"/>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ZAKONSKE I DRUGE PRAVNE OSNOVE PROGRAMA</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heme="minorHAnsi" w:hAnsi="Times New Roman" w:cs="Times New Roman"/>
          <w:sz w:val="24"/>
          <w:szCs w:val="24"/>
          <w:lang w:eastAsia="en-US"/>
        </w:rPr>
        <w:t>Osnovni propisi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prostornom uređenju i drugi propisi,</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gradnji i drugi</w:t>
      </w:r>
      <w:r w:rsidRPr="00DD714B">
        <w:rPr>
          <w:rFonts w:ascii="Times New Roman" w:eastAsia="Calibri" w:hAnsi="Times New Roman" w:cs="Times New Roman"/>
          <w:sz w:val="24"/>
          <w:szCs w:val="24"/>
          <w:lang w:eastAsia="en-US"/>
        </w:rPr>
        <w:t xml:space="preserve"> propisi</w:t>
      </w:r>
      <w:r w:rsidRPr="00DD714B">
        <w:rPr>
          <w:rFonts w:ascii="Times New Roman" w:eastAsiaTheme="minorHAnsi" w:hAnsi="Times New Roman" w:cs="Times New Roman"/>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zaštiti i očuvanju kulturnih dobara i drugi propisi,</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obavljanju geodetske djelatnosti,</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Calibri" w:hAnsi="Times New Roman" w:cs="Times New Roman"/>
          <w:sz w:val="24"/>
          <w:szCs w:val="24"/>
          <w:lang w:eastAsia="en-US"/>
        </w:rPr>
        <w:t xml:space="preserve">- Zakon o </w:t>
      </w:r>
      <w:r w:rsidRPr="00DD714B">
        <w:rPr>
          <w:rFonts w:ascii="Times New Roman" w:eastAsia="Calibri" w:hAnsi="Times New Roman" w:cs="Times New Roman"/>
          <w:sz w:val="24"/>
          <w:szCs w:val="24"/>
          <w:lang w:val="pl-PL" w:eastAsia="en-US"/>
        </w:rPr>
        <w:t>cestama i drugi propisi,</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vodama,</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Calibri" w:hAnsi="Times New Roman" w:cs="Times New Roman"/>
          <w:sz w:val="24"/>
          <w:szCs w:val="24"/>
          <w:lang w:eastAsia="en-US"/>
        </w:rPr>
        <w:t>- Zakon o zaštiti okoliša</w:t>
      </w:r>
      <w:r w:rsidRPr="00DD714B">
        <w:rPr>
          <w:rFonts w:ascii="Times New Roman" w:eastAsia="Calibri" w:hAnsi="Times New Roman" w:cs="Times New Roman"/>
          <w:sz w:val="24"/>
          <w:szCs w:val="24"/>
          <w:lang w:val="it-IT" w:eastAsia="en-US"/>
        </w:rPr>
        <w:t xml:space="preserve"> i drugi propisi,</w:t>
      </w:r>
    </w:p>
    <w:p w:rsidR="00DD714B" w:rsidRPr="00DD714B" w:rsidRDefault="00DD714B" w:rsidP="00DD714B">
      <w:pPr>
        <w:spacing w:after="0"/>
        <w:rPr>
          <w:rFonts w:ascii="Times New Roman" w:eastAsiaTheme="minorHAnsi" w:hAnsi="Times New Roman" w:cs="Times New Roman"/>
          <w:sz w:val="24"/>
          <w:lang w:eastAsia="en-US"/>
        </w:rPr>
      </w:pPr>
      <w:r w:rsidRPr="00DD714B">
        <w:rPr>
          <w:rFonts w:ascii="Times New Roman" w:eastAsiaTheme="minorHAnsi" w:hAnsi="Times New Roman" w:cs="Times New Roman"/>
          <w:sz w:val="24"/>
          <w:lang w:eastAsia="en-US"/>
        </w:rPr>
        <w:t>- Zakon o pomorskom dobru i morskim lukama i drugi propisi.</w:t>
      </w:r>
    </w:p>
    <w:p w:rsidR="00DD714B" w:rsidRPr="00DD714B" w:rsidRDefault="00DD714B" w:rsidP="00DD714B">
      <w:pPr>
        <w:spacing w:after="0"/>
        <w:rPr>
          <w:rFonts w:ascii="Times New Roman" w:eastAsiaTheme="minorHAnsi" w:hAnsi="Times New Roman" w:cs="Times New Roman"/>
          <w:b/>
          <w:bCs/>
          <w:color w:val="FF0000"/>
          <w:sz w:val="24"/>
          <w:szCs w:val="24"/>
          <w:lang w:eastAsia="en-US"/>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CILJEVI PROVEDBE PROGRAMA U RAZDOBLJU 2024. – 2026.</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jc w:val="both"/>
        <w:rPr>
          <w:rFonts w:ascii="Times New Roman" w:eastAsia="Times New Roman" w:hAnsi="Times New Roman" w:cs="Times New Roman"/>
          <w:b/>
          <w:bCs/>
          <w:sz w:val="24"/>
          <w:szCs w:val="24"/>
        </w:rPr>
      </w:pPr>
      <w:r w:rsidRPr="00DD714B">
        <w:rPr>
          <w:rFonts w:ascii="Times New Roman" w:eastAsiaTheme="minorHAnsi" w:hAnsi="Times New Roman" w:cs="Times New Roman"/>
          <w:sz w:val="24"/>
          <w:szCs w:val="24"/>
          <w:lang w:eastAsia="en-US"/>
        </w:rPr>
        <w:t>Cilj ovog Programa je priprema i izrada prostorno-planske i projektne dokumentacije sukladno potrebama Grada Poreča – Parenzo u planskom razdoblju.</w:t>
      </w:r>
    </w:p>
    <w:p w:rsidR="00DD714B" w:rsidRPr="00DD714B" w:rsidRDefault="00DD714B" w:rsidP="00DD714B">
      <w:pPr>
        <w:spacing w:after="0" w:line="240" w:lineRule="auto"/>
        <w:jc w:val="both"/>
        <w:rPr>
          <w:rFonts w:ascii="Times New Roman" w:eastAsia="Times New Roman" w:hAnsi="Times New Roman" w:cs="Times New Roman"/>
          <w:b/>
          <w:bCs/>
          <w:sz w:val="24"/>
          <w:szCs w:val="24"/>
        </w:rPr>
      </w:pPr>
    </w:p>
    <w:p w:rsidR="00DD714B" w:rsidRPr="00DD714B" w:rsidRDefault="00DD714B" w:rsidP="00DD714B">
      <w:pPr>
        <w:spacing w:after="0" w:line="240" w:lineRule="auto"/>
        <w:jc w:val="both"/>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Procjena i ishodište potrebnih sredstava za aktivnosti/projekte unutar programa :</w:t>
      </w: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tbl>
      <w:tblPr>
        <w:tblStyle w:val="Reetkatablice14"/>
        <w:tblW w:w="0" w:type="auto"/>
        <w:tblLook w:val="04A0" w:firstRow="1" w:lastRow="0" w:firstColumn="1" w:lastColumn="0" w:noHBand="0" w:noVBand="1"/>
      </w:tblPr>
      <w:tblGrid>
        <w:gridCol w:w="1110"/>
        <w:gridCol w:w="2671"/>
        <w:gridCol w:w="1458"/>
        <w:gridCol w:w="1257"/>
        <w:gridCol w:w="1283"/>
        <w:gridCol w:w="1283"/>
      </w:tblGrid>
      <w:tr w:rsidR="00DD714B" w:rsidRPr="00DD714B" w:rsidTr="00DD714B">
        <w:trPr>
          <w:trHeight w:val="690"/>
        </w:trPr>
        <w:tc>
          <w:tcPr>
            <w:tcW w:w="3781" w:type="dxa"/>
            <w:gridSpan w:val="2"/>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Aktivnost/projekt</w:t>
            </w:r>
          </w:p>
        </w:tc>
        <w:tc>
          <w:tcPr>
            <w:tcW w:w="1458"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Proračun 2023.</w:t>
            </w:r>
          </w:p>
        </w:tc>
        <w:tc>
          <w:tcPr>
            <w:tcW w:w="1257"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Proračun 2024.</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Projekcija 2025.</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Projekcija</w:t>
            </w:r>
          </w:p>
          <w:p w:rsidR="00DD714B" w:rsidRPr="00DD714B" w:rsidRDefault="00DD714B" w:rsidP="00DD714B">
            <w:pPr>
              <w:jc w:val="center"/>
              <w:rPr>
                <w:rFonts w:eastAsia="Times New Roman"/>
                <w:b/>
                <w:sz w:val="24"/>
                <w:szCs w:val="24"/>
              </w:rPr>
            </w:pPr>
            <w:r w:rsidRPr="00DD714B">
              <w:rPr>
                <w:rFonts w:eastAsia="Times New Roman"/>
                <w:b/>
                <w:sz w:val="24"/>
                <w:szCs w:val="24"/>
              </w:rPr>
              <w:t>2026.</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A100001</w:t>
            </w:r>
          </w:p>
        </w:tc>
        <w:tc>
          <w:tcPr>
            <w:tcW w:w="267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Geodetsko-katastarske usluge prostornog planiranja</w:t>
            </w:r>
          </w:p>
        </w:tc>
        <w:tc>
          <w:tcPr>
            <w:tcW w:w="145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33.200</w:t>
            </w:r>
          </w:p>
        </w:tc>
        <w:tc>
          <w:tcPr>
            <w:tcW w:w="1257"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33.200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33.200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33.200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K100012</w:t>
            </w:r>
          </w:p>
        </w:tc>
        <w:tc>
          <w:tcPr>
            <w:tcW w:w="267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Izrada urbanističkih i detaljnih planova uređenja</w:t>
            </w:r>
          </w:p>
        </w:tc>
        <w:tc>
          <w:tcPr>
            <w:tcW w:w="145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66.400</w:t>
            </w:r>
          </w:p>
        </w:tc>
        <w:tc>
          <w:tcPr>
            <w:tcW w:w="1257"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66.400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66.400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66.400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K100013</w:t>
            </w:r>
          </w:p>
        </w:tc>
        <w:tc>
          <w:tcPr>
            <w:tcW w:w="267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Izrada ostalih dokumenata prostornog uređenja</w:t>
            </w:r>
          </w:p>
        </w:tc>
        <w:tc>
          <w:tcPr>
            <w:tcW w:w="145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40.000</w:t>
            </w:r>
          </w:p>
        </w:tc>
        <w:tc>
          <w:tcPr>
            <w:tcW w:w="1257"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40.000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40.000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40.000</w:t>
            </w:r>
          </w:p>
        </w:tc>
      </w:tr>
      <w:tr w:rsidR="00DD714B" w:rsidRPr="00DD714B" w:rsidTr="00DD714B">
        <w:trPr>
          <w:trHeight w:val="454"/>
        </w:trPr>
        <w:tc>
          <w:tcPr>
            <w:tcW w:w="3781" w:type="dxa"/>
            <w:gridSpan w:val="2"/>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UKUPNO</w:t>
            </w:r>
          </w:p>
        </w:tc>
        <w:tc>
          <w:tcPr>
            <w:tcW w:w="145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139.600</w:t>
            </w:r>
          </w:p>
        </w:tc>
        <w:tc>
          <w:tcPr>
            <w:tcW w:w="1257"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139.600</w:t>
            </w:r>
          </w:p>
        </w:tc>
        <w:tc>
          <w:tcPr>
            <w:tcW w:w="1283"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139.600</w:t>
            </w:r>
          </w:p>
        </w:tc>
        <w:tc>
          <w:tcPr>
            <w:tcW w:w="1283"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139.600</w:t>
            </w:r>
          </w:p>
        </w:tc>
      </w:tr>
    </w:tbl>
    <w:p w:rsidR="00DD714B" w:rsidRPr="00DD714B" w:rsidRDefault="00DD714B" w:rsidP="00DD714B">
      <w:pPr>
        <w:spacing w:after="0" w:line="240" w:lineRule="auto"/>
        <w:rPr>
          <w:rFonts w:ascii="Times New Roman" w:eastAsia="Times New Roman" w:hAnsi="Times New Roman" w:cs="Times New Roman"/>
          <w:b/>
          <w:color w:val="FF0000"/>
          <w:sz w:val="24"/>
          <w:szCs w:val="24"/>
        </w:rPr>
      </w:pPr>
      <w:r w:rsidRPr="00DD714B">
        <w:rPr>
          <w:rFonts w:ascii="Times New Roman" w:eastAsia="Times New Roman" w:hAnsi="Times New Roman" w:cs="Times New Roman"/>
          <w:b/>
          <w:color w:val="FF0000"/>
          <w:sz w:val="24"/>
          <w:szCs w:val="24"/>
        </w:rPr>
        <w:t xml:space="preserve"> </w:t>
      </w: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Default="00DD714B" w:rsidP="00DD714B">
      <w:pPr>
        <w:spacing w:after="0" w:line="240" w:lineRule="auto"/>
        <w:rPr>
          <w:rFonts w:ascii="Times New Roman" w:eastAsia="Times New Roman" w:hAnsi="Times New Roman" w:cs="Times New Roman"/>
          <w:b/>
          <w:color w:val="FF0000"/>
          <w:sz w:val="24"/>
          <w:szCs w:val="24"/>
        </w:rPr>
      </w:pPr>
    </w:p>
    <w:p w:rsidR="008F4A8F" w:rsidRDefault="008F4A8F" w:rsidP="00DD714B">
      <w:pPr>
        <w:spacing w:after="0" w:line="240" w:lineRule="auto"/>
        <w:rPr>
          <w:rFonts w:ascii="Times New Roman" w:eastAsia="Times New Roman" w:hAnsi="Times New Roman" w:cs="Times New Roman"/>
          <w:b/>
          <w:color w:val="FF0000"/>
          <w:sz w:val="24"/>
          <w:szCs w:val="24"/>
        </w:rPr>
      </w:pPr>
    </w:p>
    <w:p w:rsidR="008F4A8F" w:rsidRPr="00DD714B" w:rsidRDefault="008F4A8F" w:rsidP="00DD714B">
      <w:pPr>
        <w:spacing w:after="0" w:line="240" w:lineRule="auto"/>
        <w:rPr>
          <w:rFonts w:ascii="Times New Roman" w:eastAsia="Times New Roman" w:hAnsi="Times New Roman" w:cs="Times New Roman"/>
          <w:b/>
          <w:color w:val="FF0000"/>
          <w:sz w:val="24"/>
          <w:szCs w:val="24"/>
        </w:rPr>
      </w:pPr>
    </w:p>
    <w:p w:rsidR="00DD714B" w:rsidRPr="00DD714B" w:rsidRDefault="00DD714B" w:rsidP="00DD714B">
      <w:pPr>
        <w:spacing w:after="0" w:line="240" w:lineRule="auto"/>
        <w:jc w:val="both"/>
        <w:rPr>
          <w:rFonts w:ascii="Times New Roman" w:eastAsia="Times New Roman" w:hAnsi="Times New Roman" w:cs="Times New Roman"/>
          <w:b/>
          <w:bCs/>
          <w:sz w:val="24"/>
          <w:szCs w:val="24"/>
        </w:rPr>
      </w:pPr>
      <w:r w:rsidRPr="00DD714B">
        <w:rPr>
          <w:rFonts w:ascii="Times New Roman" w:eastAsiaTheme="minorHAnsi" w:hAnsi="Times New Roman" w:cs="Times New Roman"/>
          <w:b/>
          <w:bCs/>
          <w:sz w:val="24"/>
          <w:szCs w:val="24"/>
          <w:lang w:eastAsia="en-US"/>
        </w:rPr>
        <w:t>AKTIVNOST A100001 GEODETSKO-KATASTARSKE USLUGE PROSTORNOG PLANIRANJA</w:t>
      </w:r>
    </w:p>
    <w:p w:rsidR="008F4A8F" w:rsidRDefault="008F4A8F"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aktivnosti :</w:t>
      </w:r>
      <w:r w:rsidRPr="00DD714B">
        <w:rPr>
          <w:rFonts w:eastAsiaTheme="minorHAnsi"/>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Kroz aktivnost </w:t>
      </w:r>
      <w:r w:rsidRPr="00DD714B">
        <w:rPr>
          <w:rFonts w:ascii="Times New Roman" w:eastAsiaTheme="minorHAnsi" w:hAnsi="Times New Roman" w:cs="Times New Roman"/>
          <w:b/>
          <w:sz w:val="24"/>
          <w:szCs w:val="24"/>
          <w:lang w:eastAsia="en-US"/>
        </w:rPr>
        <w:t xml:space="preserve">Geodetsko-katastarske usluge prostornog planiranja </w:t>
      </w:r>
      <w:r w:rsidRPr="00DD714B">
        <w:rPr>
          <w:rFonts w:ascii="Times New Roman" w:eastAsiaTheme="minorHAnsi" w:hAnsi="Times New Roman" w:cs="Times New Roman"/>
          <w:sz w:val="24"/>
          <w:szCs w:val="24"/>
          <w:lang w:eastAsia="en-US"/>
        </w:rPr>
        <w:t>osiguravaju se sredstva za izradu posebnih geodetsko-katastarskih podloga i obavljanje drugih geodetskih poslova u pripremi podloga za izradu prostornih planova i drugih dokumenata prostornog uređenja, te radova iz drugih oblasti /zaštita kulturne baštine i sl./.</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Cilj aktivnosti je osiguranje odgovarajućih podloga za kvalitetnu izradu prostornih planova i drugih dokumenata prostornog uređenja, te drugih radova (projektne dokumentacije).</w:t>
      </w: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rsidTr="00DD714B">
        <w:trPr>
          <w:trHeight w:val="454"/>
        </w:trPr>
        <w:tc>
          <w:tcPr>
            <w:tcW w:w="1206"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0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Izrada podloga</w:t>
            </w:r>
          </w:p>
        </w:tc>
        <w:tc>
          <w:tcPr>
            <w:tcW w:w="140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Izrada podloga</w:t>
            </w:r>
          </w:p>
        </w:tc>
        <w:tc>
          <w:tcPr>
            <w:tcW w:w="121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Ugovor</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w:t>
            </w:r>
          </w:p>
        </w:tc>
        <w:tc>
          <w:tcPr>
            <w:tcW w:w="12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w:t>
            </w:r>
          </w:p>
        </w:tc>
      </w:tr>
    </w:tbl>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line="240" w:lineRule="auto"/>
        <w:jc w:val="both"/>
        <w:rPr>
          <w:rFonts w:ascii="Times New Roman" w:eastAsia="Times New Roman" w:hAnsi="Times New Roman" w:cs="Times New Roman"/>
          <w:b/>
          <w:sz w:val="24"/>
          <w:szCs w:val="24"/>
        </w:rPr>
      </w:pPr>
      <w:r w:rsidRPr="00DD714B">
        <w:rPr>
          <w:rFonts w:ascii="Times New Roman" w:eastAsiaTheme="minorHAnsi" w:hAnsi="Times New Roman" w:cs="Times New Roman"/>
          <w:b/>
          <w:bCs/>
          <w:sz w:val="24"/>
          <w:szCs w:val="24"/>
          <w:lang w:eastAsia="en-US"/>
        </w:rPr>
        <w:t>PROJEKT K100012 IZRADA URBANISTIČKIH I DETALJNIH PLANOVA UREĐENJA</w:t>
      </w:r>
    </w:p>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projekta :</w:t>
      </w:r>
      <w:r w:rsidRPr="00DD714B">
        <w:rPr>
          <w:rFonts w:eastAsiaTheme="minorHAnsi"/>
          <w:sz w:val="24"/>
          <w:szCs w:val="24"/>
          <w:lang w:eastAsia="en-US"/>
        </w:rPr>
        <w:t xml:space="preserve"> </w:t>
      </w: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sz w:val="24"/>
          <w:szCs w:val="24"/>
          <w:lang w:eastAsia="en-US"/>
        </w:rPr>
        <w:t>Kapitalnim projektom</w:t>
      </w:r>
      <w:r w:rsidRPr="00DD714B">
        <w:rPr>
          <w:rFonts w:ascii="Times New Roman" w:eastAsiaTheme="minorHAnsi" w:hAnsi="Times New Roman" w:cs="Times New Roman"/>
          <w:b/>
          <w:sz w:val="24"/>
          <w:szCs w:val="24"/>
          <w:lang w:eastAsia="en-US"/>
        </w:rPr>
        <w:t xml:space="preserve">  Izrada urbanističkih i detaljnih planova uređenja </w:t>
      </w:r>
      <w:r w:rsidRPr="00DD714B">
        <w:rPr>
          <w:rFonts w:ascii="Times New Roman" w:eastAsiaTheme="minorHAnsi" w:hAnsi="Times New Roman" w:cs="Times New Roman"/>
          <w:sz w:val="24"/>
          <w:szCs w:val="24"/>
          <w:lang w:eastAsia="en-US"/>
        </w:rPr>
        <w:t>osiguravaju se sredstva za izradu prostornih planova /izmjene i dopune Prostornog plana uređenja Grada Poreča i Generalnog urbanističkog plana grada Poreča, te urbanističkih planova uređenja sukladno prioritetima koje utvrde gradska tijela /Gradsko vijeće, Gradonačelnik/.</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Prioritet unutar ovog Programa je donošenje Izmjena i dopuna Prostornog plana uređenja Grada Poreča /PPUG/ i Izmjena i dopuna Generalnog urbanističkog plana grada Poreča /GUP/, te urbanističkih planova uređenja čija je izrada u tijeku.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Nakon donošenja izmjena i dopuna navedenih prostornih planova šireg područja /PPUG i GUP/, utvrdit će se potreba za usklađenjem važećih urbanističkih i detaljnih planova uređenja.</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Cilj Projekta je osiguranje podloga i uvjeta za kvalitetan dugoročni razvoj Grada Poreča.</w:t>
      </w:r>
    </w:p>
    <w:p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rsidTr="00DD714B">
        <w:trPr>
          <w:trHeight w:val="454"/>
        </w:trPr>
        <w:tc>
          <w:tcPr>
            <w:tcW w:w="1206"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0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Izrada  plana</w:t>
            </w:r>
          </w:p>
        </w:tc>
        <w:tc>
          <w:tcPr>
            <w:tcW w:w="140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Izrada  plana</w:t>
            </w:r>
          </w:p>
        </w:tc>
        <w:tc>
          <w:tcPr>
            <w:tcW w:w="121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Ugovor o izradi</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w:t>
            </w:r>
          </w:p>
        </w:tc>
        <w:tc>
          <w:tcPr>
            <w:tcW w:w="12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w:t>
            </w:r>
          </w:p>
        </w:tc>
      </w:tr>
    </w:tbl>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Default="00DD714B" w:rsidP="00DD714B">
      <w:pPr>
        <w:spacing w:after="0" w:line="240" w:lineRule="auto"/>
        <w:rPr>
          <w:rFonts w:ascii="Times New Roman" w:eastAsia="Times New Roman" w:hAnsi="Times New Roman" w:cs="Times New Roman"/>
          <w:b/>
          <w:color w:val="FF0000"/>
          <w:sz w:val="24"/>
          <w:szCs w:val="24"/>
        </w:rPr>
      </w:pPr>
    </w:p>
    <w:p w:rsidR="008F4A8F" w:rsidRDefault="008F4A8F" w:rsidP="00DD714B">
      <w:pPr>
        <w:spacing w:after="0" w:line="240" w:lineRule="auto"/>
        <w:rPr>
          <w:rFonts w:ascii="Times New Roman" w:eastAsia="Times New Roman" w:hAnsi="Times New Roman" w:cs="Times New Roman"/>
          <w:b/>
          <w:color w:val="FF0000"/>
          <w:sz w:val="24"/>
          <w:szCs w:val="24"/>
        </w:rPr>
      </w:pPr>
    </w:p>
    <w:p w:rsidR="008F4A8F" w:rsidRDefault="008F4A8F" w:rsidP="00DD714B">
      <w:pPr>
        <w:spacing w:after="0" w:line="240" w:lineRule="auto"/>
        <w:rPr>
          <w:rFonts w:ascii="Times New Roman" w:eastAsia="Times New Roman" w:hAnsi="Times New Roman" w:cs="Times New Roman"/>
          <w:b/>
          <w:color w:val="FF0000"/>
          <w:sz w:val="24"/>
          <w:szCs w:val="24"/>
        </w:rPr>
      </w:pPr>
    </w:p>
    <w:p w:rsidR="008F4A8F" w:rsidRPr="00DD714B" w:rsidRDefault="008F4A8F" w:rsidP="00DD714B">
      <w:pPr>
        <w:spacing w:after="0" w:line="240" w:lineRule="auto"/>
        <w:rPr>
          <w:rFonts w:ascii="Times New Roman" w:eastAsia="Times New Roman" w:hAnsi="Times New Roman" w:cs="Times New Roman"/>
          <w:b/>
          <w:color w:val="FF0000"/>
          <w:sz w:val="24"/>
          <w:szCs w:val="24"/>
        </w:rPr>
      </w:pPr>
    </w:p>
    <w:p w:rsidR="00DD714B" w:rsidRPr="00DD714B" w:rsidRDefault="00DD714B" w:rsidP="00DD714B">
      <w:pPr>
        <w:spacing w:after="0" w:line="240" w:lineRule="auto"/>
        <w:jc w:val="both"/>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t>PROJEKT K100013 IZRADA OSTALIH DOKUMENATA PROSTORNOG UREĐENJA</w:t>
      </w:r>
    </w:p>
    <w:p w:rsidR="00DD714B" w:rsidRPr="00DD714B" w:rsidRDefault="00DD714B" w:rsidP="00DD714B">
      <w:pPr>
        <w:spacing w:after="0" w:line="240" w:lineRule="auto"/>
        <w:jc w:val="both"/>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projekta :</w:t>
      </w:r>
      <w:r w:rsidRPr="00DD714B">
        <w:rPr>
          <w:rFonts w:eastAsiaTheme="minorHAnsi"/>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Kapitalnim projektom</w:t>
      </w:r>
      <w:r w:rsidRPr="00DD714B">
        <w:rPr>
          <w:rFonts w:ascii="Times New Roman" w:eastAsiaTheme="minorHAnsi" w:hAnsi="Times New Roman" w:cs="Times New Roman"/>
          <w:b/>
          <w:sz w:val="24"/>
          <w:szCs w:val="24"/>
          <w:lang w:eastAsia="en-US"/>
        </w:rPr>
        <w:t xml:space="preserve"> Izrada ostalih dokumenata prostornog uređenja </w:t>
      </w:r>
      <w:r w:rsidRPr="00DD714B">
        <w:rPr>
          <w:rFonts w:ascii="Times New Roman" w:eastAsiaTheme="minorHAnsi" w:hAnsi="Times New Roman" w:cs="Times New Roman"/>
          <w:sz w:val="24"/>
          <w:szCs w:val="24"/>
          <w:lang w:eastAsia="en-US"/>
        </w:rPr>
        <w:t>osiguravaju se sredstva za izradu programa, rješenja, elaborata i studija u pripremi za izradu prostornih planova/urbanističkih planova uređenja/, odnosno provedbu pojedinih zahvata u prostoru, kojima se provjeravaju ili detaljnije rješavaju zone ili pojedinačne lokacije na području Grada Poreča. Broj dokumenata ovisi o potrebama Grada tijekom godine.</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Cilj Projekta je osiguranje podloga i uvjeta za kvalitetan dugoročni razvoj Grada Poreča.</w:t>
      </w:r>
    </w:p>
    <w:p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rsidTr="00DD714B">
        <w:trPr>
          <w:trHeight w:val="454"/>
        </w:trPr>
        <w:tc>
          <w:tcPr>
            <w:tcW w:w="1206"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06" w:type="dxa"/>
            <w:vAlign w:val="center"/>
          </w:tcPr>
          <w:p w:rsidR="00DD714B" w:rsidRPr="00DD714B" w:rsidRDefault="00DD714B" w:rsidP="00DD714B">
            <w:pPr>
              <w:jc w:val="center"/>
              <w:rPr>
                <w:rFonts w:eastAsia="Times New Roman"/>
              </w:rPr>
            </w:pPr>
            <w:r w:rsidRPr="00DD714B">
              <w:rPr>
                <w:rFonts w:eastAsia="Times New Roman"/>
                <w:sz w:val="24"/>
                <w:szCs w:val="24"/>
              </w:rPr>
              <w:t>Izrada  elaborata</w:t>
            </w:r>
          </w:p>
        </w:tc>
        <w:tc>
          <w:tcPr>
            <w:tcW w:w="140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Izrada  elaborata</w:t>
            </w:r>
          </w:p>
        </w:tc>
        <w:tc>
          <w:tcPr>
            <w:tcW w:w="121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Ugovor o izradi</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w:t>
            </w:r>
          </w:p>
        </w:tc>
        <w:tc>
          <w:tcPr>
            <w:tcW w:w="12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w:t>
            </w:r>
          </w:p>
        </w:tc>
      </w:tr>
    </w:tbl>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8F4A8F" w:rsidRDefault="00DD714B" w:rsidP="00DD714B">
      <w:pPr>
        <w:spacing w:after="0" w:line="240" w:lineRule="auto"/>
        <w:jc w:val="both"/>
        <w:rPr>
          <w:rFonts w:ascii="Times New Roman" w:eastAsia="Times New Roman" w:hAnsi="Times New Roman" w:cs="Times New Roman"/>
          <w:b/>
          <w:sz w:val="24"/>
          <w:szCs w:val="24"/>
        </w:rPr>
      </w:pPr>
      <w:r w:rsidRPr="008F4A8F">
        <w:rPr>
          <w:rFonts w:ascii="Times New Roman" w:eastAsiaTheme="minorHAnsi" w:hAnsi="Times New Roman" w:cs="Times New Roman"/>
          <w:b/>
          <w:bCs/>
          <w:sz w:val="24"/>
          <w:szCs w:val="24"/>
          <w:lang w:eastAsia="en-US"/>
        </w:rPr>
        <w:t>PROGRAM 1038 UPRAVLJANJE IMOVINOM</w:t>
      </w:r>
    </w:p>
    <w:p w:rsidR="00DD714B" w:rsidRPr="008F4A8F"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t>OPIS PROGRAMA</w:t>
      </w:r>
    </w:p>
    <w:p w:rsidR="00DD714B" w:rsidRPr="00DD714B" w:rsidRDefault="00DD714B" w:rsidP="00DD714B">
      <w:pPr>
        <w:spacing w:after="0"/>
        <w:jc w:val="both"/>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sz w:val="24"/>
          <w:szCs w:val="24"/>
          <w:lang w:eastAsia="en-US"/>
        </w:rPr>
        <w:t xml:space="preserve">Za izvođenje Programa -  </w:t>
      </w:r>
      <w:r w:rsidRPr="00DD714B">
        <w:rPr>
          <w:rFonts w:ascii="Times New Roman" w:eastAsiaTheme="minorHAnsi" w:hAnsi="Times New Roman" w:cs="Times New Roman"/>
          <w:b/>
          <w:bCs/>
          <w:sz w:val="24"/>
          <w:szCs w:val="24"/>
          <w:lang w:eastAsia="en-US"/>
        </w:rPr>
        <w:t>Upravljanje imovinom</w:t>
      </w:r>
      <w:r w:rsidRPr="00DD714B">
        <w:rPr>
          <w:rFonts w:ascii="Times New Roman" w:eastAsiaTheme="minorHAnsi" w:hAnsi="Times New Roman" w:cs="Times New Roman"/>
          <w:sz w:val="24"/>
          <w:szCs w:val="24"/>
          <w:lang w:eastAsia="en-US"/>
        </w:rPr>
        <w:t xml:space="preserve"> planiraju se sredstava namijenjena upravljanju i raspolaganju imovinom /kupnja, zamjena, prava služnosti i sl./ -  nekretninama u vlasništvu Grada.</w:t>
      </w:r>
    </w:p>
    <w:p w:rsidR="00DD714B" w:rsidRPr="00DD714B" w:rsidRDefault="00DD714B" w:rsidP="00DD714B">
      <w:pPr>
        <w:spacing w:after="0"/>
        <w:jc w:val="both"/>
        <w:rPr>
          <w:rFonts w:ascii="Times New Roman" w:eastAsia="Calibri" w:hAnsi="Times New Roman" w:cs="Times New Roman"/>
          <w:sz w:val="24"/>
          <w:szCs w:val="24"/>
          <w:lang w:eastAsia="en-US"/>
        </w:rPr>
      </w:pPr>
      <w:r w:rsidRPr="00DD714B">
        <w:rPr>
          <w:rFonts w:ascii="Times New Roman" w:eastAsia="Calibri" w:hAnsi="Times New Roman" w:cs="Times New Roman"/>
          <w:sz w:val="24"/>
          <w:szCs w:val="24"/>
          <w:lang w:eastAsia="en-US"/>
        </w:rPr>
        <w:t xml:space="preserve">Za izvođenje Programa - </w:t>
      </w:r>
      <w:r w:rsidRPr="00DD714B">
        <w:rPr>
          <w:rFonts w:ascii="Times New Roman" w:eastAsia="Calibri" w:hAnsi="Times New Roman" w:cs="Times New Roman"/>
          <w:bCs/>
          <w:sz w:val="24"/>
          <w:szCs w:val="24"/>
          <w:lang w:eastAsia="en-US"/>
        </w:rPr>
        <w:t>Upravljanje imovinom</w:t>
      </w:r>
      <w:r w:rsidRPr="00DD714B">
        <w:rPr>
          <w:rFonts w:ascii="Times New Roman" w:eastAsia="Calibri" w:hAnsi="Times New Roman" w:cs="Times New Roman"/>
          <w:sz w:val="24"/>
          <w:szCs w:val="24"/>
          <w:lang w:eastAsia="en-US"/>
        </w:rPr>
        <w:t xml:space="preserve">  planiraju se sredstava namijenjena  izvršavanju programa, aktivnosti, tekućih i kapitalnih projekata.</w:t>
      </w:r>
    </w:p>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ZAKONSKE I DRUGE PRAVNE OSNOVE PROGRAMA</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heme="minorHAnsi" w:hAnsi="Times New Roman" w:cs="Times New Roman"/>
          <w:sz w:val="24"/>
          <w:szCs w:val="24"/>
          <w:lang w:eastAsia="en-US"/>
        </w:rPr>
        <w:t>Osnovni propisi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Calibri" w:hAnsi="Times New Roman" w:cs="Times New Roman"/>
          <w:sz w:val="24"/>
          <w:szCs w:val="24"/>
          <w:lang w:eastAsia="en-US"/>
        </w:rPr>
        <w:t>- Zakon o lokalnoj i područnoj (regionalnoj) samoupravi,</w:t>
      </w:r>
      <w:r w:rsidRPr="00DD714B">
        <w:rPr>
          <w:rFonts w:ascii="Times New Roman" w:eastAsiaTheme="minorHAnsi" w:hAnsi="Times New Roman" w:cs="Times New Roman"/>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 Zakon o općem upravnom postupku,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prostornom uređenju,</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 Zakon o vlasništvu i drugim stvarnim pravima,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 Zakon o komunalnom gospodarstvu, </w:t>
      </w:r>
    </w:p>
    <w:p w:rsidR="00DD714B" w:rsidRPr="00DD714B" w:rsidRDefault="00DD714B" w:rsidP="00DD714B">
      <w:pPr>
        <w:spacing w:after="0"/>
        <w:jc w:val="both"/>
        <w:rPr>
          <w:rFonts w:ascii="Times New Roman" w:eastAsiaTheme="minorHAnsi" w:hAnsi="Times New Roman" w:cs="Times New Roman"/>
          <w:sz w:val="24"/>
          <w:lang w:eastAsia="en-US"/>
        </w:rPr>
      </w:pPr>
      <w:r w:rsidRPr="00DD714B">
        <w:rPr>
          <w:rFonts w:ascii="Times New Roman" w:eastAsiaTheme="minorHAnsi" w:hAnsi="Times New Roman" w:cs="Times New Roman"/>
          <w:sz w:val="24"/>
          <w:szCs w:val="24"/>
          <w:lang w:eastAsia="en-US"/>
        </w:rPr>
        <w:t>- Z</w:t>
      </w:r>
      <w:r w:rsidRPr="00DD714B">
        <w:rPr>
          <w:rFonts w:ascii="Times New Roman" w:eastAsiaTheme="minorHAnsi" w:hAnsi="Times New Roman" w:cs="Times New Roman"/>
          <w:sz w:val="24"/>
          <w:lang w:eastAsia="en-US"/>
        </w:rPr>
        <w:t>akon o koncesijama,</w:t>
      </w:r>
    </w:p>
    <w:p w:rsidR="00DD714B" w:rsidRPr="00DD714B" w:rsidRDefault="00DD714B" w:rsidP="00DD714B">
      <w:pPr>
        <w:spacing w:after="0"/>
        <w:rPr>
          <w:rFonts w:ascii="Times New Roman" w:eastAsiaTheme="minorHAnsi" w:hAnsi="Times New Roman" w:cs="Times New Roman"/>
          <w:sz w:val="24"/>
          <w:lang w:eastAsia="en-US"/>
        </w:rPr>
      </w:pPr>
      <w:r w:rsidRPr="00DD714B">
        <w:rPr>
          <w:rFonts w:ascii="Times New Roman" w:eastAsiaTheme="minorHAnsi" w:hAnsi="Times New Roman" w:cs="Times New Roman"/>
          <w:sz w:val="24"/>
          <w:lang w:eastAsia="en-US"/>
        </w:rPr>
        <w:t>- Zakon o pomorskom dobru i morskim lukama i podzakonski propisi.</w:t>
      </w: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CILJEVI PROVEDBE PROGRAMA U RAZDOBLJU 2024. – 2026.</w:t>
      </w:r>
    </w:p>
    <w:p w:rsidR="00DD714B" w:rsidRPr="00DD714B" w:rsidRDefault="00DD714B" w:rsidP="00DD714B">
      <w:pPr>
        <w:spacing w:after="0" w:line="240" w:lineRule="auto"/>
        <w:rPr>
          <w:rFonts w:ascii="Times New Roman" w:eastAsiaTheme="minorHAnsi" w:hAnsi="Times New Roman" w:cs="Times New Roman"/>
          <w:sz w:val="24"/>
          <w:szCs w:val="24"/>
          <w:lang w:eastAsia="en-US"/>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heme="minorHAnsi" w:hAnsi="Times New Roman" w:cs="Times New Roman"/>
          <w:sz w:val="24"/>
          <w:szCs w:val="24"/>
          <w:lang w:eastAsia="en-US"/>
        </w:rPr>
        <w:t>Cilj ovog Programa je svrhovito upravljanje i raspolaganje nekretninama Grada Poreča.</w:t>
      </w:r>
    </w:p>
    <w:p w:rsidR="00DD714B" w:rsidRPr="008F4A8F"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Procjena i ishodište potrebnih sredstava za aktivn</w:t>
      </w:r>
      <w:r w:rsidR="008F4A8F">
        <w:rPr>
          <w:rFonts w:ascii="Times New Roman" w:eastAsia="Times New Roman" w:hAnsi="Times New Roman" w:cs="Times New Roman"/>
          <w:b/>
          <w:bCs/>
          <w:sz w:val="24"/>
          <w:szCs w:val="24"/>
        </w:rPr>
        <w:t>osti/projekte unutar programa :</w:t>
      </w:r>
    </w:p>
    <w:tbl>
      <w:tblPr>
        <w:tblStyle w:val="Reetkatablice14"/>
        <w:tblW w:w="0" w:type="auto"/>
        <w:tblLook w:val="04A0" w:firstRow="1" w:lastRow="0" w:firstColumn="1" w:lastColumn="0" w:noHBand="0" w:noVBand="1"/>
      </w:tblPr>
      <w:tblGrid>
        <w:gridCol w:w="1110"/>
        <w:gridCol w:w="2654"/>
        <w:gridCol w:w="1476"/>
        <w:gridCol w:w="1256"/>
        <w:gridCol w:w="1283"/>
        <w:gridCol w:w="1283"/>
      </w:tblGrid>
      <w:tr w:rsidR="00DD714B" w:rsidRPr="00DD714B" w:rsidTr="00DD714B">
        <w:trPr>
          <w:trHeight w:val="690"/>
        </w:trPr>
        <w:tc>
          <w:tcPr>
            <w:tcW w:w="3764" w:type="dxa"/>
            <w:gridSpan w:val="2"/>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Aktivnost/projekt</w:t>
            </w:r>
          </w:p>
        </w:tc>
        <w:tc>
          <w:tcPr>
            <w:tcW w:w="1476"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Proračun 2023.</w:t>
            </w:r>
          </w:p>
        </w:tc>
        <w:tc>
          <w:tcPr>
            <w:tcW w:w="1256"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Proračun 2024.</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Projekcija 2025.</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Projekcija</w:t>
            </w:r>
          </w:p>
          <w:p w:rsidR="00DD714B" w:rsidRPr="00DD714B" w:rsidRDefault="00DD714B" w:rsidP="00DD714B">
            <w:pPr>
              <w:jc w:val="center"/>
              <w:rPr>
                <w:rFonts w:eastAsia="Times New Roman"/>
                <w:b/>
                <w:sz w:val="24"/>
                <w:szCs w:val="24"/>
              </w:rPr>
            </w:pPr>
            <w:r w:rsidRPr="00DD714B">
              <w:rPr>
                <w:rFonts w:eastAsia="Times New Roman"/>
                <w:b/>
                <w:sz w:val="24"/>
                <w:szCs w:val="24"/>
              </w:rPr>
              <w:t>2026.</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A100004</w:t>
            </w:r>
          </w:p>
        </w:tc>
        <w:tc>
          <w:tcPr>
            <w:tcW w:w="2654"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Osnovna djelatnost vezana za pravne i imovinske poslove</w:t>
            </w:r>
          </w:p>
        </w:tc>
        <w:tc>
          <w:tcPr>
            <w:tcW w:w="14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34.500</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34.500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34.500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34.500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A100008</w:t>
            </w:r>
          </w:p>
        </w:tc>
        <w:tc>
          <w:tcPr>
            <w:tcW w:w="2654"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Održavanje građevinskog zemljišta radi promjene načina upotrebe</w:t>
            </w:r>
          </w:p>
        </w:tc>
        <w:tc>
          <w:tcPr>
            <w:tcW w:w="14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6.650</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6.650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6.650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6.650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K100001</w:t>
            </w:r>
          </w:p>
        </w:tc>
        <w:tc>
          <w:tcPr>
            <w:tcW w:w="2654"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Katastarska izmjera karata naselja Tar, Vabriga, Frata i Varvari</w:t>
            </w:r>
          </w:p>
        </w:tc>
        <w:tc>
          <w:tcPr>
            <w:tcW w:w="14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6.650</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6.650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6.650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6.650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K100003</w:t>
            </w:r>
          </w:p>
        </w:tc>
        <w:tc>
          <w:tcPr>
            <w:tcW w:w="2654"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Kupnja zemljišta</w:t>
            </w:r>
          </w:p>
        </w:tc>
        <w:tc>
          <w:tcPr>
            <w:tcW w:w="14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970.000</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970.000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100.000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100.000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K100025</w:t>
            </w:r>
          </w:p>
        </w:tc>
        <w:tc>
          <w:tcPr>
            <w:tcW w:w="2654"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lang w:val="pl-PL"/>
              </w:rPr>
              <w:t>Poticana stanogradnja</w:t>
            </w:r>
          </w:p>
        </w:tc>
        <w:tc>
          <w:tcPr>
            <w:tcW w:w="14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200.000</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200.000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200.000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200.000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K100031</w:t>
            </w:r>
          </w:p>
        </w:tc>
        <w:tc>
          <w:tcPr>
            <w:tcW w:w="2654"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Izrada projektne dokumentacije za izgradnju Dječjeg vrtića i jaslica Nova Vas</w:t>
            </w:r>
          </w:p>
        </w:tc>
        <w:tc>
          <w:tcPr>
            <w:tcW w:w="14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33.500</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r>
      <w:tr w:rsidR="00DD714B" w:rsidRPr="00DD714B" w:rsidTr="00DD714B">
        <w:trPr>
          <w:trHeight w:val="454"/>
        </w:trPr>
        <w:tc>
          <w:tcPr>
            <w:tcW w:w="3764" w:type="dxa"/>
            <w:gridSpan w:val="2"/>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UKUPNO</w:t>
            </w:r>
          </w:p>
        </w:tc>
        <w:tc>
          <w:tcPr>
            <w:tcW w:w="1476" w:type="dxa"/>
            <w:vAlign w:val="center"/>
          </w:tcPr>
          <w:p w:rsidR="00DD714B" w:rsidRPr="00DD714B" w:rsidRDefault="00DD714B" w:rsidP="00DD714B">
            <w:pPr>
              <w:jc w:val="center"/>
              <w:rPr>
                <w:rFonts w:eastAsia="Times New Roman"/>
                <w:b/>
                <w:bCs/>
                <w:color w:val="FF0000"/>
                <w:sz w:val="24"/>
                <w:szCs w:val="24"/>
              </w:rPr>
            </w:pPr>
            <w:r w:rsidRPr="00DD714B">
              <w:rPr>
                <w:rFonts w:eastAsia="Times New Roman"/>
                <w:b/>
                <w:bCs/>
                <w:sz w:val="24"/>
                <w:szCs w:val="24"/>
              </w:rPr>
              <w:t>1.251.300</w:t>
            </w:r>
          </w:p>
        </w:tc>
        <w:tc>
          <w:tcPr>
            <w:tcW w:w="1256" w:type="dxa"/>
            <w:vAlign w:val="center"/>
          </w:tcPr>
          <w:p w:rsidR="00DD714B" w:rsidRPr="00DD714B" w:rsidRDefault="00DD714B" w:rsidP="00DD714B">
            <w:pPr>
              <w:jc w:val="center"/>
              <w:rPr>
                <w:rFonts w:eastAsia="Times New Roman"/>
                <w:b/>
                <w:bCs/>
                <w:color w:val="FF0000"/>
                <w:sz w:val="24"/>
                <w:szCs w:val="24"/>
              </w:rPr>
            </w:pPr>
            <w:r w:rsidRPr="00DD714B">
              <w:rPr>
                <w:rFonts w:eastAsia="Times New Roman"/>
                <w:b/>
                <w:bCs/>
                <w:sz w:val="24"/>
                <w:szCs w:val="24"/>
              </w:rPr>
              <w:t>1.217.800</w:t>
            </w:r>
          </w:p>
        </w:tc>
        <w:tc>
          <w:tcPr>
            <w:tcW w:w="1283" w:type="dxa"/>
            <w:vAlign w:val="center"/>
          </w:tcPr>
          <w:p w:rsidR="00DD714B" w:rsidRPr="00DD714B" w:rsidRDefault="00DD714B" w:rsidP="00DD714B">
            <w:pPr>
              <w:jc w:val="center"/>
              <w:rPr>
                <w:rFonts w:eastAsia="Times New Roman"/>
                <w:b/>
                <w:bCs/>
                <w:color w:val="FF0000"/>
                <w:sz w:val="24"/>
                <w:szCs w:val="24"/>
              </w:rPr>
            </w:pPr>
            <w:r w:rsidRPr="00DD714B">
              <w:rPr>
                <w:rFonts w:eastAsia="Times New Roman"/>
                <w:b/>
                <w:bCs/>
                <w:sz w:val="24"/>
                <w:szCs w:val="24"/>
              </w:rPr>
              <w:t>347.800</w:t>
            </w:r>
          </w:p>
        </w:tc>
        <w:tc>
          <w:tcPr>
            <w:tcW w:w="1283" w:type="dxa"/>
            <w:vAlign w:val="center"/>
          </w:tcPr>
          <w:p w:rsidR="00DD714B" w:rsidRPr="00DD714B" w:rsidRDefault="00DD714B" w:rsidP="00DD714B">
            <w:pPr>
              <w:jc w:val="center"/>
              <w:rPr>
                <w:rFonts w:eastAsia="Times New Roman"/>
                <w:b/>
                <w:bCs/>
                <w:color w:val="FF0000"/>
                <w:sz w:val="24"/>
                <w:szCs w:val="24"/>
              </w:rPr>
            </w:pPr>
            <w:r w:rsidRPr="00DD714B">
              <w:rPr>
                <w:rFonts w:eastAsia="Times New Roman"/>
                <w:b/>
                <w:bCs/>
                <w:sz w:val="24"/>
                <w:szCs w:val="24"/>
              </w:rPr>
              <w:t>347.800</w:t>
            </w:r>
          </w:p>
        </w:tc>
      </w:tr>
    </w:tbl>
    <w:p w:rsidR="008F4A8F" w:rsidRDefault="008F4A8F" w:rsidP="00DD714B">
      <w:pPr>
        <w:spacing w:after="0" w:line="240" w:lineRule="auto"/>
        <w:jc w:val="both"/>
        <w:rPr>
          <w:rFonts w:ascii="Times New Roman" w:eastAsiaTheme="minorHAnsi" w:hAnsi="Times New Roman" w:cs="Times New Roman"/>
          <w:b/>
          <w:bCs/>
          <w:sz w:val="24"/>
          <w:szCs w:val="24"/>
          <w:lang w:eastAsia="en-US"/>
        </w:rPr>
      </w:pPr>
    </w:p>
    <w:p w:rsidR="00DD714B" w:rsidRPr="00DD714B" w:rsidRDefault="00DD714B" w:rsidP="00DD714B">
      <w:pPr>
        <w:spacing w:after="0" w:line="240" w:lineRule="auto"/>
        <w:jc w:val="both"/>
        <w:rPr>
          <w:rFonts w:ascii="Times New Roman" w:eastAsia="Times New Roman" w:hAnsi="Times New Roman" w:cs="Times New Roman"/>
          <w:b/>
          <w:sz w:val="24"/>
          <w:szCs w:val="24"/>
        </w:rPr>
      </w:pPr>
      <w:r w:rsidRPr="00DD714B">
        <w:rPr>
          <w:rFonts w:ascii="Times New Roman" w:eastAsiaTheme="minorHAnsi" w:hAnsi="Times New Roman" w:cs="Times New Roman"/>
          <w:b/>
          <w:bCs/>
          <w:sz w:val="24"/>
          <w:szCs w:val="24"/>
          <w:lang w:eastAsia="en-US"/>
        </w:rPr>
        <w:t>AKTIVNOST K100004 OSNOVNA DJELATNOST VEZANA ZA PRAVNE I IMOVINSKE POSLOVE</w:t>
      </w:r>
    </w:p>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aktivnosti :</w:t>
      </w:r>
      <w:r w:rsidRPr="00DD714B">
        <w:rPr>
          <w:rFonts w:eastAsiaTheme="minorHAnsi"/>
          <w:sz w:val="24"/>
          <w:szCs w:val="24"/>
          <w:lang w:eastAsia="en-US"/>
        </w:rPr>
        <w:t xml:space="preserve"> </w:t>
      </w:r>
    </w:p>
    <w:p w:rsidR="00DD714B" w:rsidRPr="00DD714B" w:rsidRDefault="00DD714B" w:rsidP="00DD714B">
      <w:pPr>
        <w:spacing w:after="0"/>
        <w:jc w:val="both"/>
        <w:rPr>
          <w:rFonts w:eastAsiaTheme="minorHAnsi"/>
          <w:sz w:val="24"/>
          <w:szCs w:val="24"/>
          <w:lang w:eastAsia="en-US"/>
        </w:rPr>
      </w:pPr>
      <w:r w:rsidRPr="00DD714B">
        <w:rPr>
          <w:rFonts w:ascii="Times New Roman" w:eastAsia="Calibri" w:hAnsi="Times New Roman" w:cs="Times New Roman"/>
          <w:sz w:val="24"/>
          <w:szCs w:val="24"/>
          <w:lang w:eastAsia="en-US"/>
        </w:rPr>
        <w:t>Kroz aktivnost</w:t>
      </w:r>
      <w:r w:rsidRPr="00DD714B">
        <w:rPr>
          <w:rFonts w:ascii="Times New Roman" w:eastAsia="Calibri" w:hAnsi="Times New Roman" w:cs="Times New Roman"/>
          <w:b/>
          <w:sz w:val="24"/>
          <w:szCs w:val="24"/>
          <w:lang w:eastAsia="en-US"/>
        </w:rPr>
        <w:t xml:space="preserve"> Osnovna djelatnost vezana uz pravne i imovinske poslove </w:t>
      </w:r>
      <w:r w:rsidRPr="00DD714B">
        <w:rPr>
          <w:rFonts w:ascii="Times New Roman" w:eastAsia="Calibri" w:hAnsi="Times New Roman" w:cs="Times New Roman"/>
          <w:sz w:val="24"/>
          <w:szCs w:val="24"/>
          <w:lang w:eastAsia="en-US"/>
        </w:rPr>
        <w:t xml:space="preserve">obuhvaćene su aktivnosti koje se odnose na pripremu potrebne dokumentacije (geodetski elaborati, snimci postojećeg stanja i pripremna projektna dokumentacija) za izvedbu radova kako bi se ostvarili gradski programi i investicije,  te potrebna dokumentacija za rješavanje imovinsko - pravnih poslova koji se odnose na prodaju, kupnju, zamjenu i raspolaganje kao i upravljanje gradskim nekretninama, te konačno potrebna dokumentacija za izdavanje koncesijskog odobrenja za obavljanje djelatnosti na pomorskom dobru. </w:t>
      </w:r>
    </w:p>
    <w:p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rsidTr="00DD714B">
        <w:trPr>
          <w:trHeight w:val="454"/>
        </w:trPr>
        <w:tc>
          <w:tcPr>
            <w:tcW w:w="1206"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06" w:type="dxa"/>
            <w:vAlign w:val="center"/>
          </w:tcPr>
          <w:p w:rsidR="00DD714B" w:rsidRPr="00DD714B" w:rsidRDefault="00DD714B" w:rsidP="00DD714B">
            <w:pPr>
              <w:jc w:val="center"/>
              <w:rPr>
                <w:rFonts w:eastAsia="Times New Roman"/>
              </w:rPr>
            </w:pPr>
            <w:r w:rsidRPr="00DD714B">
              <w:rPr>
                <w:rFonts w:eastAsia="Times New Roman"/>
                <w:sz w:val="24"/>
                <w:szCs w:val="24"/>
              </w:rPr>
              <w:t xml:space="preserve">Redovita aktivnost </w:t>
            </w:r>
          </w:p>
        </w:tc>
        <w:tc>
          <w:tcPr>
            <w:tcW w:w="140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 xml:space="preserve">Redovita aktivnost </w:t>
            </w:r>
          </w:p>
        </w:tc>
        <w:tc>
          <w:tcPr>
            <w:tcW w:w="121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 xml:space="preserve">Redovita aktivnost  </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100 %</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100 %</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100 %</w:t>
            </w:r>
          </w:p>
        </w:tc>
        <w:tc>
          <w:tcPr>
            <w:tcW w:w="12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100 %</w:t>
            </w:r>
          </w:p>
        </w:tc>
      </w:tr>
    </w:tbl>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line="240" w:lineRule="auto"/>
        <w:jc w:val="both"/>
        <w:rPr>
          <w:rFonts w:ascii="Times New Roman" w:eastAsia="Times New Roman" w:hAnsi="Times New Roman" w:cs="Times New Roman"/>
          <w:b/>
          <w:sz w:val="24"/>
          <w:szCs w:val="24"/>
        </w:rPr>
      </w:pPr>
      <w:r w:rsidRPr="00DD714B">
        <w:rPr>
          <w:rFonts w:ascii="Times New Roman" w:eastAsiaTheme="minorHAnsi" w:hAnsi="Times New Roman" w:cs="Times New Roman"/>
          <w:b/>
          <w:bCs/>
          <w:sz w:val="24"/>
          <w:szCs w:val="24"/>
          <w:lang w:eastAsia="en-US"/>
        </w:rPr>
        <w:t>AKTIVNOST K100008 ODRŽAVANJE GRAĐEVINSKOG ZEMLJIŠTA RADI PROMJENE NAČINA UPORABE</w:t>
      </w:r>
    </w:p>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aktivnosti :</w:t>
      </w:r>
      <w:r w:rsidRPr="00DD714B">
        <w:rPr>
          <w:rFonts w:eastAsiaTheme="minorHAnsi"/>
          <w:sz w:val="24"/>
          <w:szCs w:val="24"/>
          <w:lang w:eastAsia="en-US"/>
        </w:rPr>
        <w:t xml:space="preserve"> </w:t>
      </w:r>
    </w:p>
    <w:p w:rsidR="00DD714B" w:rsidRPr="00DD714B" w:rsidRDefault="00DD714B" w:rsidP="00DD714B">
      <w:pPr>
        <w:spacing w:after="0"/>
        <w:jc w:val="both"/>
        <w:rPr>
          <w:rFonts w:ascii="Times New Roman" w:eastAsia="Calibri" w:hAnsi="Times New Roman" w:cs="Times New Roman"/>
          <w:sz w:val="24"/>
          <w:szCs w:val="24"/>
          <w:lang w:eastAsia="en-US"/>
        </w:rPr>
      </w:pPr>
      <w:r w:rsidRPr="00DD714B">
        <w:rPr>
          <w:rFonts w:ascii="Times New Roman" w:eastAsia="Calibri" w:hAnsi="Times New Roman" w:cs="Times New Roman"/>
          <w:sz w:val="24"/>
          <w:szCs w:val="24"/>
          <w:lang w:eastAsia="en-US"/>
        </w:rPr>
        <w:t xml:space="preserve">Kroz aktivnost </w:t>
      </w:r>
      <w:r w:rsidRPr="00DD714B">
        <w:rPr>
          <w:rFonts w:ascii="Times New Roman" w:eastAsia="Calibri" w:hAnsi="Times New Roman" w:cs="Times New Roman"/>
          <w:b/>
          <w:sz w:val="24"/>
          <w:szCs w:val="24"/>
          <w:lang w:eastAsia="en-US"/>
        </w:rPr>
        <w:t xml:space="preserve">Održavanje građevinskog zemljišta radi promjene načina uporabe </w:t>
      </w:r>
      <w:r w:rsidRPr="00DD714B">
        <w:rPr>
          <w:rFonts w:ascii="Times New Roman" w:eastAsia="Calibri" w:hAnsi="Times New Roman" w:cs="Times New Roman"/>
          <w:sz w:val="24"/>
          <w:szCs w:val="24"/>
          <w:lang w:eastAsia="en-US"/>
        </w:rPr>
        <w:t>osiguravaju se sredstva potrebna za održavanje građevinskog zemljišta koje nije privedeno namjeni.</w:t>
      </w:r>
    </w:p>
    <w:p w:rsidR="00DD714B" w:rsidRDefault="00DD714B" w:rsidP="00DD714B">
      <w:pPr>
        <w:spacing w:after="0" w:line="240" w:lineRule="auto"/>
        <w:rPr>
          <w:rFonts w:ascii="Times New Roman" w:eastAsia="Times New Roman" w:hAnsi="Times New Roman" w:cs="Times New Roman"/>
          <w:b/>
          <w:color w:val="FF0000"/>
          <w:sz w:val="24"/>
          <w:szCs w:val="24"/>
        </w:rPr>
      </w:pPr>
    </w:p>
    <w:p w:rsidR="008F4A8F" w:rsidRDefault="008F4A8F" w:rsidP="00DD714B">
      <w:pPr>
        <w:spacing w:after="0" w:line="240" w:lineRule="auto"/>
        <w:rPr>
          <w:rFonts w:ascii="Times New Roman" w:eastAsia="Times New Roman" w:hAnsi="Times New Roman" w:cs="Times New Roman"/>
          <w:b/>
          <w:color w:val="FF0000"/>
          <w:sz w:val="24"/>
          <w:szCs w:val="24"/>
        </w:rPr>
      </w:pPr>
    </w:p>
    <w:p w:rsidR="008F4A8F" w:rsidRPr="00DD714B" w:rsidRDefault="008F4A8F" w:rsidP="00DD714B">
      <w:pPr>
        <w:spacing w:after="0" w:line="240" w:lineRule="auto"/>
        <w:rPr>
          <w:rFonts w:ascii="Times New Roman" w:eastAsia="Times New Roman" w:hAnsi="Times New Roman" w:cs="Times New Roman"/>
          <w:b/>
          <w:color w:val="FF0000"/>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rsidTr="00DD714B">
        <w:trPr>
          <w:trHeight w:val="454"/>
        </w:trPr>
        <w:tc>
          <w:tcPr>
            <w:tcW w:w="1206"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06" w:type="dxa"/>
            <w:vAlign w:val="center"/>
          </w:tcPr>
          <w:p w:rsidR="00DD714B" w:rsidRPr="00DD714B" w:rsidRDefault="00DD714B" w:rsidP="00DD714B">
            <w:pPr>
              <w:jc w:val="center"/>
              <w:rPr>
                <w:rFonts w:eastAsia="Times New Roman"/>
              </w:rPr>
            </w:pPr>
            <w:r w:rsidRPr="00DD714B">
              <w:rPr>
                <w:rFonts w:eastAsia="Times New Roman"/>
                <w:sz w:val="24"/>
                <w:szCs w:val="24"/>
              </w:rPr>
              <w:t xml:space="preserve">Redovita aktivnost </w:t>
            </w:r>
          </w:p>
        </w:tc>
        <w:tc>
          <w:tcPr>
            <w:tcW w:w="140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 xml:space="preserve">Redovita aktivnost </w:t>
            </w:r>
          </w:p>
        </w:tc>
        <w:tc>
          <w:tcPr>
            <w:tcW w:w="121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 xml:space="preserve">Redovita aktivnost  </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100 %</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100 %</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100 %</w:t>
            </w:r>
          </w:p>
        </w:tc>
        <w:tc>
          <w:tcPr>
            <w:tcW w:w="12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100 %</w:t>
            </w:r>
          </w:p>
        </w:tc>
      </w:tr>
    </w:tbl>
    <w:p w:rsidR="00DD714B" w:rsidRPr="00DD714B" w:rsidRDefault="00DD714B" w:rsidP="00DD714B">
      <w:pPr>
        <w:spacing w:after="0" w:line="240" w:lineRule="auto"/>
        <w:jc w:val="both"/>
        <w:rPr>
          <w:rFonts w:eastAsiaTheme="minorHAnsi"/>
          <w:b/>
          <w:bCs/>
          <w:color w:val="FF0000"/>
          <w:sz w:val="24"/>
          <w:szCs w:val="24"/>
          <w:lang w:eastAsia="en-US"/>
        </w:rPr>
      </w:pPr>
    </w:p>
    <w:p w:rsidR="00DD714B" w:rsidRPr="00DD714B" w:rsidRDefault="00DD714B" w:rsidP="00DD714B">
      <w:pPr>
        <w:spacing w:after="0" w:line="240" w:lineRule="auto"/>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bCs/>
          <w:sz w:val="24"/>
          <w:szCs w:val="24"/>
          <w:lang w:eastAsia="en-US"/>
        </w:rPr>
        <w:t>PROJEKT K100001 KATASTARSKA IZMJERA KARATA NASELJA TAR, VABRIGA, FRATA I VARVARI</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8F4A8F" w:rsidRDefault="008F4A8F" w:rsidP="008F4A8F">
      <w:pPr>
        <w:jc w:val="both"/>
        <w:rPr>
          <w:rFonts w:eastAsiaTheme="minorHAnsi"/>
          <w:sz w:val="24"/>
          <w:szCs w:val="24"/>
          <w:lang w:eastAsia="en-US"/>
        </w:rPr>
      </w:pPr>
      <w:r>
        <w:rPr>
          <w:rFonts w:ascii="Times New Roman" w:eastAsiaTheme="minorHAnsi" w:hAnsi="Times New Roman" w:cs="Times New Roman"/>
          <w:b/>
          <w:bCs/>
          <w:sz w:val="24"/>
          <w:szCs w:val="24"/>
          <w:lang w:eastAsia="en-US"/>
        </w:rPr>
        <w:t>Obrazloženje projekta</w:t>
      </w:r>
    </w:p>
    <w:p w:rsidR="00DD714B" w:rsidRPr="00DD714B" w:rsidRDefault="00DD714B" w:rsidP="008F4A8F">
      <w:pPr>
        <w:jc w:val="both"/>
        <w:rPr>
          <w:rFonts w:eastAsiaTheme="minorHAnsi"/>
          <w:sz w:val="24"/>
          <w:szCs w:val="24"/>
          <w:lang w:eastAsia="en-US"/>
        </w:rPr>
      </w:pPr>
      <w:r w:rsidRPr="00DD714B">
        <w:rPr>
          <w:rFonts w:ascii="Times New Roman" w:eastAsia="Calibri" w:hAnsi="Times New Roman" w:cs="Times New Roman"/>
          <w:sz w:val="24"/>
          <w:szCs w:val="24"/>
          <w:lang w:eastAsia="en-US"/>
        </w:rPr>
        <w:t>Kroz kapitalni projekt</w:t>
      </w:r>
      <w:r w:rsidRPr="00DD714B">
        <w:rPr>
          <w:rFonts w:ascii="Times New Roman" w:eastAsia="Calibri" w:hAnsi="Times New Roman" w:cs="Times New Roman"/>
          <w:b/>
          <w:sz w:val="24"/>
          <w:szCs w:val="24"/>
          <w:lang w:eastAsia="en-US"/>
        </w:rPr>
        <w:t xml:space="preserve"> Katastarska izmjera karata Tar, Vabriga, Frata i Vrvari</w:t>
      </w:r>
      <w:r w:rsidRPr="00DD714B">
        <w:rPr>
          <w:rFonts w:ascii="Times New Roman" w:eastAsia="Calibri" w:hAnsi="Times New Roman" w:cs="Times New Roman"/>
          <w:sz w:val="24"/>
          <w:szCs w:val="24"/>
          <w:lang w:eastAsia="en-US"/>
        </w:rPr>
        <w:t xml:space="preserve"> osiguravaju se sredstva potrebna za realizaciju, odnosno provedbu postupka izlaganja nove katastarske izmjere za k.o. Vrvari.</w:t>
      </w:r>
    </w:p>
    <w:p w:rsidR="00DD714B" w:rsidRPr="00DD714B" w:rsidRDefault="00DD714B" w:rsidP="00DD714B">
      <w:pPr>
        <w:spacing w:after="0"/>
        <w:jc w:val="both"/>
        <w:rPr>
          <w:rFonts w:eastAsia="Calibri"/>
          <w:sz w:val="24"/>
          <w:szCs w:val="24"/>
          <w:lang w:eastAsia="en-US"/>
        </w:rPr>
      </w:pPr>
      <w:r w:rsidRPr="00DD714B">
        <w:rPr>
          <w:rFonts w:ascii="Times New Roman" w:eastAsia="Calibri" w:hAnsi="Times New Roman" w:cs="Times New Roman"/>
          <w:sz w:val="24"/>
          <w:szCs w:val="24"/>
          <w:lang w:eastAsia="en-US"/>
        </w:rPr>
        <w:t>Projekt provode Ministarstvo pravosuđa i uprave i Državne geodetska uprava.</w:t>
      </w:r>
    </w:p>
    <w:p w:rsidR="00DD714B" w:rsidRPr="00DD714B" w:rsidRDefault="00DD714B" w:rsidP="00DD714B">
      <w:pPr>
        <w:spacing w:after="0" w:line="240" w:lineRule="auto"/>
        <w:jc w:val="both"/>
        <w:rPr>
          <w:rFonts w:ascii="Times New Roman" w:eastAsiaTheme="minorHAnsi" w:hAnsi="Times New Roman" w:cs="Times New Roman"/>
          <w:sz w:val="24"/>
          <w:szCs w:val="24"/>
          <w:lang w:eastAsia="en-US"/>
        </w:rPr>
      </w:pPr>
    </w:p>
    <w:tbl>
      <w:tblPr>
        <w:tblStyle w:val="Reetkatablice14"/>
        <w:tblW w:w="9109" w:type="dxa"/>
        <w:tblLook w:val="04A0" w:firstRow="1" w:lastRow="0" w:firstColumn="1" w:lastColumn="0" w:noHBand="0" w:noVBand="1"/>
      </w:tblPr>
      <w:tblGrid>
        <w:gridCol w:w="1207"/>
        <w:gridCol w:w="1409"/>
        <w:gridCol w:w="1222"/>
        <w:gridCol w:w="1370"/>
        <w:gridCol w:w="1370"/>
        <w:gridCol w:w="1256"/>
        <w:gridCol w:w="1275"/>
      </w:tblGrid>
      <w:tr w:rsidR="00DD714B" w:rsidRPr="00DD714B" w:rsidTr="00DD714B">
        <w:trPr>
          <w:trHeight w:val="454"/>
        </w:trPr>
        <w:tc>
          <w:tcPr>
            <w:tcW w:w="1207"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2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0"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0"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5"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07"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Javno izlaganje</w:t>
            </w:r>
          </w:p>
        </w:tc>
        <w:tc>
          <w:tcPr>
            <w:tcW w:w="140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Javno izlaganje</w:t>
            </w:r>
          </w:p>
        </w:tc>
        <w:tc>
          <w:tcPr>
            <w:tcW w:w="122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Izlaganje</w:t>
            </w:r>
          </w:p>
        </w:tc>
        <w:tc>
          <w:tcPr>
            <w:tcW w:w="137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w:t>
            </w:r>
          </w:p>
        </w:tc>
        <w:tc>
          <w:tcPr>
            <w:tcW w:w="137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w:t>
            </w:r>
          </w:p>
        </w:tc>
        <w:tc>
          <w:tcPr>
            <w:tcW w:w="1275"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w:t>
            </w:r>
          </w:p>
        </w:tc>
      </w:tr>
    </w:tbl>
    <w:p w:rsidR="00DD714B" w:rsidRPr="00DD714B" w:rsidRDefault="00DD714B" w:rsidP="00DD714B">
      <w:pPr>
        <w:spacing w:after="0" w:line="240" w:lineRule="auto"/>
        <w:jc w:val="both"/>
        <w:rPr>
          <w:rFonts w:ascii="Times New Roman" w:eastAsiaTheme="minorHAnsi" w:hAnsi="Times New Roman" w:cs="Times New Roman"/>
          <w:sz w:val="24"/>
          <w:szCs w:val="24"/>
          <w:lang w:eastAsia="en-US"/>
        </w:rPr>
      </w:pPr>
    </w:p>
    <w:p w:rsidR="00DD714B" w:rsidRPr="00DD714B" w:rsidRDefault="00DD714B" w:rsidP="00DD714B">
      <w:pPr>
        <w:spacing w:after="0" w:line="240" w:lineRule="auto"/>
        <w:jc w:val="both"/>
        <w:rPr>
          <w:rFonts w:ascii="Times New Roman" w:eastAsiaTheme="minorHAnsi" w:hAnsi="Times New Roman" w:cs="Times New Roman"/>
          <w:sz w:val="24"/>
          <w:szCs w:val="24"/>
          <w:lang w:eastAsia="en-US"/>
        </w:rPr>
      </w:pPr>
    </w:p>
    <w:p w:rsidR="00DD714B" w:rsidRPr="00DD714B" w:rsidRDefault="00DD714B" w:rsidP="00DD714B">
      <w:pPr>
        <w:spacing w:after="0" w:line="240" w:lineRule="auto"/>
        <w:jc w:val="both"/>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t>PROJEKT K100003 KUPNJA ZEMLJIŠTA</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projekta :</w:t>
      </w:r>
      <w:r w:rsidRPr="00DD714B">
        <w:rPr>
          <w:rFonts w:eastAsiaTheme="minorHAnsi"/>
          <w:sz w:val="24"/>
          <w:szCs w:val="24"/>
          <w:lang w:eastAsia="en-US"/>
        </w:rPr>
        <w:t xml:space="preserve"> </w:t>
      </w: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sz w:val="24"/>
          <w:szCs w:val="24"/>
          <w:lang w:eastAsia="en-US"/>
        </w:rPr>
        <w:t>Kroz kapitalni projekt</w:t>
      </w:r>
      <w:r w:rsidRPr="00DD714B">
        <w:rPr>
          <w:rFonts w:ascii="Times New Roman" w:eastAsiaTheme="minorHAnsi" w:hAnsi="Times New Roman" w:cs="Times New Roman"/>
          <w:b/>
          <w:sz w:val="24"/>
          <w:szCs w:val="24"/>
          <w:lang w:eastAsia="en-US"/>
        </w:rPr>
        <w:t xml:space="preserve"> Kupnja zemljišta </w:t>
      </w:r>
      <w:r w:rsidRPr="00DD714B">
        <w:rPr>
          <w:rFonts w:ascii="Times New Roman" w:eastAsiaTheme="minorHAnsi" w:hAnsi="Times New Roman" w:cs="Times New Roman"/>
          <w:sz w:val="24"/>
          <w:szCs w:val="24"/>
          <w:lang w:eastAsia="en-US"/>
        </w:rPr>
        <w:t>obuhvaćeni su poslovi kupnje, prodaje ili zamjene zemljišta i imovinsko-pravni poslovi vezani uz navedeno, u cilju ostvarenja predviđenih gradskih programa i investicija.</w:t>
      </w:r>
    </w:p>
    <w:p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rsidTr="00DD714B">
        <w:trPr>
          <w:trHeight w:val="454"/>
        </w:trPr>
        <w:tc>
          <w:tcPr>
            <w:tcW w:w="1206"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0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Parcela</w:t>
            </w:r>
          </w:p>
        </w:tc>
        <w:tc>
          <w:tcPr>
            <w:tcW w:w="140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Kupnja parcele</w:t>
            </w:r>
          </w:p>
        </w:tc>
        <w:tc>
          <w:tcPr>
            <w:tcW w:w="121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Ugovor</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r>
    </w:tbl>
    <w:p w:rsidR="00DD714B" w:rsidRPr="00DD714B" w:rsidRDefault="00DD714B" w:rsidP="00DD714B">
      <w:pPr>
        <w:spacing w:after="0" w:line="240" w:lineRule="auto"/>
        <w:jc w:val="both"/>
        <w:rPr>
          <w:rFonts w:ascii="Times New Roman" w:eastAsia="Times New Roman" w:hAnsi="Times New Roman" w:cs="Times New Roman"/>
          <w:b/>
          <w:color w:val="FF0000"/>
          <w:sz w:val="24"/>
          <w:szCs w:val="24"/>
        </w:rPr>
      </w:pPr>
    </w:p>
    <w:p w:rsidR="00DD714B" w:rsidRPr="00DD714B" w:rsidRDefault="00DD714B" w:rsidP="00DD714B">
      <w:pPr>
        <w:spacing w:after="0" w:line="240" w:lineRule="auto"/>
        <w:jc w:val="both"/>
        <w:rPr>
          <w:rFonts w:ascii="Times New Roman" w:eastAsia="Times New Roman" w:hAnsi="Times New Roman" w:cs="Times New Roman"/>
          <w:b/>
          <w:color w:val="FF0000"/>
          <w:sz w:val="24"/>
          <w:szCs w:val="24"/>
        </w:rPr>
      </w:pPr>
    </w:p>
    <w:p w:rsidR="00DD714B" w:rsidRPr="00DD714B" w:rsidRDefault="00DD714B" w:rsidP="00DD714B">
      <w:pPr>
        <w:spacing w:after="0" w:line="240" w:lineRule="auto"/>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t>PROJEKT K100025 POTICANA STANOGRADNJA</w:t>
      </w:r>
    </w:p>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projekta :</w:t>
      </w:r>
      <w:r w:rsidRPr="00DD714B">
        <w:rPr>
          <w:rFonts w:eastAsiaTheme="minorHAnsi"/>
          <w:sz w:val="24"/>
          <w:szCs w:val="24"/>
          <w:lang w:eastAsia="en-US"/>
        </w:rPr>
        <w:t xml:space="preserve"> </w:t>
      </w:r>
    </w:p>
    <w:p w:rsidR="00DD714B" w:rsidRPr="00DD714B" w:rsidRDefault="00DD714B" w:rsidP="00DD714B">
      <w:pPr>
        <w:autoSpaceDE w:val="0"/>
        <w:autoSpaceDN w:val="0"/>
        <w:adjustRightInd w:val="0"/>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Kroz kapitalni projekt</w:t>
      </w:r>
      <w:r w:rsidRPr="00DD714B">
        <w:rPr>
          <w:rFonts w:ascii="Times New Roman" w:eastAsiaTheme="minorHAnsi" w:hAnsi="Times New Roman" w:cs="Times New Roman"/>
          <w:b/>
          <w:sz w:val="24"/>
          <w:szCs w:val="24"/>
          <w:lang w:eastAsia="en-US"/>
        </w:rPr>
        <w:t xml:space="preserve">  Poticana stanogradnja </w:t>
      </w:r>
      <w:r w:rsidRPr="00DD714B">
        <w:rPr>
          <w:rFonts w:ascii="Times New Roman" w:eastAsiaTheme="minorHAnsi" w:hAnsi="Times New Roman" w:cs="Times New Roman"/>
          <w:sz w:val="24"/>
          <w:szCs w:val="24"/>
          <w:lang w:eastAsia="en-US"/>
        </w:rPr>
        <w:t>osiguravaju se sredstva potrebna za</w:t>
      </w:r>
      <w:r w:rsidRPr="00DD714B">
        <w:rPr>
          <w:rFonts w:ascii="Times New Roman" w:eastAsiaTheme="minorHAnsi" w:hAnsi="Times New Roman" w:cs="Times New Roman"/>
          <w:sz w:val="17"/>
          <w:szCs w:val="17"/>
          <w:lang w:eastAsia="en-US"/>
        </w:rPr>
        <w:t xml:space="preserve"> </w:t>
      </w:r>
      <w:r w:rsidRPr="00DD714B">
        <w:rPr>
          <w:rFonts w:ascii="Times New Roman" w:eastAsiaTheme="minorHAnsi" w:hAnsi="Times New Roman" w:cs="Times New Roman"/>
          <w:sz w:val="24"/>
          <w:szCs w:val="24"/>
          <w:lang w:eastAsia="en-US"/>
        </w:rPr>
        <w:t>realizaciju Programa Poticane stanogradnje Grada Poreča-Parenzo koji je pokrenut s ciljem da se mlađim građanima omogući rješavanje stambenog pitanja po uvjetima znatno povoljnijim od tržišnih, u skladu sa aktima Gradskog vijeća Grada Poreča-Parenzo.</w:t>
      </w: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tbl>
      <w:tblPr>
        <w:tblStyle w:val="Reetkatablice14"/>
        <w:tblW w:w="9109" w:type="dxa"/>
        <w:tblLook w:val="04A0" w:firstRow="1" w:lastRow="0" w:firstColumn="1" w:lastColumn="0" w:noHBand="0" w:noVBand="1"/>
      </w:tblPr>
      <w:tblGrid>
        <w:gridCol w:w="1282"/>
        <w:gridCol w:w="1407"/>
        <w:gridCol w:w="1255"/>
        <w:gridCol w:w="1321"/>
        <w:gridCol w:w="1321"/>
        <w:gridCol w:w="1256"/>
        <w:gridCol w:w="1267"/>
      </w:tblGrid>
      <w:tr w:rsidR="00DD714B" w:rsidRPr="00DD714B" w:rsidTr="00DD714B">
        <w:trPr>
          <w:trHeight w:val="454"/>
        </w:trPr>
        <w:tc>
          <w:tcPr>
            <w:tcW w:w="1282"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7"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55"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21"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21"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67"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8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Realizacija Programa</w:t>
            </w:r>
          </w:p>
        </w:tc>
        <w:tc>
          <w:tcPr>
            <w:tcW w:w="1407"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Subvencija</w:t>
            </w:r>
          </w:p>
        </w:tc>
        <w:tc>
          <w:tcPr>
            <w:tcW w:w="1255"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Ugovor</w:t>
            </w:r>
          </w:p>
        </w:tc>
        <w:tc>
          <w:tcPr>
            <w:tcW w:w="132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5</w:t>
            </w:r>
          </w:p>
        </w:tc>
        <w:tc>
          <w:tcPr>
            <w:tcW w:w="132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5</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5</w:t>
            </w:r>
          </w:p>
        </w:tc>
        <w:tc>
          <w:tcPr>
            <w:tcW w:w="1267"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5</w:t>
            </w:r>
          </w:p>
        </w:tc>
      </w:tr>
    </w:tbl>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Pr="008F4A8F" w:rsidRDefault="00DD714B" w:rsidP="00DD714B">
      <w:pPr>
        <w:spacing w:after="0" w:line="240" w:lineRule="auto"/>
        <w:jc w:val="both"/>
        <w:rPr>
          <w:rFonts w:ascii="Times New Roman" w:eastAsia="Calibri" w:hAnsi="Times New Roman" w:cs="Times New Roman"/>
          <w:sz w:val="24"/>
          <w:szCs w:val="24"/>
          <w:lang w:eastAsia="en-US"/>
        </w:rPr>
      </w:pPr>
      <w:r w:rsidRPr="008F4A8F">
        <w:rPr>
          <w:rFonts w:ascii="Times New Roman" w:eastAsiaTheme="minorHAnsi" w:hAnsi="Times New Roman" w:cs="Times New Roman"/>
          <w:b/>
          <w:bCs/>
          <w:sz w:val="24"/>
          <w:szCs w:val="24"/>
          <w:lang w:eastAsia="en-US"/>
        </w:rPr>
        <w:t>PROGRAM 1039 ZAŠTITA OKOLIŠA</w:t>
      </w:r>
    </w:p>
    <w:p w:rsidR="00DD714B" w:rsidRPr="008F4A8F" w:rsidRDefault="00DD714B" w:rsidP="00DD714B">
      <w:pPr>
        <w:spacing w:after="0" w:line="240" w:lineRule="auto"/>
        <w:jc w:val="both"/>
        <w:rPr>
          <w:rFonts w:ascii="Times New Roman" w:eastAsia="Calibri" w:hAnsi="Times New Roman" w:cs="Times New Roman"/>
          <w:sz w:val="24"/>
          <w:szCs w:val="24"/>
          <w:lang w:eastAsia="en-US"/>
        </w:rPr>
      </w:pPr>
    </w:p>
    <w:p w:rsidR="00DD714B" w:rsidRPr="00DD714B" w:rsidRDefault="00DD714B" w:rsidP="00DD714B">
      <w:pPr>
        <w:spacing w:after="0" w:line="240" w:lineRule="auto"/>
        <w:jc w:val="both"/>
        <w:rPr>
          <w:rFonts w:ascii="Times New Roman" w:eastAsia="Calibri" w:hAnsi="Times New Roman" w:cs="Times New Roman"/>
          <w:b/>
          <w:bCs/>
          <w:sz w:val="24"/>
          <w:szCs w:val="24"/>
          <w:lang w:eastAsia="en-US"/>
        </w:rPr>
      </w:pPr>
      <w:r w:rsidRPr="00DD714B">
        <w:rPr>
          <w:rFonts w:ascii="Times New Roman" w:eastAsia="Calibri" w:hAnsi="Times New Roman" w:cs="Times New Roman"/>
          <w:b/>
          <w:bCs/>
          <w:sz w:val="24"/>
          <w:szCs w:val="24"/>
          <w:lang w:eastAsia="en-US"/>
        </w:rPr>
        <w:t>OPIS PROGRAMA</w:t>
      </w:r>
    </w:p>
    <w:p w:rsidR="00DD714B" w:rsidRPr="00DD714B" w:rsidRDefault="00DD714B" w:rsidP="00DD714B">
      <w:pPr>
        <w:spacing w:after="0" w:line="240" w:lineRule="auto"/>
        <w:jc w:val="both"/>
        <w:rPr>
          <w:rFonts w:ascii="Times New Roman" w:eastAsia="Calibri" w:hAnsi="Times New Roman" w:cs="Times New Roman"/>
          <w:b/>
          <w:bCs/>
          <w:sz w:val="24"/>
          <w:szCs w:val="24"/>
          <w:lang w:eastAsia="en-US"/>
        </w:rPr>
      </w:pPr>
    </w:p>
    <w:p w:rsidR="00DD714B" w:rsidRPr="00DD714B" w:rsidRDefault="00DD714B" w:rsidP="00DD714B">
      <w:pPr>
        <w:spacing w:after="0"/>
        <w:jc w:val="both"/>
        <w:rPr>
          <w:rFonts w:ascii="Times New Roman" w:eastAsia="Calibri" w:hAnsi="Times New Roman" w:cs="Times New Roman"/>
          <w:sz w:val="24"/>
          <w:szCs w:val="24"/>
          <w:lang w:eastAsia="en-US"/>
        </w:rPr>
      </w:pPr>
      <w:r w:rsidRPr="00DD714B">
        <w:rPr>
          <w:rFonts w:ascii="Times New Roman" w:eastAsiaTheme="minorHAnsi" w:hAnsi="Times New Roman" w:cs="Times New Roman"/>
          <w:sz w:val="24"/>
          <w:szCs w:val="24"/>
          <w:lang w:eastAsia="en-US"/>
        </w:rPr>
        <w:t>Za izvođenje Programa -  Zaštita okoliša planiraju se sredstava za provedbi Programa iz oblasti zaštite okoliša</w:t>
      </w:r>
      <w:r w:rsidRPr="00DD714B">
        <w:rPr>
          <w:rFonts w:ascii="Times New Roman" w:eastAsia="Calibri" w:hAnsi="Times New Roman" w:cs="Times New Roman"/>
          <w:sz w:val="24"/>
          <w:szCs w:val="24"/>
          <w:lang w:eastAsia="en-US"/>
        </w:rPr>
        <w:t>.</w:t>
      </w:r>
    </w:p>
    <w:p w:rsidR="00DD714B" w:rsidRPr="00DD714B" w:rsidRDefault="00DD714B" w:rsidP="00DD714B">
      <w:pPr>
        <w:spacing w:after="0" w:line="240" w:lineRule="auto"/>
        <w:jc w:val="both"/>
        <w:rPr>
          <w:rFonts w:ascii="Times New Roman" w:eastAsia="Calibri" w:hAnsi="Times New Roman" w:cs="Times New Roman"/>
          <w:b/>
          <w:bCs/>
          <w:sz w:val="24"/>
          <w:szCs w:val="24"/>
          <w:lang w:eastAsia="en-US"/>
        </w:rPr>
      </w:pPr>
    </w:p>
    <w:p w:rsidR="00DD714B" w:rsidRPr="00DD714B" w:rsidRDefault="00DD714B" w:rsidP="00DD714B">
      <w:pPr>
        <w:spacing w:after="0" w:line="240" w:lineRule="auto"/>
        <w:jc w:val="both"/>
        <w:rPr>
          <w:rFonts w:ascii="Times New Roman" w:eastAsia="Calibri" w:hAnsi="Times New Roman" w:cs="Times New Roman"/>
          <w:b/>
          <w:bCs/>
          <w:sz w:val="24"/>
          <w:szCs w:val="24"/>
          <w:lang w:eastAsia="en-US"/>
        </w:rPr>
      </w:pPr>
      <w:r w:rsidRPr="00DD714B">
        <w:rPr>
          <w:rFonts w:ascii="Times New Roman" w:eastAsia="Calibri" w:hAnsi="Times New Roman" w:cs="Times New Roman"/>
          <w:b/>
          <w:bCs/>
          <w:sz w:val="24"/>
          <w:szCs w:val="24"/>
          <w:lang w:eastAsia="en-US"/>
        </w:rPr>
        <w:t>ZAKONSKE I DRUGE PRAVNE OSNOVE PROGRAMA</w:t>
      </w:r>
    </w:p>
    <w:p w:rsidR="00DD714B" w:rsidRPr="00DD714B" w:rsidRDefault="00DD714B" w:rsidP="00DD714B">
      <w:pPr>
        <w:spacing w:after="0" w:line="240" w:lineRule="auto"/>
        <w:jc w:val="both"/>
        <w:rPr>
          <w:rFonts w:ascii="Times New Roman" w:eastAsia="Calibri" w:hAnsi="Times New Roman" w:cs="Times New Roman"/>
          <w:b/>
          <w:bCs/>
          <w:sz w:val="24"/>
          <w:szCs w:val="24"/>
          <w:lang w:eastAsia="en-US"/>
        </w:rPr>
      </w:pP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Osnovni propisi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Zakon o prostornom uređenju i drugi propisi,</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Zakon o gradnji </w:t>
      </w:r>
      <w:r w:rsidRPr="00DD714B">
        <w:rPr>
          <w:rFonts w:ascii="Times New Roman" w:eastAsia="Calibri" w:hAnsi="Times New Roman" w:cs="Times New Roman"/>
          <w:sz w:val="24"/>
          <w:szCs w:val="24"/>
          <w:lang w:eastAsia="en-US"/>
        </w:rPr>
        <w:t>i drugi propisi</w:t>
      </w:r>
      <w:r w:rsidRPr="00DD714B">
        <w:rPr>
          <w:rFonts w:ascii="Times New Roman" w:eastAsiaTheme="minorHAnsi" w:hAnsi="Times New Roman" w:cs="Times New Roman"/>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Zakon o vodama,</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Calibri" w:hAnsi="Times New Roman" w:cs="Times New Roman"/>
          <w:sz w:val="24"/>
          <w:szCs w:val="24"/>
          <w:lang w:eastAsia="en-US"/>
        </w:rPr>
        <w:t>Zakon o zaštiti okoliša</w:t>
      </w:r>
      <w:r w:rsidRPr="00DD714B">
        <w:rPr>
          <w:rFonts w:ascii="Times New Roman" w:eastAsia="Calibri" w:hAnsi="Times New Roman" w:cs="Times New Roman"/>
          <w:sz w:val="24"/>
          <w:szCs w:val="24"/>
          <w:lang w:val="it-IT" w:eastAsia="en-US"/>
        </w:rPr>
        <w:t xml:space="preserve"> i drugi propisi,</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Zakon o otpadu,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Zakon o komunalnom gospodarstvu i drugi propisi,</w:t>
      </w:r>
    </w:p>
    <w:p w:rsidR="00DD714B" w:rsidRPr="00DD714B" w:rsidRDefault="00DD714B" w:rsidP="00DD714B">
      <w:pPr>
        <w:spacing w:after="0"/>
        <w:rPr>
          <w:rFonts w:eastAsiaTheme="minorHAnsi"/>
          <w:sz w:val="24"/>
          <w:lang w:eastAsia="en-US"/>
        </w:rPr>
      </w:pPr>
      <w:r w:rsidRPr="00DD714B">
        <w:rPr>
          <w:rFonts w:ascii="Times New Roman" w:eastAsiaTheme="minorHAnsi" w:hAnsi="Times New Roman" w:cs="Times New Roman"/>
          <w:sz w:val="24"/>
          <w:lang w:eastAsia="en-US"/>
        </w:rPr>
        <w:t>Zakon o koncesijama i drugi propisi.</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CILJEVI PROVEDBE PROGRAMA U RAZDOBLJU 2024. – 2026.</w:t>
      </w:r>
    </w:p>
    <w:p w:rsidR="00DD714B" w:rsidRPr="00DD714B" w:rsidRDefault="00DD714B" w:rsidP="00DD714B">
      <w:pPr>
        <w:spacing w:after="0"/>
        <w:jc w:val="both"/>
        <w:rPr>
          <w:rFonts w:ascii="Times New Roman" w:eastAsiaTheme="minorHAnsi" w:hAnsi="Times New Roman" w:cs="Times New Roman"/>
          <w:sz w:val="24"/>
          <w:szCs w:val="24"/>
          <w:lang w:eastAsia="en-US"/>
        </w:rPr>
      </w:pP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Cilj ovog Programa je provedba programa iz oblasti zaštite okoliša.</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Procjena i ishodište potrebnih sredstava za aktivnosti/projekte unutar programa :</w:t>
      </w: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tbl>
      <w:tblPr>
        <w:tblStyle w:val="Reetkatablice14"/>
        <w:tblW w:w="0" w:type="auto"/>
        <w:tblLook w:val="04A0" w:firstRow="1" w:lastRow="0" w:firstColumn="1" w:lastColumn="0" w:noHBand="0" w:noVBand="1"/>
      </w:tblPr>
      <w:tblGrid>
        <w:gridCol w:w="1110"/>
        <w:gridCol w:w="2654"/>
        <w:gridCol w:w="1476"/>
        <w:gridCol w:w="1256"/>
        <w:gridCol w:w="1283"/>
        <w:gridCol w:w="1283"/>
      </w:tblGrid>
      <w:tr w:rsidR="00DD714B" w:rsidRPr="00DD714B" w:rsidTr="00DD714B">
        <w:trPr>
          <w:trHeight w:val="690"/>
        </w:trPr>
        <w:tc>
          <w:tcPr>
            <w:tcW w:w="3764" w:type="dxa"/>
            <w:gridSpan w:val="2"/>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Aktivnost/projekt</w:t>
            </w:r>
          </w:p>
        </w:tc>
        <w:tc>
          <w:tcPr>
            <w:tcW w:w="1476"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Proračun 2023.</w:t>
            </w:r>
          </w:p>
        </w:tc>
        <w:tc>
          <w:tcPr>
            <w:tcW w:w="1256"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Proračun 2024.</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Projekcija 2025.</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Projekcija</w:t>
            </w:r>
          </w:p>
          <w:p w:rsidR="00DD714B" w:rsidRPr="00DD714B" w:rsidRDefault="00DD714B" w:rsidP="00DD714B">
            <w:pPr>
              <w:jc w:val="center"/>
              <w:rPr>
                <w:rFonts w:eastAsia="Times New Roman"/>
                <w:b/>
                <w:sz w:val="24"/>
                <w:szCs w:val="24"/>
              </w:rPr>
            </w:pPr>
            <w:r w:rsidRPr="00DD714B">
              <w:rPr>
                <w:rFonts w:eastAsia="Times New Roman"/>
                <w:b/>
                <w:sz w:val="24"/>
                <w:szCs w:val="24"/>
              </w:rPr>
              <w:t>2026.</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A100001</w:t>
            </w:r>
          </w:p>
        </w:tc>
        <w:tc>
          <w:tcPr>
            <w:tcW w:w="2654"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Ekološke usluge – analiza mora</w:t>
            </w:r>
          </w:p>
        </w:tc>
        <w:tc>
          <w:tcPr>
            <w:tcW w:w="14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4.000</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4.000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4.000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4.000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A100002</w:t>
            </w:r>
          </w:p>
        </w:tc>
        <w:tc>
          <w:tcPr>
            <w:tcW w:w="2654"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Čišćenje podmorja</w:t>
            </w:r>
          </w:p>
        </w:tc>
        <w:tc>
          <w:tcPr>
            <w:tcW w:w="14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4.000</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4.000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4.000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4.000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A100007</w:t>
            </w:r>
          </w:p>
        </w:tc>
        <w:tc>
          <w:tcPr>
            <w:tcW w:w="2654"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Moj Poreč bez azbesta</w:t>
            </w:r>
          </w:p>
        </w:tc>
        <w:tc>
          <w:tcPr>
            <w:tcW w:w="14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13.400</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13.400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13.400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13.400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T100002</w:t>
            </w:r>
          </w:p>
        </w:tc>
        <w:tc>
          <w:tcPr>
            <w:tcW w:w="2654"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EU projekt SCCALE 203050</w:t>
            </w:r>
          </w:p>
        </w:tc>
        <w:tc>
          <w:tcPr>
            <w:tcW w:w="14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16.800</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24.400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T100003</w:t>
            </w:r>
          </w:p>
        </w:tc>
        <w:tc>
          <w:tcPr>
            <w:tcW w:w="2654"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EU projekt SUMATRA</w:t>
            </w:r>
          </w:p>
        </w:tc>
        <w:tc>
          <w:tcPr>
            <w:tcW w:w="14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21.128</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T100004</w:t>
            </w:r>
          </w:p>
        </w:tc>
        <w:tc>
          <w:tcPr>
            <w:tcW w:w="2654"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EU projekt BALKAN SOLAR ROOFS</w:t>
            </w:r>
          </w:p>
        </w:tc>
        <w:tc>
          <w:tcPr>
            <w:tcW w:w="14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68.200</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T100004</w:t>
            </w:r>
          </w:p>
        </w:tc>
        <w:tc>
          <w:tcPr>
            <w:tcW w:w="2654"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EU projekt SEET</w:t>
            </w:r>
          </w:p>
        </w:tc>
        <w:tc>
          <w:tcPr>
            <w:tcW w:w="14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100.350</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71.400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r>
      <w:tr w:rsidR="00DD714B" w:rsidRPr="00DD714B" w:rsidTr="00DD714B">
        <w:trPr>
          <w:trHeight w:val="454"/>
        </w:trPr>
        <w:tc>
          <w:tcPr>
            <w:tcW w:w="3764" w:type="dxa"/>
            <w:gridSpan w:val="2"/>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UKUPNO</w:t>
            </w:r>
          </w:p>
        </w:tc>
        <w:tc>
          <w:tcPr>
            <w:tcW w:w="1476"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227.878</w:t>
            </w:r>
          </w:p>
        </w:tc>
        <w:tc>
          <w:tcPr>
            <w:tcW w:w="1256"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117.200</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21.400</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21.400</w:t>
            </w:r>
          </w:p>
        </w:tc>
      </w:tr>
    </w:tbl>
    <w:p w:rsidR="008F4A8F" w:rsidRDefault="008F4A8F" w:rsidP="00DD714B">
      <w:pPr>
        <w:spacing w:after="0" w:line="240" w:lineRule="auto"/>
        <w:jc w:val="both"/>
        <w:rPr>
          <w:rFonts w:ascii="Times New Roman" w:eastAsia="Calibri" w:hAnsi="Times New Roman" w:cs="Times New Roman"/>
          <w:color w:val="FF0000"/>
          <w:sz w:val="24"/>
          <w:szCs w:val="24"/>
          <w:lang w:eastAsia="en-US"/>
        </w:rPr>
      </w:pPr>
    </w:p>
    <w:p w:rsidR="00DD714B" w:rsidRPr="00DD714B" w:rsidRDefault="00DD714B" w:rsidP="00DD714B">
      <w:pPr>
        <w:spacing w:after="0" w:line="240" w:lineRule="auto"/>
        <w:jc w:val="both"/>
        <w:rPr>
          <w:rFonts w:ascii="Times New Roman" w:eastAsia="Calibri" w:hAnsi="Times New Roman" w:cs="Times New Roman"/>
          <w:sz w:val="24"/>
          <w:szCs w:val="24"/>
          <w:lang w:eastAsia="en-US"/>
        </w:rPr>
      </w:pPr>
      <w:r w:rsidRPr="00DD714B">
        <w:rPr>
          <w:rFonts w:ascii="Times New Roman" w:eastAsiaTheme="minorHAnsi" w:hAnsi="Times New Roman" w:cs="Times New Roman"/>
          <w:b/>
          <w:bCs/>
          <w:sz w:val="24"/>
          <w:szCs w:val="24"/>
          <w:lang w:eastAsia="en-US"/>
        </w:rPr>
        <w:t>AKTIVNOST A100001 EKOLOŠKE USLUGE – ANALIZA MORA</w:t>
      </w:r>
    </w:p>
    <w:p w:rsidR="00DD714B" w:rsidRPr="00DD714B" w:rsidRDefault="00DD714B" w:rsidP="00DD714B">
      <w:pPr>
        <w:spacing w:after="0" w:line="240" w:lineRule="auto"/>
        <w:jc w:val="both"/>
        <w:rPr>
          <w:rFonts w:ascii="Times New Roman" w:eastAsia="Calibri" w:hAnsi="Times New Roman" w:cs="Times New Roman"/>
          <w:sz w:val="24"/>
          <w:szCs w:val="24"/>
          <w:lang w:eastAsia="en-US"/>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aktivnosti :</w:t>
      </w:r>
      <w:r w:rsidRPr="00DD714B">
        <w:rPr>
          <w:rFonts w:eastAsiaTheme="minorHAnsi"/>
          <w:sz w:val="24"/>
          <w:szCs w:val="24"/>
          <w:lang w:eastAsia="en-US"/>
        </w:rPr>
        <w:t xml:space="preserve"> </w:t>
      </w: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sz w:val="24"/>
          <w:szCs w:val="24"/>
          <w:lang w:eastAsia="en-US"/>
        </w:rPr>
        <w:t>Kroz aktivnost</w:t>
      </w:r>
      <w:r w:rsidRPr="00DD714B">
        <w:rPr>
          <w:rFonts w:ascii="Times New Roman" w:eastAsiaTheme="minorHAnsi" w:hAnsi="Times New Roman" w:cs="Times New Roman"/>
          <w:b/>
          <w:sz w:val="24"/>
          <w:szCs w:val="24"/>
          <w:lang w:eastAsia="en-US"/>
        </w:rPr>
        <w:t xml:space="preserve"> Ekološke usluge – analiza mora </w:t>
      </w:r>
      <w:r w:rsidRPr="00DD714B">
        <w:rPr>
          <w:rFonts w:ascii="Times New Roman" w:eastAsiaTheme="minorHAnsi" w:hAnsi="Times New Roman" w:cs="Times New Roman"/>
          <w:sz w:val="24"/>
          <w:szCs w:val="24"/>
          <w:lang w:eastAsia="en-US"/>
        </w:rPr>
        <w:t>obuhvaćene su aktivnosti koje se odnose na redovito godišnje /ljetno/ praćenje kvalitete mora za kupanje.</w:t>
      </w:r>
    </w:p>
    <w:p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rsidTr="00DD714B">
        <w:trPr>
          <w:trHeight w:val="454"/>
        </w:trPr>
        <w:tc>
          <w:tcPr>
            <w:tcW w:w="1206"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0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Analiza mora</w:t>
            </w:r>
          </w:p>
        </w:tc>
        <w:tc>
          <w:tcPr>
            <w:tcW w:w="140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Analiza mora</w:t>
            </w:r>
          </w:p>
        </w:tc>
        <w:tc>
          <w:tcPr>
            <w:tcW w:w="121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 xml:space="preserve">Broj analiza </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12</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12</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12</w:t>
            </w:r>
          </w:p>
        </w:tc>
        <w:tc>
          <w:tcPr>
            <w:tcW w:w="12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12</w:t>
            </w:r>
          </w:p>
        </w:tc>
      </w:tr>
    </w:tbl>
    <w:p w:rsidR="00DD714B" w:rsidRPr="00DD714B" w:rsidRDefault="00DD714B" w:rsidP="00DD714B">
      <w:pPr>
        <w:spacing w:after="0" w:line="240" w:lineRule="auto"/>
        <w:jc w:val="both"/>
        <w:rPr>
          <w:rFonts w:ascii="Times New Roman" w:eastAsia="Times New Roman" w:hAnsi="Times New Roman" w:cs="Times New Roman"/>
          <w:b/>
          <w:sz w:val="24"/>
          <w:szCs w:val="24"/>
        </w:rPr>
      </w:pPr>
    </w:p>
    <w:p w:rsidR="00DD714B" w:rsidRPr="00DD714B" w:rsidRDefault="00DD714B" w:rsidP="00DD714B">
      <w:pPr>
        <w:spacing w:after="0" w:line="240" w:lineRule="auto"/>
        <w:jc w:val="both"/>
        <w:rPr>
          <w:rFonts w:ascii="Times New Roman" w:eastAsia="Times New Roman" w:hAnsi="Times New Roman" w:cs="Times New Roman"/>
          <w:b/>
          <w:sz w:val="24"/>
          <w:szCs w:val="24"/>
        </w:rPr>
      </w:pPr>
    </w:p>
    <w:p w:rsidR="00DD714B" w:rsidRPr="00DD714B" w:rsidRDefault="00DD714B" w:rsidP="00DD714B">
      <w:pPr>
        <w:spacing w:after="0" w:line="240" w:lineRule="auto"/>
        <w:jc w:val="both"/>
        <w:rPr>
          <w:rFonts w:ascii="Times New Roman" w:eastAsia="Times New Roman" w:hAnsi="Times New Roman" w:cs="Times New Roman"/>
          <w:b/>
          <w:sz w:val="24"/>
          <w:szCs w:val="24"/>
        </w:rPr>
      </w:pPr>
      <w:r w:rsidRPr="00DD714B">
        <w:rPr>
          <w:rFonts w:ascii="Times New Roman" w:eastAsiaTheme="minorHAnsi" w:hAnsi="Times New Roman" w:cs="Times New Roman"/>
          <w:b/>
          <w:bCs/>
          <w:sz w:val="24"/>
          <w:szCs w:val="24"/>
          <w:lang w:eastAsia="en-US"/>
        </w:rPr>
        <w:t>AKTIVNOST A100002 ČIŠĆENJE PODMORJA</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aktivnosti :</w:t>
      </w:r>
      <w:r w:rsidRPr="00DD714B">
        <w:rPr>
          <w:rFonts w:eastAsiaTheme="minorHAnsi"/>
          <w:sz w:val="24"/>
          <w:szCs w:val="24"/>
          <w:lang w:eastAsia="en-US"/>
        </w:rPr>
        <w:t xml:space="preserve"> </w:t>
      </w: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sz w:val="24"/>
          <w:szCs w:val="24"/>
          <w:lang w:eastAsia="en-US"/>
        </w:rPr>
        <w:t>Kroz aktivnost</w:t>
      </w:r>
      <w:r w:rsidRPr="00DD714B">
        <w:rPr>
          <w:rFonts w:ascii="Times New Roman" w:eastAsiaTheme="minorHAnsi" w:hAnsi="Times New Roman" w:cs="Times New Roman"/>
          <w:b/>
          <w:sz w:val="24"/>
          <w:szCs w:val="24"/>
          <w:lang w:eastAsia="en-US"/>
        </w:rPr>
        <w:t xml:space="preserve"> Čišćenje podmorja </w:t>
      </w:r>
      <w:r w:rsidRPr="00DD714B">
        <w:rPr>
          <w:rFonts w:ascii="Times New Roman" w:eastAsiaTheme="minorHAnsi" w:hAnsi="Times New Roman" w:cs="Times New Roman"/>
          <w:sz w:val="24"/>
          <w:szCs w:val="24"/>
          <w:lang w:eastAsia="en-US"/>
        </w:rPr>
        <w:t>obuhvaćene su aktivnosti koje se odnose na redovite godišnje akcije čišćenja podmorja.</w:t>
      </w:r>
    </w:p>
    <w:p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323"/>
        <w:gridCol w:w="1408"/>
        <w:gridCol w:w="1175"/>
        <w:gridCol w:w="1338"/>
        <w:gridCol w:w="1339"/>
        <w:gridCol w:w="1256"/>
        <w:gridCol w:w="1270"/>
      </w:tblGrid>
      <w:tr w:rsidR="00DD714B" w:rsidRPr="00DD714B" w:rsidTr="00DD714B">
        <w:trPr>
          <w:trHeight w:val="454"/>
        </w:trPr>
        <w:tc>
          <w:tcPr>
            <w:tcW w:w="1323"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175"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3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39"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0"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32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Održavanje akcije čišćenja</w:t>
            </w:r>
          </w:p>
        </w:tc>
        <w:tc>
          <w:tcPr>
            <w:tcW w:w="140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Održavanje akcije čišćenja</w:t>
            </w:r>
          </w:p>
        </w:tc>
        <w:tc>
          <w:tcPr>
            <w:tcW w:w="1175"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Broj akcija</w:t>
            </w:r>
          </w:p>
        </w:tc>
        <w:tc>
          <w:tcPr>
            <w:tcW w:w="133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w:t>
            </w:r>
          </w:p>
        </w:tc>
        <w:tc>
          <w:tcPr>
            <w:tcW w:w="133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w:t>
            </w:r>
          </w:p>
        </w:tc>
        <w:tc>
          <w:tcPr>
            <w:tcW w:w="127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w:t>
            </w:r>
          </w:p>
        </w:tc>
      </w:tr>
    </w:tbl>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line="240" w:lineRule="auto"/>
        <w:rPr>
          <w:rFonts w:ascii="Times New Roman" w:eastAsia="Times New Roman" w:hAnsi="Times New Roman" w:cs="Times New Roman"/>
          <w:b/>
          <w:sz w:val="24"/>
          <w:szCs w:val="24"/>
        </w:rPr>
      </w:pPr>
      <w:r w:rsidRPr="00DD714B">
        <w:rPr>
          <w:rFonts w:ascii="Times New Roman" w:eastAsiaTheme="minorHAnsi" w:hAnsi="Times New Roman" w:cs="Times New Roman"/>
          <w:b/>
          <w:bCs/>
          <w:sz w:val="24"/>
          <w:szCs w:val="24"/>
          <w:lang w:eastAsia="en-US"/>
        </w:rPr>
        <w:t>AKTIVNOST A100007 MOJ POREČ BEZ AZBESTA</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aktivnosti :</w:t>
      </w:r>
      <w:r w:rsidRPr="00DD714B">
        <w:rPr>
          <w:rFonts w:eastAsiaTheme="minorHAnsi"/>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Kroz aktivnost</w:t>
      </w:r>
      <w:r w:rsidRPr="00DD714B">
        <w:rPr>
          <w:rFonts w:ascii="Times New Roman" w:eastAsiaTheme="minorHAnsi" w:hAnsi="Times New Roman" w:cs="Times New Roman"/>
          <w:b/>
          <w:sz w:val="24"/>
          <w:szCs w:val="24"/>
          <w:lang w:eastAsia="en-US"/>
        </w:rPr>
        <w:t xml:space="preserve"> Moj Poreč bez azbesta </w:t>
      </w:r>
      <w:r w:rsidRPr="00DD714B">
        <w:rPr>
          <w:rFonts w:ascii="Times New Roman" w:eastAsiaTheme="minorHAnsi" w:hAnsi="Times New Roman" w:cs="Times New Roman"/>
          <w:sz w:val="24"/>
          <w:szCs w:val="24"/>
          <w:lang w:eastAsia="en-US"/>
        </w:rPr>
        <w:t xml:space="preserve">obuhvaćena su sredstva za nastavak višegodišnjeg Programa i poticanje uklanjanja azbesta i azbestnih pokrova sa građevina, odnosno kućanstva građana na području Grada Poreča. </w:t>
      </w:r>
    </w:p>
    <w:p w:rsidR="00DD714B" w:rsidRPr="00DD714B" w:rsidRDefault="00DD714B" w:rsidP="00DD714B">
      <w:pPr>
        <w:spacing w:after="0" w:line="240" w:lineRule="auto"/>
        <w:rPr>
          <w:rFonts w:ascii="Times New Roman" w:eastAsia="Times New Roman" w:hAnsi="Times New Roman" w:cs="Times New Roman"/>
          <w:b/>
          <w:color w:val="FF0000"/>
          <w:sz w:val="24"/>
          <w:szCs w:val="24"/>
        </w:rPr>
      </w:pPr>
    </w:p>
    <w:tbl>
      <w:tblPr>
        <w:tblStyle w:val="Reetkatablice14"/>
        <w:tblW w:w="9109" w:type="dxa"/>
        <w:tblLook w:val="04A0" w:firstRow="1" w:lastRow="0" w:firstColumn="1" w:lastColumn="0" w:noHBand="0" w:noVBand="1"/>
      </w:tblPr>
      <w:tblGrid>
        <w:gridCol w:w="1206"/>
        <w:gridCol w:w="1408"/>
        <w:gridCol w:w="1283"/>
        <w:gridCol w:w="1342"/>
        <w:gridCol w:w="1343"/>
        <w:gridCol w:w="1256"/>
        <w:gridCol w:w="1271"/>
      </w:tblGrid>
      <w:tr w:rsidR="00DD714B" w:rsidRPr="00DD714B" w:rsidTr="00DD714B">
        <w:trPr>
          <w:trHeight w:val="454"/>
        </w:trPr>
        <w:tc>
          <w:tcPr>
            <w:tcW w:w="1206"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83"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4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43"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1"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0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 xml:space="preserve">Provedba natječaja </w:t>
            </w:r>
          </w:p>
        </w:tc>
        <w:tc>
          <w:tcPr>
            <w:tcW w:w="140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Provedba natječaja</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Subvencija</w:t>
            </w:r>
          </w:p>
        </w:tc>
        <w:tc>
          <w:tcPr>
            <w:tcW w:w="134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w:t>
            </w:r>
          </w:p>
        </w:tc>
        <w:tc>
          <w:tcPr>
            <w:tcW w:w="134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w:t>
            </w:r>
          </w:p>
        </w:tc>
        <w:tc>
          <w:tcPr>
            <w:tcW w:w="127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6</w:t>
            </w:r>
          </w:p>
        </w:tc>
      </w:tr>
    </w:tbl>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8F4A8F" w:rsidRDefault="008F4A8F" w:rsidP="00DD714B">
      <w:pPr>
        <w:spacing w:after="0" w:line="240" w:lineRule="auto"/>
        <w:rPr>
          <w:rFonts w:ascii="Times New Roman" w:eastAsiaTheme="minorHAnsi" w:hAnsi="Times New Roman" w:cs="Times New Roman"/>
          <w:b/>
          <w:bCs/>
          <w:sz w:val="24"/>
          <w:szCs w:val="24"/>
          <w:lang w:eastAsia="en-US"/>
        </w:rPr>
      </w:pPr>
    </w:p>
    <w:p w:rsidR="008F4A8F" w:rsidRDefault="008F4A8F" w:rsidP="00DD714B">
      <w:pPr>
        <w:spacing w:after="0" w:line="240" w:lineRule="auto"/>
        <w:rPr>
          <w:rFonts w:ascii="Times New Roman" w:eastAsiaTheme="minorHAnsi" w:hAnsi="Times New Roman" w:cs="Times New Roman"/>
          <w:b/>
          <w:bCs/>
          <w:sz w:val="24"/>
          <w:szCs w:val="24"/>
          <w:lang w:eastAsia="en-US"/>
        </w:rPr>
      </w:pPr>
    </w:p>
    <w:p w:rsidR="008F4A8F" w:rsidRDefault="008F4A8F" w:rsidP="00DD714B">
      <w:pPr>
        <w:spacing w:after="0" w:line="240" w:lineRule="auto"/>
        <w:rPr>
          <w:rFonts w:ascii="Times New Roman" w:eastAsiaTheme="minorHAnsi" w:hAnsi="Times New Roman" w:cs="Times New Roman"/>
          <w:b/>
          <w:bCs/>
          <w:sz w:val="24"/>
          <w:szCs w:val="24"/>
          <w:lang w:eastAsia="en-US"/>
        </w:rPr>
      </w:pPr>
    </w:p>
    <w:p w:rsidR="008F4A8F" w:rsidRDefault="008F4A8F" w:rsidP="00DD714B">
      <w:pPr>
        <w:spacing w:after="0" w:line="240" w:lineRule="auto"/>
        <w:rPr>
          <w:rFonts w:ascii="Times New Roman" w:eastAsiaTheme="minorHAnsi" w:hAnsi="Times New Roman" w:cs="Times New Roman"/>
          <w:b/>
          <w:bCs/>
          <w:sz w:val="24"/>
          <w:szCs w:val="24"/>
          <w:lang w:eastAsia="en-US"/>
        </w:rPr>
      </w:pPr>
    </w:p>
    <w:p w:rsidR="008F4A8F" w:rsidRDefault="008F4A8F" w:rsidP="00DD714B">
      <w:pPr>
        <w:spacing w:after="0" w:line="240" w:lineRule="auto"/>
        <w:rPr>
          <w:rFonts w:ascii="Times New Roman" w:eastAsiaTheme="minorHAnsi" w:hAnsi="Times New Roman" w:cs="Times New Roman"/>
          <w:b/>
          <w:bCs/>
          <w:sz w:val="24"/>
          <w:szCs w:val="24"/>
          <w:lang w:eastAsia="en-US"/>
        </w:rPr>
      </w:pPr>
    </w:p>
    <w:p w:rsidR="00DD714B" w:rsidRPr="00DD714B" w:rsidRDefault="00DD714B" w:rsidP="00DD714B">
      <w:pPr>
        <w:spacing w:after="0" w:line="240" w:lineRule="auto"/>
        <w:rPr>
          <w:rFonts w:ascii="Times New Roman" w:eastAsia="Times New Roman" w:hAnsi="Times New Roman" w:cs="Times New Roman"/>
          <w:b/>
          <w:sz w:val="24"/>
          <w:szCs w:val="24"/>
        </w:rPr>
      </w:pPr>
      <w:r w:rsidRPr="00DD714B">
        <w:rPr>
          <w:rFonts w:ascii="Times New Roman" w:eastAsiaTheme="minorHAnsi" w:hAnsi="Times New Roman" w:cs="Times New Roman"/>
          <w:b/>
          <w:bCs/>
          <w:sz w:val="24"/>
          <w:szCs w:val="24"/>
          <w:lang w:eastAsia="en-US"/>
        </w:rPr>
        <w:t>AKTIVNOST T100002 EU PROJEKT SCCALE 203050</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b/>
          <w:bCs/>
          <w:sz w:val="24"/>
          <w:szCs w:val="24"/>
          <w:lang w:eastAsia="en-US"/>
        </w:rPr>
        <w:t>Obrazloženje projekta :</w:t>
      </w:r>
      <w:r w:rsidRPr="00DD714B">
        <w:rPr>
          <w:rFonts w:eastAsiaTheme="minorHAnsi"/>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Kroz aktivnost programa </w:t>
      </w:r>
      <w:r w:rsidRPr="00DD714B">
        <w:rPr>
          <w:rFonts w:ascii="Times New Roman" w:eastAsiaTheme="minorHAnsi" w:hAnsi="Times New Roman" w:cs="Times New Roman"/>
          <w:b/>
          <w:bCs/>
          <w:sz w:val="24"/>
          <w:szCs w:val="24"/>
          <w:lang w:eastAsia="en-US"/>
        </w:rPr>
        <w:t xml:space="preserve">Horizon 2020 </w:t>
      </w:r>
      <w:r w:rsidRPr="00DD714B">
        <w:rPr>
          <w:rFonts w:ascii="Times New Roman" w:eastAsiaTheme="minorHAnsi" w:hAnsi="Times New Roman" w:cs="Times New Roman"/>
          <w:sz w:val="24"/>
          <w:szCs w:val="24"/>
          <w:lang w:eastAsia="en-US"/>
        </w:rPr>
        <w:t xml:space="preserve">u sklopu projekta naziva </w:t>
      </w:r>
      <w:r w:rsidRPr="00DD714B">
        <w:rPr>
          <w:rFonts w:ascii="Times New Roman" w:eastAsiaTheme="minorHAnsi" w:hAnsi="Times New Roman" w:cs="Times New Roman"/>
          <w:b/>
          <w:bCs/>
          <w:sz w:val="24"/>
          <w:szCs w:val="24"/>
          <w:lang w:eastAsia="en-US"/>
        </w:rPr>
        <w:t>SCCALE 203050 (Održiva kolektivna akcija građana za lokalnu Europu)</w:t>
      </w:r>
      <w:r w:rsidRPr="00DD714B">
        <w:rPr>
          <w:rFonts w:ascii="Times New Roman" w:eastAsiaTheme="minorHAnsi" w:hAnsi="Times New Roman" w:cs="Times New Roman"/>
          <w:sz w:val="24"/>
          <w:szCs w:val="24"/>
          <w:lang w:eastAsia="en-US"/>
        </w:rPr>
        <w:t xml:space="preserve"> obuhvaćena su sredstva za stvaranje lokalne energetske zajednice i razvoj inovativnog i održivog modela financiranja za primjenu mjera energetske učinkovitosti i OIE za zgrade kulturne baštine. Grad Poreč-Parenzo planira provedbom projekta uspostaviti lokalnu energetsku zajednicu naziva </w:t>
      </w:r>
      <w:r w:rsidRPr="00DD714B">
        <w:rPr>
          <w:rFonts w:ascii="Times New Roman" w:eastAsiaTheme="minorHAnsi" w:hAnsi="Times New Roman" w:cs="Times New Roman"/>
          <w:b/>
          <w:bCs/>
          <w:sz w:val="24"/>
          <w:szCs w:val="24"/>
          <w:lang w:eastAsia="en-US"/>
        </w:rPr>
        <w:t>Parentium Community</w:t>
      </w:r>
      <w:r w:rsidRPr="00DD714B">
        <w:rPr>
          <w:rFonts w:ascii="Times New Roman" w:eastAsiaTheme="minorHAnsi" w:hAnsi="Times New Roman" w:cs="Times New Roman"/>
          <w:sz w:val="24"/>
          <w:szCs w:val="24"/>
          <w:lang w:eastAsia="en-US"/>
        </w:rPr>
        <w:t xml:space="preserve"> </w:t>
      </w:r>
      <w:r w:rsidRPr="00DD714B">
        <w:rPr>
          <w:rFonts w:ascii="Times New Roman" w:eastAsiaTheme="minorHAnsi" w:hAnsi="Times New Roman" w:cs="Times New Roman"/>
          <w:sz w:val="24"/>
          <w:szCs w:val="24"/>
          <w:shd w:val="clear" w:color="auto" w:fill="FFFFFF"/>
          <w:lang w:eastAsia="en-US"/>
        </w:rPr>
        <w:t>koja će imati misiju pomoći građanima u razvoju, investiranju i korištenju obnovljivih izvora energije, s ciljem postizanja stvarnih promjena u razvoju energetike i uključenjem građana u proces energetske tranzicije.</w:t>
      </w:r>
      <w:r w:rsidRPr="00DD714B">
        <w:rPr>
          <w:rFonts w:ascii="Times New Roman" w:eastAsiaTheme="minorHAnsi" w:hAnsi="Times New Roman" w:cs="Times New Roman"/>
          <w:sz w:val="24"/>
          <w:szCs w:val="24"/>
          <w:lang w:eastAsia="en-US"/>
        </w:rPr>
        <w:t xml:space="preserve"> U sklopu projekta Grad Poreč-Parenzo kao jedan od gradova pilota ima zadatak testirati mogućnost implementacije modela financiranja projekata ulaganjem u izgradnju krovnih fotonaponskih sustava na DV Radost II. </w:t>
      </w:r>
    </w:p>
    <w:p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83"/>
        <w:gridCol w:w="1656"/>
        <w:gridCol w:w="1098"/>
        <w:gridCol w:w="1278"/>
        <w:gridCol w:w="1278"/>
        <w:gridCol w:w="1256"/>
        <w:gridCol w:w="1260"/>
      </w:tblGrid>
      <w:tr w:rsidR="00DD714B" w:rsidRPr="00DD714B" w:rsidTr="00DD714B">
        <w:trPr>
          <w:trHeight w:val="454"/>
        </w:trPr>
        <w:tc>
          <w:tcPr>
            <w:tcW w:w="1283"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6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09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27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27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60"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83" w:type="dxa"/>
            <w:vAlign w:val="center"/>
          </w:tcPr>
          <w:p w:rsidR="00DD714B" w:rsidRPr="00DD714B" w:rsidRDefault="00DD714B" w:rsidP="00DD714B">
            <w:pPr>
              <w:jc w:val="center"/>
              <w:rPr>
                <w:rFonts w:eastAsia="Times New Roman"/>
              </w:rPr>
            </w:pPr>
            <w:r w:rsidRPr="00DD714B">
              <w:rPr>
                <w:rFonts w:eastAsia="Times New Roman"/>
                <w:sz w:val="24"/>
                <w:szCs w:val="24"/>
              </w:rPr>
              <w:t>Realizacija projektnog budžeta</w:t>
            </w:r>
          </w:p>
        </w:tc>
        <w:tc>
          <w:tcPr>
            <w:tcW w:w="16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Vrijednost projekta (100% stopa sufinanciranja)</w:t>
            </w:r>
          </w:p>
        </w:tc>
        <w:tc>
          <w:tcPr>
            <w:tcW w:w="109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Ugovor</w:t>
            </w:r>
          </w:p>
        </w:tc>
        <w:tc>
          <w:tcPr>
            <w:tcW w:w="127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41%</w:t>
            </w:r>
          </w:p>
        </w:tc>
        <w:tc>
          <w:tcPr>
            <w:tcW w:w="127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59%</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26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r>
    </w:tbl>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line="240" w:lineRule="auto"/>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t>AKTIVNOST T100005 EU PROJEKT SEET</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bCs/>
          <w:sz w:val="24"/>
          <w:szCs w:val="24"/>
          <w:lang w:eastAsia="en-US"/>
        </w:rPr>
        <w:t>Obrazloženje projekta :</w:t>
      </w:r>
      <w:r w:rsidRPr="00DD714B">
        <w:rPr>
          <w:rFonts w:ascii="Times New Roman" w:eastAsiaTheme="minorHAnsi" w:hAnsi="Times New Roman" w:cs="Times New Roman"/>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Kroz inicijativnost programa </w:t>
      </w:r>
      <w:r w:rsidRPr="00DD714B">
        <w:rPr>
          <w:rFonts w:ascii="Times New Roman" w:eastAsiaTheme="minorHAnsi" w:hAnsi="Times New Roman" w:cs="Times New Roman"/>
          <w:b/>
          <w:bCs/>
          <w:sz w:val="24"/>
          <w:szCs w:val="24"/>
          <w:lang w:eastAsia="en-US"/>
        </w:rPr>
        <w:t>„Energija i klimatske promjene“</w:t>
      </w:r>
      <w:r w:rsidRPr="00DD714B">
        <w:rPr>
          <w:rFonts w:ascii="Times New Roman" w:eastAsiaTheme="minorHAnsi" w:hAnsi="Times New Roman" w:cs="Times New Roman"/>
          <w:sz w:val="24"/>
          <w:szCs w:val="24"/>
          <w:lang w:eastAsia="en-US"/>
        </w:rPr>
        <w:t xml:space="preserve"> u sklopu projekta naziva </w:t>
      </w:r>
      <w:r w:rsidRPr="00DD714B">
        <w:rPr>
          <w:rFonts w:ascii="Times New Roman" w:eastAsiaTheme="minorHAnsi" w:hAnsi="Times New Roman" w:cs="Times New Roman"/>
          <w:b/>
          <w:bCs/>
          <w:sz w:val="24"/>
          <w:szCs w:val="24"/>
          <w:lang w:eastAsia="en-US"/>
        </w:rPr>
        <w:t>SEET – Dobra energija – solarna energija za energetsku tranziciju</w:t>
      </w:r>
      <w:r w:rsidRPr="00DD714B">
        <w:rPr>
          <w:rFonts w:ascii="Times New Roman" w:eastAsiaTheme="minorHAnsi" w:hAnsi="Times New Roman" w:cs="Times New Roman"/>
          <w:sz w:val="24"/>
          <w:szCs w:val="24"/>
          <w:lang w:eastAsia="en-US"/>
        </w:rPr>
        <w:t>, stavlja se naglasak na energetsku neovisnost i teži potaknuti ciljne skupine na aktivnu ulogu u energetskoj tranziciji koju će postići ulaganjem u solarne elektrane. Gradovi Dobre energije okupili su se u projektu s Istarskom županijom na čelu sa zajedničkim ciljem da koordiniranim djelovanjem na svojem teritoriju povećaju proizvodnju energije iz obnovljivih izvora. Grad Poreč-Parenzo osigurao je sredstva sufinanciranja za izgradnju fotonaponske elektrane na objektu Doma za starije i nemoćne osobe Poreč.</w:t>
      </w:r>
    </w:p>
    <w:p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82"/>
        <w:gridCol w:w="1442"/>
        <w:gridCol w:w="1178"/>
        <w:gridCol w:w="1340"/>
        <w:gridCol w:w="1340"/>
        <w:gridCol w:w="1256"/>
        <w:gridCol w:w="1271"/>
      </w:tblGrid>
      <w:tr w:rsidR="00DD714B" w:rsidRPr="00DD714B" w:rsidTr="00DD714B">
        <w:trPr>
          <w:trHeight w:val="454"/>
        </w:trPr>
        <w:tc>
          <w:tcPr>
            <w:tcW w:w="1282"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4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17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40"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40"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1"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82" w:type="dxa"/>
            <w:vAlign w:val="center"/>
          </w:tcPr>
          <w:p w:rsidR="00DD714B" w:rsidRPr="00DD714B" w:rsidRDefault="00DD714B" w:rsidP="00DD714B">
            <w:pPr>
              <w:jc w:val="center"/>
              <w:rPr>
                <w:rFonts w:eastAsia="Times New Roman"/>
              </w:rPr>
            </w:pPr>
            <w:r w:rsidRPr="00DD714B">
              <w:rPr>
                <w:rFonts w:eastAsia="Times New Roman"/>
                <w:sz w:val="24"/>
                <w:szCs w:val="24"/>
              </w:rPr>
              <w:t>Realizacija projektnog budžeta</w:t>
            </w:r>
          </w:p>
        </w:tc>
        <w:tc>
          <w:tcPr>
            <w:tcW w:w="144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Vrijednost projekta (85% stopa financiranja)</w:t>
            </w:r>
          </w:p>
        </w:tc>
        <w:tc>
          <w:tcPr>
            <w:tcW w:w="117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Ugovor</w:t>
            </w:r>
          </w:p>
        </w:tc>
        <w:tc>
          <w:tcPr>
            <w:tcW w:w="134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58%</w:t>
            </w:r>
          </w:p>
        </w:tc>
        <w:tc>
          <w:tcPr>
            <w:tcW w:w="134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42%</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27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r>
    </w:tbl>
    <w:p w:rsidR="008F4A8F" w:rsidRDefault="008F4A8F" w:rsidP="00DD714B">
      <w:pPr>
        <w:spacing w:after="0" w:line="240" w:lineRule="auto"/>
        <w:rPr>
          <w:rFonts w:ascii="Times New Roman" w:eastAsiaTheme="minorHAnsi" w:hAnsi="Times New Roman" w:cs="Times New Roman"/>
          <w:b/>
          <w:bCs/>
          <w:sz w:val="28"/>
          <w:szCs w:val="28"/>
          <w:lang w:eastAsia="en-US"/>
        </w:rPr>
      </w:pPr>
    </w:p>
    <w:p w:rsidR="008F4A8F" w:rsidRDefault="008F4A8F" w:rsidP="00DD714B">
      <w:pPr>
        <w:spacing w:after="0" w:line="240" w:lineRule="auto"/>
        <w:rPr>
          <w:rFonts w:ascii="Times New Roman" w:eastAsiaTheme="minorHAnsi" w:hAnsi="Times New Roman" w:cs="Times New Roman"/>
          <w:b/>
          <w:bCs/>
          <w:sz w:val="28"/>
          <w:szCs w:val="28"/>
          <w:lang w:eastAsia="en-US"/>
        </w:rPr>
      </w:pPr>
    </w:p>
    <w:p w:rsidR="008F4A8F" w:rsidRDefault="008F4A8F" w:rsidP="00DD714B">
      <w:pPr>
        <w:spacing w:after="0" w:line="240" w:lineRule="auto"/>
        <w:rPr>
          <w:rFonts w:ascii="Times New Roman" w:eastAsiaTheme="minorHAnsi" w:hAnsi="Times New Roman" w:cs="Times New Roman"/>
          <w:b/>
          <w:bCs/>
          <w:sz w:val="28"/>
          <w:szCs w:val="28"/>
          <w:lang w:eastAsia="en-US"/>
        </w:rPr>
      </w:pPr>
    </w:p>
    <w:p w:rsidR="008F4A8F" w:rsidRDefault="008F4A8F" w:rsidP="00DD714B">
      <w:pPr>
        <w:spacing w:after="0" w:line="240" w:lineRule="auto"/>
        <w:rPr>
          <w:rFonts w:ascii="Times New Roman" w:eastAsiaTheme="minorHAnsi" w:hAnsi="Times New Roman" w:cs="Times New Roman"/>
          <w:b/>
          <w:bCs/>
          <w:sz w:val="28"/>
          <w:szCs w:val="28"/>
          <w:lang w:eastAsia="en-US"/>
        </w:rPr>
      </w:pPr>
    </w:p>
    <w:p w:rsidR="00DD714B" w:rsidRPr="008F4A8F" w:rsidRDefault="00DD714B" w:rsidP="00DD714B">
      <w:pPr>
        <w:spacing w:after="0" w:line="240" w:lineRule="auto"/>
        <w:rPr>
          <w:rFonts w:ascii="Times New Roman" w:eastAsiaTheme="minorHAnsi" w:hAnsi="Times New Roman" w:cs="Times New Roman"/>
          <w:b/>
          <w:bCs/>
          <w:sz w:val="24"/>
          <w:szCs w:val="24"/>
          <w:lang w:eastAsia="en-US"/>
        </w:rPr>
      </w:pPr>
      <w:r w:rsidRPr="008F4A8F">
        <w:rPr>
          <w:rFonts w:ascii="Times New Roman" w:eastAsiaTheme="minorHAnsi" w:hAnsi="Times New Roman" w:cs="Times New Roman"/>
          <w:b/>
          <w:bCs/>
          <w:sz w:val="24"/>
          <w:szCs w:val="24"/>
          <w:lang w:eastAsia="en-US"/>
        </w:rPr>
        <w:t>PROGRAM 1040 POTICANJE RAZVOJA TURIZMA</w:t>
      </w:r>
    </w:p>
    <w:p w:rsidR="00DD714B" w:rsidRPr="008F4A8F" w:rsidRDefault="00DD714B" w:rsidP="00DD714B">
      <w:pPr>
        <w:spacing w:after="0" w:line="240" w:lineRule="auto"/>
        <w:rPr>
          <w:rFonts w:ascii="Times New Roman" w:eastAsia="Times New Roman" w:hAnsi="Times New Roman" w:cs="Times New Roman"/>
          <w:b/>
          <w:bCs/>
          <w:sz w:val="24"/>
          <w:szCs w:val="24"/>
          <w:lang w:val="en-US"/>
        </w:rPr>
      </w:pPr>
    </w:p>
    <w:p w:rsidR="00DD714B" w:rsidRPr="00DD714B" w:rsidRDefault="00DD714B" w:rsidP="00DD714B">
      <w:pPr>
        <w:spacing w:after="0" w:line="240" w:lineRule="auto"/>
        <w:rPr>
          <w:rFonts w:ascii="Times New Roman" w:eastAsia="Times New Roman" w:hAnsi="Times New Roman" w:cs="Times New Roman"/>
          <w:b/>
          <w:bCs/>
          <w:sz w:val="24"/>
          <w:szCs w:val="24"/>
          <w:lang w:val="en-US"/>
        </w:rPr>
      </w:pPr>
      <w:r w:rsidRPr="00DD714B">
        <w:rPr>
          <w:rFonts w:ascii="Times New Roman" w:eastAsia="Times New Roman" w:hAnsi="Times New Roman" w:cs="Times New Roman"/>
          <w:b/>
          <w:bCs/>
          <w:sz w:val="24"/>
          <w:szCs w:val="24"/>
          <w:lang w:val="en-US"/>
        </w:rPr>
        <w:t>OPIS PROGRAMA</w:t>
      </w:r>
    </w:p>
    <w:p w:rsidR="00DD714B" w:rsidRPr="00DD714B" w:rsidRDefault="00DD714B" w:rsidP="00DD714B">
      <w:pPr>
        <w:spacing w:after="0"/>
        <w:jc w:val="both"/>
        <w:rPr>
          <w:rFonts w:eastAsiaTheme="minorHAnsi"/>
          <w:sz w:val="24"/>
          <w:szCs w:val="24"/>
          <w:lang w:eastAsia="en-US"/>
        </w:rPr>
      </w:pP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Za izvođenje Programa -  </w:t>
      </w:r>
      <w:r w:rsidRPr="00DD714B">
        <w:rPr>
          <w:rFonts w:ascii="Times New Roman" w:eastAsiaTheme="minorHAnsi" w:hAnsi="Times New Roman" w:cs="Times New Roman"/>
          <w:b/>
          <w:bCs/>
          <w:sz w:val="24"/>
          <w:szCs w:val="24"/>
          <w:lang w:eastAsia="en-US"/>
        </w:rPr>
        <w:t>Poticanje razvoja turizma</w:t>
      </w:r>
      <w:r w:rsidRPr="00DD714B">
        <w:rPr>
          <w:rFonts w:ascii="Times New Roman" w:eastAsiaTheme="minorHAnsi" w:hAnsi="Times New Roman" w:cs="Times New Roman"/>
          <w:sz w:val="24"/>
          <w:szCs w:val="24"/>
          <w:lang w:eastAsia="en-US"/>
        </w:rPr>
        <w:t xml:space="preserve"> planiraju se sredstava za provedbu programa Plava zastava i za izradu projektne dokumentacije za uređenje gradske rive.</w:t>
      </w:r>
    </w:p>
    <w:p w:rsidR="00DD714B" w:rsidRPr="00DD714B" w:rsidRDefault="00DD714B" w:rsidP="00DD714B">
      <w:pPr>
        <w:spacing w:after="0" w:line="240" w:lineRule="auto"/>
        <w:rPr>
          <w:rFonts w:ascii="Times New Roman" w:eastAsia="Times New Roman" w:hAnsi="Times New Roman" w:cs="Times New Roman"/>
          <w:sz w:val="24"/>
          <w:szCs w:val="24"/>
          <w:lang w:val="en-US"/>
        </w:rPr>
      </w:pPr>
    </w:p>
    <w:p w:rsidR="00DD714B" w:rsidRPr="00DD714B" w:rsidRDefault="00DD714B" w:rsidP="00DD714B">
      <w:pPr>
        <w:spacing w:after="0" w:line="240" w:lineRule="auto"/>
        <w:rPr>
          <w:rFonts w:ascii="Times New Roman" w:eastAsia="Times New Roman" w:hAnsi="Times New Roman" w:cs="Times New Roman"/>
          <w:b/>
          <w:bCs/>
          <w:sz w:val="24"/>
          <w:szCs w:val="24"/>
          <w:lang w:val="en-US"/>
        </w:rPr>
      </w:pPr>
      <w:r w:rsidRPr="00DD714B">
        <w:rPr>
          <w:rFonts w:ascii="Times New Roman" w:eastAsia="Times New Roman" w:hAnsi="Times New Roman" w:cs="Times New Roman"/>
          <w:b/>
          <w:bCs/>
          <w:sz w:val="24"/>
          <w:szCs w:val="24"/>
          <w:lang w:val="en-US"/>
        </w:rPr>
        <w:t>ZAKONSKE I DRUGE PRAVNE OSNOVE PROGRAMA</w:t>
      </w:r>
    </w:p>
    <w:p w:rsidR="00DD714B" w:rsidRPr="00DD714B" w:rsidRDefault="00DD714B" w:rsidP="00DD714B">
      <w:pPr>
        <w:spacing w:after="0"/>
        <w:jc w:val="both"/>
        <w:rPr>
          <w:rFonts w:eastAsiaTheme="minorHAnsi"/>
          <w:sz w:val="24"/>
          <w:szCs w:val="24"/>
          <w:lang w:eastAsia="en-US"/>
        </w:rPr>
      </w:pP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Osnovni propisi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prostornom uređenju i drugi propisi,</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gradnji i drugi</w:t>
      </w:r>
      <w:r w:rsidRPr="00DD714B">
        <w:rPr>
          <w:rFonts w:ascii="Times New Roman" w:eastAsia="Calibri" w:hAnsi="Times New Roman" w:cs="Times New Roman"/>
          <w:sz w:val="24"/>
          <w:szCs w:val="24"/>
          <w:lang w:eastAsia="en-US"/>
        </w:rPr>
        <w:t xml:space="preserve"> propisi</w:t>
      </w:r>
      <w:r w:rsidRPr="00DD714B">
        <w:rPr>
          <w:rFonts w:ascii="Times New Roman" w:eastAsiaTheme="minorHAnsi" w:hAnsi="Times New Roman" w:cs="Times New Roman"/>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zaštiti i očuvanju kulturnih dobara i drugi propisi,</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obavljanju geodetske djelatnosti,</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Calibri" w:hAnsi="Times New Roman" w:cs="Times New Roman"/>
          <w:sz w:val="24"/>
          <w:szCs w:val="24"/>
          <w:lang w:eastAsia="en-US"/>
        </w:rPr>
        <w:t xml:space="preserve">- Zakon o </w:t>
      </w:r>
      <w:r w:rsidRPr="00DD714B">
        <w:rPr>
          <w:rFonts w:ascii="Times New Roman" w:eastAsia="Calibri" w:hAnsi="Times New Roman" w:cs="Times New Roman"/>
          <w:sz w:val="24"/>
          <w:szCs w:val="24"/>
          <w:lang w:val="pl-PL" w:eastAsia="en-US"/>
        </w:rPr>
        <w:t>cestama i drugi propisi,</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vodama,</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Calibri" w:hAnsi="Times New Roman" w:cs="Times New Roman"/>
          <w:sz w:val="24"/>
          <w:szCs w:val="24"/>
          <w:lang w:eastAsia="en-US"/>
        </w:rPr>
        <w:t>- Zakon o zaštiti okoliša</w:t>
      </w:r>
      <w:r w:rsidRPr="00DD714B">
        <w:rPr>
          <w:rFonts w:ascii="Times New Roman" w:eastAsia="Calibri" w:hAnsi="Times New Roman" w:cs="Times New Roman"/>
          <w:sz w:val="24"/>
          <w:szCs w:val="24"/>
          <w:lang w:val="it-IT" w:eastAsia="en-US"/>
        </w:rPr>
        <w:t xml:space="preserve"> i drugi propisi,</w:t>
      </w:r>
    </w:p>
    <w:p w:rsidR="00DD714B" w:rsidRPr="00DD714B" w:rsidRDefault="00DD714B" w:rsidP="00DD714B">
      <w:pPr>
        <w:spacing w:after="0"/>
        <w:rPr>
          <w:rFonts w:ascii="Times New Roman" w:eastAsiaTheme="minorHAnsi" w:hAnsi="Times New Roman" w:cs="Times New Roman"/>
          <w:sz w:val="24"/>
          <w:lang w:eastAsia="en-US"/>
        </w:rPr>
      </w:pPr>
      <w:r w:rsidRPr="00DD714B">
        <w:rPr>
          <w:rFonts w:ascii="Times New Roman" w:eastAsiaTheme="minorHAnsi" w:hAnsi="Times New Roman" w:cs="Times New Roman"/>
          <w:sz w:val="24"/>
          <w:lang w:eastAsia="en-US"/>
        </w:rPr>
        <w:t>- Zakon o pomorskom dobru i morskim lukama i drugi propisi.</w:t>
      </w:r>
    </w:p>
    <w:p w:rsidR="00DD714B" w:rsidRPr="00DD714B" w:rsidRDefault="00DD714B" w:rsidP="00DD714B">
      <w:pPr>
        <w:spacing w:after="0" w:line="240" w:lineRule="auto"/>
        <w:rPr>
          <w:rFonts w:ascii="Times New Roman" w:eastAsia="Times New Roman" w:hAnsi="Times New Roman" w:cs="Times New Roman"/>
          <w:color w:val="FF0000"/>
          <w:sz w:val="24"/>
          <w:szCs w:val="24"/>
          <w:lang w:val="en-US"/>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CILJEVI PROVEDBE PROGRAMA U RAZDOBLJU 2024. – 2026.</w:t>
      </w:r>
    </w:p>
    <w:p w:rsidR="00DD714B" w:rsidRPr="00DD714B" w:rsidRDefault="00DD714B" w:rsidP="00DD714B">
      <w:pPr>
        <w:spacing w:after="0"/>
        <w:jc w:val="both"/>
        <w:rPr>
          <w:rFonts w:ascii="Times New Roman" w:eastAsiaTheme="minorHAnsi" w:hAnsi="Times New Roman" w:cs="Times New Roman"/>
          <w:sz w:val="24"/>
          <w:szCs w:val="24"/>
          <w:lang w:eastAsia="en-US"/>
        </w:rPr>
      </w:pP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Cilj ovog Programa je provedba programa Plava zastava i uređenje daljnjih faza gradske rive.</w:t>
      </w:r>
    </w:p>
    <w:p w:rsidR="00DD714B" w:rsidRPr="00DD714B" w:rsidRDefault="00DD714B" w:rsidP="00DD714B">
      <w:pPr>
        <w:spacing w:after="0" w:line="240" w:lineRule="auto"/>
        <w:rPr>
          <w:rFonts w:ascii="Times New Roman" w:eastAsia="Times New Roman" w:hAnsi="Times New Roman" w:cs="Times New Roman"/>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Procjena i ishodište potrebnih sredstava za aktivnosti/projekte unutar programa :</w:t>
      </w:r>
    </w:p>
    <w:p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0" w:type="auto"/>
        <w:tblLook w:val="04A0" w:firstRow="1" w:lastRow="0" w:firstColumn="1" w:lastColumn="0" w:noHBand="0" w:noVBand="1"/>
      </w:tblPr>
      <w:tblGrid>
        <w:gridCol w:w="1110"/>
        <w:gridCol w:w="2666"/>
        <w:gridCol w:w="1461"/>
        <w:gridCol w:w="1259"/>
        <w:gridCol w:w="1283"/>
        <w:gridCol w:w="1283"/>
      </w:tblGrid>
      <w:tr w:rsidR="00DD714B" w:rsidRPr="00DD714B" w:rsidTr="00DD714B">
        <w:trPr>
          <w:trHeight w:val="690"/>
        </w:trPr>
        <w:tc>
          <w:tcPr>
            <w:tcW w:w="3776" w:type="dxa"/>
            <w:gridSpan w:val="2"/>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Program</w:t>
            </w:r>
          </w:p>
        </w:tc>
        <w:tc>
          <w:tcPr>
            <w:tcW w:w="1461"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Proračun 2023.</w:t>
            </w:r>
          </w:p>
        </w:tc>
        <w:tc>
          <w:tcPr>
            <w:tcW w:w="1259"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Proračun 2024.</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Projekcija 2025.</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Projekcija</w:t>
            </w:r>
          </w:p>
          <w:p w:rsidR="00DD714B" w:rsidRPr="00DD714B" w:rsidRDefault="00DD714B" w:rsidP="00DD714B">
            <w:pPr>
              <w:jc w:val="center"/>
              <w:rPr>
                <w:rFonts w:eastAsia="Times New Roman"/>
                <w:b/>
                <w:sz w:val="24"/>
                <w:szCs w:val="24"/>
              </w:rPr>
            </w:pPr>
            <w:r w:rsidRPr="00DD714B">
              <w:rPr>
                <w:rFonts w:eastAsia="Times New Roman"/>
                <w:b/>
                <w:sz w:val="24"/>
                <w:szCs w:val="24"/>
              </w:rPr>
              <w:t>2026.</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A100001</w:t>
            </w:r>
          </w:p>
        </w:tc>
        <w:tc>
          <w:tcPr>
            <w:tcW w:w="266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Plava zastava</w:t>
            </w:r>
          </w:p>
        </w:tc>
        <w:tc>
          <w:tcPr>
            <w:tcW w:w="146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53.100</w:t>
            </w:r>
          </w:p>
        </w:tc>
        <w:tc>
          <w:tcPr>
            <w:tcW w:w="125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53.100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53.100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53.100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K100001</w:t>
            </w:r>
          </w:p>
        </w:tc>
        <w:tc>
          <w:tcPr>
            <w:tcW w:w="266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Izrada plana i projekata za uređenje gradske rive</w:t>
            </w:r>
          </w:p>
        </w:tc>
        <w:tc>
          <w:tcPr>
            <w:tcW w:w="146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33.300</w:t>
            </w:r>
          </w:p>
        </w:tc>
        <w:tc>
          <w:tcPr>
            <w:tcW w:w="125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33.300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33.300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33.300</w:t>
            </w:r>
          </w:p>
        </w:tc>
      </w:tr>
      <w:tr w:rsidR="00DD714B" w:rsidRPr="00DD714B" w:rsidTr="00DD714B">
        <w:trPr>
          <w:trHeight w:val="454"/>
        </w:trPr>
        <w:tc>
          <w:tcPr>
            <w:tcW w:w="3776" w:type="dxa"/>
            <w:gridSpan w:val="2"/>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UKUPNO</w:t>
            </w:r>
          </w:p>
        </w:tc>
        <w:tc>
          <w:tcPr>
            <w:tcW w:w="1461"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86.400</w:t>
            </w:r>
          </w:p>
        </w:tc>
        <w:tc>
          <w:tcPr>
            <w:tcW w:w="1259"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86.400</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86.400</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86.400</w:t>
            </w:r>
          </w:p>
        </w:tc>
      </w:tr>
    </w:tbl>
    <w:p w:rsidR="00DD714B" w:rsidRPr="00DD714B" w:rsidRDefault="00DD714B" w:rsidP="00DD714B">
      <w:pPr>
        <w:spacing w:after="0" w:line="240" w:lineRule="auto"/>
        <w:rPr>
          <w:rFonts w:ascii="Times New Roman" w:eastAsia="Times New Roman" w:hAnsi="Times New Roman" w:cs="Times New Roman"/>
          <w:b/>
          <w:color w:val="FF0000"/>
          <w:sz w:val="24"/>
          <w:szCs w:val="24"/>
        </w:rPr>
      </w:pPr>
    </w:p>
    <w:p w:rsidR="00DD714B" w:rsidRPr="00DD714B" w:rsidRDefault="00DD714B" w:rsidP="00DD714B">
      <w:pPr>
        <w:spacing w:after="0" w:line="240" w:lineRule="auto"/>
        <w:rPr>
          <w:rFonts w:ascii="Times New Roman" w:eastAsia="Times New Roman" w:hAnsi="Times New Roman" w:cs="Times New Roman"/>
          <w:b/>
          <w:sz w:val="24"/>
          <w:szCs w:val="24"/>
        </w:rPr>
      </w:pPr>
      <w:r w:rsidRPr="00DD714B">
        <w:rPr>
          <w:rFonts w:ascii="Times New Roman" w:eastAsiaTheme="minorHAnsi" w:hAnsi="Times New Roman" w:cs="Times New Roman"/>
          <w:b/>
          <w:bCs/>
          <w:sz w:val="24"/>
          <w:szCs w:val="24"/>
          <w:lang w:eastAsia="en-US"/>
        </w:rPr>
        <w:t>AKTIVNOST A100001 PLAVA ZASTAVA</w:t>
      </w:r>
    </w:p>
    <w:p w:rsidR="00DD714B" w:rsidRPr="00DD714B" w:rsidRDefault="00DD714B" w:rsidP="00DD714B">
      <w:pPr>
        <w:spacing w:after="0" w:line="240" w:lineRule="auto"/>
        <w:rPr>
          <w:rFonts w:ascii="Times New Roman" w:eastAsia="Times New Roman" w:hAnsi="Times New Roman" w:cs="Times New Roman"/>
          <w:b/>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bCs/>
          <w:sz w:val="24"/>
          <w:szCs w:val="24"/>
          <w:lang w:eastAsia="en-US"/>
        </w:rPr>
        <w:t>Obrazloženje aktivnosti :</w:t>
      </w:r>
      <w:r w:rsidRPr="00DD714B">
        <w:rPr>
          <w:rFonts w:ascii="Times New Roman" w:eastAsiaTheme="minorHAnsi" w:hAnsi="Times New Roman" w:cs="Times New Roman"/>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sz w:val="24"/>
          <w:szCs w:val="24"/>
          <w:lang w:eastAsia="en-US"/>
        </w:rPr>
        <w:t xml:space="preserve">Programom Plava zastava </w:t>
      </w:r>
      <w:r w:rsidRPr="00DD714B">
        <w:rPr>
          <w:rFonts w:ascii="Times New Roman" w:eastAsiaTheme="minorHAnsi" w:hAnsi="Times New Roman" w:cs="Times New Roman"/>
          <w:sz w:val="24"/>
          <w:szCs w:val="24"/>
          <w:lang w:eastAsia="en-US"/>
        </w:rPr>
        <w:t>obuhvaćene su aktivnosti redovite dugogodišnje provedbe Programa Plava zastava za plaže u Republici Hrvatskoj, koje se odnose na tri gradske plaže na području Grada Poreča – Gradsko kupalište, Donji Špadići i Špadići - Materada.</w:t>
      </w:r>
    </w:p>
    <w:p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rsidTr="00DD714B">
        <w:trPr>
          <w:trHeight w:val="454"/>
        </w:trPr>
        <w:tc>
          <w:tcPr>
            <w:tcW w:w="1206"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0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Provedba programa</w:t>
            </w:r>
          </w:p>
        </w:tc>
        <w:tc>
          <w:tcPr>
            <w:tcW w:w="140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Provedba programa</w:t>
            </w:r>
          </w:p>
        </w:tc>
        <w:tc>
          <w:tcPr>
            <w:tcW w:w="121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Broj plaža</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w:t>
            </w:r>
          </w:p>
        </w:tc>
        <w:tc>
          <w:tcPr>
            <w:tcW w:w="12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3</w:t>
            </w:r>
          </w:p>
        </w:tc>
      </w:tr>
    </w:tbl>
    <w:p w:rsidR="00DD714B" w:rsidRPr="00DD714B" w:rsidRDefault="00DD714B" w:rsidP="00DD714B">
      <w:pPr>
        <w:spacing w:after="0" w:line="240" w:lineRule="auto"/>
        <w:rPr>
          <w:rFonts w:ascii="Times New Roman" w:eastAsia="Times New Roman" w:hAnsi="Times New Roman" w:cs="Times New Roman"/>
          <w:sz w:val="24"/>
          <w:szCs w:val="24"/>
          <w:lang w:val="en-US"/>
        </w:rPr>
      </w:pPr>
    </w:p>
    <w:p w:rsidR="00DD714B" w:rsidRPr="00DD714B" w:rsidRDefault="00DD714B" w:rsidP="00DD714B">
      <w:pPr>
        <w:spacing w:after="0" w:line="240" w:lineRule="auto"/>
        <w:rPr>
          <w:rFonts w:ascii="Times New Roman" w:eastAsia="Times New Roman" w:hAnsi="Times New Roman" w:cs="Times New Roman"/>
          <w:sz w:val="24"/>
          <w:szCs w:val="24"/>
          <w:lang w:val="en-US"/>
        </w:rPr>
      </w:pPr>
    </w:p>
    <w:p w:rsidR="00DD714B" w:rsidRPr="00DD714B" w:rsidRDefault="00DD714B" w:rsidP="00DD714B">
      <w:pPr>
        <w:spacing w:after="0" w:line="240" w:lineRule="auto"/>
        <w:rPr>
          <w:rFonts w:ascii="Times New Roman" w:eastAsia="Times New Roman" w:hAnsi="Times New Roman" w:cs="Times New Roman"/>
          <w:sz w:val="24"/>
          <w:szCs w:val="24"/>
          <w:lang w:val="en-US"/>
        </w:rPr>
      </w:pPr>
      <w:r w:rsidRPr="00DD714B">
        <w:rPr>
          <w:rFonts w:ascii="Times New Roman" w:eastAsiaTheme="minorHAnsi" w:hAnsi="Times New Roman" w:cs="Times New Roman"/>
          <w:b/>
          <w:bCs/>
          <w:sz w:val="24"/>
          <w:szCs w:val="24"/>
          <w:lang w:eastAsia="en-US"/>
        </w:rPr>
        <w:t>AKTIVNOST K100001 IZRADA PLANA I PROJEKATA ZA UREĐENJE GRADSKE RIVE</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bCs/>
          <w:sz w:val="24"/>
          <w:szCs w:val="24"/>
          <w:lang w:eastAsia="en-US"/>
        </w:rPr>
        <w:t>Obrazloženje projekta :</w:t>
      </w:r>
      <w:r w:rsidRPr="00DD714B">
        <w:rPr>
          <w:rFonts w:ascii="Times New Roman" w:eastAsiaTheme="minorHAnsi" w:hAnsi="Times New Roman" w:cs="Times New Roman"/>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b/>
          <w:sz w:val="24"/>
          <w:szCs w:val="24"/>
          <w:lang w:eastAsia="en-US"/>
        </w:rPr>
      </w:pPr>
      <w:r w:rsidRPr="00DD714B">
        <w:rPr>
          <w:rFonts w:ascii="Times New Roman" w:eastAsiaTheme="minorHAnsi" w:hAnsi="Times New Roman" w:cs="Times New Roman"/>
          <w:sz w:val="24"/>
          <w:szCs w:val="24"/>
          <w:lang w:eastAsia="en-US"/>
        </w:rPr>
        <w:t>Kapitalnim projektom</w:t>
      </w:r>
      <w:r w:rsidRPr="00DD714B">
        <w:rPr>
          <w:rFonts w:ascii="Times New Roman" w:eastAsiaTheme="minorHAnsi" w:hAnsi="Times New Roman" w:cs="Times New Roman"/>
          <w:b/>
          <w:sz w:val="24"/>
          <w:szCs w:val="24"/>
          <w:lang w:eastAsia="en-US"/>
        </w:rPr>
        <w:t xml:space="preserve">  Izrada plana i projekata za uređenje Gradske rive </w:t>
      </w:r>
      <w:r w:rsidRPr="00DD714B">
        <w:rPr>
          <w:rFonts w:ascii="Times New Roman" w:eastAsiaTheme="minorHAnsi" w:hAnsi="Times New Roman" w:cs="Times New Roman"/>
          <w:sz w:val="24"/>
          <w:szCs w:val="24"/>
          <w:lang w:eastAsia="en-US"/>
        </w:rPr>
        <w:t>osiguravaju se, nakon provedenih aktivnosti u prethodnim godinama, sredstva za nastavak aktivnosti na izradi projektne dokumentacije za uređenje područja Gradske rive, II. faze područja Zone A -  od Osnovne škole B.Parentin do hotela Palazzo., te područja tzv.“izvlačilišta“.</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Cilj Projekta je izrada projektne dokumentacije za kvalitetno uređenje područja Gradske rive po pojedinim fazama, odnosno područjima.</w:t>
      </w:r>
    </w:p>
    <w:p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rsidTr="00DD714B">
        <w:trPr>
          <w:trHeight w:val="454"/>
        </w:trPr>
        <w:tc>
          <w:tcPr>
            <w:tcW w:w="1206"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0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Izrada projekta</w:t>
            </w:r>
          </w:p>
        </w:tc>
        <w:tc>
          <w:tcPr>
            <w:tcW w:w="140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Izrada projekta</w:t>
            </w:r>
          </w:p>
        </w:tc>
        <w:tc>
          <w:tcPr>
            <w:tcW w:w="121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Projekt</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r>
    </w:tbl>
    <w:p w:rsidR="00DD714B" w:rsidRPr="00DD714B" w:rsidRDefault="00DD714B" w:rsidP="00DD714B">
      <w:pPr>
        <w:spacing w:after="0" w:line="240" w:lineRule="auto"/>
        <w:rPr>
          <w:rFonts w:ascii="Times New Roman" w:eastAsia="Times New Roman" w:hAnsi="Times New Roman" w:cs="Times New Roman"/>
          <w:color w:val="FF0000"/>
          <w:sz w:val="24"/>
          <w:szCs w:val="24"/>
          <w:lang w:val="en-US"/>
        </w:rPr>
      </w:pPr>
    </w:p>
    <w:p w:rsidR="00DD714B" w:rsidRPr="00DD714B" w:rsidRDefault="00DD714B" w:rsidP="00DD714B">
      <w:pPr>
        <w:spacing w:after="0" w:line="240" w:lineRule="auto"/>
        <w:rPr>
          <w:rFonts w:ascii="Times New Roman" w:eastAsia="Times New Roman" w:hAnsi="Times New Roman" w:cs="Times New Roman"/>
          <w:color w:val="FF0000"/>
          <w:sz w:val="24"/>
          <w:szCs w:val="24"/>
          <w:lang w:val="en-US"/>
        </w:rPr>
      </w:pPr>
    </w:p>
    <w:p w:rsidR="00DD714B" w:rsidRPr="008F4A8F" w:rsidRDefault="00DD714B" w:rsidP="00DD714B">
      <w:pPr>
        <w:spacing w:after="0" w:line="240" w:lineRule="auto"/>
        <w:rPr>
          <w:rFonts w:ascii="Times New Roman" w:eastAsiaTheme="minorHAnsi" w:hAnsi="Times New Roman" w:cs="Times New Roman"/>
          <w:b/>
          <w:bCs/>
          <w:sz w:val="24"/>
          <w:szCs w:val="24"/>
          <w:lang w:eastAsia="en-US"/>
        </w:rPr>
      </w:pPr>
      <w:r w:rsidRPr="008F4A8F">
        <w:rPr>
          <w:rFonts w:ascii="Times New Roman" w:eastAsiaTheme="minorHAnsi" w:hAnsi="Times New Roman" w:cs="Times New Roman"/>
          <w:b/>
          <w:bCs/>
          <w:sz w:val="24"/>
          <w:szCs w:val="24"/>
          <w:lang w:eastAsia="en-US"/>
        </w:rPr>
        <w:t>PROGRAM 1041 ZAŠTITA KULTURNE BAŠTINE</w:t>
      </w:r>
    </w:p>
    <w:p w:rsidR="00DD714B" w:rsidRPr="00DD714B" w:rsidRDefault="00DD714B" w:rsidP="00DD714B">
      <w:pPr>
        <w:spacing w:after="0" w:line="240" w:lineRule="auto"/>
        <w:rPr>
          <w:rFonts w:ascii="Times New Roman" w:eastAsiaTheme="minorHAnsi" w:hAnsi="Times New Roman" w:cs="Times New Roman"/>
          <w:b/>
          <w:bCs/>
          <w:sz w:val="28"/>
          <w:szCs w:val="28"/>
          <w:lang w:eastAsia="en-US"/>
        </w:rPr>
      </w:pPr>
    </w:p>
    <w:p w:rsidR="00DD714B" w:rsidRPr="00DD714B" w:rsidRDefault="00DD714B" w:rsidP="00DD714B">
      <w:pPr>
        <w:spacing w:after="0" w:line="240" w:lineRule="auto"/>
        <w:rPr>
          <w:rFonts w:ascii="Times New Roman" w:eastAsia="Times New Roman" w:hAnsi="Times New Roman" w:cs="Times New Roman"/>
          <w:lang w:val="en-US"/>
        </w:rPr>
      </w:pPr>
      <w:r w:rsidRPr="00DD714B">
        <w:rPr>
          <w:rFonts w:ascii="Times New Roman" w:eastAsiaTheme="minorHAnsi" w:hAnsi="Times New Roman" w:cs="Times New Roman"/>
          <w:b/>
          <w:bCs/>
          <w:sz w:val="24"/>
          <w:szCs w:val="24"/>
          <w:lang w:eastAsia="en-US"/>
        </w:rPr>
        <w:t>OPIS PROGRAMA</w:t>
      </w:r>
    </w:p>
    <w:p w:rsidR="00DD714B" w:rsidRPr="00DD714B" w:rsidRDefault="00DD714B" w:rsidP="00DD714B">
      <w:pPr>
        <w:spacing w:after="0"/>
        <w:jc w:val="both"/>
        <w:rPr>
          <w:rFonts w:eastAsiaTheme="minorHAnsi"/>
          <w:sz w:val="24"/>
          <w:szCs w:val="24"/>
          <w:lang w:eastAsia="en-US"/>
        </w:rPr>
      </w:pPr>
    </w:p>
    <w:p w:rsidR="00DD714B" w:rsidRPr="00DD714B" w:rsidRDefault="00DD714B" w:rsidP="00DD714B">
      <w:pPr>
        <w:spacing w:after="0"/>
        <w:jc w:val="both"/>
        <w:rPr>
          <w:rFonts w:eastAsiaTheme="minorHAnsi"/>
          <w:sz w:val="24"/>
          <w:szCs w:val="24"/>
          <w:lang w:eastAsia="en-US"/>
        </w:rPr>
      </w:pPr>
      <w:r w:rsidRPr="00DD714B">
        <w:rPr>
          <w:rFonts w:ascii="Times New Roman" w:eastAsiaTheme="minorHAnsi" w:hAnsi="Times New Roman" w:cs="Times New Roman"/>
          <w:sz w:val="24"/>
          <w:szCs w:val="24"/>
          <w:lang w:eastAsia="en-US"/>
        </w:rPr>
        <w:t xml:space="preserve">Za izvođenje Programa - </w:t>
      </w:r>
      <w:r w:rsidRPr="00DD714B">
        <w:rPr>
          <w:rFonts w:ascii="Times New Roman" w:eastAsiaTheme="minorHAnsi" w:hAnsi="Times New Roman" w:cs="Times New Roman"/>
          <w:b/>
          <w:sz w:val="24"/>
          <w:szCs w:val="24"/>
          <w:lang w:eastAsia="en-US"/>
        </w:rPr>
        <w:t xml:space="preserve">Zaštita spomenika kulture i sakralnih objekata </w:t>
      </w:r>
      <w:r w:rsidRPr="00DD714B">
        <w:rPr>
          <w:rFonts w:ascii="Times New Roman" w:eastAsiaTheme="minorHAnsi" w:hAnsi="Times New Roman" w:cs="Times New Roman"/>
          <w:bCs/>
          <w:sz w:val="24"/>
          <w:szCs w:val="24"/>
          <w:lang w:eastAsia="en-US"/>
        </w:rPr>
        <w:t>planiraju se sredstva koje se odnose na aktivnosti</w:t>
      </w:r>
      <w:r w:rsidRPr="00DD714B">
        <w:rPr>
          <w:rFonts w:ascii="Times New Roman" w:eastAsiaTheme="minorHAnsi" w:hAnsi="Times New Roman" w:cs="Times New Roman"/>
          <w:sz w:val="24"/>
          <w:szCs w:val="24"/>
          <w:lang w:eastAsia="en-US"/>
        </w:rPr>
        <w:t xml:space="preserve"> pripreme, projektiranja i izvedbe radova na spomenicima kulturne baštine, odnosno sufinanciranje obnove kulturne baštine.</w:t>
      </w:r>
    </w:p>
    <w:p w:rsidR="00DD714B" w:rsidRPr="00DD714B" w:rsidRDefault="00DD714B" w:rsidP="00DD714B">
      <w:pPr>
        <w:spacing w:after="0"/>
        <w:jc w:val="both"/>
        <w:rPr>
          <w:rFonts w:ascii="Times New Roman" w:eastAsiaTheme="minorHAnsi" w:hAnsi="Times New Roman" w:cs="Times New Roman"/>
          <w:b/>
          <w:bCs/>
          <w:sz w:val="24"/>
          <w:szCs w:val="24"/>
          <w:lang w:eastAsia="en-US"/>
        </w:rPr>
      </w:pPr>
    </w:p>
    <w:p w:rsidR="00DD714B" w:rsidRPr="00DD714B" w:rsidRDefault="00DD714B" w:rsidP="00DD714B">
      <w:pPr>
        <w:spacing w:after="0"/>
        <w:jc w:val="both"/>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t>ZAKONSKE I DRUGE PRAVNE OSNOVE PROGRAMA</w:t>
      </w:r>
    </w:p>
    <w:p w:rsidR="00DD714B" w:rsidRPr="00DD714B" w:rsidRDefault="00DD714B" w:rsidP="00DD714B">
      <w:pPr>
        <w:spacing w:after="0"/>
        <w:jc w:val="both"/>
        <w:rPr>
          <w:rFonts w:eastAsiaTheme="minorHAnsi"/>
          <w:sz w:val="24"/>
          <w:szCs w:val="24"/>
          <w:lang w:eastAsia="en-US"/>
        </w:rPr>
      </w:pP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Osnovni propisi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 Zakon o prostornom uređenju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 Zakon o gradnji </w:t>
      </w:r>
      <w:r w:rsidRPr="00DD714B">
        <w:rPr>
          <w:rFonts w:ascii="Times New Roman" w:eastAsia="Calibri" w:hAnsi="Times New Roman" w:cs="Times New Roman"/>
          <w:sz w:val="24"/>
          <w:szCs w:val="24"/>
          <w:lang w:eastAsia="en-US"/>
        </w:rPr>
        <w:t>i drugi propisi</w:t>
      </w:r>
      <w:r w:rsidRPr="00DD714B">
        <w:rPr>
          <w:rFonts w:ascii="Times New Roman" w:eastAsiaTheme="minorHAnsi" w:hAnsi="Times New Roman" w:cs="Times New Roman"/>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 Zakon o zaštiti i očuvanju kulturnih dobara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 Zakon o vlasništvu i drugim stvarnim pravima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Zakon o komunalnom gospodarstvu,</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podzakonski propisi.</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8F4A8F" w:rsidRDefault="008F4A8F" w:rsidP="00DD714B">
      <w:pPr>
        <w:spacing w:after="0" w:line="240" w:lineRule="auto"/>
        <w:rPr>
          <w:rFonts w:ascii="Times New Roman" w:eastAsia="Times New Roman" w:hAnsi="Times New Roman" w:cs="Times New Roman"/>
          <w:b/>
          <w:bCs/>
          <w:sz w:val="24"/>
          <w:szCs w:val="24"/>
        </w:rPr>
      </w:pPr>
    </w:p>
    <w:p w:rsidR="008F4A8F" w:rsidRDefault="008F4A8F" w:rsidP="00DD714B">
      <w:pPr>
        <w:spacing w:after="0" w:line="240" w:lineRule="auto"/>
        <w:rPr>
          <w:rFonts w:ascii="Times New Roman" w:eastAsia="Times New Roman" w:hAnsi="Times New Roman" w:cs="Times New Roman"/>
          <w:b/>
          <w:bCs/>
          <w:sz w:val="24"/>
          <w:szCs w:val="24"/>
        </w:rPr>
      </w:pPr>
    </w:p>
    <w:p w:rsidR="008F4A8F" w:rsidRDefault="008F4A8F" w:rsidP="00DD714B">
      <w:pPr>
        <w:spacing w:after="0" w:line="240" w:lineRule="auto"/>
        <w:rPr>
          <w:rFonts w:ascii="Times New Roman" w:eastAsia="Times New Roman" w:hAnsi="Times New Roman" w:cs="Times New Roman"/>
          <w:b/>
          <w:bCs/>
          <w:sz w:val="24"/>
          <w:szCs w:val="24"/>
        </w:rPr>
      </w:pPr>
    </w:p>
    <w:p w:rsidR="008F4A8F" w:rsidRDefault="008F4A8F" w:rsidP="00DD714B">
      <w:pPr>
        <w:spacing w:after="0" w:line="240" w:lineRule="auto"/>
        <w:rPr>
          <w:rFonts w:ascii="Times New Roman" w:eastAsia="Times New Roman" w:hAnsi="Times New Roman" w:cs="Times New Roman"/>
          <w:b/>
          <w:bCs/>
          <w:sz w:val="24"/>
          <w:szCs w:val="24"/>
        </w:rPr>
      </w:pPr>
    </w:p>
    <w:p w:rsidR="008F4A8F" w:rsidRDefault="008F4A8F" w:rsidP="00DD714B">
      <w:pPr>
        <w:spacing w:after="0" w:line="240" w:lineRule="auto"/>
        <w:rPr>
          <w:rFonts w:ascii="Times New Roman" w:eastAsia="Times New Roman" w:hAnsi="Times New Roman" w:cs="Times New Roman"/>
          <w:b/>
          <w:bCs/>
          <w:sz w:val="24"/>
          <w:szCs w:val="24"/>
        </w:rPr>
      </w:pPr>
    </w:p>
    <w:p w:rsidR="008F4A8F" w:rsidRDefault="008F4A8F" w:rsidP="00DD714B">
      <w:pPr>
        <w:spacing w:after="0" w:line="240" w:lineRule="auto"/>
        <w:rPr>
          <w:rFonts w:ascii="Times New Roman" w:eastAsia="Times New Roman" w:hAnsi="Times New Roman" w:cs="Times New Roman"/>
          <w:b/>
          <w:bCs/>
          <w:sz w:val="24"/>
          <w:szCs w:val="24"/>
        </w:rPr>
      </w:pPr>
    </w:p>
    <w:p w:rsidR="008F4A8F" w:rsidRDefault="008F4A8F" w:rsidP="00DD714B">
      <w:pPr>
        <w:spacing w:after="0" w:line="240" w:lineRule="auto"/>
        <w:rPr>
          <w:rFonts w:ascii="Times New Roman" w:eastAsia="Times New Roman" w:hAnsi="Times New Roman" w:cs="Times New Roman"/>
          <w:b/>
          <w:bCs/>
          <w:sz w:val="24"/>
          <w:szCs w:val="24"/>
        </w:rPr>
      </w:pPr>
    </w:p>
    <w:p w:rsidR="008F4A8F" w:rsidRDefault="008F4A8F" w:rsidP="00DD714B">
      <w:pPr>
        <w:spacing w:after="0" w:line="240" w:lineRule="auto"/>
        <w:rPr>
          <w:rFonts w:ascii="Times New Roman" w:eastAsia="Times New Roman" w:hAnsi="Times New Roman" w:cs="Times New Roman"/>
          <w:b/>
          <w:bCs/>
          <w:sz w:val="24"/>
          <w:szCs w:val="24"/>
        </w:rPr>
      </w:pPr>
    </w:p>
    <w:p w:rsidR="008F4A8F" w:rsidRDefault="008F4A8F" w:rsidP="00DD714B">
      <w:pPr>
        <w:spacing w:after="0" w:line="240" w:lineRule="auto"/>
        <w:rPr>
          <w:rFonts w:ascii="Times New Roman" w:eastAsia="Times New Roman" w:hAnsi="Times New Roman" w:cs="Times New Roman"/>
          <w:b/>
          <w:bCs/>
          <w:sz w:val="24"/>
          <w:szCs w:val="24"/>
        </w:rPr>
      </w:pPr>
    </w:p>
    <w:p w:rsidR="008F4A8F" w:rsidRDefault="008F4A8F" w:rsidP="00DD714B">
      <w:pPr>
        <w:spacing w:after="0" w:line="240" w:lineRule="auto"/>
        <w:rPr>
          <w:rFonts w:ascii="Times New Roman" w:eastAsia="Times New Roman" w:hAnsi="Times New Roman" w:cs="Times New Roman"/>
          <w:b/>
          <w:bCs/>
          <w:sz w:val="24"/>
          <w:szCs w:val="24"/>
        </w:rPr>
      </w:pPr>
    </w:p>
    <w:p w:rsidR="008F4A8F" w:rsidRDefault="008F4A8F"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CILJEVI PROVEDBE PROGRAMA U RAZDOBLJU 2024. – 2026.</w:t>
      </w:r>
    </w:p>
    <w:p w:rsidR="00DD714B" w:rsidRPr="00DD714B" w:rsidRDefault="00DD714B" w:rsidP="00DD714B">
      <w:pPr>
        <w:spacing w:after="0"/>
        <w:jc w:val="both"/>
        <w:rPr>
          <w:rFonts w:eastAsiaTheme="minorHAnsi"/>
          <w:sz w:val="24"/>
          <w:szCs w:val="24"/>
          <w:lang w:eastAsia="en-US"/>
        </w:rPr>
      </w:pP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Cilj ovog Programa je neposredna zaštita kulturne baštine.</w:t>
      </w:r>
    </w:p>
    <w:p w:rsidR="00DD714B" w:rsidRPr="00DD714B" w:rsidRDefault="00DD714B" w:rsidP="00DD714B">
      <w:pPr>
        <w:spacing w:after="0" w:line="240" w:lineRule="auto"/>
        <w:rPr>
          <w:rFonts w:ascii="Times New Roman" w:eastAsia="Times New Roman" w:hAnsi="Times New Roman" w:cs="Times New Roman"/>
          <w:sz w:val="24"/>
          <w:szCs w:val="24"/>
        </w:rPr>
      </w:pPr>
    </w:p>
    <w:p w:rsidR="00DD714B" w:rsidRPr="008F4A8F"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Procjena i ishodište potrebnih sredstava za aktivn</w:t>
      </w:r>
      <w:r w:rsidR="008F4A8F">
        <w:rPr>
          <w:rFonts w:ascii="Times New Roman" w:eastAsia="Times New Roman" w:hAnsi="Times New Roman" w:cs="Times New Roman"/>
          <w:b/>
          <w:bCs/>
          <w:sz w:val="24"/>
          <w:szCs w:val="24"/>
        </w:rPr>
        <w:t>osti/projekte unutar programa :</w:t>
      </w:r>
    </w:p>
    <w:tbl>
      <w:tblPr>
        <w:tblStyle w:val="Reetkatablice14"/>
        <w:tblW w:w="0" w:type="auto"/>
        <w:tblLook w:val="04A0" w:firstRow="1" w:lastRow="0" w:firstColumn="1" w:lastColumn="0" w:noHBand="0" w:noVBand="1"/>
      </w:tblPr>
      <w:tblGrid>
        <w:gridCol w:w="1110"/>
        <w:gridCol w:w="2666"/>
        <w:gridCol w:w="1461"/>
        <w:gridCol w:w="1259"/>
        <w:gridCol w:w="1283"/>
        <w:gridCol w:w="1283"/>
      </w:tblGrid>
      <w:tr w:rsidR="00DD714B" w:rsidRPr="00DD714B" w:rsidTr="00DD714B">
        <w:trPr>
          <w:trHeight w:val="690"/>
        </w:trPr>
        <w:tc>
          <w:tcPr>
            <w:tcW w:w="3776" w:type="dxa"/>
            <w:gridSpan w:val="2"/>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Program</w:t>
            </w:r>
          </w:p>
        </w:tc>
        <w:tc>
          <w:tcPr>
            <w:tcW w:w="1461"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Proračun 2023.</w:t>
            </w:r>
          </w:p>
        </w:tc>
        <w:tc>
          <w:tcPr>
            <w:tcW w:w="1259"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Proračun 2024.</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Projekcija 2025.</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Projekcija</w:t>
            </w:r>
          </w:p>
          <w:p w:rsidR="00DD714B" w:rsidRPr="00DD714B" w:rsidRDefault="00DD714B" w:rsidP="00DD714B">
            <w:pPr>
              <w:jc w:val="center"/>
              <w:rPr>
                <w:rFonts w:eastAsia="Times New Roman"/>
                <w:b/>
                <w:sz w:val="24"/>
                <w:szCs w:val="24"/>
              </w:rPr>
            </w:pPr>
            <w:r w:rsidRPr="00DD714B">
              <w:rPr>
                <w:rFonts w:eastAsia="Times New Roman"/>
                <w:b/>
                <w:sz w:val="24"/>
                <w:szCs w:val="24"/>
              </w:rPr>
              <w:t>2026.</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A100001</w:t>
            </w:r>
          </w:p>
        </w:tc>
        <w:tc>
          <w:tcPr>
            <w:tcW w:w="266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Zaštita spomenika kulture i sakralnih objekata</w:t>
            </w:r>
          </w:p>
        </w:tc>
        <w:tc>
          <w:tcPr>
            <w:tcW w:w="146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13.300</w:t>
            </w:r>
          </w:p>
        </w:tc>
        <w:tc>
          <w:tcPr>
            <w:tcW w:w="125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13.300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13.300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13.300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A100002</w:t>
            </w:r>
          </w:p>
        </w:tc>
        <w:tc>
          <w:tcPr>
            <w:tcW w:w="266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Održavanje kompleksa Eufrazijeve bazilike</w:t>
            </w:r>
          </w:p>
        </w:tc>
        <w:tc>
          <w:tcPr>
            <w:tcW w:w="146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2.660</w:t>
            </w:r>
          </w:p>
        </w:tc>
        <w:tc>
          <w:tcPr>
            <w:tcW w:w="125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2.660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2.660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2.660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A100003</w:t>
            </w:r>
          </w:p>
        </w:tc>
        <w:tc>
          <w:tcPr>
            <w:tcW w:w="266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Obnova kulturnih dobara</w:t>
            </w:r>
          </w:p>
        </w:tc>
        <w:tc>
          <w:tcPr>
            <w:tcW w:w="146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53.240</w:t>
            </w:r>
          </w:p>
        </w:tc>
        <w:tc>
          <w:tcPr>
            <w:tcW w:w="125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75.000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75.000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75.000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K100004</w:t>
            </w:r>
          </w:p>
        </w:tc>
        <w:tc>
          <w:tcPr>
            <w:tcW w:w="266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Rekonstrukcija sjeveroistočne kule</w:t>
            </w:r>
          </w:p>
        </w:tc>
        <w:tc>
          <w:tcPr>
            <w:tcW w:w="146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13.300</w:t>
            </w:r>
          </w:p>
        </w:tc>
        <w:tc>
          <w:tcPr>
            <w:tcW w:w="125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10.000</w:t>
            </w:r>
          </w:p>
        </w:tc>
      </w:tr>
      <w:tr w:rsidR="00DD714B" w:rsidRPr="00DD714B" w:rsidTr="00DD714B">
        <w:trPr>
          <w:trHeight w:val="454"/>
        </w:trPr>
        <w:tc>
          <w:tcPr>
            <w:tcW w:w="1110"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K100006</w:t>
            </w:r>
          </w:p>
        </w:tc>
        <w:tc>
          <w:tcPr>
            <w:tcW w:w="266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Rekonstrukcija Palače Becich</w:t>
            </w:r>
          </w:p>
        </w:tc>
        <w:tc>
          <w:tcPr>
            <w:tcW w:w="146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140.000</w:t>
            </w:r>
          </w:p>
        </w:tc>
        <w:tc>
          <w:tcPr>
            <w:tcW w:w="125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15.000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15.000</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15.000</w:t>
            </w:r>
          </w:p>
        </w:tc>
      </w:tr>
      <w:tr w:rsidR="00DD714B" w:rsidRPr="00DD714B" w:rsidTr="00DD714B">
        <w:trPr>
          <w:trHeight w:val="454"/>
        </w:trPr>
        <w:tc>
          <w:tcPr>
            <w:tcW w:w="3776" w:type="dxa"/>
            <w:gridSpan w:val="2"/>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UKUPNO</w:t>
            </w:r>
          </w:p>
        </w:tc>
        <w:tc>
          <w:tcPr>
            <w:tcW w:w="1461"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222.500</w:t>
            </w:r>
          </w:p>
        </w:tc>
        <w:tc>
          <w:tcPr>
            <w:tcW w:w="1259"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115.960</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115.960</w:t>
            </w:r>
          </w:p>
        </w:tc>
        <w:tc>
          <w:tcPr>
            <w:tcW w:w="1283" w:type="dxa"/>
            <w:vAlign w:val="center"/>
          </w:tcPr>
          <w:p w:rsidR="00DD714B" w:rsidRPr="00DD714B" w:rsidRDefault="00DD714B" w:rsidP="00DD714B">
            <w:pPr>
              <w:jc w:val="center"/>
              <w:rPr>
                <w:rFonts w:eastAsia="Times New Roman"/>
                <w:b/>
                <w:sz w:val="24"/>
                <w:szCs w:val="24"/>
              </w:rPr>
            </w:pPr>
            <w:r w:rsidRPr="00DD714B">
              <w:rPr>
                <w:rFonts w:eastAsia="Times New Roman"/>
                <w:b/>
                <w:sz w:val="24"/>
                <w:szCs w:val="24"/>
              </w:rPr>
              <w:t>115.960</w:t>
            </w:r>
          </w:p>
        </w:tc>
      </w:tr>
    </w:tbl>
    <w:p w:rsidR="00DD714B" w:rsidRPr="00DD714B" w:rsidRDefault="00DD714B" w:rsidP="00DD714B">
      <w:pPr>
        <w:spacing w:after="0" w:line="240" w:lineRule="auto"/>
        <w:jc w:val="both"/>
        <w:rPr>
          <w:rFonts w:ascii="Times New Roman" w:eastAsiaTheme="minorHAnsi" w:hAnsi="Times New Roman" w:cs="Times New Roman"/>
          <w:b/>
          <w:color w:val="FF0000"/>
          <w:sz w:val="24"/>
          <w:szCs w:val="24"/>
          <w:lang w:eastAsia="en-US"/>
        </w:rPr>
      </w:pPr>
    </w:p>
    <w:p w:rsidR="00DD714B" w:rsidRPr="00DD714B" w:rsidRDefault="00DD714B" w:rsidP="00DD714B">
      <w:pPr>
        <w:spacing w:after="0" w:line="240" w:lineRule="auto"/>
        <w:jc w:val="both"/>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t>AKTIVNOST A100001 ZAŠTITA SPOMENIKA KULTURE I SAKRALNIH OBJEKATA</w:t>
      </w:r>
    </w:p>
    <w:p w:rsidR="00DD714B" w:rsidRPr="00DD714B" w:rsidRDefault="00DD714B" w:rsidP="00DD714B">
      <w:pPr>
        <w:spacing w:after="0" w:line="240" w:lineRule="auto"/>
        <w:jc w:val="both"/>
        <w:rPr>
          <w:rFonts w:ascii="Times New Roman" w:eastAsiaTheme="minorHAnsi" w:hAnsi="Times New Roman" w:cs="Times New Roman"/>
          <w:b/>
          <w:bCs/>
          <w:sz w:val="24"/>
          <w:szCs w:val="24"/>
          <w:lang w:eastAsia="en-US"/>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bCs/>
          <w:sz w:val="24"/>
          <w:szCs w:val="24"/>
          <w:lang w:eastAsia="en-US"/>
        </w:rPr>
        <w:t>Obrazloženje aktivnosti :</w:t>
      </w:r>
      <w:r w:rsidRPr="00DD714B">
        <w:rPr>
          <w:rFonts w:ascii="Times New Roman" w:eastAsiaTheme="minorHAnsi" w:hAnsi="Times New Roman" w:cs="Times New Roman"/>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Kroz aktivnost</w:t>
      </w:r>
      <w:r w:rsidRPr="00DD714B">
        <w:rPr>
          <w:rFonts w:ascii="Times New Roman" w:eastAsiaTheme="minorHAnsi" w:hAnsi="Times New Roman" w:cs="Times New Roman"/>
          <w:b/>
          <w:sz w:val="24"/>
          <w:szCs w:val="24"/>
          <w:lang w:eastAsia="en-US"/>
        </w:rPr>
        <w:t xml:space="preserve"> Zaštita spomenika kulture i sakralnih objekata </w:t>
      </w:r>
      <w:r w:rsidRPr="00DD714B">
        <w:rPr>
          <w:rFonts w:ascii="Times New Roman" w:eastAsiaTheme="minorHAnsi" w:hAnsi="Times New Roman" w:cs="Times New Roman"/>
          <w:sz w:val="24"/>
          <w:szCs w:val="24"/>
          <w:lang w:eastAsia="en-US"/>
        </w:rPr>
        <w:t>obuhvaćene su aktivnosti koje se odnose na pripremu, projektiranje i izvedbu radova na spomenicima kulturne baštine, odnosno sufinanciranje obnove kulturne baštine. Realizacija zavisi o potrebama tijekom godine.</w:t>
      </w:r>
    </w:p>
    <w:p w:rsidR="00DD714B" w:rsidRPr="008F4A8F" w:rsidRDefault="00DD714B" w:rsidP="008F4A8F">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Cilj aktivnosti je nepos</w:t>
      </w:r>
      <w:r w:rsidR="008F4A8F">
        <w:rPr>
          <w:rFonts w:ascii="Times New Roman" w:eastAsiaTheme="minorHAnsi" w:hAnsi="Times New Roman" w:cs="Times New Roman"/>
          <w:sz w:val="24"/>
          <w:szCs w:val="24"/>
          <w:lang w:eastAsia="en-US"/>
        </w:rPr>
        <w:t>redna zaštita kulturne baštine.</w:t>
      </w:r>
    </w:p>
    <w:tbl>
      <w:tblPr>
        <w:tblStyle w:val="Reetkatablice14"/>
        <w:tblW w:w="9109" w:type="dxa"/>
        <w:tblLook w:val="04A0" w:firstRow="1" w:lastRow="0" w:firstColumn="1" w:lastColumn="0" w:noHBand="0" w:noVBand="1"/>
      </w:tblPr>
      <w:tblGrid>
        <w:gridCol w:w="1296"/>
        <w:gridCol w:w="1408"/>
        <w:gridCol w:w="1185"/>
        <w:gridCol w:w="1346"/>
        <w:gridCol w:w="1347"/>
        <w:gridCol w:w="1256"/>
        <w:gridCol w:w="1271"/>
      </w:tblGrid>
      <w:tr w:rsidR="00DD714B" w:rsidRPr="00DD714B" w:rsidTr="00DD714B">
        <w:trPr>
          <w:trHeight w:val="454"/>
        </w:trPr>
        <w:tc>
          <w:tcPr>
            <w:tcW w:w="129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Pokazatelj rezultata</w:t>
            </w:r>
          </w:p>
        </w:tc>
        <w:tc>
          <w:tcPr>
            <w:tcW w:w="140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185"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4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47"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1"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9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Izvedba</w:t>
            </w:r>
          </w:p>
        </w:tc>
        <w:tc>
          <w:tcPr>
            <w:tcW w:w="140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Izvedba</w:t>
            </w:r>
          </w:p>
        </w:tc>
        <w:tc>
          <w:tcPr>
            <w:tcW w:w="1185"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Ugovor</w:t>
            </w:r>
          </w:p>
        </w:tc>
        <w:tc>
          <w:tcPr>
            <w:tcW w:w="134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347"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7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r>
    </w:tbl>
    <w:p w:rsidR="00DD714B" w:rsidRPr="00DD714B" w:rsidRDefault="00DD714B" w:rsidP="00DD714B">
      <w:pPr>
        <w:spacing w:after="0" w:line="240" w:lineRule="auto"/>
        <w:rPr>
          <w:rFonts w:ascii="Times New Roman" w:eastAsia="Times New Roman" w:hAnsi="Times New Roman" w:cs="Times New Roman"/>
          <w:color w:val="FF0000"/>
          <w:sz w:val="24"/>
          <w:szCs w:val="24"/>
          <w:lang w:val="en-US"/>
        </w:rPr>
      </w:pPr>
    </w:p>
    <w:p w:rsidR="00DD714B" w:rsidRPr="00DD714B" w:rsidRDefault="00DD714B" w:rsidP="00DD714B">
      <w:pPr>
        <w:spacing w:after="0" w:line="240" w:lineRule="auto"/>
        <w:rPr>
          <w:rFonts w:ascii="Times New Roman" w:eastAsia="Times New Roman" w:hAnsi="Times New Roman" w:cs="Times New Roman"/>
          <w:sz w:val="24"/>
          <w:szCs w:val="24"/>
          <w:lang w:val="en-US"/>
        </w:rPr>
      </w:pPr>
      <w:r w:rsidRPr="00DD714B">
        <w:rPr>
          <w:rFonts w:ascii="Times New Roman" w:eastAsiaTheme="minorHAnsi" w:hAnsi="Times New Roman" w:cs="Times New Roman"/>
          <w:b/>
          <w:bCs/>
          <w:sz w:val="24"/>
          <w:szCs w:val="24"/>
          <w:lang w:eastAsia="en-US"/>
        </w:rPr>
        <w:t>AKTIVNOST A100002  ODRŽAVANJE KOMPLEKSA EUFRAZIJEVE BAZILIKE</w:t>
      </w:r>
    </w:p>
    <w:p w:rsidR="00DD714B" w:rsidRPr="00DD714B" w:rsidRDefault="00DD714B" w:rsidP="00DD714B">
      <w:pPr>
        <w:spacing w:after="0" w:line="240" w:lineRule="auto"/>
        <w:jc w:val="both"/>
        <w:rPr>
          <w:rFonts w:ascii="Times New Roman" w:eastAsiaTheme="minorHAnsi" w:hAnsi="Times New Roman" w:cs="Times New Roman"/>
          <w:b/>
          <w:bCs/>
          <w:sz w:val="24"/>
          <w:szCs w:val="24"/>
          <w:lang w:eastAsia="en-US"/>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bCs/>
          <w:sz w:val="24"/>
          <w:szCs w:val="24"/>
          <w:lang w:eastAsia="en-US"/>
        </w:rPr>
        <w:t>Obrazloženje aktivnosti :</w:t>
      </w:r>
      <w:r w:rsidRPr="00DD714B">
        <w:rPr>
          <w:rFonts w:ascii="Times New Roman" w:eastAsiaTheme="minorHAnsi" w:hAnsi="Times New Roman" w:cs="Times New Roman"/>
          <w:sz w:val="24"/>
          <w:szCs w:val="24"/>
          <w:lang w:eastAsia="en-US"/>
        </w:rPr>
        <w:t xml:space="preserve"> </w:t>
      </w:r>
    </w:p>
    <w:p w:rsidR="008F4A8F" w:rsidRPr="008F4A8F" w:rsidRDefault="00DD714B" w:rsidP="008F4A8F">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Kroz aktivnost</w:t>
      </w:r>
      <w:r w:rsidRPr="00DD714B">
        <w:rPr>
          <w:rFonts w:ascii="Times New Roman" w:eastAsiaTheme="minorHAnsi" w:hAnsi="Times New Roman" w:cs="Times New Roman"/>
          <w:b/>
          <w:sz w:val="24"/>
          <w:szCs w:val="24"/>
          <w:lang w:eastAsia="en-US"/>
        </w:rPr>
        <w:t xml:space="preserve"> Održavanja kompleksa Eufrazijeve bazilike </w:t>
      </w:r>
      <w:r w:rsidRPr="00DD714B">
        <w:rPr>
          <w:rFonts w:ascii="Times New Roman" w:eastAsiaTheme="minorHAnsi" w:hAnsi="Times New Roman" w:cs="Times New Roman"/>
          <w:sz w:val="24"/>
          <w:szCs w:val="24"/>
          <w:lang w:eastAsia="en-US"/>
        </w:rPr>
        <w:t>obuhvaćena je participacija Grada Poreča u troškovima održavanja Eufrazijeve bazilike</w:t>
      </w:r>
      <w:r w:rsidR="008F4A8F">
        <w:rPr>
          <w:rFonts w:ascii="Times New Roman" w:eastAsiaTheme="minorHAnsi" w:hAnsi="Times New Roman" w:cs="Times New Roman"/>
          <w:sz w:val="24"/>
          <w:szCs w:val="24"/>
          <w:lang w:eastAsia="en-US"/>
        </w:rPr>
        <w:t xml:space="preserve">. </w:t>
      </w:r>
    </w:p>
    <w:tbl>
      <w:tblPr>
        <w:tblStyle w:val="Reetkatablice14"/>
        <w:tblW w:w="9109" w:type="dxa"/>
        <w:tblLook w:val="04A0" w:firstRow="1" w:lastRow="0" w:firstColumn="1" w:lastColumn="0" w:noHBand="0" w:noVBand="1"/>
      </w:tblPr>
      <w:tblGrid>
        <w:gridCol w:w="1416"/>
        <w:gridCol w:w="1416"/>
        <w:gridCol w:w="1138"/>
        <w:gridCol w:w="1309"/>
        <w:gridCol w:w="1309"/>
        <w:gridCol w:w="1256"/>
        <w:gridCol w:w="1265"/>
      </w:tblGrid>
      <w:tr w:rsidR="00DD714B" w:rsidRPr="00DD714B" w:rsidTr="00DD714B">
        <w:trPr>
          <w:trHeight w:val="454"/>
        </w:trPr>
        <w:tc>
          <w:tcPr>
            <w:tcW w:w="141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Pokazatelj rezultata</w:t>
            </w:r>
          </w:p>
        </w:tc>
        <w:tc>
          <w:tcPr>
            <w:tcW w:w="141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13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09"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09"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65"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41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Participacija</w:t>
            </w:r>
          </w:p>
        </w:tc>
        <w:tc>
          <w:tcPr>
            <w:tcW w:w="141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Participacija</w:t>
            </w:r>
          </w:p>
        </w:tc>
        <w:tc>
          <w:tcPr>
            <w:tcW w:w="113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Ugovor</w:t>
            </w:r>
          </w:p>
        </w:tc>
        <w:tc>
          <w:tcPr>
            <w:tcW w:w="130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30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65"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r>
    </w:tbl>
    <w:p w:rsidR="00DD714B" w:rsidRPr="00DD714B" w:rsidRDefault="00DD714B" w:rsidP="00DD714B">
      <w:pPr>
        <w:spacing w:after="0" w:line="240" w:lineRule="auto"/>
        <w:rPr>
          <w:rFonts w:ascii="Times New Roman" w:eastAsia="Times New Roman" w:hAnsi="Times New Roman" w:cs="Times New Roman"/>
          <w:color w:val="FF0000"/>
          <w:sz w:val="24"/>
          <w:szCs w:val="24"/>
          <w:lang w:val="en-US"/>
        </w:rPr>
      </w:pPr>
    </w:p>
    <w:p w:rsidR="008F4A8F" w:rsidRDefault="008F4A8F" w:rsidP="00DD714B">
      <w:pPr>
        <w:spacing w:after="0" w:line="240" w:lineRule="auto"/>
        <w:rPr>
          <w:rFonts w:ascii="Times New Roman" w:eastAsiaTheme="minorHAnsi" w:hAnsi="Times New Roman" w:cs="Times New Roman"/>
          <w:b/>
          <w:bCs/>
          <w:sz w:val="24"/>
          <w:szCs w:val="24"/>
          <w:lang w:eastAsia="en-US"/>
        </w:rPr>
      </w:pPr>
    </w:p>
    <w:p w:rsidR="00DD714B" w:rsidRPr="00DD714B" w:rsidRDefault="00DD714B" w:rsidP="00DD714B">
      <w:pPr>
        <w:spacing w:after="0" w:line="240" w:lineRule="auto"/>
        <w:rPr>
          <w:rFonts w:ascii="Times New Roman" w:eastAsia="Times New Roman" w:hAnsi="Times New Roman" w:cs="Times New Roman"/>
          <w:sz w:val="24"/>
          <w:szCs w:val="24"/>
          <w:lang w:val="en-US"/>
        </w:rPr>
      </w:pPr>
      <w:r w:rsidRPr="00DD714B">
        <w:rPr>
          <w:rFonts w:ascii="Times New Roman" w:eastAsiaTheme="minorHAnsi" w:hAnsi="Times New Roman" w:cs="Times New Roman"/>
          <w:b/>
          <w:bCs/>
          <w:sz w:val="24"/>
          <w:szCs w:val="24"/>
          <w:lang w:eastAsia="en-US"/>
        </w:rPr>
        <w:t>AKTIVNOST A100003  OBNOVA KULTURNIH DOBARA</w:t>
      </w:r>
    </w:p>
    <w:p w:rsidR="00DD714B" w:rsidRPr="00DD714B" w:rsidRDefault="00DD714B" w:rsidP="00DD714B">
      <w:pPr>
        <w:spacing w:after="0" w:line="240" w:lineRule="auto"/>
        <w:jc w:val="both"/>
        <w:rPr>
          <w:rFonts w:ascii="Times New Roman" w:eastAsiaTheme="minorHAnsi" w:hAnsi="Times New Roman" w:cs="Times New Roman"/>
          <w:b/>
          <w:bCs/>
          <w:sz w:val="24"/>
          <w:szCs w:val="24"/>
          <w:lang w:eastAsia="en-US"/>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bCs/>
          <w:sz w:val="24"/>
          <w:szCs w:val="24"/>
          <w:lang w:eastAsia="en-US"/>
        </w:rPr>
        <w:t>Obrazloženje aktivnosti :</w:t>
      </w:r>
      <w:r w:rsidRPr="00DD714B">
        <w:rPr>
          <w:rFonts w:ascii="Times New Roman" w:eastAsiaTheme="minorHAnsi" w:hAnsi="Times New Roman" w:cs="Times New Roman"/>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Kroz aktivnost</w:t>
      </w:r>
      <w:r w:rsidRPr="00DD714B">
        <w:rPr>
          <w:rFonts w:ascii="Times New Roman" w:eastAsiaTheme="minorHAnsi" w:hAnsi="Times New Roman" w:cs="Times New Roman"/>
          <w:b/>
          <w:sz w:val="24"/>
          <w:szCs w:val="24"/>
          <w:lang w:eastAsia="en-US"/>
        </w:rPr>
        <w:t xml:space="preserve"> Obnova kulturnih dobara </w:t>
      </w:r>
      <w:r w:rsidRPr="00DD714B">
        <w:rPr>
          <w:rFonts w:ascii="Times New Roman" w:eastAsiaTheme="minorHAnsi" w:hAnsi="Times New Roman" w:cs="Times New Roman"/>
          <w:sz w:val="24"/>
          <w:szCs w:val="24"/>
          <w:lang w:eastAsia="en-US"/>
        </w:rPr>
        <w:t xml:space="preserve">obuhvaćene su aktivnosti koje se odnose na sufinanciranje radova obnove građevina na području kulturno – povijesne i urbanističke cjeline grada Poreča, na temelju Pravilnika kojeg je donio Gradonačelnik.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Višegodišnji Program, čija je provedba započela tijekom 2016. godine odnosi se na subvenciju statičke sanacije, sanacije krovišta, uređenja pročelja i vanjske stolarije, koju provode građani na građevinama, odabrani putem javnog natječaja. Aktivnost će se sufinancirati i iz drugih izvora – sredstva TZ Grada Poreča.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Cilj aktivnosti je neposredna zaštita kulturne baštine.</w:t>
      </w:r>
    </w:p>
    <w:p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7"/>
        <w:gridCol w:w="1283"/>
        <w:gridCol w:w="1343"/>
        <w:gridCol w:w="1343"/>
        <w:gridCol w:w="1256"/>
        <w:gridCol w:w="1271"/>
      </w:tblGrid>
      <w:tr w:rsidR="00DD714B" w:rsidRPr="00DD714B" w:rsidTr="00DD714B">
        <w:trPr>
          <w:trHeight w:val="454"/>
        </w:trPr>
        <w:tc>
          <w:tcPr>
            <w:tcW w:w="1206"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7"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83"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43"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43"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1"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06" w:type="dxa"/>
            <w:vAlign w:val="center"/>
          </w:tcPr>
          <w:p w:rsidR="00DD714B" w:rsidRPr="00DD714B" w:rsidRDefault="00DD714B" w:rsidP="00DD714B">
            <w:pPr>
              <w:jc w:val="center"/>
              <w:rPr>
                <w:rFonts w:eastAsia="Times New Roman"/>
              </w:rPr>
            </w:pPr>
            <w:r w:rsidRPr="00DD714B">
              <w:rPr>
                <w:rFonts w:eastAsia="Times New Roman"/>
                <w:sz w:val="24"/>
                <w:szCs w:val="24"/>
              </w:rPr>
              <w:t xml:space="preserve">Provedba natječaja </w:t>
            </w:r>
          </w:p>
        </w:tc>
        <w:tc>
          <w:tcPr>
            <w:tcW w:w="1407"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Provedba natječaja</w:t>
            </w:r>
          </w:p>
        </w:tc>
        <w:tc>
          <w:tcPr>
            <w:tcW w:w="128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Subvencija</w:t>
            </w:r>
          </w:p>
        </w:tc>
        <w:tc>
          <w:tcPr>
            <w:tcW w:w="134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5</w:t>
            </w:r>
          </w:p>
        </w:tc>
        <w:tc>
          <w:tcPr>
            <w:tcW w:w="1343"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5</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5</w:t>
            </w:r>
          </w:p>
        </w:tc>
        <w:tc>
          <w:tcPr>
            <w:tcW w:w="1271"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5</w:t>
            </w:r>
          </w:p>
        </w:tc>
      </w:tr>
    </w:tbl>
    <w:p w:rsidR="00DD714B" w:rsidRPr="00DD714B" w:rsidRDefault="00DD714B" w:rsidP="00DD714B">
      <w:pPr>
        <w:spacing w:after="0" w:line="240" w:lineRule="auto"/>
        <w:rPr>
          <w:rFonts w:ascii="Times New Roman" w:eastAsia="Times New Roman" w:hAnsi="Times New Roman" w:cs="Times New Roman"/>
          <w:color w:val="FF0000"/>
          <w:sz w:val="24"/>
          <w:szCs w:val="24"/>
          <w:lang w:val="en-US"/>
        </w:rPr>
      </w:pPr>
    </w:p>
    <w:p w:rsidR="00DD714B" w:rsidRPr="00DD714B" w:rsidRDefault="00DD714B" w:rsidP="00DD714B">
      <w:pPr>
        <w:spacing w:after="0" w:line="240" w:lineRule="auto"/>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t>AKTIVNOST K100004 REKONSTRUCIJA SJEVEROISTOČNE KULE</w:t>
      </w:r>
    </w:p>
    <w:p w:rsidR="00DD714B" w:rsidRPr="00DD714B" w:rsidRDefault="00DD714B" w:rsidP="00DD714B">
      <w:pPr>
        <w:spacing w:after="0" w:line="240" w:lineRule="auto"/>
        <w:rPr>
          <w:rFonts w:ascii="Times New Roman" w:eastAsia="Times New Roman" w:hAnsi="Times New Roman" w:cs="Times New Roman"/>
          <w:b/>
          <w:bCs/>
          <w:sz w:val="24"/>
          <w:szCs w:val="24"/>
        </w:rPr>
      </w:pP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bCs/>
          <w:sz w:val="24"/>
          <w:szCs w:val="24"/>
          <w:lang w:eastAsia="en-US"/>
        </w:rPr>
        <w:t>Obrazloženje projekta :</w:t>
      </w:r>
      <w:r w:rsidRPr="00DD714B">
        <w:rPr>
          <w:rFonts w:ascii="Times New Roman" w:eastAsiaTheme="minorHAnsi" w:hAnsi="Times New Roman" w:cs="Times New Roman"/>
          <w:sz w:val="24"/>
          <w:szCs w:val="24"/>
          <w:lang w:eastAsia="en-US"/>
        </w:rPr>
        <w:t xml:space="preserv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Kapitalnim projektom</w:t>
      </w:r>
      <w:r w:rsidRPr="00DD714B">
        <w:rPr>
          <w:rFonts w:ascii="Times New Roman" w:eastAsiaTheme="minorHAnsi" w:hAnsi="Times New Roman" w:cs="Times New Roman"/>
          <w:b/>
          <w:sz w:val="24"/>
          <w:szCs w:val="24"/>
          <w:lang w:eastAsia="en-US"/>
        </w:rPr>
        <w:t xml:space="preserve"> Rekonstrukcija sjeveroistočne kule </w:t>
      </w:r>
      <w:r w:rsidRPr="00DD714B">
        <w:rPr>
          <w:rFonts w:ascii="Times New Roman" w:eastAsiaTheme="minorHAnsi" w:hAnsi="Times New Roman" w:cs="Times New Roman"/>
          <w:sz w:val="24"/>
          <w:szCs w:val="24"/>
          <w:lang w:eastAsia="en-US"/>
        </w:rPr>
        <w:t xml:space="preserve">osiguravaju se sredstva za izradu projektne dokumentacije za uređenje. </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 xml:space="preserve">Ovaj je projekt sastavni dio integralnog projekta Povijesna jezgra – obnova popločenja i rekonstrukcija i izgradnja komunalne infrastrukture i provodi se zajednički sa Programom Upravnog odjela za komunalni sustav. </w:t>
      </w:r>
    </w:p>
    <w:p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rsidTr="00DD714B">
        <w:trPr>
          <w:trHeight w:val="454"/>
        </w:trPr>
        <w:tc>
          <w:tcPr>
            <w:tcW w:w="1206"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06" w:type="dxa"/>
            <w:vAlign w:val="center"/>
          </w:tcPr>
          <w:p w:rsidR="00DD714B" w:rsidRPr="00DD714B" w:rsidRDefault="00DD714B" w:rsidP="00DD714B">
            <w:pPr>
              <w:jc w:val="center"/>
              <w:rPr>
                <w:rFonts w:eastAsia="Times New Roman"/>
              </w:rPr>
            </w:pPr>
            <w:r w:rsidRPr="00DD714B">
              <w:rPr>
                <w:rFonts w:eastAsia="Times New Roman"/>
                <w:sz w:val="24"/>
                <w:szCs w:val="24"/>
              </w:rPr>
              <w:t>Projekt</w:t>
            </w:r>
          </w:p>
        </w:tc>
        <w:tc>
          <w:tcPr>
            <w:tcW w:w="140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Projekt</w:t>
            </w:r>
          </w:p>
        </w:tc>
        <w:tc>
          <w:tcPr>
            <w:tcW w:w="121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Ugovor</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r>
    </w:tbl>
    <w:p w:rsidR="00DD714B" w:rsidRPr="00DD714B" w:rsidRDefault="00DD714B" w:rsidP="00DD714B">
      <w:pPr>
        <w:spacing w:after="0" w:line="240" w:lineRule="auto"/>
        <w:rPr>
          <w:rFonts w:ascii="Times New Roman" w:eastAsia="Times New Roman" w:hAnsi="Times New Roman" w:cs="Times New Roman"/>
          <w:color w:val="FF0000"/>
          <w:sz w:val="24"/>
          <w:szCs w:val="24"/>
          <w:lang w:val="en-US"/>
        </w:rPr>
      </w:pPr>
    </w:p>
    <w:p w:rsidR="00DD714B" w:rsidRPr="00DD714B" w:rsidRDefault="00DD714B" w:rsidP="00DD714B">
      <w:pPr>
        <w:spacing w:after="0" w:line="240" w:lineRule="auto"/>
        <w:rPr>
          <w:rFonts w:ascii="Times New Roman" w:eastAsiaTheme="minorHAnsi" w:hAnsi="Times New Roman" w:cs="Times New Roman"/>
          <w:b/>
          <w:bCs/>
          <w:sz w:val="24"/>
          <w:szCs w:val="24"/>
          <w:lang w:eastAsia="en-US"/>
        </w:rPr>
      </w:pPr>
      <w:r w:rsidRPr="00DD714B">
        <w:rPr>
          <w:rFonts w:ascii="Times New Roman" w:eastAsiaTheme="minorHAnsi" w:hAnsi="Times New Roman" w:cs="Times New Roman"/>
          <w:b/>
          <w:bCs/>
          <w:sz w:val="24"/>
          <w:szCs w:val="24"/>
          <w:lang w:eastAsia="en-US"/>
        </w:rPr>
        <w:t>AKTIVNOST K100004 REKONSTRUCIJA PALAČE BECICH</w:t>
      </w:r>
    </w:p>
    <w:p w:rsidR="00DD714B" w:rsidRPr="00DD714B" w:rsidRDefault="00DD714B" w:rsidP="00DD714B">
      <w:pPr>
        <w:spacing w:after="0" w:line="240" w:lineRule="auto"/>
        <w:rPr>
          <w:rFonts w:ascii="Times New Roman" w:eastAsia="Times New Roman" w:hAnsi="Times New Roman" w:cs="Times New Roman"/>
          <w:b/>
          <w:bCs/>
          <w:sz w:val="24"/>
          <w:szCs w:val="24"/>
        </w:rPr>
      </w:pPr>
      <w:r w:rsidRPr="00DD714B">
        <w:rPr>
          <w:rFonts w:ascii="Times New Roman" w:eastAsia="Times New Roman" w:hAnsi="Times New Roman" w:cs="Times New Roman"/>
          <w:b/>
          <w:bCs/>
          <w:sz w:val="24"/>
          <w:szCs w:val="24"/>
        </w:rPr>
        <w:t>OBRAZLOŽENJE I POKAZATELJI REZULTATA</w:t>
      </w: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b/>
          <w:bCs/>
          <w:sz w:val="24"/>
          <w:szCs w:val="24"/>
          <w:lang w:eastAsia="en-US"/>
        </w:rPr>
        <w:t>Obrazloženje projekta :</w:t>
      </w:r>
      <w:r w:rsidRPr="00DD714B">
        <w:rPr>
          <w:rFonts w:ascii="Times New Roman" w:eastAsiaTheme="minorHAnsi" w:hAnsi="Times New Roman" w:cs="Times New Roman"/>
          <w:sz w:val="24"/>
          <w:szCs w:val="24"/>
          <w:lang w:eastAsia="en-US"/>
        </w:rPr>
        <w:t xml:space="preserve"> </w:t>
      </w:r>
    </w:p>
    <w:p w:rsidR="00DD714B" w:rsidRPr="00DD714B" w:rsidRDefault="00DD714B" w:rsidP="00DD714B">
      <w:pPr>
        <w:spacing w:after="0"/>
        <w:jc w:val="both"/>
        <w:rPr>
          <w:rFonts w:eastAsiaTheme="minorHAnsi"/>
          <w:sz w:val="24"/>
          <w:szCs w:val="24"/>
          <w:lang w:eastAsia="en-US"/>
        </w:rPr>
      </w:pPr>
    </w:p>
    <w:p w:rsidR="00DD714B" w:rsidRPr="00DD714B" w:rsidRDefault="00DD714B" w:rsidP="00DD714B">
      <w:pPr>
        <w:spacing w:after="0"/>
        <w:jc w:val="both"/>
        <w:rPr>
          <w:rFonts w:ascii="Times New Roman" w:eastAsiaTheme="minorHAnsi" w:hAnsi="Times New Roman" w:cs="Times New Roman"/>
          <w:sz w:val="24"/>
          <w:szCs w:val="24"/>
          <w:lang w:eastAsia="en-US"/>
        </w:rPr>
      </w:pPr>
      <w:r w:rsidRPr="00DD714B">
        <w:rPr>
          <w:rFonts w:ascii="Times New Roman" w:eastAsiaTheme="minorHAnsi" w:hAnsi="Times New Roman" w:cs="Times New Roman"/>
          <w:sz w:val="24"/>
          <w:szCs w:val="24"/>
          <w:lang w:eastAsia="en-US"/>
        </w:rPr>
        <w:t>Kapitalnim projektom</w:t>
      </w:r>
      <w:r w:rsidRPr="00DD714B">
        <w:rPr>
          <w:rFonts w:ascii="Times New Roman" w:eastAsiaTheme="minorHAnsi" w:hAnsi="Times New Roman" w:cs="Times New Roman"/>
          <w:b/>
          <w:sz w:val="24"/>
          <w:szCs w:val="24"/>
          <w:lang w:eastAsia="en-US"/>
        </w:rPr>
        <w:t xml:space="preserve"> Rekonstrukcija palače Becich </w:t>
      </w:r>
      <w:r w:rsidRPr="00DD714B">
        <w:rPr>
          <w:rFonts w:ascii="Times New Roman" w:eastAsiaTheme="minorHAnsi" w:hAnsi="Times New Roman" w:cs="Times New Roman"/>
          <w:sz w:val="24"/>
          <w:szCs w:val="24"/>
          <w:lang w:eastAsia="en-US"/>
        </w:rPr>
        <w:t xml:space="preserve">osiguravaju se sredstva za izradu pripremnih radova i projektne dokumentacije za rekonstrukciju građevine. </w:t>
      </w:r>
    </w:p>
    <w:p w:rsidR="00DD714B" w:rsidRPr="00DD714B" w:rsidRDefault="00DD714B" w:rsidP="00DD714B">
      <w:pPr>
        <w:spacing w:after="0" w:line="240" w:lineRule="auto"/>
        <w:rPr>
          <w:rFonts w:ascii="Times New Roman" w:eastAsia="Times New Roman" w:hAnsi="Times New Roman" w:cs="Times New Roman"/>
          <w:b/>
          <w:sz w:val="24"/>
          <w:szCs w:val="24"/>
        </w:rPr>
      </w:pPr>
    </w:p>
    <w:tbl>
      <w:tblPr>
        <w:tblStyle w:val="Reetkatablice14"/>
        <w:tblW w:w="9109" w:type="dxa"/>
        <w:tblLook w:val="04A0" w:firstRow="1" w:lastRow="0" w:firstColumn="1" w:lastColumn="0" w:noHBand="0" w:noVBand="1"/>
      </w:tblPr>
      <w:tblGrid>
        <w:gridCol w:w="1206"/>
        <w:gridCol w:w="1409"/>
        <w:gridCol w:w="1218"/>
        <w:gridCol w:w="1372"/>
        <w:gridCol w:w="1372"/>
        <w:gridCol w:w="1256"/>
        <w:gridCol w:w="1276"/>
      </w:tblGrid>
      <w:tr w:rsidR="00DD714B" w:rsidRPr="00DD714B" w:rsidTr="00DD714B">
        <w:trPr>
          <w:trHeight w:val="454"/>
        </w:trPr>
        <w:tc>
          <w:tcPr>
            <w:tcW w:w="1206" w:type="dxa"/>
            <w:vAlign w:val="center"/>
          </w:tcPr>
          <w:p w:rsidR="00DD714B" w:rsidRPr="00DD714B" w:rsidRDefault="00DD714B" w:rsidP="00DD714B">
            <w:pPr>
              <w:jc w:val="center"/>
              <w:rPr>
                <w:rFonts w:eastAsia="Times New Roman"/>
                <w:b/>
                <w:bCs/>
              </w:rPr>
            </w:pPr>
            <w:r w:rsidRPr="00DD714B">
              <w:rPr>
                <w:rFonts w:eastAsia="Times New Roman"/>
                <w:b/>
                <w:bCs/>
              </w:rPr>
              <w:t>Pokazatelj rezultata</w:t>
            </w:r>
          </w:p>
        </w:tc>
        <w:tc>
          <w:tcPr>
            <w:tcW w:w="1409"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Definicija pokazatelja</w:t>
            </w:r>
          </w:p>
        </w:tc>
        <w:tc>
          <w:tcPr>
            <w:tcW w:w="1218"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Jedinica</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Polazna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2023.</w:t>
            </w:r>
          </w:p>
        </w:tc>
        <w:tc>
          <w:tcPr>
            <w:tcW w:w="1372"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2024.</w:t>
            </w:r>
          </w:p>
        </w:tc>
        <w:tc>
          <w:tcPr>
            <w:tcW w:w="125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2025.</w:t>
            </w:r>
          </w:p>
        </w:tc>
        <w:tc>
          <w:tcPr>
            <w:tcW w:w="1276" w:type="dxa"/>
            <w:vAlign w:val="center"/>
          </w:tcPr>
          <w:p w:rsidR="00DD714B" w:rsidRPr="00DD714B" w:rsidRDefault="00DD714B" w:rsidP="00DD714B">
            <w:pPr>
              <w:jc w:val="center"/>
              <w:rPr>
                <w:rFonts w:eastAsia="Times New Roman"/>
                <w:b/>
                <w:bCs/>
                <w:sz w:val="24"/>
                <w:szCs w:val="24"/>
              </w:rPr>
            </w:pPr>
            <w:r w:rsidRPr="00DD714B">
              <w:rPr>
                <w:rFonts w:eastAsia="Times New Roman"/>
                <w:b/>
                <w:bCs/>
                <w:sz w:val="24"/>
                <w:szCs w:val="24"/>
              </w:rPr>
              <w:t xml:space="preserve">Ciljana vrijednost </w:t>
            </w:r>
          </w:p>
          <w:p w:rsidR="00DD714B" w:rsidRPr="00DD714B" w:rsidRDefault="00DD714B" w:rsidP="00DD714B">
            <w:pPr>
              <w:jc w:val="center"/>
              <w:rPr>
                <w:rFonts w:eastAsia="Times New Roman"/>
                <w:b/>
                <w:bCs/>
                <w:sz w:val="24"/>
                <w:szCs w:val="24"/>
              </w:rPr>
            </w:pPr>
            <w:r w:rsidRPr="00DD714B">
              <w:rPr>
                <w:rFonts w:eastAsia="Times New Roman"/>
                <w:b/>
                <w:bCs/>
                <w:sz w:val="24"/>
                <w:szCs w:val="24"/>
              </w:rPr>
              <w:t>2026.</w:t>
            </w:r>
          </w:p>
        </w:tc>
      </w:tr>
      <w:tr w:rsidR="00DD714B" w:rsidRPr="00DD714B" w:rsidTr="00DD714B">
        <w:trPr>
          <w:trHeight w:val="454"/>
        </w:trPr>
        <w:tc>
          <w:tcPr>
            <w:tcW w:w="1206" w:type="dxa"/>
            <w:vAlign w:val="center"/>
          </w:tcPr>
          <w:p w:rsidR="00DD714B" w:rsidRPr="00DD714B" w:rsidRDefault="00DD714B" w:rsidP="00DD714B">
            <w:pPr>
              <w:jc w:val="center"/>
              <w:rPr>
                <w:rFonts w:eastAsia="Times New Roman"/>
              </w:rPr>
            </w:pPr>
            <w:r w:rsidRPr="00DD714B">
              <w:rPr>
                <w:rFonts w:eastAsia="Times New Roman"/>
                <w:sz w:val="24"/>
                <w:szCs w:val="24"/>
              </w:rPr>
              <w:t>Projekt</w:t>
            </w:r>
          </w:p>
        </w:tc>
        <w:tc>
          <w:tcPr>
            <w:tcW w:w="1409"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Projekt</w:t>
            </w:r>
          </w:p>
        </w:tc>
        <w:tc>
          <w:tcPr>
            <w:tcW w:w="1218"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Ugovor</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0</w:t>
            </w:r>
          </w:p>
        </w:tc>
        <w:tc>
          <w:tcPr>
            <w:tcW w:w="1372"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5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c>
          <w:tcPr>
            <w:tcW w:w="1276" w:type="dxa"/>
            <w:vAlign w:val="center"/>
          </w:tcPr>
          <w:p w:rsidR="00DD714B" w:rsidRPr="00DD714B" w:rsidRDefault="00DD714B" w:rsidP="00DD714B">
            <w:pPr>
              <w:jc w:val="center"/>
              <w:rPr>
                <w:rFonts w:eastAsia="Times New Roman"/>
                <w:sz w:val="24"/>
                <w:szCs w:val="24"/>
              </w:rPr>
            </w:pPr>
            <w:r w:rsidRPr="00DD714B">
              <w:rPr>
                <w:rFonts w:eastAsia="Times New Roman"/>
                <w:sz w:val="24"/>
                <w:szCs w:val="24"/>
              </w:rPr>
              <w:t>1</w:t>
            </w:r>
          </w:p>
        </w:tc>
      </w:tr>
    </w:tbl>
    <w:p w:rsidR="00DD714B" w:rsidRPr="00DD714B" w:rsidRDefault="00DD714B" w:rsidP="00DD714B">
      <w:pPr>
        <w:spacing w:after="0" w:line="240" w:lineRule="auto"/>
        <w:rPr>
          <w:rFonts w:ascii="Times New Roman" w:eastAsia="Times New Roman" w:hAnsi="Times New Roman" w:cs="Times New Roman"/>
          <w:color w:val="FF0000"/>
          <w:sz w:val="24"/>
          <w:szCs w:val="24"/>
          <w:lang w:val="en-US"/>
        </w:rPr>
      </w:pPr>
    </w:p>
    <w:p w:rsidR="00DD714B" w:rsidRPr="00DD714B" w:rsidRDefault="00DD714B" w:rsidP="00DD714B">
      <w:pPr>
        <w:spacing w:after="0" w:line="240" w:lineRule="auto"/>
        <w:rPr>
          <w:rFonts w:ascii="Times New Roman" w:eastAsia="Times New Roman" w:hAnsi="Times New Roman" w:cs="Times New Roman"/>
          <w:color w:val="FF0000"/>
          <w:sz w:val="24"/>
          <w:szCs w:val="24"/>
          <w:lang w:val="en-US"/>
        </w:rPr>
      </w:pPr>
    </w:p>
    <w:p w:rsidR="00D96BBD" w:rsidRPr="005B01C7" w:rsidRDefault="00D96BBD" w:rsidP="00D96BBD">
      <w:pPr>
        <w:spacing w:after="0" w:line="240" w:lineRule="auto"/>
        <w:rPr>
          <w:rFonts w:ascii="Times New Roman" w:eastAsia="Times New Roman" w:hAnsi="Times New Roman" w:cs="Times New Roman"/>
          <w:b/>
          <w:sz w:val="28"/>
          <w:szCs w:val="28"/>
        </w:rPr>
      </w:pPr>
      <w:r w:rsidRPr="005B01C7">
        <w:rPr>
          <w:rFonts w:ascii="Times New Roman" w:eastAsia="Times New Roman" w:hAnsi="Times New Roman" w:cs="Times New Roman"/>
          <w:b/>
          <w:sz w:val="28"/>
          <w:szCs w:val="28"/>
        </w:rPr>
        <w:t xml:space="preserve">7.  UPRAVNI ODJEL ZA PROSTORNO UREĐENJE  I GRADNJU </w:t>
      </w:r>
    </w:p>
    <w:p w:rsidR="00D96BBD" w:rsidRPr="005B01C7" w:rsidRDefault="00D96BBD" w:rsidP="00D96BBD">
      <w:pPr>
        <w:tabs>
          <w:tab w:val="left" w:pos="2412"/>
        </w:tabs>
        <w:spacing w:after="0" w:line="240" w:lineRule="auto"/>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ab/>
      </w:r>
    </w:p>
    <w:p w:rsidR="00D96BBD" w:rsidRPr="005B01C7" w:rsidRDefault="00D96BBD" w:rsidP="00D96BBD">
      <w:pPr>
        <w:spacing w:after="0" w:line="240" w:lineRule="auto"/>
        <w:rPr>
          <w:rFonts w:ascii="Times New Roman" w:eastAsia="Times New Roman" w:hAnsi="Times New Roman" w:cs="Times New Roman"/>
          <w:b/>
          <w:sz w:val="24"/>
          <w:szCs w:val="24"/>
        </w:rPr>
      </w:pPr>
      <w:r w:rsidRPr="005B01C7">
        <w:rPr>
          <w:rFonts w:ascii="Times New Roman" w:eastAsia="Times New Roman" w:hAnsi="Times New Roman" w:cs="Times New Roman"/>
          <w:b/>
          <w:sz w:val="24"/>
          <w:szCs w:val="24"/>
        </w:rPr>
        <w:t>DJELOKRUG RADA</w:t>
      </w:r>
    </w:p>
    <w:p w:rsidR="00D96BBD" w:rsidRPr="005B01C7" w:rsidRDefault="00D96BBD" w:rsidP="00D96BBD">
      <w:pPr>
        <w:spacing w:after="0" w:line="240" w:lineRule="auto"/>
        <w:rPr>
          <w:rFonts w:ascii="Times New Roman" w:eastAsia="Times New Roman" w:hAnsi="Times New Roman" w:cs="Times New Roman"/>
          <w:sz w:val="24"/>
          <w:szCs w:val="24"/>
          <w:u w:val="single"/>
        </w:rPr>
      </w:pPr>
    </w:p>
    <w:p w:rsidR="00D96BBD" w:rsidRDefault="00D96BBD" w:rsidP="00D96BBD">
      <w:pPr>
        <w:spacing w:after="0" w:line="240" w:lineRule="auto"/>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Upravni odjel za prostorno uređenje i gradnju jedno</w:t>
      </w:r>
      <w:r>
        <w:rPr>
          <w:rFonts w:ascii="Times New Roman" w:eastAsia="Times New Roman" w:hAnsi="Times New Roman" w:cs="Times New Roman"/>
          <w:sz w:val="24"/>
          <w:szCs w:val="24"/>
        </w:rPr>
        <w:t xml:space="preserve"> je</w:t>
      </w:r>
      <w:r w:rsidRPr="005B01C7">
        <w:rPr>
          <w:rFonts w:ascii="Times New Roman" w:eastAsia="Times New Roman" w:hAnsi="Times New Roman" w:cs="Times New Roman"/>
          <w:sz w:val="24"/>
          <w:szCs w:val="24"/>
        </w:rPr>
        <w:t xml:space="preserve"> od upravnih tijela utvrđeno Odlukom o ustrojstvu upravnih tijela Grada Poreča – Parenzo („Službeni glasnik Grada Poreča“ broj 7/10), koja je odluka donesena temeljem odredbi glave VI. „Upravni odjeli i službe jedinice lokalne  i područne (regionalne) samouprave“ Zakona o lokalnoj i područnoj (regionalnoj) samoupravni („Narodne novine“ broj 33/01, 60/01 – vjerodostojno tumačenje, 129/05, 109/07, 125/08 i 36/09), na temelju glave IX. „Upravna tijela“ Statuta Grada Poreča – Parenzo („Službeni glasnik Grada Poreča“ broj 06/09), prema prethodno donesenoj Odluci Županijske skupštine Istarske županije Klasa: 350-01/08-01/03 Urbroj: 2163/1-01/4-08-4 od 19. veljače 2008.g. o povjeravanju poslova izdavanja akata vezanih za gradnju i Suglasnosti Središnjeg državnog ureda za upravu za povjeravanje obavljanja poslova iz samoupravnog djelokruga Istarske županije Gradu Poreču Klasa: 350-01/07-01/8 Urbroj: 515-12-01/1-08-2 od 01. veljače 2008.g.</w:t>
      </w:r>
    </w:p>
    <w:p w:rsidR="00D96BBD" w:rsidRDefault="00D96BBD" w:rsidP="00D96BBD">
      <w:pPr>
        <w:spacing w:after="0" w:line="240" w:lineRule="auto"/>
        <w:jc w:val="both"/>
        <w:rPr>
          <w:rFonts w:ascii="Times New Roman" w:eastAsia="Times New Roman" w:hAnsi="Times New Roman" w:cs="Times New Roman"/>
          <w:sz w:val="24"/>
          <w:szCs w:val="24"/>
        </w:rPr>
      </w:pPr>
    </w:p>
    <w:tbl>
      <w:tblPr>
        <w:tblW w:w="5081" w:type="pct"/>
        <w:tblLayout w:type="fixed"/>
        <w:tblLook w:val="04A0" w:firstRow="1" w:lastRow="0" w:firstColumn="1" w:lastColumn="0" w:noHBand="0" w:noVBand="1"/>
      </w:tblPr>
      <w:tblGrid>
        <w:gridCol w:w="1127"/>
        <w:gridCol w:w="2133"/>
        <w:gridCol w:w="1275"/>
        <w:gridCol w:w="1278"/>
        <w:gridCol w:w="1698"/>
        <w:gridCol w:w="1698"/>
      </w:tblGrid>
      <w:tr w:rsidR="00D96BBD" w:rsidRPr="00D96BBD" w:rsidTr="00D96BBD">
        <w:trPr>
          <w:trHeight w:val="283"/>
        </w:trPr>
        <w:tc>
          <w:tcPr>
            <w:tcW w:w="17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6BBD" w:rsidRPr="00D96BBD" w:rsidRDefault="00D96BBD" w:rsidP="00863A16">
            <w:pPr>
              <w:spacing w:after="0" w:line="240" w:lineRule="auto"/>
              <w:rPr>
                <w:rFonts w:ascii="Times New Roman" w:eastAsia="Times New Roman" w:hAnsi="Times New Roman" w:cs="Times New Roman"/>
                <w:b/>
                <w:sz w:val="20"/>
                <w:szCs w:val="20"/>
                <w:lang w:val="en-AU"/>
              </w:rPr>
            </w:pPr>
            <w:r w:rsidRPr="00D96BBD">
              <w:rPr>
                <w:rFonts w:ascii="Times New Roman" w:eastAsia="Times New Roman" w:hAnsi="Times New Roman" w:cs="Times New Roman"/>
                <w:b/>
                <w:sz w:val="20"/>
                <w:szCs w:val="20"/>
                <w:lang w:val="en-AU"/>
              </w:rPr>
              <w:t>NAZIV RAZDJELA/GLAVA/NAZIV PRORAČUNSKOG KORISNIKA</w:t>
            </w:r>
          </w:p>
        </w:tc>
        <w:tc>
          <w:tcPr>
            <w:tcW w:w="692" w:type="pct"/>
            <w:vMerge w:val="restart"/>
            <w:tcBorders>
              <w:top w:val="single" w:sz="4" w:space="0" w:color="auto"/>
              <w:left w:val="nil"/>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b/>
                <w:bCs/>
                <w:lang w:val="en-AU"/>
              </w:rPr>
            </w:pPr>
            <w:r w:rsidRPr="00D96BBD">
              <w:rPr>
                <w:rFonts w:ascii="Times New Roman" w:eastAsia="Times New Roman" w:hAnsi="Times New Roman" w:cs="Times New Roman"/>
                <w:b/>
                <w:bCs/>
                <w:lang w:val="en-AU"/>
              </w:rPr>
              <w:t>PLAN ZA 2023.</w:t>
            </w:r>
          </w:p>
        </w:tc>
        <w:tc>
          <w:tcPr>
            <w:tcW w:w="6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b/>
                <w:bCs/>
                <w:lang w:val="en-AU"/>
              </w:rPr>
            </w:pPr>
            <w:r w:rsidRPr="00D96BBD">
              <w:rPr>
                <w:rFonts w:ascii="Times New Roman" w:eastAsia="Times New Roman" w:hAnsi="Times New Roman" w:cs="Times New Roman"/>
                <w:b/>
                <w:bCs/>
                <w:lang w:val="en-AU"/>
              </w:rPr>
              <w:t>PLAN ZA</w:t>
            </w:r>
          </w:p>
          <w:p w:rsidR="00D96BBD" w:rsidRPr="00D96BBD" w:rsidRDefault="00D96BBD" w:rsidP="00863A16">
            <w:pPr>
              <w:spacing w:after="0" w:line="240" w:lineRule="auto"/>
              <w:jc w:val="center"/>
              <w:rPr>
                <w:rFonts w:ascii="Times New Roman" w:eastAsia="Times New Roman" w:hAnsi="Times New Roman" w:cs="Times New Roman"/>
                <w:b/>
                <w:bCs/>
                <w:lang w:val="en-AU"/>
              </w:rPr>
            </w:pPr>
            <w:r w:rsidRPr="00D96BBD">
              <w:rPr>
                <w:rFonts w:ascii="Times New Roman" w:eastAsia="Times New Roman" w:hAnsi="Times New Roman" w:cs="Times New Roman"/>
                <w:b/>
                <w:bCs/>
                <w:lang w:val="en-AU"/>
              </w:rPr>
              <w:t>2024.</w:t>
            </w:r>
          </w:p>
        </w:tc>
        <w:tc>
          <w:tcPr>
            <w:tcW w:w="9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b/>
                <w:bCs/>
                <w:lang w:val="en-AU"/>
              </w:rPr>
            </w:pPr>
            <w:r w:rsidRPr="00D96BBD">
              <w:rPr>
                <w:rFonts w:ascii="Times New Roman" w:eastAsia="Times New Roman" w:hAnsi="Times New Roman" w:cs="Times New Roman"/>
                <w:b/>
                <w:bCs/>
                <w:lang w:val="en-AU"/>
              </w:rPr>
              <w:t>PROJEKCIJA</w:t>
            </w:r>
          </w:p>
          <w:p w:rsidR="00D96BBD" w:rsidRPr="00D96BBD" w:rsidRDefault="00D96BBD" w:rsidP="00863A16">
            <w:pPr>
              <w:spacing w:after="0" w:line="240" w:lineRule="auto"/>
              <w:jc w:val="center"/>
              <w:rPr>
                <w:rFonts w:ascii="Times New Roman" w:eastAsia="Times New Roman" w:hAnsi="Times New Roman" w:cs="Times New Roman"/>
                <w:b/>
                <w:bCs/>
                <w:lang w:val="en-AU"/>
              </w:rPr>
            </w:pPr>
            <w:r w:rsidRPr="00D96BBD">
              <w:rPr>
                <w:rFonts w:ascii="Times New Roman" w:eastAsia="Times New Roman" w:hAnsi="Times New Roman" w:cs="Times New Roman"/>
                <w:b/>
                <w:bCs/>
                <w:lang w:val="en-AU"/>
              </w:rPr>
              <w:t>2025.</w:t>
            </w:r>
          </w:p>
        </w:tc>
        <w:tc>
          <w:tcPr>
            <w:tcW w:w="922" w:type="pct"/>
            <w:tcBorders>
              <w:top w:val="single" w:sz="4" w:space="0" w:color="auto"/>
              <w:left w:val="nil"/>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b/>
                <w:bCs/>
                <w:lang w:val="en-AU"/>
              </w:rPr>
            </w:pPr>
          </w:p>
          <w:p w:rsidR="00D96BBD" w:rsidRPr="00D96BBD" w:rsidRDefault="00D96BBD" w:rsidP="00863A16">
            <w:pPr>
              <w:spacing w:after="0" w:line="240" w:lineRule="auto"/>
              <w:jc w:val="center"/>
              <w:rPr>
                <w:rFonts w:ascii="Times New Roman" w:eastAsia="Times New Roman" w:hAnsi="Times New Roman" w:cs="Times New Roman"/>
                <w:b/>
                <w:bCs/>
                <w:lang w:val="en-AU"/>
              </w:rPr>
            </w:pPr>
          </w:p>
          <w:p w:rsidR="00D96BBD" w:rsidRPr="00D96BBD" w:rsidRDefault="00D96BBD" w:rsidP="00863A16">
            <w:pPr>
              <w:spacing w:after="0" w:line="240" w:lineRule="auto"/>
              <w:jc w:val="center"/>
              <w:rPr>
                <w:rFonts w:ascii="Times New Roman" w:eastAsia="Times New Roman" w:hAnsi="Times New Roman" w:cs="Times New Roman"/>
                <w:b/>
                <w:bCs/>
                <w:lang w:val="en-AU"/>
              </w:rPr>
            </w:pPr>
          </w:p>
          <w:p w:rsidR="00D96BBD" w:rsidRPr="00D96BBD" w:rsidRDefault="00D96BBD" w:rsidP="00863A16">
            <w:pPr>
              <w:spacing w:after="0" w:line="240" w:lineRule="auto"/>
              <w:jc w:val="center"/>
              <w:rPr>
                <w:rFonts w:ascii="Times New Roman" w:eastAsia="Times New Roman" w:hAnsi="Times New Roman" w:cs="Times New Roman"/>
                <w:b/>
                <w:bCs/>
                <w:lang w:val="en-AU"/>
              </w:rPr>
            </w:pPr>
            <w:r w:rsidRPr="00D96BBD">
              <w:rPr>
                <w:rFonts w:ascii="Times New Roman" w:eastAsia="Times New Roman" w:hAnsi="Times New Roman" w:cs="Times New Roman"/>
                <w:b/>
                <w:bCs/>
                <w:lang w:val="en-AU"/>
              </w:rPr>
              <w:t>PROJEKCIJA</w:t>
            </w:r>
          </w:p>
          <w:p w:rsidR="00D96BBD" w:rsidRPr="00D96BBD" w:rsidRDefault="00D96BBD" w:rsidP="00863A16">
            <w:pPr>
              <w:spacing w:after="0" w:line="240" w:lineRule="auto"/>
              <w:jc w:val="center"/>
              <w:rPr>
                <w:rFonts w:ascii="Times New Roman" w:eastAsia="Times New Roman" w:hAnsi="Times New Roman" w:cs="Times New Roman"/>
                <w:b/>
                <w:bCs/>
                <w:lang w:val="en-AU"/>
              </w:rPr>
            </w:pPr>
            <w:r w:rsidRPr="00D96BBD">
              <w:rPr>
                <w:rFonts w:ascii="Times New Roman" w:eastAsia="Times New Roman" w:hAnsi="Times New Roman" w:cs="Times New Roman"/>
                <w:b/>
                <w:bCs/>
                <w:lang w:val="en-AU"/>
              </w:rPr>
              <w:t>2026.</w:t>
            </w:r>
          </w:p>
        </w:tc>
      </w:tr>
      <w:tr w:rsidR="00D96BBD" w:rsidRPr="00D96BBD" w:rsidTr="00D96BBD">
        <w:trPr>
          <w:trHeight w:val="283"/>
        </w:trPr>
        <w:tc>
          <w:tcPr>
            <w:tcW w:w="17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6BBD" w:rsidRPr="00D96BBD" w:rsidRDefault="00D96BBD" w:rsidP="00863A16">
            <w:pPr>
              <w:spacing w:after="0" w:line="240" w:lineRule="auto"/>
              <w:rPr>
                <w:rFonts w:ascii="Times New Roman" w:eastAsia="Times New Roman" w:hAnsi="Times New Roman" w:cs="Times New Roman"/>
                <w:b/>
                <w:sz w:val="20"/>
                <w:szCs w:val="20"/>
                <w:lang w:val="en-AU"/>
              </w:rPr>
            </w:pPr>
            <w:r w:rsidRPr="00D96BBD">
              <w:rPr>
                <w:rFonts w:ascii="Times New Roman" w:eastAsia="Times New Roman" w:hAnsi="Times New Roman" w:cs="Times New Roman"/>
                <w:b/>
                <w:sz w:val="20"/>
                <w:szCs w:val="20"/>
                <w:lang w:val="en-AU"/>
              </w:rPr>
              <w:t>NAZIV PROGRAMA/AKTIVNOSTI/</w:t>
            </w:r>
          </w:p>
          <w:p w:rsidR="00D96BBD" w:rsidRPr="00D96BBD" w:rsidRDefault="00D96BBD" w:rsidP="00863A16">
            <w:pPr>
              <w:spacing w:after="0" w:line="240" w:lineRule="auto"/>
              <w:rPr>
                <w:rFonts w:ascii="Times New Roman" w:eastAsia="Times New Roman" w:hAnsi="Times New Roman" w:cs="Times New Roman"/>
                <w:b/>
                <w:sz w:val="20"/>
                <w:szCs w:val="20"/>
                <w:lang w:val="en-AU"/>
              </w:rPr>
            </w:pPr>
            <w:r w:rsidRPr="00D96BBD">
              <w:rPr>
                <w:rFonts w:ascii="Times New Roman" w:eastAsia="Times New Roman" w:hAnsi="Times New Roman" w:cs="Times New Roman"/>
                <w:b/>
                <w:sz w:val="20"/>
                <w:szCs w:val="20"/>
                <w:lang w:val="en-AU"/>
              </w:rPr>
              <w:t>PROJEKTA</w:t>
            </w:r>
          </w:p>
        </w:tc>
        <w:tc>
          <w:tcPr>
            <w:tcW w:w="692" w:type="pct"/>
            <w:vMerge/>
            <w:tcBorders>
              <w:left w:val="nil"/>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right"/>
              <w:rPr>
                <w:rFonts w:ascii="Times New Roman" w:eastAsia="Times New Roman" w:hAnsi="Times New Roman" w:cs="Times New Roman"/>
                <w:b/>
                <w:bCs/>
                <w:sz w:val="24"/>
                <w:szCs w:val="24"/>
                <w:lang w:val="en-AU"/>
              </w:rPr>
            </w:pPr>
          </w:p>
        </w:tc>
        <w:tc>
          <w:tcPr>
            <w:tcW w:w="694" w:type="pct"/>
            <w:vMerge/>
            <w:tcBorders>
              <w:top w:val="single" w:sz="4" w:space="0" w:color="auto"/>
              <w:left w:val="single" w:sz="4" w:space="0" w:color="auto"/>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right"/>
              <w:rPr>
                <w:rFonts w:ascii="Times New Roman" w:eastAsia="Times New Roman" w:hAnsi="Times New Roman" w:cs="Times New Roman"/>
                <w:b/>
                <w:bCs/>
                <w:sz w:val="24"/>
                <w:szCs w:val="24"/>
                <w:lang w:val="en-AU"/>
              </w:rPr>
            </w:pPr>
          </w:p>
        </w:tc>
        <w:tc>
          <w:tcPr>
            <w:tcW w:w="9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right"/>
              <w:rPr>
                <w:rFonts w:ascii="Times New Roman" w:eastAsia="Times New Roman" w:hAnsi="Times New Roman" w:cs="Times New Roman"/>
                <w:b/>
                <w:bCs/>
                <w:sz w:val="24"/>
                <w:szCs w:val="24"/>
                <w:lang w:val="en-AU"/>
              </w:rPr>
            </w:pPr>
          </w:p>
        </w:tc>
        <w:tc>
          <w:tcPr>
            <w:tcW w:w="922" w:type="pct"/>
            <w:tcBorders>
              <w:left w:val="nil"/>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right"/>
              <w:rPr>
                <w:rFonts w:ascii="Times New Roman" w:eastAsia="Times New Roman" w:hAnsi="Times New Roman" w:cs="Times New Roman"/>
                <w:b/>
                <w:bCs/>
                <w:sz w:val="24"/>
                <w:szCs w:val="24"/>
                <w:lang w:val="en-AU"/>
              </w:rPr>
            </w:pPr>
          </w:p>
        </w:tc>
      </w:tr>
      <w:tr w:rsidR="00D96BBD" w:rsidRPr="00D96BBD" w:rsidTr="00D96BBD">
        <w:trPr>
          <w:trHeight w:val="283"/>
        </w:trPr>
        <w:tc>
          <w:tcPr>
            <w:tcW w:w="17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6BBD" w:rsidRPr="00D96BBD" w:rsidRDefault="00D96BBD" w:rsidP="00863A16">
            <w:pPr>
              <w:spacing w:after="0" w:line="240" w:lineRule="auto"/>
              <w:rPr>
                <w:rFonts w:ascii="Times New Roman" w:eastAsia="Times New Roman" w:hAnsi="Times New Roman" w:cs="Times New Roman"/>
                <w:b/>
                <w:bCs/>
                <w:sz w:val="24"/>
                <w:szCs w:val="24"/>
                <w:lang w:val="en-AU"/>
              </w:rPr>
            </w:pPr>
            <w:r w:rsidRPr="00D96BBD">
              <w:rPr>
                <w:rFonts w:ascii="Times New Roman" w:eastAsia="Times New Roman" w:hAnsi="Times New Roman" w:cs="Times New Roman"/>
                <w:b/>
                <w:bCs/>
                <w:sz w:val="24"/>
                <w:szCs w:val="24"/>
                <w:lang w:val="en-AU"/>
              </w:rPr>
              <w:t>RASHODI / IZDACI</w:t>
            </w:r>
          </w:p>
        </w:tc>
        <w:tc>
          <w:tcPr>
            <w:tcW w:w="692" w:type="pct"/>
            <w:tcBorders>
              <w:top w:val="single" w:sz="4" w:space="0" w:color="auto"/>
              <w:left w:val="nil"/>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sz w:val="20"/>
                <w:szCs w:val="20"/>
                <w:lang w:val="en-AU"/>
              </w:rPr>
            </w:pPr>
            <w:r w:rsidRPr="00D96BBD">
              <w:rPr>
                <w:rFonts w:ascii="Times New Roman" w:eastAsia="Times New Roman" w:hAnsi="Times New Roman" w:cs="Times New Roman"/>
                <w:sz w:val="20"/>
                <w:szCs w:val="20"/>
                <w:lang w:val="en-AU"/>
              </w:rPr>
              <w:t>1</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sz w:val="20"/>
                <w:szCs w:val="20"/>
                <w:lang w:val="en-AU"/>
              </w:rPr>
            </w:pPr>
            <w:r w:rsidRPr="00D96BBD">
              <w:rPr>
                <w:rFonts w:ascii="Times New Roman" w:eastAsia="Times New Roman" w:hAnsi="Times New Roman" w:cs="Times New Roman"/>
                <w:sz w:val="20"/>
                <w:szCs w:val="20"/>
                <w:lang w:val="en-AU"/>
              </w:rPr>
              <w:t>2</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sz w:val="20"/>
                <w:szCs w:val="20"/>
                <w:lang w:val="en-AU"/>
              </w:rPr>
            </w:pPr>
            <w:r w:rsidRPr="00D96BBD">
              <w:rPr>
                <w:rFonts w:ascii="Times New Roman" w:eastAsia="Times New Roman" w:hAnsi="Times New Roman" w:cs="Times New Roman"/>
                <w:sz w:val="20"/>
                <w:szCs w:val="20"/>
                <w:lang w:val="en-AU"/>
              </w:rPr>
              <w:t>3</w:t>
            </w:r>
          </w:p>
        </w:tc>
        <w:tc>
          <w:tcPr>
            <w:tcW w:w="922" w:type="pct"/>
            <w:tcBorders>
              <w:top w:val="single" w:sz="4" w:space="0" w:color="auto"/>
              <w:left w:val="nil"/>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sz w:val="20"/>
                <w:szCs w:val="20"/>
                <w:lang w:val="en-AU"/>
              </w:rPr>
            </w:pPr>
            <w:r w:rsidRPr="00D96BBD">
              <w:rPr>
                <w:rFonts w:ascii="Times New Roman" w:eastAsia="Times New Roman" w:hAnsi="Times New Roman" w:cs="Times New Roman"/>
                <w:sz w:val="20"/>
                <w:szCs w:val="20"/>
                <w:lang w:val="en-AU"/>
              </w:rPr>
              <w:t>4</w:t>
            </w:r>
          </w:p>
        </w:tc>
      </w:tr>
      <w:tr w:rsidR="00D96BBD" w:rsidRPr="00D96BBD" w:rsidTr="00D96BBD">
        <w:trPr>
          <w:trHeight w:val="283"/>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6BBD" w:rsidRPr="00D96BBD" w:rsidRDefault="00D96BBD" w:rsidP="00863A16">
            <w:pPr>
              <w:spacing w:after="0" w:line="240" w:lineRule="auto"/>
              <w:rPr>
                <w:rFonts w:ascii="Times New Roman" w:eastAsia="Times New Roman" w:hAnsi="Times New Roman" w:cs="Times New Roman"/>
                <w:b/>
                <w:bCs/>
                <w:sz w:val="24"/>
                <w:szCs w:val="24"/>
                <w:lang w:val="en-AU"/>
              </w:rPr>
            </w:pPr>
            <w:r w:rsidRPr="00D96BBD">
              <w:rPr>
                <w:rFonts w:ascii="Times New Roman" w:eastAsia="Times New Roman" w:hAnsi="Times New Roman" w:cs="Times New Roman"/>
                <w:b/>
                <w:sz w:val="20"/>
                <w:szCs w:val="20"/>
                <w:lang w:val="en-AU"/>
              </w:rPr>
              <w:br w:type="page"/>
            </w:r>
            <w:r w:rsidRPr="00D96BBD">
              <w:rPr>
                <w:rFonts w:ascii="Times New Roman" w:eastAsia="Times New Roman" w:hAnsi="Times New Roman" w:cs="Times New Roman"/>
                <w:b/>
                <w:bCs/>
                <w:sz w:val="24"/>
                <w:szCs w:val="24"/>
                <w:lang w:val="en-AU"/>
              </w:rPr>
              <w:t>Razdjel  007</w:t>
            </w:r>
          </w:p>
        </w:tc>
        <w:tc>
          <w:tcPr>
            <w:tcW w:w="1158" w:type="pct"/>
            <w:tcBorders>
              <w:top w:val="single" w:sz="4" w:space="0" w:color="auto"/>
              <w:left w:val="nil"/>
              <w:bottom w:val="single" w:sz="4" w:space="0" w:color="auto"/>
              <w:right w:val="single" w:sz="4" w:space="0" w:color="auto"/>
            </w:tcBorders>
            <w:shd w:val="clear" w:color="auto" w:fill="auto"/>
            <w:vAlign w:val="center"/>
            <w:hideMark/>
          </w:tcPr>
          <w:p w:rsidR="00D96BBD" w:rsidRPr="00D96BBD" w:rsidRDefault="00D96BBD" w:rsidP="00863A16">
            <w:pPr>
              <w:spacing w:after="0" w:line="240" w:lineRule="auto"/>
              <w:rPr>
                <w:rFonts w:ascii="Times New Roman" w:eastAsia="Times New Roman" w:hAnsi="Times New Roman" w:cs="Times New Roman"/>
                <w:b/>
                <w:bCs/>
                <w:sz w:val="24"/>
                <w:szCs w:val="24"/>
                <w:lang w:val="en-AU"/>
              </w:rPr>
            </w:pPr>
            <w:r w:rsidRPr="00D96BBD">
              <w:rPr>
                <w:rFonts w:ascii="Times New Roman" w:eastAsia="Times New Roman" w:hAnsi="Times New Roman" w:cs="Times New Roman"/>
                <w:b/>
                <w:bCs/>
                <w:sz w:val="24"/>
                <w:szCs w:val="24"/>
                <w:lang w:val="en-AU"/>
              </w:rPr>
              <w:t>UPRAVNI ODJEL ZA PROSTORNO UREĐENJE I GRADNJU</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122.600,00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c>
          <w:tcPr>
            <w:tcW w:w="922" w:type="pct"/>
            <w:tcBorders>
              <w:top w:val="single" w:sz="4" w:space="0" w:color="auto"/>
              <w:left w:val="nil"/>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r>
      <w:tr w:rsidR="00D96BBD" w:rsidRPr="00D96BBD" w:rsidTr="00D96BBD">
        <w:trPr>
          <w:trHeight w:val="654"/>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6BBD" w:rsidRPr="00D96BBD" w:rsidRDefault="00D96BBD" w:rsidP="00863A16">
            <w:pPr>
              <w:spacing w:after="0" w:line="240" w:lineRule="auto"/>
              <w:rPr>
                <w:rFonts w:ascii="Times New Roman" w:eastAsia="Times New Roman" w:hAnsi="Times New Roman" w:cs="Times New Roman"/>
                <w:b/>
                <w:bCs/>
                <w:lang w:val="en-AU"/>
              </w:rPr>
            </w:pPr>
            <w:r w:rsidRPr="00D96BBD">
              <w:rPr>
                <w:rFonts w:ascii="Times New Roman" w:eastAsia="Times New Roman" w:hAnsi="Times New Roman" w:cs="Times New Roman"/>
                <w:b/>
                <w:bCs/>
                <w:lang w:val="en-AU"/>
              </w:rPr>
              <w:t>Glava  00701</w:t>
            </w:r>
          </w:p>
        </w:tc>
        <w:tc>
          <w:tcPr>
            <w:tcW w:w="1158" w:type="pct"/>
            <w:tcBorders>
              <w:top w:val="single" w:sz="4" w:space="0" w:color="auto"/>
              <w:left w:val="nil"/>
              <w:bottom w:val="single" w:sz="4" w:space="0" w:color="auto"/>
              <w:right w:val="single" w:sz="4" w:space="0" w:color="auto"/>
            </w:tcBorders>
            <w:shd w:val="clear" w:color="auto" w:fill="auto"/>
            <w:vAlign w:val="center"/>
            <w:hideMark/>
          </w:tcPr>
          <w:p w:rsidR="00D96BBD" w:rsidRPr="00D96BBD" w:rsidRDefault="00D96BBD" w:rsidP="00863A16">
            <w:pPr>
              <w:spacing w:after="0" w:line="240" w:lineRule="auto"/>
              <w:rPr>
                <w:rFonts w:ascii="Times New Roman" w:eastAsia="Times New Roman" w:hAnsi="Times New Roman" w:cs="Times New Roman"/>
                <w:b/>
                <w:bCs/>
                <w:lang w:val="en-AU"/>
              </w:rPr>
            </w:pPr>
            <w:r w:rsidRPr="00D96BBD">
              <w:rPr>
                <w:rFonts w:ascii="Times New Roman" w:eastAsia="Times New Roman" w:hAnsi="Times New Roman" w:cs="Times New Roman"/>
                <w:b/>
                <w:bCs/>
                <w:sz w:val="24"/>
                <w:szCs w:val="24"/>
                <w:lang w:val="en-AU"/>
              </w:rPr>
              <w:t>UPRAVNI ODJEL ZA PROSTORNO UREĐENJE I GRADNJU</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122.600,00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c>
          <w:tcPr>
            <w:tcW w:w="922" w:type="pct"/>
            <w:tcBorders>
              <w:top w:val="single" w:sz="4" w:space="0" w:color="auto"/>
              <w:left w:val="nil"/>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r>
      <w:tr w:rsidR="00D96BBD" w:rsidRPr="00D96BBD" w:rsidTr="00D96BBD">
        <w:trPr>
          <w:trHeight w:val="283"/>
        </w:trPr>
        <w:tc>
          <w:tcPr>
            <w:tcW w:w="612" w:type="pct"/>
            <w:tcBorders>
              <w:top w:val="nil"/>
              <w:left w:val="single" w:sz="4" w:space="0" w:color="auto"/>
              <w:bottom w:val="single" w:sz="4" w:space="0" w:color="auto"/>
              <w:right w:val="single" w:sz="4" w:space="0" w:color="auto"/>
            </w:tcBorders>
            <w:shd w:val="clear" w:color="auto" w:fill="auto"/>
            <w:vAlign w:val="center"/>
            <w:hideMark/>
          </w:tcPr>
          <w:p w:rsidR="00D96BBD" w:rsidRPr="00D96BBD" w:rsidRDefault="00D96BBD" w:rsidP="00863A16">
            <w:pPr>
              <w:spacing w:after="0" w:line="240" w:lineRule="auto"/>
              <w:rPr>
                <w:rFonts w:ascii="Times New Roman" w:eastAsia="Times New Roman" w:hAnsi="Times New Roman" w:cs="Times New Roman"/>
                <w:b/>
                <w:bCs/>
                <w:color w:val="000000"/>
                <w:sz w:val="20"/>
                <w:szCs w:val="20"/>
                <w:lang w:val="en-AU"/>
              </w:rPr>
            </w:pPr>
            <w:r w:rsidRPr="00D96BBD">
              <w:rPr>
                <w:rFonts w:ascii="Times New Roman" w:eastAsia="Times New Roman" w:hAnsi="Times New Roman" w:cs="Times New Roman"/>
                <w:b/>
                <w:sz w:val="20"/>
                <w:szCs w:val="20"/>
                <w:lang w:val="en-AU"/>
              </w:rPr>
              <w:br w:type="page"/>
            </w:r>
            <w:r w:rsidRPr="00D96BBD">
              <w:rPr>
                <w:rFonts w:ascii="Times New Roman" w:eastAsia="Times New Roman" w:hAnsi="Times New Roman" w:cs="Times New Roman"/>
                <w:b/>
                <w:bCs/>
                <w:color w:val="000000"/>
                <w:sz w:val="20"/>
                <w:szCs w:val="20"/>
                <w:lang w:val="en-AU"/>
              </w:rPr>
              <w:t>Program  1001</w:t>
            </w:r>
          </w:p>
        </w:tc>
        <w:tc>
          <w:tcPr>
            <w:tcW w:w="1158" w:type="pct"/>
            <w:tcBorders>
              <w:top w:val="nil"/>
              <w:left w:val="nil"/>
              <w:bottom w:val="single" w:sz="4" w:space="0" w:color="auto"/>
              <w:right w:val="single" w:sz="4" w:space="0" w:color="auto"/>
            </w:tcBorders>
            <w:shd w:val="clear" w:color="auto" w:fill="auto"/>
            <w:vAlign w:val="center"/>
            <w:hideMark/>
          </w:tcPr>
          <w:p w:rsidR="00D96BBD" w:rsidRPr="00D96BBD" w:rsidRDefault="00D96BBD" w:rsidP="00863A16">
            <w:pPr>
              <w:spacing w:after="0" w:line="240" w:lineRule="auto"/>
              <w:rPr>
                <w:rFonts w:ascii="Times New Roman" w:eastAsia="Times New Roman" w:hAnsi="Times New Roman" w:cs="Times New Roman"/>
                <w:b/>
                <w:bCs/>
                <w:color w:val="000000"/>
                <w:sz w:val="20"/>
                <w:szCs w:val="20"/>
                <w:lang w:val="en-AU"/>
              </w:rPr>
            </w:pPr>
            <w:r w:rsidRPr="00D96BBD">
              <w:rPr>
                <w:rFonts w:ascii="Times New Roman" w:eastAsia="Times New Roman" w:hAnsi="Times New Roman" w:cs="Times New Roman"/>
                <w:b/>
                <w:bCs/>
                <w:color w:val="000000"/>
                <w:sz w:val="20"/>
                <w:szCs w:val="20"/>
                <w:lang w:val="en-AU"/>
              </w:rPr>
              <w:t>JAVNA UPRAVA I ADMINISTRACIJA</w:t>
            </w:r>
          </w:p>
        </w:tc>
        <w:tc>
          <w:tcPr>
            <w:tcW w:w="692" w:type="pct"/>
            <w:tcBorders>
              <w:top w:val="single" w:sz="4" w:space="0" w:color="auto"/>
              <w:left w:val="nil"/>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122.600,00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c>
          <w:tcPr>
            <w:tcW w:w="922" w:type="pct"/>
            <w:tcBorders>
              <w:top w:val="single" w:sz="4" w:space="0" w:color="auto"/>
              <w:left w:val="nil"/>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c>
          <w:tcPr>
            <w:tcW w:w="922" w:type="pct"/>
            <w:tcBorders>
              <w:top w:val="single" w:sz="4" w:space="0" w:color="auto"/>
              <w:left w:val="nil"/>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r>
      <w:tr w:rsidR="00D96BBD" w:rsidRPr="00860385" w:rsidTr="00D96BBD">
        <w:trPr>
          <w:trHeight w:val="283"/>
        </w:trPr>
        <w:tc>
          <w:tcPr>
            <w:tcW w:w="612" w:type="pct"/>
            <w:tcBorders>
              <w:top w:val="nil"/>
              <w:left w:val="single" w:sz="4" w:space="0" w:color="auto"/>
              <w:bottom w:val="single" w:sz="4" w:space="0" w:color="auto"/>
              <w:right w:val="single" w:sz="4" w:space="0" w:color="auto"/>
            </w:tcBorders>
            <w:shd w:val="clear" w:color="auto" w:fill="auto"/>
            <w:vAlign w:val="center"/>
            <w:hideMark/>
          </w:tcPr>
          <w:p w:rsidR="00D96BBD" w:rsidRPr="00D96BBD" w:rsidRDefault="00D96BBD" w:rsidP="00863A16">
            <w:pPr>
              <w:spacing w:after="0" w:line="240" w:lineRule="auto"/>
              <w:rPr>
                <w:rFonts w:ascii="Times New Roman" w:eastAsia="Times New Roman" w:hAnsi="Times New Roman" w:cs="Times New Roman"/>
                <w:b/>
                <w:bCs/>
                <w:color w:val="000000"/>
                <w:sz w:val="20"/>
                <w:szCs w:val="20"/>
                <w:lang w:val="en-AU"/>
              </w:rPr>
            </w:pPr>
            <w:r w:rsidRPr="00D96BBD">
              <w:rPr>
                <w:rFonts w:ascii="Times New Roman" w:eastAsia="Times New Roman" w:hAnsi="Times New Roman" w:cs="Times New Roman"/>
                <w:b/>
                <w:bCs/>
                <w:color w:val="000000"/>
                <w:sz w:val="20"/>
                <w:szCs w:val="20"/>
                <w:lang w:val="en-AU"/>
              </w:rPr>
              <w:t>Aktivnost  A100001</w:t>
            </w:r>
          </w:p>
        </w:tc>
        <w:tc>
          <w:tcPr>
            <w:tcW w:w="1158" w:type="pct"/>
            <w:tcBorders>
              <w:top w:val="nil"/>
              <w:left w:val="nil"/>
              <w:bottom w:val="single" w:sz="4" w:space="0" w:color="auto"/>
              <w:right w:val="single" w:sz="4" w:space="0" w:color="auto"/>
            </w:tcBorders>
            <w:shd w:val="clear" w:color="auto" w:fill="auto"/>
            <w:vAlign w:val="center"/>
            <w:hideMark/>
          </w:tcPr>
          <w:p w:rsidR="00D96BBD" w:rsidRPr="00D96BBD" w:rsidRDefault="00D96BBD" w:rsidP="00863A16">
            <w:pPr>
              <w:spacing w:after="0" w:line="240" w:lineRule="auto"/>
              <w:rPr>
                <w:rFonts w:ascii="Times New Roman" w:eastAsia="Times New Roman" w:hAnsi="Times New Roman" w:cs="Times New Roman"/>
                <w:b/>
                <w:bCs/>
                <w:color w:val="000000"/>
                <w:sz w:val="20"/>
                <w:szCs w:val="20"/>
                <w:lang w:val="en-AU"/>
              </w:rPr>
            </w:pPr>
            <w:r w:rsidRPr="00D96BBD">
              <w:rPr>
                <w:rFonts w:ascii="Times New Roman" w:eastAsia="Times New Roman" w:hAnsi="Times New Roman" w:cs="Times New Roman"/>
                <w:b/>
                <w:bCs/>
                <w:color w:val="000000"/>
                <w:sz w:val="20"/>
                <w:szCs w:val="20"/>
                <w:lang w:val="en-AU"/>
              </w:rPr>
              <w:t>Administrativno, tehničko i stručno osoblje</w:t>
            </w:r>
          </w:p>
        </w:tc>
        <w:tc>
          <w:tcPr>
            <w:tcW w:w="692" w:type="pct"/>
            <w:tcBorders>
              <w:top w:val="single" w:sz="4" w:space="0" w:color="auto"/>
              <w:left w:val="nil"/>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122.600,00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c>
          <w:tcPr>
            <w:tcW w:w="922" w:type="pct"/>
            <w:tcBorders>
              <w:top w:val="single" w:sz="4" w:space="0" w:color="auto"/>
              <w:left w:val="nil"/>
              <w:bottom w:val="single" w:sz="4" w:space="0" w:color="auto"/>
              <w:right w:val="single" w:sz="4" w:space="0" w:color="auto"/>
            </w:tcBorders>
            <w:shd w:val="clear" w:color="auto" w:fill="auto"/>
            <w:vAlign w:val="center"/>
          </w:tcPr>
          <w:p w:rsidR="00D96BBD" w:rsidRPr="00D96BBD"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c>
          <w:tcPr>
            <w:tcW w:w="922" w:type="pct"/>
            <w:tcBorders>
              <w:top w:val="single" w:sz="4" w:space="0" w:color="auto"/>
              <w:left w:val="nil"/>
              <w:bottom w:val="single" w:sz="4" w:space="0" w:color="auto"/>
              <w:right w:val="single" w:sz="4" w:space="0" w:color="auto"/>
            </w:tcBorders>
            <w:shd w:val="clear" w:color="auto" w:fill="auto"/>
            <w:vAlign w:val="center"/>
          </w:tcPr>
          <w:p w:rsidR="00D96BBD" w:rsidRPr="00620C82" w:rsidRDefault="00D96BBD" w:rsidP="00863A16">
            <w:pPr>
              <w:spacing w:after="0" w:line="240" w:lineRule="auto"/>
              <w:jc w:val="center"/>
              <w:rPr>
                <w:rFonts w:ascii="Times New Roman" w:eastAsia="Times New Roman" w:hAnsi="Times New Roman" w:cs="Times New Roman"/>
                <w:b/>
                <w:bCs/>
                <w:sz w:val="20"/>
                <w:szCs w:val="20"/>
                <w:lang w:val="en-AU"/>
              </w:rPr>
            </w:pPr>
            <w:r w:rsidRPr="00D96BBD">
              <w:rPr>
                <w:rFonts w:ascii="Times New Roman" w:eastAsia="Times New Roman" w:hAnsi="Times New Roman" w:cs="Times New Roman"/>
                <w:b/>
                <w:bCs/>
                <w:sz w:val="20"/>
                <w:szCs w:val="20"/>
                <w:lang w:val="en-AU"/>
              </w:rPr>
              <w:t>136.300,00</w:t>
            </w:r>
          </w:p>
        </w:tc>
      </w:tr>
    </w:tbl>
    <w:p w:rsidR="00D96BBD" w:rsidRPr="005B01C7" w:rsidRDefault="00D96BBD" w:rsidP="00D96BBD">
      <w:pPr>
        <w:spacing w:after="0" w:line="240" w:lineRule="auto"/>
        <w:jc w:val="both"/>
        <w:rPr>
          <w:rFonts w:ascii="Times New Roman" w:eastAsia="Times New Roman" w:hAnsi="Times New Roman" w:cs="Times New Roman"/>
          <w:sz w:val="24"/>
          <w:szCs w:val="24"/>
        </w:rPr>
      </w:pPr>
    </w:p>
    <w:p w:rsidR="00D96BBD" w:rsidRPr="005B01C7" w:rsidRDefault="00D96BBD" w:rsidP="00D96BBD">
      <w:pPr>
        <w:spacing w:after="0" w:line="240" w:lineRule="auto"/>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Upravni odjel za prostorno uređenje i gradnju obavlja poslove izdavanja lokacijske dozvole, građevinske dozvole, potvrde parcelacijskog elaborata, rješenja o utvrđivanju građevne čestice, dozvole za promjenu namjene i uporabu građevine</w:t>
      </w:r>
      <w:r>
        <w:rPr>
          <w:rFonts w:ascii="Times New Roman" w:eastAsia="Times New Roman" w:hAnsi="Times New Roman" w:cs="Times New Roman"/>
          <w:sz w:val="24"/>
          <w:szCs w:val="24"/>
        </w:rPr>
        <w:t xml:space="preserve">, rješenja o izvedenom stanju, </w:t>
      </w:r>
      <w:r w:rsidRPr="005B01C7">
        <w:rPr>
          <w:rFonts w:ascii="Times New Roman" w:eastAsia="Times New Roman" w:hAnsi="Times New Roman" w:cs="Times New Roman"/>
          <w:sz w:val="24"/>
          <w:szCs w:val="24"/>
        </w:rPr>
        <w:t>uporabne dozvole, uvjerenja o statusu nekretnine, uvjerenja o samostalnim uporabnim cjelinama kao i ostale upravne i neupravne akte vezane uz provedbu Zakona o prostornom uređenju („Narodne novine“ broj 153/13</w:t>
      </w:r>
      <w:r>
        <w:rPr>
          <w:rFonts w:ascii="Times New Roman" w:eastAsia="Times New Roman" w:hAnsi="Times New Roman" w:cs="Times New Roman"/>
          <w:sz w:val="24"/>
          <w:szCs w:val="24"/>
        </w:rPr>
        <w:t>, 65/17, 114/18, 39/19,125/19</w:t>
      </w:r>
      <w:r w:rsidRPr="005B01C7">
        <w:rPr>
          <w:rFonts w:ascii="Times New Roman" w:eastAsia="Times New Roman" w:hAnsi="Times New Roman" w:cs="Times New Roman"/>
          <w:sz w:val="24"/>
          <w:szCs w:val="24"/>
        </w:rPr>
        <w:t>), Zakona o gradnji („Narodne novine“ broj 153/13</w:t>
      </w:r>
      <w:r>
        <w:rPr>
          <w:rFonts w:ascii="Times New Roman" w:eastAsia="Times New Roman" w:hAnsi="Times New Roman" w:cs="Times New Roman"/>
          <w:sz w:val="24"/>
          <w:szCs w:val="24"/>
        </w:rPr>
        <w:t>, 20/17, 39/19, 98/19</w:t>
      </w:r>
      <w:r w:rsidRPr="005B01C7">
        <w:rPr>
          <w:rFonts w:ascii="Times New Roman" w:eastAsia="Times New Roman" w:hAnsi="Times New Roman" w:cs="Times New Roman"/>
          <w:sz w:val="24"/>
          <w:szCs w:val="24"/>
        </w:rPr>
        <w:t>), Zakona o postupanju s nezakonito izgrađenim zgradama („Narodne novine“ broj 86/12, 143/13</w:t>
      </w:r>
      <w:r>
        <w:rPr>
          <w:rFonts w:ascii="Times New Roman" w:eastAsia="Times New Roman" w:hAnsi="Times New Roman" w:cs="Times New Roman"/>
          <w:sz w:val="24"/>
          <w:szCs w:val="24"/>
        </w:rPr>
        <w:t>, 65/17</w:t>
      </w:r>
      <w:r w:rsidRPr="005B01C7">
        <w:rPr>
          <w:rFonts w:ascii="Times New Roman" w:eastAsia="Times New Roman" w:hAnsi="Times New Roman" w:cs="Times New Roman"/>
          <w:sz w:val="24"/>
          <w:szCs w:val="24"/>
        </w:rPr>
        <w:t>).</w:t>
      </w:r>
    </w:p>
    <w:p w:rsidR="00D96BBD" w:rsidRPr="005B01C7" w:rsidRDefault="00D96BBD" w:rsidP="00D96BBD">
      <w:pPr>
        <w:spacing w:after="0" w:line="240" w:lineRule="auto"/>
        <w:jc w:val="both"/>
        <w:rPr>
          <w:rFonts w:ascii="Times New Roman" w:eastAsia="Times New Roman" w:hAnsi="Times New Roman" w:cs="Times New Roman"/>
          <w:sz w:val="24"/>
          <w:szCs w:val="24"/>
        </w:rPr>
      </w:pPr>
    </w:p>
    <w:p w:rsidR="00D96BBD" w:rsidRDefault="00D96BBD" w:rsidP="00D96B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Pravilnikom o</w:t>
      </w:r>
      <w:r>
        <w:rPr>
          <w:rFonts w:ascii="Arial" w:eastAsia="Times New Roman" w:hAnsi="Arial" w:cs="Arial"/>
          <w:sz w:val="24"/>
          <w:szCs w:val="24"/>
        </w:rPr>
        <w:t xml:space="preserve"> </w:t>
      </w:r>
      <w:r w:rsidRPr="00BC34B2">
        <w:rPr>
          <w:rFonts w:ascii="Times New Roman" w:eastAsia="Times New Roman" w:hAnsi="Times New Roman" w:cs="Times New Roman"/>
          <w:sz w:val="24"/>
          <w:szCs w:val="24"/>
        </w:rPr>
        <w:t>unutarnjem redu</w:t>
      </w:r>
      <w:r>
        <w:rPr>
          <w:rFonts w:ascii="Times New Roman" w:eastAsia="Times New Roman" w:hAnsi="Times New Roman" w:cs="Times New Roman"/>
          <w:sz w:val="24"/>
          <w:szCs w:val="24"/>
        </w:rPr>
        <w:t xml:space="preserve"> sistematizirano je pet radnih mjesta: pročelnik (1), viši savjetnik za prostorno uređenje i gradnju (1), savjetnik za prostorno uređenje i gradnju (2), viši stručni suradnik za prostorno uređenje i gradnju (1). Popunjeno je četiri radnih mjesta: radno mjesto pročelnika (1), radno mjesto višeg savjetnika za prostorno uređenje i gradnju (1), radno mjesto savjetnika za prostorno uređenje i gradnju (2), dok je radno mjesto višeg stručnog suradnika za prostorno uređenje i gradnju nepopunjeno. </w:t>
      </w:r>
    </w:p>
    <w:p w:rsidR="00D96BBD" w:rsidRPr="00BB6B88" w:rsidRDefault="00D96BBD" w:rsidP="00D96BBD">
      <w:pPr>
        <w:spacing w:after="0" w:line="240" w:lineRule="auto"/>
        <w:rPr>
          <w:rFonts w:ascii="Times New Roman" w:eastAsia="Times New Roman" w:hAnsi="Times New Roman" w:cs="Times New Roman"/>
          <w:color w:val="FF0000"/>
          <w:sz w:val="24"/>
          <w:szCs w:val="24"/>
        </w:rPr>
      </w:pPr>
    </w:p>
    <w:p w:rsidR="00D96BBD" w:rsidRPr="005B01C7" w:rsidRDefault="00D96BBD" w:rsidP="00D96BBD">
      <w:pPr>
        <w:spacing w:after="0" w:line="240" w:lineRule="auto"/>
        <w:rPr>
          <w:rFonts w:ascii="Times New Roman" w:eastAsia="Times New Roman" w:hAnsi="Times New Roman" w:cs="Times New Roman"/>
          <w:b/>
          <w:sz w:val="24"/>
          <w:szCs w:val="24"/>
        </w:rPr>
      </w:pPr>
      <w:r w:rsidRPr="005B01C7">
        <w:rPr>
          <w:rFonts w:ascii="Times New Roman" w:eastAsia="Times New Roman" w:hAnsi="Times New Roman" w:cs="Times New Roman"/>
          <w:b/>
          <w:sz w:val="24"/>
          <w:szCs w:val="24"/>
        </w:rPr>
        <w:t>ZAKONSKA OSNOVA ZA UVOĐENJE PROGRAMA</w:t>
      </w:r>
    </w:p>
    <w:p w:rsidR="00D96BBD" w:rsidRPr="005B01C7" w:rsidRDefault="00D96BBD" w:rsidP="00D96BBD">
      <w:pPr>
        <w:spacing w:after="0" w:line="240" w:lineRule="auto"/>
        <w:rPr>
          <w:rFonts w:ascii="Times New Roman" w:eastAsia="Times New Roman" w:hAnsi="Times New Roman" w:cs="Times New Roman"/>
          <w:sz w:val="24"/>
          <w:szCs w:val="24"/>
        </w:rPr>
      </w:pPr>
    </w:p>
    <w:p w:rsidR="00D96BBD" w:rsidRPr="00446174" w:rsidRDefault="00D96BBD" w:rsidP="00D96BBD">
      <w:pPr>
        <w:numPr>
          <w:ilvl w:val="0"/>
          <w:numId w:val="40"/>
        </w:numPr>
        <w:tabs>
          <w:tab w:val="clear" w:pos="720"/>
          <w:tab w:val="num" w:pos="284"/>
        </w:tabs>
        <w:spacing w:after="0" w:line="240" w:lineRule="auto"/>
        <w:ind w:hanging="720"/>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Zakon o prostornom uređenju („Narodne novine“ broj 153/13, 65/17</w:t>
      </w:r>
      <w:r>
        <w:rPr>
          <w:rFonts w:ascii="Times New Roman" w:eastAsia="Times New Roman" w:hAnsi="Times New Roman" w:cs="Times New Roman"/>
          <w:sz w:val="24"/>
          <w:szCs w:val="24"/>
        </w:rPr>
        <w:t>, 114/18, 39/19, 67/23</w:t>
      </w:r>
      <w:r w:rsidRPr="00446174">
        <w:rPr>
          <w:rFonts w:ascii="Times New Roman" w:eastAsia="Times New Roman" w:hAnsi="Times New Roman" w:cs="Times New Roman"/>
          <w:sz w:val="24"/>
          <w:szCs w:val="24"/>
        </w:rPr>
        <w:t>),</w:t>
      </w:r>
    </w:p>
    <w:p w:rsidR="00D96BBD" w:rsidRPr="00446174" w:rsidRDefault="00D96BBD" w:rsidP="00D96BBD">
      <w:pPr>
        <w:numPr>
          <w:ilvl w:val="0"/>
          <w:numId w:val="40"/>
        </w:numPr>
        <w:tabs>
          <w:tab w:val="clear" w:pos="720"/>
          <w:tab w:val="num" w:pos="284"/>
        </w:tabs>
        <w:spacing w:after="0" w:line="240" w:lineRule="auto"/>
        <w:ind w:hanging="720"/>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Zakon o gradnji („Narodne novine“ broj 153/13, 20/17</w:t>
      </w:r>
      <w:r>
        <w:rPr>
          <w:rFonts w:ascii="Times New Roman" w:eastAsia="Times New Roman" w:hAnsi="Times New Roman" w:cs="Times New Roman"/>
          <w:sz w:val="24"/>
          <w:szCs w:val="24"/>
        </w:rPr>
        <w:t>, 39/19</w:t>
      </w:r>
      <w:r w:rsidRPr="00446174">
        <w:rPr>
          <w:rFonts w:ascii="Times New Roman" w:eastAsia="Times New Roman" w:hAnsi="Times New Roman" w:cs="Times New Roman"/>
          <w:sz w:val="24"/>
          <w:szCs w:val="24"/>
        </w:rPr>
        <w:t>),</w:t>
      </w:r>
    </w:p>
    <w:p w:rsidR="00D96BBD" w:rsidRPr="00446174" w:rsidRDefault="00D96BBD" w:rsidP="00D96BBD">
      <w:pPr>
        <w:numPr>
          <w:ilvl w:val="0"/>
          <w:numId w:val="40"/>
        </w:numPr>
        <w:tabs>
          <w:tab w:val="clear" w:pos="720"/>
          <w:tab w:val="num" w:pos="284"/>
        </w:tabs>
        <w:spacing w:after="0" w:line="240" w:lineRule="auto"/>
        <w:ind w:hanging="720"/>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Zakon o općem upravnom postupku (NN br. 47/09)</w:t>
      </w:r>
    </w:p>
    <w:p w:rsidR="00D96BBD" w:rsidRPr="00446174" w:rsidRDefault="00D96BBD" w:rsidP="00D96BBD">
      <w:pPr>
        <w:numPr>
          <w:ilvl w:val="0"/>
          <w:numId w:val="40"/>
        </w:numPr>
        <w:tabs>
          <w:tab w:val="clear" w:pos="720"/>
          <w:tab w:val="num" w:pos="284"/>
        </w:tabs>
        <w:spacing w:after="0" w:line="240" w:lineRule="auto"/>
        <w:ind w:hanging="720"/>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Zakon o upravnim sporovima (NN br. 20/10)</w:t>
      </w:r>
    </w:p>
    <w:p w:rsidR="00D96BBD" w:rsidRPr="00446174" w:rsidRDefault="00D96BBD" w:rsidP="00D96BBD">
      <w:pPr>
        <w:numPr>
          <w:ilvl w:val="0"/>
          <w:numId w:val="40"/>
        </w:numPr>
        <w:tabs>
          <w:tab w:val="clear" w:pos="720"/>
          <w:tab w:val="num" w:pos="284"/>
        </w:tabs>
        <w:spacing w:after="0" w:line="240" w:lineRule="auto"/>
        <w:ind w:hanging="720"/>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Uredba o uredskom poslovanju (NN br. 7/09)</w:t>
      </w:r>
    </w:p>
    <w:p w:rsidR="00D96BBD" w:rsidRPr="00446174" w:rsidRDefault="00D96BBD" w:rsidP="00D96BBD">
      <w:pPr>
        <w:numPr>
          <w:ilvl w:val="0"/>
          <w:numId w:val="40"/>
        </w:numPr>
        <w:tabs>
          <w:tab w:val="clear" w:pos="720"/>
          <w:tab w:val="num" w:pos="284"/>
        </w:tabs>
        <w:spacing w:after="0" w:line="240" w:lineRule="auto"/>
        <w:ind w:hanging="720"/>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 xml:space="preserve">Zakon o upravnim pristojbama </w:t>
      </w:r>
      <w:r w:rsidRPr="00446174">
        <w:rPr>
          <w:rFonts w:ascii="Times New Roman" w:eastAsia="Times New Roman" w:hAnsi="Times New Roman" w:cs="Times New Roman"/>
          <w:color w:val="000000"/>
          <w:sz w:val="24"/>
          <w:szCs w:val="24"/>
          <w:lang w:val="en-US"/>
        </w:rPr>
        <w:t xml:space="preserve">(NN br.  </w:t>
      </w:r>
      <w:r>
        <w:rPr>
          <w:rFonts w:ascii="Times New Roman" w:eastAsia="Times New Roman" w:hAnsi="Times New Roman" w:cs="Times New Roman"/>
          <w:color w:val="000000"/>
          <w:sz w:val="24"/>
          <w:szCs w:val="24"/>
          <w:lang w:val="en-US"/>
        </w:rPr>
        <w:t>115/16)</w:t>
      </w:r>
    </w:p>
    <w:p w:rsidR="00D96BBD" w:rsidRPr="00446174" w:rsidRDefault="00D96BBD" w:rsidP="00D96BBD">
      <w:pPr>
        <w:numPr>
          <w:ilvl w:val="0"/>
          <w:numId w:val="40"/>
        </w:numPr>
        <w:tabs>
          <w:tab w:val="clear" w:pos="720"/>
          <w:tab w:val="num" w:pos="284"/>
        </w:tabs>
        <w:spacing w:after="0" w:line="240" w:lineRule="auto"/>
        <w:ind w:hanging="720"/>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Zakon o postupanju s nezakonito izgrađenim zgradama (NN 86/12, 143/13</w:t>
      </w:r>
      <w:r>
        <w:rPr>
          <w:rFonts w:ascii="Times New Roman" w:eastAsia="Times New Roman" w:hAnsi="Times New Roman" w:cs="Times New Roman"/>
          <w:sz w:val="24"/>
          <w:szCs w:val="24"/>
        </w:rPr>
        <w:t>, 65/17</w:t>
      </w:r>
      <w:r w:rsidRPr="00446174">
        <w:rPr>
          <w:rFonts w:ascii="Times New Roman" w:eastAsia="Times New Roman" w:hAnsi="Times New Roman" w:cs="Times New Roman"/>
          <w:sz w:val="24"/>
          <w:szCs w:val="24"/>
        </w:rPr>
        <w:t>)</w:t>
      </w:r>
      <w:r w:rsidRPr="00446174">
        <w:rPr>
          <w:rFonts w:ascii="Verdana" w:eastAsia="Times New Roman" w:hAnsi="Verdana" w:cs="Times New Roman"/>
          <w:color w:val="666666"/>
          <w:sz w:val="24"/>
          <w:szCs w:val="24"/>
        </w:rPr>
        <w:t> </w:t>
      </w:r>
    </w:p>
    <w:p w:rsidR="00D96BBD" w:rsidRPr="005B01C7" w:rsidRDefault="00D96BBD" w:rsidP="00D96BBD">
      <w:pPr>
        <w:numPr>
          <w:ilvl w:val="0"/>
          <w:numId w:val="40"/>
        </w:numPr>
        <w:tabs>
          <w:tab w:val="clear" w:pos="720"/>
          <w:tab w:val="num" w:pos="284"/>
        </w:tabs>
        <w:spacing w:after="0" w:line="240" w:lineRule="auto"/>
        <w:ind w:hanging="720"/>
        <w:contextualSpacing/>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Pravilnik o tehničkom pregledu građevine (NN br. 108/04)</w:t>
      </w:r>
    </w:p>
    <w:p w:rsidR="00D96BBD" w:rsidRPr="005B01C7" w:rsidRDefault="00D96BBD" w:rsidP="00D96BBD">
      <w:pPr>
        <w:numPr>
          <w:ilvl w:val="0"/>
          <w:numId w:val="43"/>
        </w:numPr>
        <w:tabs>
          <w:tab w:val="clear" w:pos="720"/>
          <w:tab w:val="num" w:pos="284"/>
        </w:tabs>
        <w:spacing w:after="0" w:line="240" w:lineRule="auto"/>
        <w:ind w:hanging="720"/>
        <w:contextualSpacing/>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 xml:space="preserve">Pravilnik o jednostavnim i drugim građevinama i radovima (NN br. </w:t>
      </w:r>
      <w:r>
        <w:rPr>
          <w:rFonts w:ascii="Times New Roman" w:eastAsia="Times New Roman" w:hAnsi="Times New Roman" w:cs="Times New Roman"/>
          <w:sz w:val="24"/>
          <w:szCs w:val="24"/>
        </w:rPr>
        <w:t>112/17</w:t>
      </w:r>
      <w:r w:rsidRPr="005B01C7">
        <w:rPr>
          <w:rFonts w:ascii="Times New Roman" w:eastAsia="Times New Roman" w:hAnsi="Times New Roman" w:cs="Times New Roman"/>
          <w:sz w:val="24"/>
          <w:szCs w:val="24"/>
        </w:rPr>
        <w:t>)</w:t>
      </w:r>
    </w:p>
    <w:p w:rsidR="00D96BBD" w:rsidRPr="005B01C7" w:rsidRDefault="00D96BBD" w:rsidP="00D96BBD">
      <w:pPr>
        <w:numPr>
          <w:ilvl w:val="0"/>
          <w:numId w:val="43"/>
        </w:numPr>
        <w:tabs>
          <w:tab w:val="clear" w:pos="720"/>
          <w:tab w:val="num" w:pos="284"/>
        </w:tabs>
        <w:spacing w:after="0" w:line="240" w:lineRule="auto"/>
        <w:ind w:left="284" w:hanging="284"/>
        <w:contextualSpacing/>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Zakon o vlasništvu i drugim stvarnim pravima (NN br. 91/96, 68/98, 137/99, 22/00, 73/00, 114/01, 141/06, 79/06, 141/06, 146/08, 38/09, 153/09</w:t>
      </w:r>
      <w:r>
        <w:rPr>
          <w:rFonts w:ascii="Times New Roman" w:eastAsia="Times New Roman" w:hAnsi="Times New Roman" w:cs="Times New Roman"/>
          <w:sz w:val="24"/>
          <w:szCs w:val="24"/>
        </w:rPr>
        <w:t xml:space="preserve">, </w:t>
      </w:r>
      <w:r w:rsidRPr="00446174">
        <w:rPr>
          <w:rFonts w:ascii="Times New Roman" w:eastAsia="Times New Roman" w:hAnsi="Times New Roman" w:cs="Times New Roman"/>
          <w:sz w:val="24"/>
          <w:szCs w:val="24"/>
        </w:rPr>
        <w:t>143/12, 152/14</w:t>
      </w:r>
      <w:r w:rsidRPr="005B01C7">
        <w:rPr>
          <w:rFonts w:ascii="Times New Roman" w:eastAsia="Times New Roman" w:hAnsi="Times New Roman" w:cs="Times New Roman"/>
          <w:sz w:val="24"/>
          <w:szCs w:val="24"/>
        </w:rPr>
        <w:t>)</w:t>
      </w:r>
    </w:p>
    <w:p w:rsidR="00D96BBD" w:rsidRDefault="00D96BBD" w:rsidP="00D96BBD">
      <w:pPr>
        <w:numPr>
          <w:ilvl w:val="0"/>
          <w:numId w:val="43"/>
        </w:numPr>
        <w:tabs>
          <w:tab w:val="clear" w:pos="720"/>
          <w:tab w:val="num" w:pos="284"/>
        </w:tabs>
        <w:spacing w:after="0" w:line="240" w:lineRule="auto"/>
        <w:ind w:hanging="720"/>
        <w:contextualSpacing/>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drugi vezani zakoni i tehnički propisi iz područja gradnje i prostornog uređen</w:t>
      </w:r>
      <w:r>
        <w:rPr>
          <w:rFonts w:ascii="Times New Roman" w:eastAsia="Times New Roman" w:hAnsi="Times New Roman" w:cs="Times New Roman"/>
          <w:sz w:val="24"/>
          <w:szCs w:val="24"/>
        </w:rPr>
        <w:t>ja</w:t>
      </w:r>
    </w:p>
    <w:p w:rsidR="00D96BBD" w:rsidRPr="00175D49" w:rsidRDefault="00D96BBD" w:rsidP="00D96BBD">
      <w:pPr>
        <w:tabs>
          <w:tab w:val="num" w:pos="284"/>
        </w:tabs>
        <w:spacing w:after="0" w:line="240" w:lineRule="auto"/>
        <w:ind w:left="720" w:hanging="720"/>
        <w:contextualSpacing/>
        <w:jc w:val="both"/>
        <w:rPr>
          <w:rFonts w:ascii="Times New Roman" w:eastAsia="Times New Roman" w:hAnsi="Times New Roman" w:cs="Times New Roman"/>
          <w:sz w:val="24"/>
          <w:szCs w:val="24"/>
        </w:rPr>
      </w:pPr>
    </w:p>
    <w:p w:rsidR="00D96BBD" w:rsidRPr="005B01C7" w:rsidRDefault="00D96BBD" w:rsidP="00D96BBD">
      <w:pPr>
        <w:tabs>
          <w:tab w:val="num" w:pos="284"/>
        </w:tabs>
        <w:spacing w:after="0" w:line="240" w:lineRule="auto"/>
        <w:ind w:left="720" w:hanging="720"/>
        <w:jc w:val="both"/>
        <w:rPr>
          <w:rFonts w:ascii="Times New Roman" w:eastAsia="Times New Roman" w:hAnsi="Times New Roman" w:cs="Times New Roman"/>
          <w:sz w:val="24"/>
          <w:szCs w:val="24"/>
          <w:u w:val="single"/>
        </w:rPr>
      </w:pPr>
      <w:r w:rsidRPr="00164D47">
        <w:rPr>
          <w:rFonts w:ascii="Times New Roman" w:eastAsia="Times New Roman" w:hAnsi="Times New Roman" w:cs="Times New Roman"/>
          <w:sz w:val="24"/>
          <w:szCs w:val="24"/>
        </w:rPr>
        <w:t xml:space="preserve">     </w:t>
      </w:r>
      <w:r w:rsidRPr="005B01C7">
        <w:rPr>
          <w:rFonts w:ascii="Times New Roman" w:eastAsia="Times New Roman" w:hAnsi="Times New Roman" w:cs="Times New Roman"/>
          <w:sz w:val="24"/>
          <w:szCs w:val="24"/>
          <w:u w:val="single"/>
        </w:rPr>
        <w:t>Dovršenje postupaka po ranije važećim propisima:</w:t>
      </w:r>
    </w:p>
    <w:p w:rsidR="00D96BBD" w:rsidRPr="005B01C7" w:rsidRDefault="00D96BBD" w:rsidP="00D96BBD">
      <w:pPr>
        <w:numPr>
          <w:ilvl w:val="0"/>
          <w:numId w:val="44"/>
        </w:numPr>
        <w:tabs>
          <w:tab w:val="num" w:pos="284"/>
        </w:tabs>
        <w:spacing w:after="0" w:line="240" w:lineRule="auto"/>
        <w:ind w:left="284" w:hanging="284"/>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Zakon o prostornom uređenju i gradnji („Narodne novine“ broj 76/07, 38/09, 55/11, 90/11,</w:t>
      </w:r>
      <w:r>
        <w:rPr>
          <w:rFonts w:ascii="Times New Roman" w:eastAsia="Times New Roman" w:hAnsi="Times New Roman" w:cs="Times New Roman"/>
          <w:sz w:val="24"/>
          <w:szCs w:val="24"/>
        </w:rPr>
        <w:t xml:space="preserve"> </w:t>
      </w:r>
      <w:r w:rsidRPr="005B01C7">
        <w:rPr>
          <w:rFonts w:ascii="Times New Roman" w:eastAsia="Times New Roman" w:hAnsi="Times New Roman" w:cs="Times New Roman"/>
          <w:sz w:val="24"/>
          <w:szCs w:val="24"/>
        </w:rPr>
        <w:t xml:space="preserve">50/12), </w:t>
      </w:r>
    </w:p>
    <w:p w:rsidR="00D96BBD" w:rsidRPr="005B01C7" w:rsidRDefault="00D96BBD" w:rsidP="00D96BBD">
      <w:pPr>
        <w:numPr>
          <w:ilvl w:val="0"/>
          <w:numId w:val="44"/>
        </w:numPr>
        <w:tabs>
          <w:tab w:val="num" w:pos="284"/>
        </w:tabs>
        <w:spacing w:after="0" w:line="240" w:lineRule="auto"/>
        <w:ind w:left="284" w:hanging="284"/>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 xml:space="preserve">Zakon o postupanju s nezakonito izgrađenim zgradama („Narodne novine“ broj 86/12 – stupio na snagu 04.08.2012.g., izmjene i dopune 143/13) </w:t>
      </w:r>
    </w:p>
    <w:p w:rsidR="00D96BBD" w:rsidRPr="005B01C7" w:rsidRDefault="00D96BBD" w:rsidP="00D96BBD">
      <w:pPr>
        <w:spacing w:after="0" w:line="240" w:lineRule="auto"/>
        <w:rPr>
          <w:rFonts w:ascii="Times New Roman" w:eastAsia="Times New Roman" w:hAnsi="Times New Roman" w:cs="Times New Roman"/>
          <w:sz w:val="24"/>
          <w:szCs w:val="24"/>
        </w:rPr>
      </w:pPr>
    </w:p>
    <w:p w:rsidR="00D96BBD" w:rsidRPr="005B01C7" w:rsidRDefault="00D96BBD" w:rsidP="00D96BBD">
      <w:pPr>
        <w:spacing w:after="0" w:line="240" w:lineRule="auto"/>
        <w:rPr>
          <w:rFonts w:ascii="Times New Roman" w:eastAsia="Times New Roman" w:hAnsi="Times New Roman" w:cs="Times New Roman"/>
          <w:sz w:val="24"/>
          <w:szCs w:val="24"/>
        </w:rPr>
      </w:pPr>
    </w:p>
    <w:p w:rsidR="00D96BBD" w:rsidRDefault="00D96BBD" w:rsidP="00D96B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OPIS </w:t>
      </w:r>
      <w:r w:rsidRPr="005B01C7">
        <w:rPr>
          <w:rFonts w:ascii="Times New Roman" w:eastAsia="Times New Roman" w:hAnsi="Times New Roman" w:cs="Times New Roman"/>
          <w:b/>
          <w:sz w:val="24"/>
          <w:szCs w:val="24"/>
        </w:rPr>
        <w:t>PROGRAM</w:t>
      </w:r>
      <w:r>
        <w:rPr>
          <w:rFonts w:ascii="Times New Roman" w:eastAsia="Times New Roman" w:hAnsi="Times New Roman" w:cs="Times New Roman"/>
          <w:b/>
          <w:sz w:val="24"/>
          <w:szCs w:val="24"/>
        </w:rPr>
        <w:t>A</w:t>
      </w:r>
      <w:r w:rsidRPr="005B01C7">
        <w:rPr>
          <w:rFonts w:ascii="Times New Roman" w:eastAsia="Times New Roman" w:hAnsi="Times New Roman" w:cs="Times New Roman"/>
          <w:b/>
          <w:sz w:val="24"/>
          <w:szCs w:val="24"/>
        </w:rPr>
        <w:t xml:space="preserve">:  JAVNA UPRAVA I ADMINISTRACIJA </w:t>
      </w:r>
    </w:p>
    <w:p w:rsidR="00D96BBD" w:rsidRPr="00164D47" w:rsidRDefault="00D96BBD" w:rsidP="00D96BBD">
      <w:pPr>
        <w:spacing w:after="0" w:line="240" w:lineRule="auto"/>
        <w:rPr>
          <w:rFonts w:ascii="Times New Roman" w:eastAsia="Times New Roman" w:hAnsi="Times New Roman" w:cs="Times New Roman"/>
          <w:b/>
          <w:sz w:val="24"/>
          <w:szCs w:val="24"/>
        </w:rPr>
      </w:pPr>
    </w:p>
    <w:p w:rsidR="00D96BBD" w:rsidRPr="00DA3320" w:rsidRDefault="00D96BBD" w:rsidP="00D96BBD">
      <w:pPr>
        <w:spacing w:after="0" w:line="240" w:lineRule="auto"/>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 xml:space="preserve">Provođenje programa odvija se kroz aktivnost Administrativno, tehničko i stručno osoblje kojom se osiguravaju sredstva za nesmetano obavljanje upravnih, stručnih i ostalih poslova u upravnom odjelu za prostorno uređenje i gradnju. Planirana sredstva namijenjena su isplati plaća i materijalnih prava </w:t>
      </w:r>
      <w:r>
        <w:rPr>
          <w:rFonts w:ascii="Times New Roman" w:eastAsia="Times New Roman" w:hAnsi="Times New Roman" w:cs="Times New Roman"/>
          <w:sz w:val="24"/>
          <w:szCs w:val="24"/>
        </w:rPr>
        <w:t xml:space="preserve">za 6 </w:t>
      </w:r>
      <w:r w:rsidRPr="005B01C7">
        <w:rPr>
          <w:rFonts w:ascii="Times New Roman" w:eastAsia="Times New Roman" w:hAnsi="Times New Roman" w:cs="Times New Roman"/>
          <w:sz w:val="24"/>
          <w:szCs w:val="24"/>
        </w:rPr>
        <w:t>djelatni</w:t>
      </w:r>
      <w:r>
        <w:rPr>
          <w:rFonts w:ascii="Times New Roman" w:eastAsia="Times New Roman" w:hAnsi="Times New Roman" w:cs="Times New Roman"/>
          <w:sz w:val="24"/>
          <w:szCs w:val="24"/>
        </w:rPr>
        <w:t>ka</w:t>
      </w:r>
      <w:r w:rsidRPr="005B01C7">
        <w:rPr>
          <w:rFonts w:ascii="Times New Roman" w:eastAsia="Times New Roman" w:hAnsi="Times New Roman" w:cs="Times New Roman"/>
          <w:sz w:val="24"/>
          <w:szCs w:val="24"/>
        </w:rPr>
        <w:t xml:space="preserve">, te su u program  uvrštena i sredstva za materijal, energiju, usluge kao  i za podmirivanje ostalih rashoda poslovanja. </w:t>
      </w:r>
    </w:p>
    <w:p w:rsidR="00D96BBD" w:rsidRDefault="00D96BBD" w:rsidP="00D96BBD">
      <w:pPr>
        <w:spacing w:after="0" w:line="240" w:lineRule="auto"/>
        <w:jc w:val="both"/>
        <w:rPr>
          <w:rFonts w:ascii="Times New Roman" w:eastAsia="Times New Roman" w:hAnsi="Times New Roman" w:cs="Times New Roman"/>
          <w:b/>
          <w:sz w:val="24"/>
          <w:szCs w:val="24"/>
        </w:rPr>
      </w:pPr>
    </w:p>
    <w:p w:rsidR="00D96BBD" w:rsidRDefault="00D96BBD" w:rsidP="00D96BBD">
      <w:pPr>
        <w:spacing w:after="0" w:line="240" w:lineRule="auto"/>
        <w:jc w:val="both"/>
        <w:rPr>
          <w:rFonts w:ascii="Times New Roman" w:eastAsia="Times New Roman" w:hAnsi="Times New Roman" w:cs="Times New Roman"/>
          <w:b/>
          <w:sz w:val="24"/>
          <w:szCs w:val="24"/>
        </w:rPr>
      </w:pPr>
      <w:r w:rsidRPr="0078112D">
        <w:rPr>
          <w:rFonts w:ascii="Times New Roman" w:eastAsia="Times New Roman" w:hAnsi="Times New Roman" w:cs="Times New Roman"/>
          <w:b/>
          <w:sz w:val="24"/>
          <w:szCs w:val="24"/>
        </w:rPr>
        <w:t xml:space="preserve">CILJ PROGRAMA: </w:t>
      </w:r>
    </w:p>
    <w:p w:rsidR="00D96BBD" w:rsidRDefault="00D96BBD" w:rsidP="00D96BBD">
      <w:pPr>
        <w:spacing w:after="0" w:line="240" w:lineRule="auto"/>
        <w:jc w:val="both"/>
        <w:rPr>
          <w:rFonts w:ascii="Times New Roman" w:eastAsia="Times New Roman" w:hAnsi="Times New Roman" w:cs="Times New Roman"/>
          <w:b/>
          <w:sz w:val="24"/>
          <w:szCs w:val="24"/>
        </w:rPr>
      </w:pPr>
    </w:p>
    <w:p w:rsidR="00D96BBD" w:rsidRDefault="00D96BBD" w:rsidP="00D96B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Cilj programa je provedba prostorno planske dokumentacije izdavanjem akata iz područja prostornog uređenja i gradnje kao i drugih akata prema posebnim propisima u nadležnosti ovog upravnog odjela. </w:t>
      </w:r>
    </w:p>
    <w:p w:rsidR="00D96BBD" w:rsidRDefault="00D96BBD" w:rsidP="00D96BBD">
      <w:pPr>
        <w:spacing w:after="0" w:line="240" w:lineRule="auto"/>
        <w:jc w:val="both"/>
        <w:rPr>
          <w:rFonts w:ascii="Times New Roman" w:eastAsia="Times New Roman" w:hAnsi="Times New Roman" w:cs="Times New Roman"/>
          <w:sz w:val="24"/>
          <w:szCs w:val="24"/>
        </w:rPr>
      </w:pPr>
    </w:p>
    <w:p w:rsidR="00D96BBD" w:rsidRPr="005B01C7" w:rsidRDefault="00D96BBD" w:rsidP="00D96BBD">
      <w:pPr>
        <w:spacing w:after="0" w:line="240" w:lineRule="auto"/>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 xml:space="preserve">Pokazatelji uspješnosti izvođenja programa obavljanja poslova iz djelokruga upravnog odjela očituju se kroz statističke podatke o rješavanju predmeta upravnog i neupravnog postupka kako zbirno za cijeli upravni odjel tako i pojedinačno po službenicima. </w:t>
      </w:r>
    </w:p>
    <w:p w:rsidR="00D96BBD" w:rsidRPr="005B01C7" w:rsidRDefault="00D96BBD" w:rsidP="00D96BBD">
      <w:pPr>
        <w:spacing w:after="0" w:line="240" w:lineRule="auto"/>
        <w:jc w:val="both"/>
        <w:rPr>
          <w:rFonts w:ascii="Times New Roman" w:eastAsia="Times New Roman" w:hAnsi="Times New Roman" w:cs="Times New Roman"/>
          <w:sz w:val="24"/>
          <w:szCs w:val="24"/>
        </w:rPr>
      </w:pPr>
    </w:p>
    <w:p w:rsidR="00D96BBD" w:rsidRPr="005B01C7" w:rsidRDefault="00D96BBD" w:rsidP="00D96BBD">
      <w:pPr>
        <w:spacing w:after="0" w:line="240" w:lineRule="auto"/>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Cilj upravnog odjela je pravovremeno i zakonito rješavanje zahtjeva stranaka, u rokovima propisanim Zakonom o općem upravnom postupku, Zakonom o prostornom uređenju i Zakonom o gradnji, zaduživanjem službenika za predmet u što kraćem roku od dana zaprimanja zahtjeva, utvrđenjem urednosti zahtjeva te po potrebi pozivanjem stranke na dopunu u što kraćem roku,  zabranom višekratnog pozivanja stranaka na dopunu i provođenjem drugih radn</w:t>
      </w:r>
      <w:r>
        <w:rPr>
          <w:rFonts w:ascii="Times New Roman" w:eastAsia="Times New Roman" w:hAnsi="Times New Roman" w:cs="Times New Roman"/>
          <w:sz w:val="24"/>
          <w:szCs w:val="24"/>
        </w:rPr>
        <w:t>ji sukladno navedenim propisima</w:t>
      </w:r>
      <w:r w:rsidRPr="005B01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kao i izdavanjem akata u zakonskim rokovima. </w:t>
      </w:r>
    </w:p>
    <w:p w:rsidR="00D96BBD" w:rsidRDefault="00D96BBD" w:rsidP="00D96BBD">
      <w:pPr>
        <w:spacing w:after="0" w:line="240" w:lineRule="auto"/>
        <w:jc w:val="both"/>
        <w:rPr>
          <w:rFonts w:ascii="Times New Roman" w:eastAsia="Times New Roman" w:hAnsi="Times New Roman" w:cs="Times New Roman"/>
          <w:sz w:val="24"/>
          <w:szCs w:val="24"/>
        </w:rPr>
      </w:pPr>
    </w:p>
    <w:p w:rsidR="00D96BBD" w:rsidRDefault="00D96BBD" w:rsidP="00D96BB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REALIZACIJA PROGRAMA:</w:t>
      </w:r>
    </w:p>
    <w:p w:rsidR="00D96BBD" w:rsidRDefault="00D96BBD" w:rsidP="00D96BBD">
      <w:pPr>
        <w:spacing w:after="0" w:line="240" w:lineRule="auto"/>
        <w:jc w:val="both"/>
        <w:rPr>
          <w:rFonts w:ascii="Times New Roman" w:eastAsia="Times New Roman" w:hAnsi="Times New Roman" w:cs="Times New Roman"/>
          <w:b/>
          <w:sz w:val="24"/>
          <w:szCs w:val="24"/>
        </w:rPr>
      </w:pPr>
    </w:p>
    <w:p w:rsidR="00D96BBD" w:rsidRPr="00315141" w:rsidRDefault="00D96BBD" w:rsidP="00D96BBD">
      <w:pPr>
        <w:spacing w:after="0" w:line="240" w:lineRule="auto"/>
        <w:jc w:val="both"/>
        <w:rPr>
          <w:rFonts w:ascii="Times New Roman" w:eastAsia="Times New Roman" w:hAnsi="Times New Roman" w:cs="Times New Roman"/>
          <w:sz w:val="24"/>
          <w:szCs w:val="24"/>
        </w:rPr>
      </w:pPr>
      <w:r w:rsidRPr="00315141">
        <w:rPr>
          <w:rFonts w:ascii="Times New Roman" w:eastAsia="Times New Roman" w:hAnsi="Times New Roman" w:cs="Times New Roman"/>
          <w:sz w:val="24"/>
          <w:szCs w:val="24"/>
        </w:rPr>
        <w:t xml:space="preserve">Aktivnost </w:t>
      </w:r>
      <w:r w:rsidRPr="00315141">
        <w:rPr>
          <w:rFonts w:ascii="Times New Roman" w:eastAsia="Times New Roman" w:hAnsi="Times New Roman" w:cs="Times New Roman"/>
          <w:i/>
          <w:sz w:val="24"/>
          <w:szCs w:val="24"/>
        </w:rPr>
        <w:t>Administrativno, tehničko i stručno osoblje</w:t>
      </w:r>
      <w:r w:rsidRPr="00315141">
        <w:rPr>
          <w:rFonts w:ascii="Times New Roman" w:eastAsia="Times New Roman" w:hAnsi="Times New Roman" w:cs="Times New Roman"/>
          <w:sz w:val="24"/>
          <w:szCs w:val="24"/>
        </w:rPr>
        <w:t xml:space="preserve"> obuhvaća rashode za djelatnike: plaće, naknade troškova za zaposlene, te rashode za materijal, troškove telefona i usluge, članarine, pristojbe i naknade te ostale nespomenute rashode poslovanja.  </w:t>
      </w:r>
    </w:p>
    <w:p w:rsidR="00D96BBD" w:rsidRPr="005B01C7" w:rsidRDefault="00D96BBD" w:rsidP="00D96BBD">
      <w:pPr>
        <w:spacing w:after="0" w:line="240" w:lineRule="auto"/>
        <w:jc w:val="both"/>
        <w:rPr>
          <w:rFonts w:ascii="Times New Roman" w:eastAsia="Times New Roman" w:hAnsi="Times New Roman" w:cs="Times New Roman"/>
          <w:sz w:val="24"/>
          <w:szCs w:val="24"/>
        </w:rPr>
      </w:pPr>
    </w:p>
    <w:p w:rsidR="00DD714B" w:rsidRPr="00DD714B" w:rsidRDefault="00DD714B" w:rsidP="00DD714B">
      <w:pPr>
        <w:spacing w:after="0" w:line="240" w:lineRule="auto"/>
        <w:rPr>
          <w:rFonts w:ascii="Times New Roman" w:eastAsia="Times New Roman" w:hAnsi="Times New Roman" w:cs="Times New Roman"/>
          <w:color w:val="FF0000"/>
          <w:sz w:val="24"/>
          <w:szCs w:val="24"/>
          <w:lang w:val="en-US"/>
        </w:rPr>
      </w:pPr>
    </w:p>
    <w:p w:rsidR="00512706" w:rsidRPr="0078589A" w:rsidRDefault="00512706" w:rsidP="00512706">
      <w:pPr>
        <w:jc w:val="both"/>
        <w:rPr>
          <w:rFonts w:ascii="Times New Roman" w:eastAsia="Times New Roman" w:hAnsi="Times New Roman" w:cs="Times New Roman"/>
        </w:rPr>
      </w:pPr>
    </w:p>
    <w:p w:rsidR="00512706" w:rsidRPr="0078589A" w:rsidRDefault="00512706" w:rsidP="00512706">
      <w:pPr>
        <w:jc w:val="both"/>
        <w:rPr>
          <w:rFonts w:ascii="Times New Roman" w:hAnsi="Times New Roman" w:cs="Times New Roman"/>
          <w:u w:val="single"/>
        </w:rPr>
      </w:pPr>
    </w:p>
    <w:p w:rsidR="00512706" w:rsidRPr="0078589A" w:rsidRDefault="00512706" w:rsidP="00512706">
      <w:pPr>
        <w:rPr>
          <w:rFonts w:ascii="Times New Roman" w:hAnsi="Times New Roman" w:cs="Times New Roman"/>
        </w:rPr>
      </w:pPr>
    </w:p>
    <w:p w:rsidR="00512706" w:rsidRDefault="00512706"/>
    <w:p w:rsidR="00983844" w:rsidRDefault="00983844"/>
    <w:sectPr w:rsidR="00983844" w:rsidSect="000C255A">
      <w:footerReference w:type="defaul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A16" w:rsidRDefault="00863A16" w:rsidP="000C255A">
      <w:pPr>
        <w:spacing w:after="0" w:line="240" w:lineRule="auto"/>
      </w:pPr>
      <w:r>
        <w:separator/>
      </w:r>
    </w:p>
  </w:endnote>
  <w:endnote w:type="continuationSeparator" w:id="0">
    <w:p w:rsidR="00863A16" w:rsidRDefault="00863A16" w:rsidP="000C2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de39Demo">
    <w:charset w:val="00"/>
    <w:family w:val="auto"/>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197661"/>
      <w:docPartObj>
        <w:docPartGallery w:val="Page Numbers (Bottom of Page)"/>
        <w:docPartUnique/>
      </w:docPartObj>
    </w:sdtPr>
    <w:sdtContent>
      <w:p w:rsidR="00863A16" w:rsidRDefault="00863A16">
        <w:pPr>
          <w:pStyle w:val="Podnoje"/>
          <w:jc w:val="right"/>
        </w:pPr>
        <w:r>
          <w:fldChar w:fldCharType="begin"/>
        </w:r>
        <w:r>
          <w:instrText>PAGE   \* MERGEFORMAT</w:instrText>
        </w:r>
        <w:r>
          <w:fldChar w:fldCharType="separate"/>
        </w:r>
        <w:r w:rsidR="00387453">
          <w:rPr>
            <w:noProof/>
          </w:rPr>
          <w:t>273</w:t>
        </w:r>
        <w:r>
          <w:fldChar w:fldCharType="end"/>
        </w:r>
      </w:p>
    </w:sdtContent>
  </w:sdt>
  <w:p w:rsidR="00863A16" w:rsidRDefault="00863A1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A16" w:rsidRDefault="00863A16" w:rsidP="000C255A">
      <w:pPr>
        <w:spacing w:after="0" w:line="240" w:lineRule="auto"/>
      </w:pPr>
      <w:r>
        <w:separator/>
      </w:r>
    </w:p>
  </w:footnote>
  <w:footnote w:type="continuationSeparator" w:id="0">
    <w:p w:rsidR="00863A16" w:rsidRDefault="00863A16" w:rsidP="000C2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A2C022A"/>
    <w:lvl w:ilvl="0">
      <w:numFmt w:val="bullet"/>
      <w:lvlText w:val="*"/>
      <w:lvlJc w:val="left"/>
    </w:lvl>
  </w:abstractNum>
  <w:abstractNum w:abstractNumId="1" w15:restartNumberingAfterBreak="0">
    <w:nsid w:val="013A2D19"/>
    <w:multiLevelType w:val="hybridMultilevel"/>
    <w:tmpl w:val="14541E42"/>
    <w:lvl w:ilvl="0" w:tplc="1476471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1F5E58"/>
    <w:multiLevelType w:val="multilevel"/>
    <w:tmpl w:val="15C4469A"/>
    <w:lvl w:ilvl="0">
      <w:start w:val="1"/>
      <w:numFmt w:val="decimal"/>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067B4600"/>
    <w:multiLevelType w:val="hybridMultilevel"/>
    <w:tmpl w:val="F5EAB948"/>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F64E04"/>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7F85367"/>
    <w:multiLevelType w:val="hybridMultilevel"/>
    <w:tmpl w:val="A1C8260A"/>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7201B2"/>
    <w:multiLevelType w:val="hybridMultilevel"/>
    <w:tmpl w:val="7D4094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B7B2DF4"/>
    <w:multiLevelType w:val="hybridMultilevel"/>
    <w:tmpl w:val="BFE66D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C0015AE"/>
    <w:multiLevelType w:val="hybridMultilevel"/>
    <w:tmpl w:val="CA220EA0"/>
    <w:lvl w:ilvl="0" w:tplc="53A8E854">
      <w:start w:val="3"/>
      <w:numFmt w:val="bullet"/>
      <w:lvlText w:val="-"/>
      <w:lvlJc w:val="left"/>
      <w:pPr>
        <w:tabs>
          <w:tab w:val="num" w:pos="720"/>
        </w:tabs>
        <w:ind w:left="720" w:hanging="360"/>
      </w:pPr>
      <w:rPr>
        <w:rFonts w:ascii="Arial Narrow" w:eastAsia="Code39Demo" w:hAnsi="Arial Narrow"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313379"/>
    <w:multiLevelType w:val="hybridMultilevel"/>
    <w:tmpl w:val="B5A62788"/>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2A1725"/>
    <w:multiLevelType w:val="hybridMultilevel"/>
    <w:tmpl w:val="4C049C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E3B32E8"/>
    <w:multiLevelType w:val="hybridMultilevel"/>
    <w:tmpl w:val="358EF012"/>
    <w:lvl w:ilvl="0" w:tplc="AE36C51E">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3567030"/>
    <w:multiLevelType w:val="hybridMultilevel"/>
    <w:tmpl w:val="41C236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4A64779"/>
    <w:multiLevelType w:val="hybridMultilevel"/>
    <w:tmpl w:val="E30E1384"/>
    <w:lvl w:ilvl="0" w:tplc="32068EF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70374F0"/>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15:restartNumberingAfterBreak="0">
    <w:nsid w:val="220E2CC4"/>
    <w:multiLevelType w:val="hybridMultilevel"/>
    <w:tmpl w:val="5C802B1A"/>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47430BE"/>
    <w:multiLevelType w:val="hybridMultilevel"/>
    <w:tmpl w:val="9AB6AA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6293BC2"/>
    <w:multiLevelType w:val="hybridMultilevel"/>
    <w:tmpl w:val="8E7811FA"/>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B2A2C07"/>
    <w:multiLevelType w:val="hybridMultilevel"/>
    <w:tmpl w:val="171CDB16"/>
    <w:lvl w:ilvl="0" w:tplc="FD7AF0A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3C284E"/>
    <w:multiLevelType w:val="hybridMultilevel"/>
    <w:tmpl w:val="01D0DB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1E43906"/>
    <w:multiLevelType w:val="hybridMultilevel"/>
    <w:tmpl w:val="3DC62EFA"/>
    <w:lvl w:ilvl="0" w:tplc="8B62AA5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73651DA"/>
    <w:multiLevelType w:val="hybridMultilevel"/>
    <w:tmpl w:val="D804B40E"/>
    <w:lvl w:ilvl="0" w:tplc="BE427434">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7BA7E7C"/>
    <w:multiLevelType w:val="hybridMultilevel"/>
    <w:tmpl w:val="ABE613BE"/>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84535AA"/>
    <w:multiLevelType w:val="hybridMultilevel"/>
    <w:tmpl w:val="E6BECCB0"/>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A6709C5"/>
    <w:multiLevelType w:val="hybridMultilevel"/>
    <w:tmpl w:val="0C6A7ACC"/>
    <w:lvl w:ilvl="0" w:tplc="E1F06E7A">
      <w:start w:val="1"/>
      <w:numFmt w:val="bullet"/>
      <w:lvlText w:val="-"/>
      <w:lvlJc w:val="left"/>
      <w:pPr>
        <w:ind w:left="720" w:hanging="360"/>
      </w:pPr>
      <w:rPr>
        <w:rFonts w:ascii="Calibri" w:hAnsi="Calibri" w:hint="default"/>
        <w:color w:val="0000CC"/>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A8F26C4"/>
    <w:multiLevelType w:val="hybridMultilevel"/>
    <w:tmpl w:val="E200C71A"/>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AFF5919"/>
    <w:multiLevelType w:val="hybridMultilevel"/>
    <w:tmpl w:val="277C22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C812BFE"/>
    <w:multiLevelType w:val="hybridMultilevel"/>
    <w:tmpl w:val="DF6E3FB0"/>
    <w:lvl w:ilvl="0" w:tplc="63F0582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CD01012"/>
    <w:multiLevelType w:val="hybridMultilevel"/>
    <w:tmpl w:val="8E387078"/>
    <w:lvl w:ilvl="0" w:tplc="2376DD4E">
      <w:numFmt w:val="bullet"/>
      <w:lvlText w:val="-"/>
      <w:lvlJc w:val="left"/>
      <w:pPr>
        <w:ind w:left="720" w:hanging="360"/>
      </w:pPr>
      <w:rPr>
        <w:rFonts w:ascii="Times New Roman" w:eastAsia="Calibri"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D340C78"/>
    <w:multiLevelType w:val="hybridMultilevel"/>
    <w:tmpl w:val="36884602"/>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D685446"/>
    <w:multiLevelType w:val="hybridMultilevel"/>
    <w:tmpl w:val="0162583E"/>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2A42F83"/>
    <w:multiLevelType w:val="hybridMultilevel"/>
    <w:tmpl w:val="51E89A6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3733366"/>
    <w:multiLevelType w:val="hybridMultilevel"/>
    <w:tmpl w:val="FE0CD1EC"/>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3CF6D07"/>
    <w:multiLevelType w:val="hybridMultilevel"/>
    <w:tmpl w:val="15F81A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4297292"/>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5" w15:restartNumberingAfterBreak="0">
    <w:nsid w:val="59B23D34"/>
    <w:multiLevelType w:val="hybridMultilevel"/>
    <w:tmpl w:val="6F36D250"/>
    <w:lvl w:ilvl="0" w:tplc="9E34D790">
      <w:start w:val="11"/>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6" w15:restartNumberingAfterBreak="0">
    <w:nsid w:val="5B4240C5"/>
    <w:multiLevelType w:val="hybridMultilevel"/>
    <w:tmpl w:val="88D624FE"/>
    <w:lvl w:ilvl="0" w:tplc="6876EC58">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7" w15:restartNumberingAfterBreak="0">
    <w:nsid w:val="66CC7466"/>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6DD66E28"/>
    <w:multiLevelType w:val="hybridMultilevel"/>
    <w:tmpl w:val="623E5F40"/>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F3477A8"/>
    <w:multiLevelType w:val="hybridMultilevel"/>
    <w:tmpl w:val="580E851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0" w15:restartNumberingAfterBreak="0">
    <w:nsid w:val="713010DF"/>
    <w:multiLevelType w:val="hybridMultilevel"/>
    <w:tmpl w:val="EA30B0E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1" w15:restartNumberingAfterBreak="0">
    <w:nsid w:val="74715DAA"/>
    <w:multiLevelType w:val="hybridMultilevel"/>
    <w:tmpl w:val="366C5A24"/>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A740328"/>
    <w:multiLevelType w:val="hybridMultilevel"/>
    <w:tmpl w:val="A08E08D6"/>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0A34AA"/>
    <w:multiLevelType w:val="multilevel"/>
    <w:tmpl w:val="64E4151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4"/>
  </w:num>
  <w:num w:numId="2">
    <w:abstractNumId w:val="37"/>
  </w:num>
  <w:num w:numId="3">
    <w:abstractNumId w:val="0"/>
    <w:lvlOverride w:ilvl="0">
      <w:lvl w:ilvl="0">
        <w:numFmt w:val="bullet"/>
        <w:lvlText w:val=""/>
        <w:legacy w:legacy="1" w:legacySpace="0" w:legacyIndent="0"/>
        <w:lvlJc w:val="left"/>
        <w:rPr>
          <w:rFonts w:ascii="Symbol" w:hAnsi="Symbol" w:hint="default"/>
        </w:rPr>
      </w:lvl>
    </w:lvlOverride>
  </w:num>
  <w:num w:numId="4">
    <w:abstractNumId w:val="29"/>
  </w:num>
  <w:num w:numId="5">
    <w:abstractNumId w:val="43"/>
  </w:num>
  <w:num w:numId="6">
    <w:abstractNumId w:val="2"/>
  </w:num>
  <w:num w:numId="7">
    <w:abstractNumId w:val="31"/>
  </w:num>
  <w:num w:numId="8">
    <w:abstractNumId w:val="38"/>
  </w:num>
  <w:num w:numId="9">
    <w:abstractNumId w:val="30"/>
  </w:num>
  <w:num w:numId="10">
    <w:abstractNumId w:val="15"/>
  </w:num>
  <w:num w:numId="11">
    <w:abstractNumId w:val="24"/>
  </w:num>
  <w:num w:numId="12">
    <w:abstractNumId w:val="20"/>
  </w:num>
  <w:num w:numId="13">
    <w:abstractNumId w:val="8"/>
  </w:num>
  <w:num w:numId="14">
    <w:abstractNumId w:val="9"/>
  </w:num>
  <w:num w:numId="15">
    <w:abstractNumId w:val="5"/>
  </w:num>
  <w:num w:numId="16">
    <w:abstractNumId w:val="42"/>
  </w:num>
  <w:num w:numId="17">
    <w:abstractNumId w:val="3"/>
  </w:num>
  <w:num w:numId="18">
    <w:abstractNumId w:val="10"/>
  </w:num>
  <w:num w:numId="19">
    <w:abstractNumId w:val="18"/>
  </w:num>
  <w:num w:numId="20">
    <w:abstractNumId w:val="25"/>
  </w:num>
  <w:num w:numId="21">
    <w:abstractNumId w:val="1"/>
  </w:num>
  <w:num w:numId="22">
    <w:abstractNumId w:val="28"/>
  </w:num>
  <w:num w:numId="23">
    <w:abstractNumId w:val="33"/>
  </w:num>
  <w:num w:numId="24">
    <w:abstractNumId w:val="21"/>
  </w:num>
  <w:num w:numId="25">
    <w:abstractNumId w:val="17"/>
  </w:num>
  <w:num w:numId="26">
    <w:abstractNumId w:val="34"/>
  </w:num>
  <w:num w:numId="27">
    <w:abstractNumId w:val="22"/>
  </w:num>
  <w:num w:numId="28">
    <w:abstractNumId w:val="14"/>
  </w:num>
  <w:num w:numId="29">
    <w:abstractNumId w:val="19"/>
  </w:num>
  <w:num w:numId="30">
    <w:abstractNumId w:val="39"/>
  </w:num>
  <w:num w:numId="31">
    <w:abstractNumId w:val="12"/>
  </w:num>
  <w:num w:numId="32">
    <w:abstractNumId w:val="11"/>
  </w:num>
  <w:num w:numId="33">
    <w:abstractNumId w:val="7"/>
  </w:num>
  <w:num w:numId="34">
    <w:abstractNumId w:val="26"/>
  </w:num>
  <w:num w:numId="35">
    <w:abstractNumId w:val="27"/>
  </w:num>
  <w:num w:numId="36">
    <w:abstractNumId w:val="41"/>
  </w:num>
  <w:num w:numId="37">
    <w:abstractNumId w:val="6"/>
  </w:num>
  <w:num w:numId="38">
    <w:abstractNumId w:val="40"/>
  </w:num>
  <w:num w:numId="39">
    <w:abstractNumId w:val="16"/>
  </w:num>
  <w:num w:numId="40">
    <w:abstractNumId w:val="32"/>
  </w:num>
  <w:num w:numId="41">
    <w:abstractNumId w:val="36"/>
  </w:num>
  <w:num w:numId="42">
    <w:abstractNumId w:val="35"/>
  </w:num>
  <w:num w:numId="43">
    <w:abstractNumId w:val="23"/>
  </w:num>
  <w:num w:numId="44">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3D"/>
    <w:rsid w:val="00007468"/>
    <w:rsid w:val="000C255A"/>
    <w:rsid w:val="001660AD"/>
    <w:rsid w:val="001C36F5"/>
    <w:rsid w:val="00256299"/>
    <w:rsid w:val="00276814"/>
    <w:rsid w:val="00282C2F"/>
    <w:rsid w:val="002873B1"/>
    <w:rsid w:val="0032270D"/>
    <w:rsid w:val="00387453"/>
    <w:rsid w:val="00390FD9"/>
    <w:rsid w:val="003E508F"/>
    <w:rsid w:val="003F217F"/>
    <w:rsid w:val="00441188"/>
    <w:rsid w:val="004463A9"/>
    <w:rsid w:val="004825C1"/>
    <w:rsid w:val="004E3533"/>
    <w:rsid w:val="00512706"/>
    <w:rsid w:val="005433E5"/>
    <w:rsid w:val="00552544"/>
    <w:rsid w:val="00574E96"/>
    <w:rsid w:val="005A722E"/>
    <w:rsid w:val="005A7D3D"/>
    <w:rsid w:val="005C4FE3"/>
    <w:rsid w:val="005F19B5"/>
    <w:rsid w:val="006658EF"/>
    <w:rsid w:val="00666830"/>
    <w:rsid w:val="00673359"/>
    <w:rsid w:val="00675C57"/>
    <w:rsid w:val="006973DC"/>
    <w:rsid w:val="00697B42"/>
    <w:rsid w:val="00700CB9"/>
    <w:rsid w:val="00863A16"/>
    <w:rsid w:val="00863B58"/>
    <w:rsid w:val="00873659"/>
    <w:rsid w:val="008A6C6F"/>
    <w:rsid w:val="008F4A8F"/>
    <w:rsid w:val="00916316"/>
    <w:rsid w:val="00977605"/>
    <w:rsid w:val="00983844"/>
    <w:rsid w:val="009A4BC1"/>
    <w:rsid w:val="009D548D"/>
    <w:rsid w:val="009E2EBD"/>
    <w:rsid w:val="00AB0BC3"/>
    <w:rsid w:val="00AF1673"/>
    <w:rsid w:val="00B22D40"/>
    <w:rsid w:val="00B60926"/>
    <w:rsid w:val="00BC2CE2"/>
    <w:rsid w:val="00C03628"/>
    <w:rsid w:val="00C85EC6"/>
    <w:rsid w:val="00CD50E0"/>
    <w:rsid w:val="00CD5343"/>
    <w:rsid w:val="00D96BBD"/>
    <w:rsid w:val="00DD714B"/>
    <w:rsid w:val="00DE733E"/>
    <w:rsid w:val="00EC362F"/>
    <w:rsid w:val="00F65763"/>
    <w:rsid w:val="00F9745A"/>
    <w:rsid w:val="00FD2B6F"/>
    <w:rsid w:val="00FE52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88BD7"/>
  <w15:chartTrackingRefBased/>
  <w15:docId w15:val="{AC0114D5-805A-438A-83BE-7804F168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533"/>
    <w:rPr>
      <w:rFonts w:eastAsiaTheme="minorEastAsia"/>
      <w:lang w:eastAsia="hr-HR"/>
    </w:rPr>
  </w:style>
  <w:style w:type="paragraph" w:styleId="Naslov1">
    <w:name w:val="heading 1"/>
    <w:basedOn w:val="Normal"/>
    <w:next w:val="Normal"/>
    <w:link w:val="Naslov1Char"/>
    <w:qFormat/>
    <w:rsid w:val="00916316"/>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lang w:eastAsia="en-US"/>
    </w:rPr>
  </w:style>
  <w:style w:type="paragraph" w:styleId="Naslov2">
    <w:name w:val="heading 2"/>
    <w:basedOn w:val="Normal"/>
    <w:next w:val="Normal"/>
    <w:link w:val="Naslov2Char"/>
    <w:unhideWhenUsed/>
    <w:qFormat/>
    <w:rsid w:val="00916316"/>
    <w:pPr>
      <w:keepNext/>
      <w:keepLines/>
      <w:spacing w:before="160" w:after="40" w:line="240" w:lineRule="auto"/>
      <w:jc w:val="center"/>
      <w:outlineLvl w:val="1"/>
    </w:pPr>
    <w:rPr>
      <w:rFonts w:asciiTheme="majorHAnsi" w:eastAsiaTheme="majorEastAsia" w:hAnsiTheme="majorHAnsi" w:cstheme="majorBidi"/>
      <w:sz w:val="32"/>
      <w:szCs w:val="32"/>
      <w:lang w:eastAsia="en-US"/>
    </w:rPr>
  </w:style>
  <w:style w:type="paragraph" w:styleId="Naslov3">
    <w:name w:val="heading 3"/>
    <w:basedOn w:val="Normal"/>
    <w:next w:val="Normal"/>
    <w:link w:val="Naslov3Char"/>
    <w:uiPriority w:val="9"/>
    <w:unhideWhenUsed/>
    <w:qFormat/>
    <w:rsid w:val="00916316"/>
    <w:pPr>
      <w:keepNext/>
      <w:keepLines/>
      <w:spacing w:before="160" w:after="0" w:line="240" w:lineRule="auto"/>
      <w:outlineLvl w:val="2"/>
    </w:pPr>
    <w:rPr>
      <w:rFonts w:asciiTheme="majorHAnsi" w:eastAsiaTheme="majorEastAsia" w:hAnsiTheme="majorHAnsi" w:cstheme="majorBidi"/>
      <w:sz w:val="32"/>
      <w:szCs w:val="32"/>
      <w:lang w:eastAsia="en-US"/>
    </w:rPr>
  </w:style>
  <w:style w:type="paragraph" w:styleId="Naslov4">
    <w:name w:val="heading 4"/>
    <w:basedOn w:val="Normal"/>
    <w:next w:val="Normal"/>
    <w:link w:val="Naslov4Char"/>
    <w:uiPriority w:val="9"/>
    <w:semiHidden/>
    <w:unhideWhenUsed/>
    <w:qFormat/>
    <w:rsid w:val="00916316"/>
    <w:pPr>
      <w:keepNext/>
      <w:keepLines/>
      <w:spacing w:before="80" w:after="0" w:line="240" w:lineRule="auto"/>
      <w:outlineLvl w:val="3"/>
    </w:pPr>
    <w:rPr>
      <w:rFonts w:asciiTheme="majorHAnsi" w:eastAsiaTheme="majorEastAsia" w:hAnsiTheme="majorHAnsi" w:cstheme="majorBidi"/>
      <w:i/>
      <w:iCs/>
      <w:sz w:val="30"/>
      <w:szCs w:val="30"/>
      <w:lang w:eastAsia="en-US"/>
    </w:rPr>
  </w:style>
  <w:style w:type="paragraph" w:styleId="Naslov5">
    <w:name w:val="heading 5"/>
    <w:basedOn w:val="Normal"/>
    <w:next w:val="Normal"/>
    <w:link w:val="Naslov5Char"/>
    <w:uiPriority w:val="9"/>
    <w:semiHidden/>
    <w:unhideWhenUsed/>
    <w:qFormat/>
    <w:rsid w:val="00916316"/>
    <w:pPr>
      <w:keepNext/>
      <w:keepLines/>
      <w:spacing w:before="40" w:after="0" w:line="240" w:lineRule="auto"/>
      <w:outlineLvl w:val="4"/>
    </w:pPr>
    <w:rPr>
      <w:rFonts w:asciiTheme="majorHAnsi" w:eastAsiaTheme="majorEastAsia" w:hAnsiTheme="majorHAnsi" w:cstheme="majorBidi"/>
      <w:sz w:val="28"/>
      <w:szCs w:val="28"/>
      <w:lang w:eastAsia="en-US"/>
    </w:rPr>
  </w:style>
  <w:style w:type="paragraph" w:styleId="Naslov6">
    <w:name w:val="heading 6"/>
    <w:basedOn w:val="Normal"/>
    <w:next w:val="Normal"/>
    <w:link w:val="Naslov6Char"/>
    <w:uiPriority w:val="9"/>
    <w:semiHidden/>
    <w:unhideWhenUsed/>
    <w:qFormat/>
    <w:rsid w:val="00916316"/>
    <w:pPr>
      <w:keepNext/>
      <w:keepLines/>
      <w:spacing w:before="40" w:after="0" w:line="240" w:lineRule="auto"/>
      <w:outlineLvl w:val="5"/>
    </w:pPr>
    <w:rPr>
      <w:rFonts w:asciiTheme="majorHAnsi" w:eastAsiaTheme="majorEastAsia" w:hAnsiTheme="majorHAnsi" w:cstheme="majorBidi"/>
      <w:i/>
      <w:iCs/>
      <w:sz w:val="26"/>
      <w:szCs w:val="26"/>
      <w:lang w:eastAsia="en-US"/>
    </w:rPr>
  </w:style>
  <w:style w:type="paragraph" w:styleId="Naslov7">
    <w:name w:val="heading 7"/>
    <w:basedOn w:val="Normal"/>
    <w:next w:val="Normal"/>
    <w:link w:val="Naslov7Char"/>
    <w:uiPriority w:val="9"/>
    <w:semiHidden/>
    <w:unhideWhenUsed/>
    <w:qFormat/>
    <w:rsid w:val="00916316"/>
    <w:pPr>
      <w:keepNext/>
      <w:keepLines/>
      <w:spacing w:before="40" w:after="0" w:line="240" w:lineRule="auto"/>
      <w:outlineLvl w:val="6"/>
    </w:pPr>
    <w:rPr>
      <w:rFonts w:asciiTheme="majorHAnsi" w:eastAsiaTheme="majorEastAsia" w:hAnsiTheme="majorHAnsi" w:cstheme="majorBidi"/>
      <w:sz w:val="24"/>
      <w:szCs w:val="24"/>
      <w:lang w:eastAsia="en-US"/>
    </w:rPr>
  </w:style>
  <w:style w:type="paragraph" w:styleId="Naslov8">
    <w:name w:val="heading 8"/>
    <w:basedOn w:val="Normal"/>
    <w:next w:val="Normal"/>
    <w:link w:val="Naslov8Char"/>
    <w:uiPriority w:val="9"/>
    <w:semiHidden/>
    <w:unhideWhenUsed/>
    <w:qFormat/>
    <w:rsid w:val="00916316"/>
    <w:pPr>
      <w:keepNext/>
      <w:keepLines/>
      <w:spacing w:before="40" w:after="0" w:line="240" w:lineRule="auto"/>
      <w:outlineLvl w:val="7"/>
    </w:pPr>
    <w:rPr>
      <w:rFonts w:asciiTheme="majorHAnsi" w:eastAsiaTheme="majorEastAsia" w:hAnsiTheme="majorHAnsi" w:cstheme="majorBidi"/>
      <w:i/>
      <w:iCs/>
      <w:lang w:eastAsia="en-US"/>
    </w:rPr>
  </w:style>
  <w:style w:type="paragraph" w:styleId="Naslov9">
    <w:name w:val="heading 9"/>
    <w:basedOn w:val="Normal"/>
    <w:next w:val="Normal"/>
    <w:link w:val="Naslov9Char"/>
    <w:uiPriority w:val="9"/>
    <w:semiHidden/>
    <w:unhideWhenUsed/>
    <w:qFormat/>
    <w:rsid w:val="00916316"/>
    <w:pPr>
      <w:keepNext/>
      <w:keepLines/>
      <w:spacing w:before="40" w:after="0" w:line="240" w:lineRule="auto"/>
      <w:outlineLvl w:val="8"/>
    </w:pPr>
    <w:rPr>
      <w:b/>
      <w:bCs/>
      <w:i/>
      <w:iCs/>
      <w:sz w:val="21"/>
      <w:szCs w:val="21"/>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4E3533"/>
    <w:pPr>
      <w:spacing w:after="0" w:line="240"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link w:val="BezproredaChar"/>
    <w:uiPriority w:val="1"/>
    <w:qFormat/>
    <w:rsid w:val="009D548D"/>
    <w:pPr>
      <w:spacing w:after="0" w:line="240" w:lineRule="auto"/>
    </w:pPr>
  </w:style>
  <w:style w:type="character" w:customStyle="1" w:styleId="Naslov1Char">
    <w:name w:val="Naslov 1 Char"/>
    <w:basedOn w:val="Zadanifontodlomka"/>
    <w:link w:val="Naslov1"/>
    <w:rsid w:val="00916316"/>
    <w:rPr>
      <w:rFonts w:asciiTheme="majorHAnsi" w:eastAsiaTheme="majorEastAsia" w:hAnsiTheme="majorHAnsi" w:cstheme="majorBidi"/>
      <w:color w:val="2E74B5" w:themeColor="accent1" w:themeShade="BF"/>
      <w:sz w:val="40"/>
      <w:szCs w:val="40"/>
    </w:rPr>
  </w:style>
  <w:style w:type="character" w:customStyle="1" w:styleId="Naslov2Char">
    <w:name w:val="Naslov 2 Char"/>
    <w:basedOn w:val="Zadanifontodlomka"/>
    <w:link w:val="Naslov2"/>
    <w:rsid w:val="00916316"/>
    <w:rPr>
      <w:rFonts w:asciiTheme="majorHAnsi" w:eastAsiaTheme="majorEastAsia" w:hAnsiTheme="majorHAnsi" w:cstheme="majorBidi"/>
      <w:sz w:val="32"/>
      <w:szCs w:val="32"/>
    </w:rPr>
  </w:style>
  <w:style w:type="character" w:customStyle="1" w:styleId="Naslov3Char">
    <w:name w:val="Naslov 3 Char"/>
    <w:basedOn w:val="Zadanifontodlomka"/>
    <w:link w:val="Naslov3"/>
    <w:uiPriority w:val="9"/>
    <w:rsid w:val="00916316"/>
    <w:rPr>
      <w:rFonts w:asciiTheme="majorHAnsi" w:eastAsiaTheme="majorEastAsia" w:hAnsiTheme="majorHAnsi" w:cstheme="majorBidi"/>
      <w:sz w:val="32"/>
      <w:szCs w:val="32"/>
    </w:rPr>
  </w:style>
  <w:style w:type="character" w:customStyle="1" w:styleId="Naslov4Char">
    <w:name w:val="Naslov 4 Char"/>
    <w:basedOn w:val="Zadanifontodlomka"/>
    <w:link w:val="Naslov4"/>
    <w:uiPriority w:val="9"/>
    <w:semiHidden/>
    <w:rsid w:val="00916316"/>
    <w:rPr>
      <w:rFonts w:asciiTheme="majorHAnsi" w:eastAsiaTheme="majorEastAsia" w:hAnsiTheme="majorHAnsi" w:cstheme="majorBidi"/>
      <w:i/>
      <w:iCs/>
      <w:sz w:val="30"/>
      <w:szCs w:val="30"/>
    </w:rPr>
  </w:style>
  <w:style w:type="character" w:customStyle="1" w:styleId="Naslov5Char">
    <w:name w:val="Naslov 5 Char"/>
    <w:basedOn w:val="Zadanifontodlomka"/>
    <w:link w:val="Naslov5"/>
    <w:uiPriority w:val="9"/>
    <w:semiHidden/>
    <w:rsid w:val="00916316"/>
    <w:rPr>
      <w:rFonts w:asciiTheme="majorHAnsi" w:eastAsiaTheme="majorEastAsia" w:hAnsiTheme="majorHAnsi" w:cstheme="majorBidi"/>
      <w:sz w:val="28"/>
      <w:szCs w:val="28"/>
    </w:rPr>
  </w:style>
  <w:style w:type="character" w:customStyle="1" w:styleId="Naslov6Char">
    <w:name w:val="Naslov 6 Char"/>
    <w:basedOn w:val="Zadanifontodlomka"/>
    <w:link w:val="Naslov6"/>
    <w:uiPriority w:val="9"/>
    <w:semiHidden/>
    <w:rsid w:val="00916316"/>
    <w:rPr>
      <w:rFonts w:asciiTheme="majorHAnsi" w:eastAsiaTheme="majorEastAsia" w:hAnsiTheme="majorHAnsi" w:cstheme="majorBidi"/>
      <w:i/>
      <w:iCs/>
      <w:sz w:val="26"/>
      <w:szCs w:val="26"/>
    </w:rPr>
  </w:style>
  <w:style w:type="character" w:customStyle="1" w:styleId="Naslov7Char">
    <w:name w:val="Naslov 7 Char"/>
    <w:basedOn w:val="Zadanifontodlomka"/>
    <w:link w:val="Naslov7"/>
    <w:uiPriority w:val="9"/>
    <w:semiHidden/>
    <w:rsid w:val="00916316"/>
    <w:rPr>
      <w:rFonts w:asciiTheme="majorHAnsi" w:eastAsiaTheme="majorEastAsia" w:hAnsiTheme="majorHAnsi" w:cstheme="majorBidi"/>
      <w:sz w:val="24"/>
      <w:szCs w:val="24"/>
    </w:rPr>
  </w:style>
  <w:style w:type="character" w:customStyle="1" w:styleId="Naslov8Char">
    <w:name w:val="Naslov 8 Char"/>
    <w:basedOn w:val="Zadanifontodlomka"/>
    <w:link w:val="Naslov8"/>
    <w:uiPriority w:val="9"/>
    <w:semiHidden/>
    <w:rsid w:val="00916316"/>
    <w:rPr>
      <w:rFonts w:asciiTheme="majorHAnsi" w:eastAsiaTheme="majorEastAsia" w:hAnsiTheme="majorHAnsi" w:cstheme="majorBidi"/>
      <w:i/>
      <w:iCs/>
    </w:rPr>
  </w:style>
  <w:style w:type="character" w:customStyle="1" w:styleId="Naslov9Char">
    <w:name w:val="Naslov 9 Char"/>
    <w:basedOn w:val="Zadanifontodlomka"/>
    <w:link w:val="Naslov9"/>
    <w:uiPriority w:val="9"/>
    <w:semiHidden/>
    <w:rsid w:val="00916316"/>
    <w:rPr>
      <w:rFonts w:eastAsiaTheme="minorEastAsia"/>
      <w:b/>
      <w:bCs/>
      <w:i/>
      <w:iCs/>
      <w:sz w:val="21"/>
      <w:szCs w:val="21"/>
    </w:rPr>
  </w:style>
  <w:style w:type="numbering" w:customStyle="1" w:styleId="Bezpopisa1">
    <w:name w:val="Bez popisa1"/>
    <w:next w:val="Bezpopisa"/>
    <w:uiPriority w:val="99"/>
    <w:semiHidden/>
    <w:unhideWhenUsed/>
    <w:rsid w:val="00916316"/>
  </w:style>
  <w:style w:type="numbering" w:customStyle="1" w:styleId="Bezpopisa11">
    <w:name w:val="Bez popisa11"/>
    <w:next w:val="Bezpopisa"/>
    <w:uiPriority w:val="99"/>
    <w:semiHidden/>
    <w:unhideWhenUsed/>
    <w:rsid w:val="00916316"/>
  </w:style>
  <w:style w:type="numbering" w:customStyle="1" w:styleId="Bezpopisa111">
    <w:name w:val="Bez popisa111"/>
    <w:next w:val="Bezpopisa"/>
    <w:uiPriority w:val="99"/>
    <w:semiHidden/>
    <w:unhideWhenUsed/>
    <w:rsid w:val="00916316"/>
  </w:style>
  <w:style w:type="character" w:styleId="Naglaeno">
    <w:name w:val="Strong"/>
    <w:basedOn w:val="Zadanifontodlomka"/>
    <w:qFormat/>
    <w:rsid w:val="00916316"/>
    <w:rPr>
      <w:b/>
      <w:bCs/>
    </w:rPr>
  </w:style>
  <w:style w:type="table" w:customStyle="1" w:styleId="Reetkatablice1">
    <w:name w:val="Rešetka tablice1"/>
    <w:basedOn w:val="Obinatablica"/>
    <w:next w:val="Reetkatablice"/>
    <w:uiPriority w:val="59"/>
    <w:rsid w:val="0091631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916316"/>
    <w:pPr>
      <w:spacing w:after="0" w:line="240" w:lineRule="auto"/>
      <w:ind w:left="720"/>
      <w:contextualSpacing/>
    </w:pPr>
    <w:rPr>
      <w:sz w:val="21"/>
      <w:szCs w:val="21"/>
      <w:lang w:eastAsia="en-US"/>
    </w:rPr>
  </w:style>
  <w:style w:type="character" w:styleId="Istaknuto">
    <w:name w:val="Emphasis"/>
    <w:basedOn w:val="Zadanifontodlomka"/>
    <w:uiPriority w:val="20"/>
    <w:qFormat/>
    <w:rsid w:val="00916316"/>
    <w:rPr>
      <w:i/>
      <w:iCs/>
      <w:color w:val="000000" w:themeColor="text1"/>
    </w:rPr>
  </w:style>
  <w:style w:type="paragraph" w:styleId="StandardWeb">
    <w:name w:val="Normal (Web)"/>
    <w:basedOn w:val="Normal"/>
    <w:uiPriority w:val="99"/>
    <w:unhideWhenUsed/>
    <w:rsid w:val="00916316"/>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basedOn w:val="Zadanifontodlomka"/>
    <w:uiPriority w:val="99"/>
    <w:rsid w:val="00916316"/>
    <w:rPr>
      <w:color w:val="0000FF"/>
      <w:u w:val="single"/>
    </w:rPr>
  </w:style>
  <w:style w:type="paragraph" w:styleId="Tijeloteksta">
    <w:name w:val="Body Text"/>
    <w:basedOn w:val="Normal"/>
    <w:link w:val="TijelotekstaChar"/>
    <w:uiPriority w:val="99"/>
    <w:rsid w:val="00916316"/>
    <w:pPr>
      <w:spacing w:after="120" w:line="240" w:lineRule="auto"/>
    </w:pPr>
    <w:rPr>
      <w:rFonts w:ascii="Times New Roman" w:eastAsia="Times New Roman" w:hAnsi="Times New Roman" w:cs="Times New Roman"/>
      <w:sz w:val="24"/>
      <w:szCs w:val="20"/>
      <w:lang w:val="en-US"/>
    </w:rPr>
  </w:style>
  <w:style w:type="character" w:customStyle="1" w:styleId="TijelotekstaChar">
    <w:name w:val="Tijelo teksta Char"/>
    <w:basedOn w:val="Zadanifontodlomka"/>
    <w:link w:val="Tijeloteksta"/>
    <w:uiPriority w:val="99"/>
    <w:rsid w:val="00916316"/>
    <w:rPr>
      <w:rFonts w:ascii="Times New Roman" w:eastAsia="Times New Roman" w:hAnsi="Times New Roman" w:cs="Times New Roman"/>
      <w:sz w:val="24"/>
      <w:szCs w:val="20"/>
      <w:lang w:val="en-US" w:eastAsia="hr-HR"/>
    </w:rPr>
  </w:style>
  <w:style w:type="paragraph" w:styleId="Tekstbalonia">
    <w:name w:val="Balloon Text"/>
    <w:basedOn w:val="Normal"/>
    <w:link w:val="TekstbaloniaChar"/>
    <w:rsid w:val="00916316"/>
    <w:pPr>
      <w:spacing w:after="0" w:line="240" w:lineRule="auto"/>
    </w:pPr>
    <w:rPr>
      <w:rFonts w:ascii="Tahoma" w:eastAsia="Times New Roman" w:hAnsi="Tahoma" w:cs="Tahoma"/>
      <w:sz w:val="16"/>
      <w:szCs w:val="16"/>
    </w:rPr>
  </w:style>
  <w:style w:type="character" w:customStyle="1" w:styleId="TekstbaloniaChar">
    <w:name w:val="Tekst balončića Char"/>
    <w:basedOn w:val="Zadanifontodlomka"/>
    <w:link w:val="Tekstbalonia"/>
    <w:rsid w:val="00916316"/>
    <w:rPr>
      <w:rFonts w:ascii="Tahoma" w:eastAsia="Times New Roman" w:hAnsi="Tahoma" w:cs="Tahoma"/>
      <w:sz w:val="16"/>
      <w:szCs w:val="16"/>
      <w:lang w:eastAsia="hr-HR"/>
    </w:rPr>
  </w:style>
  <w:style w:type="paragraph" w:styleId="Zaglavlje">
    <w:name w:val="header"/>
    <w:basedOn w:val="Normal"/>
    <w:link w:val="ZaglavljeChar"/>
    <w:uiPriority w:val="99"/>
    <w:rsid w:val="0091631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ZaglavljeChar">
    <w:name w:val="Zaglavlje Char"/>
    <w:basedOn w:val="Zadanifontodlomka"/>
    <w:link w:val="Zaglavlje"/>
    <w:uiPriority w:val="99"/>
    <w:rsid w:val="00916316"/>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91631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odnojeChar">
    <w:name w:val="Podnožje Char"/>
    <w:basedOn w:val="Zadanifontodlomka"/>
    <w:link w:val="Podnoje"/>
    <w:uiPriority w:val="99"/>
    <w:rsid w:val="00916316"/>
    <w:rPr>
      <w:rFonts w:ascii="Times New Roman" w:eastAsia="Times New Roman" w:hAnsi="Times New Roman" w:cs="Times New Roman"/>
      <w:sz w:val="24"/>
      <w:szCs w:val="24"/>
      <w:lang w:eastAsia="hr-HR"/>
    </w:rPr>
  </w:style>
  <w:style w:type="paragraph" w:styleId="Datum">
    <w:name w:val="Date"/>
    <w:basedOn w:val="Normal"/>
    <w:next w:val="Normal"/>
    <w:link w:val="DatumChar"/>
    <w:rsid w:val="00916316"/>
    <w:pPr>
      <w:spacing w:after="0" w:line="240" w:lineRule="auto"/>
    </w:pPr>
    <w:rPr>
      <w:rFonts w:ascii="Times New Roman" w:eastAsia="Times New Roman" w:hAnsi="Times New Roman" w:cs="Times New Roman"/>
      <w:sz w:val="24"/>
      <w:szCs w:val="24"/>
    </w:rPr>
  </w:style>
  <w:style w:type="character" w:customStyle="1" w:styleId="DatumChar">
    <w:name w:val="Datum Char"/>
    <w:basedOn w:val="Zadanifontodlomka"/>
    <w:link w:val="Datum"/>
    <w:rsid w:val="00916316"/>
    <w:rPr>
      <w:rFonts w:ascii="Times New Roman" w:eastAsia="Times New Roman" w:hAnsi="Times New Roman" w:cs="Times New Roman"/>
      <w:sz w:val="24"/>
      <w:szCs w:val="24"/>
      <w:lang w:eastAsia="hr-HR"/>
    </w:rPr>
  </w:style>
  <w:style w:type="character" w:customStyle="1" w:styleId="ft">
    <w:name w:val="ft"/>
    <w:basedOn w:val="Zadanifontodlomka"/>
    <w:uiPriority w:val="99"/>
    <w:rsid w:val="00916316"/>
  </w:style>
  <w:style w:type="character" w:customStyle="1" w:styleId="apple-style-span">
    <w:name w:val="apple-style-span"/>
    <w:basedOn w:val="Zadanifontodlomka"/>
    <w:rsid w:val="00916316"/>
  </w:style>
  <w:style w:type="paragraph" w:customStyle="1" w:styleId="Default">
    <w:name w:val="Default"/>
    <w:rsid w:val="00916316"/>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Uvuenotijeloteksta">
    <w:name w:val="Body Text Indent"/>
    <w:basedOn w:val="Normal"/>
    <w:link w:val="UvuenotijelotekstaChar"/>
    <w:rsid w:val="00916316"/>
    <w:pPr>
      <w:spacing w:after="0" w:line="240" w:lineRule="auto"/>
      <w:ind w:firstLine="720"/>
      <w:jc w:val="both"/>
    </w:pPr>
    <w:rPr>
      <w:rFonts w:ascii="Times New Roman" w:eastAsia="Times New Roman" w:hAnsi="Times New Roman" w:cs="Times New Roman"/>
      <w:snapToGrid w:val="0"/>
      <w:color w:val="000000"/>
      <w:sz w:val="21"/>
      <w:szCs w:val="20"/>
      <w:lang w:val="en-GB" w:eastAsia="en-US"/>
    </w:rPr>
  </w:style>
  <w:style w:type="character" w:customStyle="1" w:styleId="UvuenotijelotekstaChar">
    <w:name w:val="Uvučeno tijelo teksta Char"/>
    <w:basedOn w:val="Zadanifontodlomka"/>
    <w:link w:val="Uvuenotijeloteksta"/>
    <w:rsid w:val="00916316"/>
    <w:rPr>
      <w:rFonts w:ascii="Times New Roman" w:eastAsia="Times New Roman" w:hAnsi="Times New Roman" w:cs="Times New Roman"/>
      <w:snapToGrid w:val="0"/>
      <w:color w:val="000000"/>
      <w:sz w:val="21"/>
      <w:szCs w:val="20"/>
      <w:lang w:val="en-GB"/>
    </w:rPr>
  </w:style>
  <w:style w:type="paragraph" w:customStyle="1" w:styleId="T-98-2">
    <w:name w:val="T-9/8-2"/>
    <w:rsid w:val="00916316"/>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text">
    <w:name w:val="text"/>
    <w:basedOn w:val="Normal"/>
    <w:rsid w:val="00916316"/>
    <w:pPr>
      <w:spacing w:before="75" w:after="225" w:line="240" w:lineRule="auto"/>
      <w:ind w:left="150" w:right="150"/>
      <w:jc w:val="both"/>
    </w:pPr>
    <w:rPr>
      <w:rFonts w:ascii="Verdana" w:eastAsia="Times New Roman" w:hAnsi="Verdana" w:cs="Times New Roman"/>
      <w:color w:val="000000"/>
      <w:sz w:val="15"/>
      <w:szCs w:val="15"/>
    </w:rPr>
  </w:style>
  <w:style w:type="paragraph" w:styleId="Naglaencitat">
    <w:name w:val="Intense Quote"/>
    <w:basedOn w:val="Normal"/>
    <w:next w:val="Normal"/>
    <w:link w:val="NaglaencitatChar"/>
    <w:uiPriority w:val="30"/>
    <w:qFormat/>
    <w:rsid w:val="00916316"/>
    <w:pPr>
      <w:spacing w:before="160" w:after="0" w:line="276" w:lineRule="auto"/>
      <w:ind w:left="936" w:right="936"/>
      <w:jc w:val="center"/>
    </w:pPr>
    <w:rPr>
      <w:rFonts w:asciiTheme="majorHAnsi" w:eastAsiaTheme="majorEastAsia" w:hAnsiTheme="majorHAnsi" w:cstheme="majorBidi"/>
      <w:caps/>
      <w:color w:val="2E74B5" w:themeColor="accent1" w:themeShade="BF"/>
      <w:sz w:val="28"/>
      <w:szCs w:val="28"/>
      <w:lang w:eastAsia="en-US"/>
    </w:rPr>
  </w:style>
  <w:style w:type="character" w:customStyle="1" w:styleId="NaglaencitatChar">
    <w:name w:val="Naglašen citat Char"/>
    <w:basedOn w:val="Zadanifontodlomka"/>
    <w:link w:val="Naglaencitat"/>
    <w:uiPriority w:val="30"/>
    <w:rsid w:val="00916316"/>
    <w:rPr>
      <w:rFonts w:asciiTheme="majorHAnsi" w:eastAsiaTheme="majorEastAsia" w:hAnsiTheme="majorHAnsi" w:cstheme="majorBidi"/>
      <w:caps/>
      <w:color w:val="2E74B5" w:themeColor="accent1" w:themeShade="BF"/>
      <w:sz w:val="28"/>
      <w:szCs w:val="28"/>
    </w:rPr>
  </w:style>
  <w:style w:type="character" w:styleId="Neupadljivareferenca">
    <w:name w:val="Subtle Reference"/>
    <w:basedOn w:val="Zadanifontodlomka"/>
    <w:uiPriority w:val="31"/>
    <w:qFormat/>
    <w:rsid w:val="00916316"/>
    <w:rPr>
      <w:caps w:val="0"/>
      <w:smallCaps/>
      <w:color w:val="404040" w:themeColor="text1" w:themeTint="BF"/>
      <w:spacing w:val="0"/>
      <w:u w:val="single" w:color="7F7F7F" w:themeColor="text1" w:themeTint="80"/>
    </w:rPr>
  </w:style>
  <w:style w:type="paragraph" w:styleId="Citat">
    <w:name w:val="Quote"/>
    <w:basedOn w:val="Normal"/>
    <w:next w:val="Normal"/>
    <w:link w:val="CitatChar"/>
    <w:uiPriority w:val="29"/>
    <w:qFormat/>
    <w:rsid w:val="00916316"/>
    <w:pPr>
      <w:spacing w:before="160" w:after="0" w:line="240" w:lineRule="auto"/>
      <w:ind w:left="720" w:right="720"/>
      <w:jc w:val="center"/>
    </w:pPr>
    <w:rPr>
      <w:i/>
      <w:iCs/>
      <w:color w:val="7B7B7B" w:themeColor="accent3" w:themeShade="BF"/>
      <w:sz w:val="24"/>
      <w:szCs w:val="24"/>
      <w:lang w:eastAsia="en-US"/>
    </w:rPr>
  </w:style>
  <w:style w:type="character" w:customStyle="1" w:styleId="CitatChar">
    <w:name w:val="Citat Char"/>
    <w:basedOn w:val="Zadanifontodlomka"/>
    <w:link w:val="Citat"/>
    <w:uiPriority w:val="29"/>
    <w:rsid w:val="00916316"/>
    <w:rPr>
      <w:rFonts w:eastAsiaTheme="minorEastAsia"/>
      <w:i/>
      <w:iCs/>
      <w:color w:val="7B7B7B" w:themeColor="accent3" w:themeShade="BF"/>
      <w:sz w:val="24"/>
      <w:szCs w:val="24"/>
    </w:rPr>
  </w:style>
  <w:style w:type="character" w:styleId="Istaknutareferenca">
    <w:name w:val="Intense Reference"/>
    <w:basedOn w:val="Zadanifontodlomka"/>
    <w:uiPriority w:val="32"/>
    <w:qFormat/>
    <w:rsid w:val="00916316"/>
    <w:rPr>
      <w:b/>
      <w:bCs/>
      <w:caps w:val="0"/>
      <w:smallCaps/>
      <w:color w:val="auto"/>
      <w:spacing w:val="0"/>
      <w:u w:val="single"/>
    </w:rPr>
  </w:style>
  <w:style w:type="character" w:styleId="Naslovknjige">
    <w:name w:val="Book Title"/>
    <w:basedOn w:val="Zadanifontodlomka"/>
    <w:uiPriority w:val="33"/>
    <w:qFormat/>
    <w:rsid w:val="00916316"/>
    <w:rPr>
      <w:b/>
      <w:bCs/>
      <w:caps w:val="0"/>
      <w:smallCaps/>
      <w:spacing w:val="0"/>
    </w:rPr>
  </w:style>
  <w:style w:type="character" w:styleId="Jakoisticanje">
    <w:name w:val="Intense Emphasis"/>
    <w:basedOn w:val="Zadanifontodlomka"/>
    <w:uiPriority w:val="21"/>
    <w:qFormat/>
    <w:rsid w:val="00916316"/>
    <w:rPr>
      <w:b/>
      <w:bCs/>
      <w:i/>
      <w:iCs/>
      <w:color w:val="auto"/>
    </w:rPr>
  </w:style>
  <w:style w:type="paragraph" w:styleId="Naslov">
    <w:name w:val="Title"/>
    <w:basedOn w:val="Normal"/>
    <w:next w:val="Normal"/>
    <w:link w:val="NaslovChar"/>
    <w:qFormat/>
    <w:rsid w:val="00916316"/>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lang w:eastAsia="en-US"/>
    </w:rPr>
  </w:style>
  <w:style w:type="character" w:customStyle="1" w:styleId="NaslovChar">
    <w:name w:val="Naslov Char"/>
    <w:basedOn w:val="Zadanifontodlomka"/>
    <w:link w:val="Naslov"/>
    <w:rsid w:val="00916316"/>
    <w:rPr>
      <w:rFonts w:asciiTheme="majorHAnsi" w:eastAsiaTheme="majorEastAsia" w:hAnsiTheme="majorHAnsi" w:cstheme="majorBidi"/>
      <w:caps/>
      <w:color w:val="44546A" w:themeColor="text2"/>
      <w:spacing w:val="30"/>
      <w:sz w:val="72"/>
      <w:szCs w:val="72"/>
    </w:rPr>
  </w:style>
  <w:style w:type="paragraph" w:customStyle="1" w:styleId="Bezproreda1">
    <w:name w:val="Bez proreda1"/>
    <w:rsid w:val="00916316"/>
    <w:pPr>
      <w:spacing w:after="0" w:line="240" w:lineRule="auto"/>
    </w:pPr>
    <w:rPr>
      <w:rFonts w:ascii="Calibri" w:eastAsia="Times New Roman" w:hAnsi="Calibri" w:cs="Times New Roman"/>
      <w:sz w:val="21"/>
      <w:szCs w:val="21"/>
    </w:rPr>
  </w:style>
  <w:style w:type="character" w:customStyle="1" w:styleId="apple-converted-space">
    <w:name w:val="apple-converted-space"/>
    <w:basedOn w:val="Zadanifontodlomka"/>
    <w:rsid w:val="00916316"/>
  </w:style>
  <w:style w:type="paragraph" w:customStyle="1" w:styleId="Odlomakpopisa1">
    <w:name w:val="Odlomak popisa1"/>
    <w:basedOn w:val="Normal"/>
    <w:uiPriority w:val="99"/>
    <w:rsid w:val="00916316"/>
    <w:pPr>
      <w:spacing w:after="200" w:line="276" w:lineRule="auto"/>
      <w:ind w:left="720"/>
    </w:pPr>
    <w:rPr>
      <w:rFonts w:ascii="Calibri" w:eastAsia="Calibri" w:hAnsi="Calibri" w:cs="Times New Roman"/>
      <w:sz w:val="21"/>
      <w:szCs w:val="21"/>
    </w:rPr>
  </w:style>
  <w:style w:type="character" w:customStyle="1" w:styleId="st">
    <w:name w:val="st"/>
    <w:basedOn w:val="Zadanifontodlomka"/>
    <w:rsid w:val="00916316"/>
  </w:style>
  <w:style w:type="paragraph" w:customStyle="1" w:styleId="clanak">
    <w:name w:val="clanak"/>
    <w:basedOn w:val="Normal"/>
    <w:rsid w:val="009163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9-8">
    <w:name w:val="t-9-8"/>
    <w:basedOn w:val="Normal"/>
    <w:rsid w:val="00916316"/>
    <w:pPr>
      <w:spacing w:before="100" w:beforeAutospacing="1" w:after="100" w:afterAutospacing="1" w:line="240" w:lineRule="auto"/>
    </w:pPr>
    <w:rPr>
      <w:rFonts w:ascii="Times New Roman" w:eastAsia="Times New Roman" w:hAnsi="Times New Roman" w:cs="Times New Roman"/>
      <w:sz w:val="24"/>
      <w:szCs w:val="24"/>
    </w:rPr>
  </w:style>
  <w:style w:type="paragraph" w:styleId="Obinitekst">
    <w:name w:val="Plain Text"/>
    <w:basedOn w:val="Normal"/>
    <w:link w:val="ObinitekstChar"/>
    <w:uiPriority w:val="99"/>
    <w:semiHidden/>
    <w:unhideWhenUsed/>
    <w:rsid w:val="00916316"/>
    <w:pPr>
      <w:spacing w:after="0" w:line="240" w:lineRule="auto"/>
    </w:pPr>
    <w:rPr>
      <w:rFonts w:ascii="Calibri" w:hAnsi="Calibri"/>
      <w:sz w:val="21"/>
      <w:szCs w:val="21"/>
      <w:lang w:eastAsia="en-US"/>
    </w:rPr>
  </w:style>
  <w:style w:type="character" w:customStyle="1" w:styleId="ObinitekstChar">
    <w:name w:val="Obični tekst Char"/>
    <w:basedOn w:val="Zadanifontodlomka"/>
    <w:link w:val="Obinitekst"/>
    <w:uiPriority w:val="99"/>
    <w:semiHidden/>
    <w:rsid w:val="00916316"/>
    <w:rPr>
      <w:rFonts w:ascii="Calibri" w:eastAsiaTheme="minorEastAsia" w:hAnsi="Calibri"/>
      <w:sz w:val="21"/>
      <w:szCs w:val="21"/>
    </w:rPr>
  </w:style>
  <w:style w:type="table" w:customStyle="1" w:styleId="Reetkatablice11">
    <w:name w:val="Rešetka tablice11"/>
    <w:basedOn w:val="Obinatablica"/>
    <w:next w:val="Reetkatablice"/>
    <w:uiPriority w:val="5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
    <w:name w:val="Bez popisa2"/>
    <w:next w:val="Bezpopisa"/>
    <w:uiPriority w:val="99"/>
    <w:semiHidden/>
    <w:unhideWhenUsed/>
    <w:rsid w:val="00916316"/>
  </w:style>
  <w:style w:type="numbering" w:customStyle="1" w:styleId="Bezpopisa3">
    <w:name w:val="Bez popisa3"/>
    <w:next w:val="Bezpopisa"/>
    <w:uiPriority w:val="99"/>
    <w:semiHidden/>
    <w:unhideWhenUsed/>
    <w:rsid w:val="00916316"/>
  </w:style>
  <w:style w:type="numbering" w:customStyle="1" w:styleId="Bezpopisa4">
    <w:name w:val="Bez popisa4"/>
    <w:next w:val="Bezpopisa"/>
    <w:uiPriority w:val="99"/>
    <w:semiHidden/>
    <w:unhideWhenUsed/>
    <w:rsid w:val="00916316"/>
  </w:style>
  <w:style w:type="paragraph" w:styleId="Tijeloteksta2">
    <w:name w:val="Body Text 2"/>
    <w:basedOn w:val="Normal"/>
    <w:link w:val="Tijeloteksta2Char"/>
    <w:uiPriority w:val="99"/>
    <w:unhideWhenUsed/>
    <w:rsid w:val="00916316"/>
    <w:pPr>
      <w:spacing w:after="120" w:line="480" w:lineRule="auto"/>
    </w:pPr>
    <w:rPr>
      <w:rFonts w:ascii="Times New Roman" w:eastAsia="Times New Roman" w:hAnsi="Times New Roman" w:cs="Times New Roman"/>
      <w:sz w:val="20"/>
      <w:szCs w:val="20"/>
      <w:lang w:val="en-US"/>
    </w:rPr>
  </w:style>
  <w:style w:type="character" w:customStyle="1" w:styleId="Tijeloteksta2Char">
    <w:name w:val="Tijelo teksta 2 Char"/>
    <w:basedOn w:val="Zadanifontodlomka"/>
    <w:link w:val="Tijeloteksta2"/>
    <w:uiPriority w:val="99"/>
    <w:rsid w:val="00916316"/>
    <w:rPr>
      <w:rFonts w:ascii="Times New Roman" w:eastAsia="Times New Roman" w:hAnsi="Times New Roman" w:cs="Times New Roman"/>
      <w:sz w:val="20"/>
      <w:szCs w:val="20"/>
      <w:lang w:val="en-US" w:eastAsia="hr-HR"/>
    </w:rPr>
  </w:style>
  <w:style w:type="paragraph" w:customStyle="1" w:styleId="tb-na16">
    <w:name w:val="tb-na16"/>
    <w:basedOn w:val="Normal"/>
    <w:rsid w:val="00916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2-9-fett-s">
    <w:name w:val="t-12-9-fett-s"/>
    <w:basedOn w:val="Normal"/>
    <w:rsid w:val="0091631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Bezpopisa5">
    <w:name w:val="Bez popisa5"/>
    <w:next w:val="Bezpopisa"/>
    <w:uiPriority w:val="99"/>
    <w:semiHidden/>
    <w:unhideWhenUsed/>
    <w:rsid w:val="00916316"/>
  </w:style>
  <w:style w:type="table" w:customStyle="1" w:styleId="Reetkatablice2">
    <w:name w:val="Rešetka tablice2"/>
    <w:basedOn w:val="Obinatablica"/>
    <w:next w:val="Reetkatablice"/>
    <w:uiPriority w:val="59"/>
    <w:rsid w:val="0091631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link w:val="Odlomakpopisa"/>
    <w:uiPriority w:val="34"/>
    <w:locked/>
    <w:rsid w:val="00916316"/>
    <w:rPr>
      <w:rFonts w:eastAsiaTheme="minorEastAsia"/>
      <w:sz w:val="21"/>
      <w:szCs w:val="21"/>
    </w:rPr>
  </w:style>
  <w:style w:type="numbering" w:customStyle="1" w:styleId="Bezpopisa6">
    <w:name w:val="Bez popisa6"/>
    <w:next w:val="Bezpopisa"/>
    <w:uiPriority w:val="99"/>
    <w:semiHidden/>
    <w:unhideWhenUsed/>
    <w:rsid w:val="00916316"/>
  </w:style>
  <w:style w:type="table" w:customStyle="1" w:styleId="Reetkatablice3">
    <w:name w:val="Rešetka tablice3"/>
    <w:basedOn w:val="Obinatablica"/>
    <w:next w:val="Reetkatablice"/>
    <w:uiPriority w:val="59"/>
    <w:rsid w:val="0091631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
    <w:name w:val="Bez popisa7"/>
    <w:next w:val="Bezpopisa"/>
    <w:uiPriority w:val="99"/>
    <w:semiHidden/>
    <w:unhideWhenUsed/>
    <w:rsid w:val="00916316"/>
  </w:style>
  <w:style w:type="numbering" w:customStyle="1" w:styleId="Bezpopisa1111">
    <w:name w:val="Bez popisa1111"/>
    <w:next w:val="Bezpopisa"/>
    <w:uiPriority w:val="99"/>
    <w:semiHidden/>
    <w:unhideWhenUsed/>
    <w:rsid w:val="00916316"/>
  </w:style>
  <w:style w:type="table" w:customStyle="1" w:styleId="Reetkatablice4">
    <w:name w:val="Rešetka tablice4"/>
    <w:basedOn w:val="Obinatablica"/>
    <w:next w:val="Reetkatablice"/>
    <w:uiPriority w:val="59"/>
    <w:rsid w:val="0091631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916316"/>
  </w:style>
  <w:style w:type="numbering" w:customStyle="1" w:styleId="Bezpopisa31">
    <w:name w:val="Bez popisa31"/>
    <w:next w:val="Bezpopisa"/>
    <w:uiPriority w:val="99"/>
    <w:semiHidden/>
    <w:unhideWhenUsed/>
    <w:rsid w:val="00916316"/>
  </w:style>
  <w:style w:type="table" w:customStyle="1" w:styleId="Reetkatablice5">
    <w:name w:val="Rešetka tablice5"/>
    <w:basedOn w:val="Obinatablica"/>
    <w:next w:val="Reetkatablice"/>
    <w:uiPriority w:val="59"/>
    <w:rsid w:val="0091631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916316"/>
    <w:rPr>
      <w:sz w:val="16"/>
      <w:szCs w:val="16"/>
    </w:rPr>
  </w:style>
  <w:style w:type="paragraph" w:styleId="Tekstkomentara">
    <w:name w:val="annotation text"/>
    <w:basedOn w:val="Normal"/>
    <w:link w:val="TekstkomentaraChar"/>
    <w:uiPriority w:val="99"/>
    <w:unhideWhenUsed/>
    <w:rsid w:val="00916316"/>
    <w:pPr>
      <w:spacing w:after="200" w:line="240" w:lineRule="auto"/>
    </w:pPr>
    <w:rPr>
      <w:sz w:val="20"/>
      <w:szCs w:val="20"/>
      <w:lang w:eastAsia="en-US"/>
    </w:rPr>
  </w:style>
  <w:style w:type="character" w:customStyle="1" w:styleId="TekstkomentaraChar">
    <w:name w:val="Tekst komentara Char"/>
    <w:basedOn w:val="Zadanifontodlomka"/>
    <w:link w:val="Tekstkomentara"/>
    <w:uiPriority w:val="99"/>
    <w:rsid w:val="00916316"/>
    <w:rPr>
      <w:rFonts w:eastAsiaTheme="minorEastAsia"/>
      <w:sz w:val="20"/>
      <w:szCs w:val="20"/>
    </w:rPr>
  </w:style>
  <w:style w:type="paragraph" w:styleId="Predmetkomentara">
    <w:name w:val="annotation subject"/>
    <w:basedOn w:val="Tekstkomentara"/>
    <w:next w:val="Tekstkomentara"/>
    <w:link w:val="PredmetkomentaraChar"/>
    <w:uiPriority w:val="99"/>
    <w:unhideWhenUsed/>
    <w:rsid w:val="00916316"/>
    <w:rPr>
      <w:b/>
      <w:bCs/>
    </w:rPr>
  </w:style>
  <w:style w:type="character" w:customStyle="1" w:styleId="PredmetkomentaraChar">
    <w:name w:val="Predmet komentara Char"/>
    <w:basedOn w:val="TekstkomentaraChar"/>
    <w:link w:val="Predmetkomentara"/>
    <w:uiPriority w:val="99"/>
    <w:rsid w:val="00916316"/>
    <w:rPr>
      <w:rFonts w:eastAsiaTheme="minorEastAsia"/>
      <w:b/>
      <w:bCs/>
      <w:sz w:val="20"/>
      <w:szCs w:val="20"/>
    </w:rPr>
  </w:style>
  <w:style w:type="paragraph" w:customStyle="1" w:styleId="box457068">
    <w:name w:val="box_457068"/>
    <w:basedOn w:val="Normal"/>
    <w:rsid w:val="0091631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Bezpopisa8">
    <w:name w:val="Bez popisa8"/>
    <w:next w:val="Bezpopisa"/>
    <w:uiPriority w:val="99"/>
    <w:semiHidden/>
    <w:unhideWhenUsed/>
    <w:rsid w:val="00916316"/>
  </w:style>
  <w:style w:type="numbering" w:customStyle="1" w:styleId="Bezpopisa9">
    <w:name w:val="Bez popisa9"/>
    <w:next w:val="Bezpopisa"/>
    <w:uiPriority w:val="99"/>
    <w:semiHidden/>
    <w:unhideWhenUsed/>
    <w:rsid w:val="00916316"/>
  </w:style>
  <w:style w:type="numbering" w:customStyle="1" w:styleId="Bezpopisa12">
    <w:name w:val="Bez popisa12"/>
    <w:next w:val="Bezpopisa"/>
    <w:uiPriority w:val="99"/>
    <w:semiHidden/>
    <w:unhideWhenUsed/>
    <w:rsid w:val="00916316"/>
  </w:style>
  <w:style w:type="numbering" w:customStyle="1" w:styleId="Bezpopisa22">
    <w:name w:val="Bez popisa22"/>
    <w:next w:val="Bezpopisa"/>
    <w:uiPriority w:val="99"/>
    <w:semiHidden/>
    <w:unhideWhenUsed/>
    <w:rsid w:val="00916316"/>
  </w:style>
  <w:style w:type="numbering" w:customStyle="1" w:styleId="Bezpopisa32">
    <w:name w:val="Bez popisa32"/>
    <w:next w:val="Bezpopisa"/>
    <w:uiPriority w:val="99"/>
    <w:semiHidden/>
    <w:unhideWhenUsed/>
    <w:rsid w:val="00916316"/>
  </w:style>
  <w:style w:type="character" w:customStyle="1" w:styleId="Bodytext2">
    <w:name w:val="Body text (2)"/>
    <w:basedOn w:val="Zadanifontodlomka"/>
    <w:rsid w:val="00916316"/>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ezproredaChar">
    <w:name w:val="Bez proreda Char"/>
    <w:link w:val="Bezproreda"/>
    <w:uiPriority w:val="1"/>
    <w:rsid w:val="00916316"/>
  </w:style>
  <w:style w:type="paragraph" w:customStyle="1" w:styleId="GrayText">
    <w:name w:val="GrayText"/>
    <w:basedOn w:val="Normal"/>
    <w:rsid w:val="00916316"/>
    <w:pPr>
      <w:autoSpaceDE w:val="0"/>
      <w:autoSpaceDN w:val="0"/>
      <w:adjustRightInd w:val="0"/>
      <w:spacing w:after="0" w:line="240" w:lineRule="auto"/>
    </w:pPr>
    <w:rPr>
      <w:rFonts w:ascii="Arial" w:eastAsia="Times New Roman" w:hAnsi="Arial" w:cs="Arial"/>
      <w:color w:val="C0C0C0"/>
      <w:sz w:val="21"/>
      <w:szCs w:val="21"/>
    </w:rPr>
  </w:style>
  <w:style w:type="paragraph" w:styleId="Tekstfusnote">
    <w:name w:val="footnote text"/>
    <w:aliases w:val="Tekst fusnote1,Tekst fusnote Char Char Char Char Char Char Char1,Tekst fusnote Char Char Char Char Char Char Char2,Tekst fusnote Char Char Char Char Char Char Char,Tekst fusnote Char Char Char Char Char Char"/>
    <w:basedOn w:val="Normal"/>
    <w:link w:val="TekstfusnoteChar"/>
    <w:unhideWhenUsed/>
    <w:rsid w:val="00916316"/>
    <w:pPr>
      <w:suppressLineNumbers/>
      <w:suppressAutoHyphens/>
      <w:spacing w:after="0" w:line="240" w:lineRule="auto"/>
      <w:ind w:left="339" w:hanging="339"/>
    </w:pPr>
    <w:rPr>
      <w:rFonts w:ascii="Liberation Serif" w:eastAsia="SimSun" w:hAnsi="Liberation Serif" w:cs="Lucida Sans"/>
      <w:kern w:val="2"/>
      <w:sz w:val="20"/>
      <w:szCs w:val="20"/>
      <w:lang w:eastAsia="zh-CN" w:bidi="hi-IN"/>
    </w:rPr>
  </w:style>
  <w:style w:type="character" w:customStyle="1" w:styleId="TekstfusnoteChar">
    <w:name w:val="Tekst fusnote Char"/>
    <w:aliases w:val="Tekst fusnote1 Char,Tekst fusnote Char Char Char Char Char Char Char1 Char,Tekst fusnote Char Char Char Char Char Char Char2 Char,Tekst fusnote Char Char Char Char Char Char Char Char,Tekst fusnote Char Char Char Char Char Char Char3"/>
    <w:basedOn w:val="Zadanifontodlomka"/>
    <w:link w:val="Tekstfusnote"/>
    <w:rsid w:val="00916316"/>
    <w:rPr>
      <w:rFonts w:ascii="Liberation Serif" w:eastAsia="SimSun" w:hAnsi="Liberation Serif" w:cs="Lucida Sans"/>
      <w:kern w:val="2"/>
      <w:sz w:val="20"/>
      <w:szCs w:val="20"/>
      <w:lang w:eastAsia="zh-CN" w:bidi="hi-IN"/>
    </w:rPr>
  </w:style>
  <w:style w:type="character" w:styleId="Referencafusnote">
    <w:name w:val="footnote reference"/>
    <w:aliases w:val="0-TAT- Footnote Reference 6"/>
    <w:semiHidden/>
    <w:unhideWhenUsed/>
    <w:rsid w:val="00916316"/>
    <w:rPr>
      <w:vertAlign w:val="superscript"/>
    </w:rPr>
  </w:style>
  <w:style w:type="numbering" w:customStyle="1" w:styleId="Bezpopisa10">
    <w:name w:val="Bez popisa10"/>
    <w:next w:val="Bezpopisa"/>
    <w:uiPriority w:val="99"/>
    <w:semiHidden/>
    <w:unhideWhenUsed/>
    <w:rsid w:val="00916316"/>
  </w:style>
  <w:style w:type="numbering" w:customStyle="1" w:styleId="Bezpopisa13">
    <w:name w:val="Bez popisa13"/>
    <w:next w:val="Bezpopisa"/>
    <w:uiPriority w:val="99"/>
    <w:semiHidden/>
    <w:unhideWhenUsed/>
    <w:rsid w:val="00916316"/>
  </w:style>
  <w:style w:type="numbering" w:customStyle="1" w:styleId="Bezpopisa23">
    <w:name w:val="Bez popisa23"/>
    <w:next w:val="Bezpopisa"/>
    <w:uiPriority w:val="99"/>
    <w:semiHidden/>
    <w:unhideWhenUsed/>
    <w:rsid w:val="00916316"/>
  </w:style>
  <w:style w:type="numbering" w:customStyle="1" w:styleId="Bezpopisa33">
    <w:name w:val="Bez popisa33"/>
    <w:next w:val="Bezpopisa"/>
    <w:uiPriority w:val="99"/>
    <w:semiHidden/>
    <w:unhideWhenUsed/>
    <w:rsid w:val="00916316"/>
  </w:style>
  <w:style w:type="numbering" w:customStyle="1" w:styleId="Bezpopisa14">
    <w:name w:val="Bez popisa14"/>
    <w:next w:val="Bezpopisa"/>
    <w:uiPriority w:val="99"/>
    <w:semiHidden/>
    <w:unhideWhenUsed/>
    <w:rsid w:val="00916316"/>
  </w:style>
  <w:style w:type="table" w:customStyle="1" w:styleId="Reetkatablice6">
    <w:name w:val="Rešetka tablice6"/>
    <w:basedOn w:val="Obinatablica"/>
    <w:next w:val="Reetkatablice"/>
    <w:uiPriority w:val="59"/>
    <w:rsid w:val="0091631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91631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
    <w:name w:val="Bez popisa15"/>
    <w:next w:val="Bezpopisa"/>
    <w:uiPriority w:val="99"/>
    <w:semiHidden/>
    <w:unhideWhenUsed/>
    <w:rsid w:val="00916316"/>
  </w:style>
  <w:style w:type="numbering" w:customStyle="1" w:styleId="Bezpopisa16">
    <w:name w:val="Bez popisa16"/>
    <w:next w:val="Bezpopisa"/>
    <w:uiPriority w:val="99"/>
    <w:semiHidden/>
    <w:unhideWhenUsed/>
    <w:rsid w:val="00916316"/>
  </w:style>
  <w:style w:type="numbering" w:customStyle="1" w:styleId="Bezpopisa24">
    <w:name w:val="Bez popisa24"/>
    <w:next w:val="Bezpopisa"/>
    <w:uiPriority w:val="99"/>
    <w:semiHidden/>
    <w:unhideWhenUsed/>
    <w:rsid w:val="00916316"/>
  </w:style>
  <w:style w:type="numbering" w:customStyle="1" w:styleId="Bezpopisa34">
    <w:name w:val="Bez popisa34"/>
    <w:next w:val="Bezpopisa"/>
    <w:uiPriority w:val="99"/>
    <w:semiHidden/>
    <w:unhideWhenUsed/>
    <w:rsid w:val="00916316"/>
  </w:style>
  <w:style w:type="character" w:styleId="SlijeenaHiperveza">
    <w:name w:val="FollowedHyperlink"/>
    <w:basedOn w:val="Zadanifontodlomka"/>
    <w:uiPriority w:val="99"/>
    <w:semiHidden/>
    <w:unhideWhenUsed/>
    <w:rsid w:val="00916316"/>
    <w:rPr>
      <w:color w:val="954F72" w:themeColor="followedHyperlink"/>
      <w:u w:val="single"/>
    </w:rPr>
  </w:style>
  <w:style w:type="numbering" w:customStyle="1" w:styleId="Bezpopisa17">
    <w:name w:val="Bez popisa17"/>
    <w:next w:val="Bezpopisa"/>
    <w:uiPriority w:val="99"/>
    <w:semiHidden/>
    <w:unhideWhenUsed/>
    <w:rsid w:val="00916316"/>
  </w:style>
  <w:style w:type="paragraph" w:customStyle="1" w:styleId="referat">
    <w:name w:val="referat"/>
    <w:basedOn w:val="Normal"/>
    <w:autoRedefine/>
    <w:rsid w:val="00916316"/>
    <w:pPr>
      <w:spacing w:after="0" w:line="360" w:lineRule="auto"/>
      <w:ind w:firstLine="720"/>
      <w:jc w:val="both"/>
    </w:pPr>
    <w:rPr>
      <w:rFonts w:ascii="Arial" w:eastAsia="Times New Roman" w:hAnsi="Arial" w:cs="Arial"/>
      <w:color w:val="000000"/>
      <w:sz w:val="24"/>
      <w:szCs w:val="24"/>
      <w:lang w:val="en-US" w:eastAsia="en-US"/>
    </w:rPr>
  </w:style>
  <w:style w:type="character" w:styleId="Brojstranice">
    <w:name w:val="page number"/>
    <w:basedOn w:val="Zadanifontodlomka"/>
    <w:rsid w:val="00916316"/>
  </w:style>
  <w:style w:type="character" w:styleId="Brojretka">
    <w:name w:val="line number"/>
    <w:basedOn w:val="Zadanifontodlomka"/>
    <w:rsid w:val="00916316"/>
  </w:style>
  <w:style w:type="paragraph" w:styleId="Kartadokumenta">
    <w:name w:val="Document Map"/>
    <w:basedOn w:val="Normal"/>
    <w:link w:val="KartadokumentaChar"/>
    <w:semiHidden/>
    <w:rsid w:val="00916316"/>
    <w:pPr>
      <w:shd w:val="clear" w:color="auto" w:fill="000080"/>
      <w:spacing w:after="0" w:line="240" w:lineRule="auto"/>
    </w:pPr>
    <w:rPr>
      <w:rFonts w:ascii="Tahoma" w:eastAsia="Times New Roman" w:hAnsi="Tahoma" w:cs="Tahoma"/>
      <w:sz w:val="20"/>
      <w:szCs w:val="20"/>
      <w:lang w:val="en-US" w:eastAsia="en-US"/>
    </w:rPr>
  </w:style>
  <w:style w:type="character" w:customStyle="1" w:styleId="KartadokumentaChar">
    <w:name w:val="Karta dokumenta Char"/>
    <w:basedOn w:val="Zadanifontodlomka"/>
    <w:link w:val="Kartadokumenta"/>
    <w:semiHidden/>
    <w:rsid w:val="00916316"/>
    <w:rPr>
      <w:rFonts w:ascii="Tahoma" w:eastAsia="Times New Roman" w:hAnsi="Tahoma" w:cs="Tahoma"/>
      <w:sz w:val="20"/>
      <w:szCs w:val="20"/>
      <w:shd w:val="clear" w:color="auto" w:fill="000080"/>
      <w:lang w:val="en-US"/>
    </w:rPr>
  </w:style>
  <w:style w:type="paragraph" w:customStyle="1" w:styleId="p1">
    <w:name w:val="p1"/>
    <w:basedOn w:val="Normal"/>
    <w:rsid w:val="00916316"/>
    <w:pPr>
      <w:spacing w:after="0" w:line="240" w:lineRule="auto"/>
    </w:pPr>
    <w:rPr>
      <w:rFonts w:ascii="Myriad Pro" w:eastAsia="MS Mincho" w:hAnsi="Myriad Pro" w:cs="Times New Roman"/>
      <w:sz w:val="11"/>
      <w:szCs w:val="11"/>
      <w:lang w:val="en-US" w:eastAsia="en-US"/>
    </w:rPr>
  </w:style>
  <w:style w:type="character" w:customStyle="1" w:styleId="s1">
    <w:name w:val="s1"/>
    <w:rsid w:val="00916316"/>
  </w:style>
  <w:style w:type="paragraph" w:customStyle="1" w:styleId="Standard">
    <w:name w:val="Standard"/>
    <w:rsid w:val="00916316"/>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numbering" w:customStyle="1" w:styleId="Bezpopisa18">
    <w:name w:val="Bez popisa18"/>
    <w:next w:val="Bezpopisa"/>
    <w:uiPriority w:val="99"/>
    <w:semiHidden/>
    <w:unhideWhenUsed/>
    <w:rsid w:val="00916316"/>
  </w:style>
  <w:style w:type="table" w:customStyle="1" w:styleId="Reetkatablice21">
    <w:name w:val="Rešetka tablice21"/>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9">
    <w:name w:val="Bez popisa19"/>
    <w:next w:val="Bezpopisa"/>
    <w:uiPriority w:val="99"/>
    <w:semiHidden/>
    <w:unhideWhenUsed/>
    <w:rsid w:val="00916316"/>
  </w:style>
  <w:style w:type="table" w:customStyle="1" w:styleId="Reetkatablice22">
    <w:name w:val="Rešetka tablice22"/>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0">
    <w:name w:val="Bez popisa20"/>
    <w:next w:val="Bezpopisa"/>
    <w:uiPriority w:val="99"/>
    <w:semiHidden/>
    <w:unhideWhenUsed/>
    <w:rsid w:val="00916316"/>
  </w:style>
  <w:style w:type="table" w:customStyle="1" w:styleId="Reetkatablice23">
    <w:name w:val="Rešetka tablice23"/>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
    <w:name w:val="Rešetka tablice33"/>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5">
    <w:name w:val="Bez popisa25"/>
    <w:next w:val="Bezpopisa"/>
    <w:uiPriority w:val="99"/>
    <w:semiHidden/>
    <w:unhideWhenUsed/>
    <w:rsid w:val="00916316"/>
  </w:style>
  <w:style w:type="table" w:customStyle="1" w:styleId="Reetkatablice24">
    <w:name w:val="Rešetka tablice24"/>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
    <w:name w:val="Rešetka tablice34"/>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6">
    <w:name w:val="Bez popisa26"/>
    <w:next w:val="Bezpopisa"/>
    <w:uiPriority w:val="99"/>
    <w:semiHidden/>
    <w:unhideWhenUsed/>
    <w:rsid w:val="00916316"/>
  </w:style>
  <w:style w:type="table" w:customStyle="1" w:styleId="Reetkatablice8">
    <w:name w:val="Rešetka tablice8"/>
    <w:basedOn w:val="Obinatablica"/>
    <w:next w:val="Reetkatablice"/>
    <w:rsid w:val="0091631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
    <w:name w:val="Rešetka tablice25"/>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5">
    <w:name w:val="Rešetka tablice35"/>
    <w:basedOn w:val="Obinatablica"/>
    <w:uiPriority w:val="39"/>
    <w:rsid w:val="0091631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7">
    <w:name w:val="Bez popisa27"/>
    <w:next w:val="Bezpopisa"/>
    <w:uiPriority w:val="99"/>
    <w:semiHidden/>
    <w:unhideWhenUsed/>
    <w:rsid w:val="00916316"/>
  </w:style>
  <w:style w:type="numbering" w:customStyle="1" w:styleId="Bezpopisa110">
    <w:name w:val="Bez popisa110"/>
    <w:next w:val="Bezpopisa"/>
    <w:uiPriority w:val="99"/>
    <w:semiHidden/>
    <w:unhideWhenUsed/>
    <w:rsid w:val="00916316"/>
  </w:style>
  <w:style w:type="numbering" w:customStyle="1" w:styleId="Bezpopisa28">
    <w:name w:val="Bez popisa28"/>
    <w:next w:val="Bezpopisa"/>
    <w:uiPriority w:val="99"/>
    <w:semiHidden/>
    <w:unhideWhenUsed/>
    <w:rsid w:val="00916316"/>
  </w:style>
  <w:style w:type="numbering" w:customStyle="1" w:styleId="Bezpopisa35">
    <w:name w:val="Bez popisa35"/>
    <w:next w:val="Bezpopisa"/>
    <w:uiPriority w:val="99"/>
    <w:semiHidden/>
    <w:unhideWhenUsed/>
    <w:rsid w:val="00916316"/>
  </w:style>
  <w:style w:type="numbering" w:customStyle="1" w:styleId="Bezpopisa41">
    <w:name w:val="Bez popisa41"/>
    <w:next w:val="Bezpopisa"/>
    <w:uiPriority w:val="99"/>
    <w:semiHidden/>
    <w:unhideWhenUsed/>
    <w:rsid w:val="00916316"/>
  </w:style>
  <w:style w:type="numbering" w:customStyle="1" w:styleId="Bezpopisa51">
    <w:name w:val="Bez popisa51"/>
    <w:next w:val="Bezpopisa"/>
    <w:uiPriority w:val="99"/>
    <w:semiHidden/>
    <w:unhideWhenUsed/>
    <w:rsid w:val="00916316"/>
  </w:style>
  <w:style w:type="numbering" w:customStyle="1" w:styleId="Bezpopisa61">
    <w:name w:val="Bez popisa61"/>
    <w:next w:val="Bezpopisa"/>
    <w:uiPriority w:val="99"/>
    <w:semiHidden/>
    <w:unhideWhenUsed/>
    <w:rsid w:val="00916316"/>
  </w:style>
  <w:style w:type="numbering" w:customStyle="1" w:styleId="Bezpopisa71">
    <w:name w:val="Bez popisa71"/>
    <w:next w:val="Bezpopisa"/>
    <w:uiPriority w:val="99"/>
    <w:semiHidden/>
    <w:unhideWhenUsed/>
    <w:rsid w:val="00916316"/>
  </w:style>
  <w:style w:type="numbering" w:customStyle="1" w:styleId="Bezpopisa112">
    <w:name w:val="Bez popisa112"/>
    <w:next w:val="Bezpopisa"/>
    <w:uiPriority w:val="99"/>
    <w:semiHidden/>
    <w:unhideWhenUsed/>
    <w:rsid w:val="00916316"/>
  </w:style>
  <w:style w:type="numbering" w:customStyle="1" w:styleId="Bezpopisa211">
    <w:name w:val="Bez popisa211"/>
    <w:next w:val="Bezpopisa"/>
    <w:uiPriority w:val="99"/>
    <w:semiHidden/>
    <w:unhideWhenUsed/>
    <w:rsid w:val="00916316"/>
  </w:style>
  <w:style w:type="numbering" w:customStyle="1" w:styleId="Bezpopisa311">
    <w:name w:val="Bez popisa311"/>
    <w:next w:val="Bezpopisa"/>
    <w:uiPriority w:val="99"/>
    <w:semiHidden/>
    <w:unhideWhenUsed/>
    <w:rsid w:val="00916316"/>
  </w:style>
  <w:style w:type="numbering" w:customStyle="1" w:styleId="Bezpopisa81">
    <w:name w:val="Bez popisa81"/>
    <w:next w:val="Bezpopisa"/>
    <w:uiPriority w:val="99"/>
    <w:semiHidden/>
    <w:unhideWhenUsed/>
    <w:rsid w:val="00916316"/>
  </w:style>
  <w:style w:type="numbering" w:customStyle="1" w:styleId="Bezpopisa91">
    <w:name w:val="Bez popisa91"/>
    <w:next w:val="Bezpopisa"/>
    <w:uiPriority w:val="99"/>
    <w:semiHidden/>
    <w:unhideWhenUsed/>
    <w:rsid w:val="00916316"/>
  </w:style>
  <w:style w:type="numbering" w:customStyle="1" w:styleId="Bezpopisa121">
    <w:name w:val="Bez popisa121"/>
    <w:next w:val="Bezpopisa"/>
    <w:uiPriority w:val="99"/>
    <w:semiHidden/>
    <w:unhideWhenUsed/>
    <w:rsid w:val="00916316"/>
  </w:style>
  <w:style w:type="numbering" w:customStyle="1" w:styleId="Bezpopisa221">
    <w:name w:val="Bez popisa221"/>
    <w:next w:val="Bezpopisa"/>
    <w:uiPriority w:val="99"/>
    <w:semiHidden/>
    <w:unhideWhenUsed/>
    <w:rsid w:val="00916316"/>
  </w:style>
  <w:style w:type="numbering" w:customStyle="1" w:styleId="Bezpopisa321">
    <w:name w:val="Bez popisa321"/>
    <w:next w:val="Bezpopisa"/>
    <w:uiPriority w:val="99"/>
    <w:semiHidden/>
    <w:unhideWhenUsed/>
    <w:rsid w:val="00916316"/>
  </w:style>
  <w:style w:type="numbering" w:customStyle="1" w:styleId="Bezpopisa101">
    <w:name w:val="Bez popisa101"/>
    <w:next w:val="Bezpopisa"/>
    <w:uiPriority w:val="99"/>
    <w:semiHidden/>
    <w:unhideWhenUsed/>
    <w:rsid w:val="00916316"/>
  </w:style>
  <w:style w:type="numbering" w:customStyle="1" w:styleId="Bezpopisa131">
    <w:name w:val="Bez popisa131"/>
    <w:next w:val="Bezpopisa"/>
    <w:uiPriority w:val="99"/>
    <w:semiHidden/>
    <w:unhideWhenUsed/>
    <w:rsid w:val="00916316"/>
  </w:style>
  <w:style w:type="numbering" w:customStyle="1" w:styleId="Bezpopisa231">
    <w:name w:val="Bez popisa231"/>
    <w:next w:val="Bezpopisa"/>
    <w:uiPriority w:val="99"/>
    <w:semiHidden/>
    <w:unhideWhenUsed/>
    <w:rsid w:val="00916316"/>
  </w:style>
  <w:style w:type="numbering" w:customStyle="1" w:styleId="Bezpopisa331">
    <w:name w:val="Bez popisa331"/>
    <w:next w:val="Bezpopisa"/>
    <w:uiPriority w:val="99"/>
    <w:semiHidden/>
    <w:unhideWhenUsed/>
    <w:rsid w:val="00916316"/>
  </w:style>
  <w:style w:type="numbering" w:customStyle="1" w:styleId="Bezpopisa141">
    <w:name w:val="Bez popisa141"/>
    <w:next w:val="Bezpopisa"/>
    <w:uiPriority w:val="99"/>
    <w:semiHidden/>
    <w:unhideWhenUsed/>
    <w:rsid w:val="00916316"/>
  </w:style>
  <w:style w:type="numbering" w:customStyle="1" w:styleId="Bezpopisa151">
    <w:name w:val="Bez popisa151"/>
    <w:next w:val="Bezpopisa"/>
    <w:uiPriority w:val="99"/>
    <w:semiHidden/>
    <w:unhideWhenUsed/>
    <w:rsid w:val="00916316"/>
  </w:style>
  <w:style w:type="numbering" w:customStyle="1" w:styleId="Bezpopisa161">
    <w:name w:val="Bez popisa161"/>
    <w:next w:val="Bezpopisa"/>
    <w:uiPriority w:val="99"/>
    <w:semiHidden/>
    <w:unhideWhenUsed/>
    <w:rsid w:val="00916316"/>
  </w:style>
  <w:style w:type="numbering" w:customStyle="1" w:styleId="Bezpopisa241">
    <w:name w:val="Bez popisa241"/>
    <w:next w:val="Bezpopisa"/>
    <w:uiPriority w:val="99"/>
    <w:semiHidden/>
    <w:unhideWhenUsed/>
    <w:rsid w:val="00916316"/>
  </w:style>
  <w:style w:type="numbering" w:customStyle="1" w:styleId="Bezpopisa341">
    <w:name w:val="Bez popisa341"/>
    <w:next w:val="Bezpopisa"/>
    <w:uiPriority w:val="99"/>
    <w:semiHidden/>
    <w:unhideWhenUsed/>
    <w:rsid w:val="00916316"/>
  </w:style>
  <w:style w:type="numbering" w:customStyle="1" w:styleId="Bezpopisa29">
    <w:name w:val="Bez popisa29"/>
    <w:next w:val="Bezpopisa"/>
    <w:uiPriority w:val="99"/>
    <w:semiHidden/>
    <w:unhideWhenUsed/>
    <w:rsid w:val="00916316"/>
  </w:style>
  <w:style w:type="table" w:customStyle="1" w:styleId="Reetkatablice9">
    <w:name w:val="Rešetka tablice9"/>
    <w:basedOn w:val="Obinatablica"/>
    <w:next w:val="Reetkatablice"/>
    <w:uiPriority w:val="39"/>
    <w:rsid w:val="00916316"/>
    <w:pPr>
      <w:spacing w:after="0" w:line="240" w:lineRule="auto"/>
    </w:pPr>
    <w:rPr>
      <w:rFonts w:eastAsia="Times New Roman"/>
      <w:sz w:val="21"/>
      <w:szCs w:val="21"/>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0">
    <w:name w:val="Bez popisa30"/>
    <w:next w:val="Bezpopisa"/>
    <w:uiPriority w:val="99"/>
    <w:semiHidden/>
    <w:unhideWhenUsed/>
    <w:rsid w:val="00916316"/>
  </w:style>
  <w:style w:type="numbering" w:customStyle="1" w:styleId="Bezpopisa113">
    <w:name w:val="Bez popisa113"/>
    <w:next w:val="Bezpopisa"/>
    <w:uiPriority w:val="99"/>
    <w:semiHidden/>
    <w:unhideWhenUsed/>
    <w:rsid w:val="00916316"/>
  </w:style>
  <w:style w:type="numbering" w:customStyle="1" w:styleId="Bezpopisa210">
    <w:name w:val="Bez popisa210"/>
    <w:next w:val="Bezpopisa"/>
    <w:uiPriority w:val="99"/>
    <w:semiHidden/>
    <w:unhideWhenUsed/>
    <w:rsid w:val="00916316"/>
  </w:style>
  <w:style w:type="numbering" w:customStyle="1" w:styleId="Bezpopisa36">
    <w:name w:val="Bez popisa36"/>
    <w:next w:val="Bezpopisa"/>
    <w:uiPriority w:val="99"/>
    <w:semiHidden/>
    <w:unhideWhenUsed/>
    <w:rsid w:val="00916316"/>
  </w:style>
  <w:style w:type="numbering" w:customStyle="1" w:styleId="Bezpopisa42">
    <w:name w:val="Bez popisa42"/>
    <w:next w:val="Bezpopisa"/>
    <w:uiPriority w:val="99"/>
    <w:semiHidden/>
    <w:unhideWhenUsed/>
    <w:rsid w:val="00916316"/>
  </w:style>
  <w:style w:type="numbering" w:customStyle="1" w:styleId="Bezpopisa52">
    <w:name w:val="Bez popisa52"/>
    <w:next w:val="Bezpopisa"/>
    <w:uiPriority w:val="99"/>
    <w:semiHidden/>
    <w:unhideWhenUsed/>
    <w:rsid w:val="00916316"/>
  </w:style>
  <w:style w:type="numbering" w:customStyle="1" w:styleId="Bezpopisa62">
    <w:name w:val="Bez popisa62"/>
    <w:next w:val="Bezpopisa"/>
    <w:uiPriority w:val="99"/>
    <w:semiHidden/>
    <w:unhideWhenUsed/>
    <w:rsid w:val="00916316"/>
  </w:style>
  <w:style w:type="numbering" w:customStyle="1" w:styleId="Bezpopisa72">
    <w:name w:val="Bez popisa72"/>
    <w:next w:val="Bezpopisa"/>
    <w:uiPriority w:val="99"/>
    <w:semiHidden/>
    <w:unhideWhenUsed/>
    <w:rsid w:val="00916316"/>
  </w:style>
  <w:style w:type="numbering" w:customStyle="1" w:styleId="Bezpopisa114">
    <w:name w:val="Bez popisa114"/>
    <w:next w:val="Bezpopisa"/>
    <w:uiPriority w:val="99"/>
    <w:semiHidden/>
    <w:unhideWhenUsed/>
    <w:rsid w:val="00916316"/>
  </w:style>
  <w:style w:type="numbering" w:customStyle="1" w:styleId="Bezpopisa212">
    <w:name w:val="Bez popisa212"/>
    <w:next w:val="Bezpopisa"/>
    <w:uiPriority w:val="99"/>
    <w:semiHidden/>
    <w:unhideWhenUsed/>
    <w:rsid w:val="00916316"/>
  </w:style>
  <w:style w:type="numbering" w:customStyle="1" w:styleId="Bezpopisa312">
    <w:name w:val="Bez popisa312"/>
    <w:next w:val="Bezpopisa"/>
    <w:uiPriority w:val="99"/>
    <w:semiHidden/>
    <w:unhideWhenUsed/>
    <w:rsid w:val="00916316"/>
  </w:style>
  <w:style w:type="numbering" w:customStyle="1" w:styleId="Bezpopisa82">
    <w:name w:val="Bez popisa82"/>
    <w:next w:val="Bezpopisa"/>
    <w:uiPriority w:val="99"/>
    <w:semiHidden/>
    <w:unhideWhenUsed/>
    <w:rsid w:val="00916316"/>
  </w:style>
  <w:style w:type="numbering" w:customStyle="1" w:styleId="Bezpopisa92">
    <w:name w:val="Bez popisa92"/>
    <w:next w:val="Bezpopisa"/>
    <w:uiPriority w:val="99"/>
    <w:semiHidden/>
    <w:unhideWhenUsed/>
    <w:rsid w:val="00916316"/>
  </w:style>
  <w:style w:type="numbering" w:customStyle="1" w:styleId="Bezpopisa122">
    <w:name w:val="Bez popisa122"/>
    <w:next w:val="Bezpopisa"/>
    <w:uiPriority w:val="99"/>
    <w:semiHidden/>
    <w:unhideWhenUsed/>
    <w:rsid w:val="00916316"/>
  </w:style>
  <w:style w:type="numbering" w:customStyle="1" w:styleId="Bezpopisa222">
    <w:name w:val="Bez popisa222"/>
    <w:next w:val="Bezpopisa"/>
    <w:uiPriority w:val="99"/>
    <w:semiHidden/>
    <w:unhideWhenUsed/>
    <w:rsid w:val="00916316"/>
  </w:style>
  <w:style w:type="numbering" w:customStyle="1" w:styleId="Bezpopisa322">
    <w:name w:val="Bez popisa322"/>
    <w:next w:val="Bezpopisa"/>
    <w:uiPriority w:val="99"/>
    <w:semiHidden/>
    <w:unhideWhenUsed/>
    <w:rsid w:val="00916316"/>
  </w:style>
  <w:style w:type="numbering" w:customStyle="1" w:styleId="Bezpopisa102">
    <w:name w:val="Bez popisa102"/>
    <w:next w:val="Bezpopisa"/>
    <w:uiPriority w:val="99"/>
    <w:semiHidden/>
    <w:unhideWhenUsed/>
    <w:rsid w:val="00916316"/>
  </w:style>
  <w:style w:type="numbering" w:customStyle="1" w:styleId="Bezpopisa132">
    <w:name w:val="Bez popisa132"/>
    <w:next w:val="Bezpopisa"/>
    <w:uiPriority w:val="99"/>
    <w:semiHidden/>
    <w:unhideWhenUsed/>
    <w:rsid w:val="00916316"/>
  </w:style>
  <w:style w:type="numbering" w:customStyle="1" w:styleId="Bezpopisa232">
    <w:name w:val="Bez popisa232"/>
    <w:next w:val="Bezpopisa"/>
    <w:uiPriority w:val="99"/>
    <w:semiHidden/>
    <w:unhideWhenUsed/>
    <w:rsid w:val="00916316"/>
  </w:style>
  <w:style w:type="numbering" w:customStyle="1" w:styleId="Bezpopisa332">
    <w:name w:val="Bez popisa332"/>
    <w:next w:val="Bezpopisa"/>
    <w:uiPriority w:val="99"/>
    <w:semiHidden/>
    <w:unhideWhenUsed/>
    <w:rsid w:val="00916316"/>
  </w:style>
  <w:style w:type="numbering" w:customStyle="1" w:styleId="Bezpopisa142">
    <w:name w:val="Bez popisa142"/>
    <w:next w:val="Bezpopisa"/>
    <w:uiPriority w:val="99"/>
    <w:semiHidden/>
    <w:unhideWhenUsed/>
    <w:rsid w:val="00916316"/>
  </w:style>
  <w:style w:type="numbering" w:customStyle="1" w:styleId="Bezpopisa152">
    <w:name w:val="Bez popisa152"/>
    <w:next w:val="Bezpopisa"/>
    <w:uiPriority w:val="99"/>
    <w:semiHidden/>
    <w:unhideWhenUsed/>
    <w:rsid w:val="00916316"/>
  </w:style>
  <w:style w:type="numbering" w:customStyle="1" w:styleId="Bezpopisa162">
    <w:name w:val="Bez popisa162"/>
    <w:next w:val="Bezpopisa"/>
    <w:uiPriority w:val="99"/>
    <w:semiHidden/>
    <w:unhideWhenUsed/>
    <w:rsid w:val="00916316"/>
  </w:style>
  <w:style w:type="numbering" w:customStyle="1" w:styleId="Bezpopisa242">
    <w:name w:val="Bez popisa242"/>
    <w:next w:val="Bezpopisa"/>
    <w:uiPriority w:val="99"/>
    <w:semiHidden/>
    <w:unhideWhenUsed/>
    <w:rsid w:val="00916316"/>
  </w:style>
  <w:style w:type="numbering" w:customStyle="1" w:styleId="Bezpopisa342">
    <w:name w:val="Bez popisa342"/>
    <w:next w:val="Bezpopisa"/>
    <w:uiPriority w:val="99"/>
    <w:semiHidden/>
    <w:unhideWhenUsed/>
    <w:rsid w:val="00916316"/>
  </w:style>
  <w:style w:type="paragraph" w:styleId="Opisslike">
    <w:name w:val="caption"/>
    <w:basedOn w:val="Normal"/>
    <w:next w:val="Normal"/>
    <w:uiPriority w:val="35"/>
    <w:semiHidden/>
    <w:unhideWhenUsed/>
    <w:qFormat/>
    <w:rsid w:val="00916316"/>
    <w:pPr>
      <w:spacing w:after="0" w:line="240" w:lineRule="auto"/>
    </w:pPr>
    <w:rPr>
      <w:b/>
      <w:bCs/>
      <w:color w:val="404040" w:themeColor="text1" w:themeTint="BF"/>
      <w:sz w:val="16"/>
      <w:szCs w:val="16"/>
      <w:lang w:eastAsia="en-US"/>
    </w:rPr>
  </w:style>
  <w:style w:type="paragraph" w:styleId="Podnaslov">
    <w:name w:val="Subtitle"/>
    <w:basedOn w:val="Normal"/>
    <w:next w:val="Normal"/>
    <w:link w:val="PodnaslovChar"/>
    <w:uiPriority w:val="11"/>
    <w:qFormat/>
    <w:rsid w:val="00916316"/>
    <w:pPr>
      <w:numPr>
        <w:ilvl w:val="1"/>
      </w:numPr>
      <w:spacing w:after="0" w:line="240" w:lineRule="auto"/>
      <w:jc w:val="center"/>
    </w:pPr>
    <w:rPr>
      <w:color w:val="44546A" w:themeColor="text2"/>
      <w:sz w:val="28"/>
      <w:szCs w:val="28"/>
      <w:lang w:eastAsia="en-US"/>
    </w:rPr>
  </w:style>
  <w:style w:type="character" w:customStyle="1" w:styleId="PodnaslovChar">
    <w:name w:val="Podnaslov Char"/>
    <w:basedOn w:val="Zadanifontodlomka"/>
    <w:link w:val="Podnaslov"/>
    <w:uiPriority w:val="11"/>
    <w:rsid w:val="00916316"/>
    <w:rPr>
      <w:rFonts w:eastAsiaTheme="minorEastAsia"/>
      <w:color w:val="44546A" w:themeColor="text2"/>
      <w:sz w:val="28"/>
      <w:szCs w:val="28"/>
    </w:rPr>
  </w:style>
  <w:style w:type="character" w:styleId="Neupadljivoisticanje">
    <w:name w:val="Subtle Emphasis"/>
    <w:basedOn w:val="Zadanifontodlomka"/>
    <w:uiPriority w:val="19"/>
    <w:qFormat/>
    <w:rsid w:val="00916316"/>
    <w:rPr>
      <w:i/>
      <w:iCs/>
      <w:color w:val="595959" w:themeColor="text1" w:themeTint="A6"/>
    </w:rPr>
  </w:style>
  <w:style w:type="paragraph" w:styleId="TOCNaslov">
    <w:name w:val="TOC Heading"/>
    <w:basedOn w:val="Naslov1"/>
    <w:next w:val="Normal"/>
    <w:uiPriority w:val="39"/>
    <w:semiHidden/>
    <w:unhideWhenUsed/>
    <w:qFormat/>
    <w:rsid w:val="00916316"/>
    <w:pPr>
      <w:outlineLvl w:val="9"/>
    </w:pPr>
  </w:style>
  <w:style w:type="numbering" w:customStyle="1" w:styleId="Bezpopisa37">
    <w:name w:val="Bez popisa37"/>
    <w:next w:val="Bezpopisa"/>
    <w:uiPriority w:val="99"/>
    <w:semiHidden/>
    <w:unhideWhenUsed/>
    <w:rsid w:val="00916316"/>
  </w:style>
  <w:style w:type="paragraph" w:styleId="Tijeloteksta3">
    <w:name w:val="Body Text 3"/>
    <w:basedOn w:val="Normal"/>
    <w:link w:val="Tijeloteksta3Char"/>
    <w:uiPriority w:val="99"/>
    <w:unhideWhenUsed/>
    <w:rsid w:val="00916316"/>
    <w:pPr>
      <w:spacing w:after="120" w:line="240" w:lineRule="auto"/>
    </w:pPr>
    <w:rPr>
      <w:sz w:val="16"/>
      <w:szCs w:val="16"/>
      <w:lang w:eastAsia="en-US"/>
    </w:rPr>
  </w:style>
  <w:style w:type="character" w:customStyle="1" w:styleId="Tijeloteksta3Char">
    <w:name w:val="Tijelo teksta 3 Char"/>
    <w:basedOn w:val="Zadanifontodlomka"/>
    <w:link w:val="Tijeloteksta3"/>
    <w:uiPriority w:val="99"/>
    <w:rsid w:val="00916316"/>
    <w:rPr>
      <w:rFonts w:eastAsiaTheme="minorEastAsia"/>
      <w:sz w:val="16"/>
      <w:szCs w:val="16"/>
    </w:rPr>
  </w:style>
  <w:style w:type="paragraph" w:customStyle="1" w:styleId="msonormal0">
    <w:name w:val="msonormal"/>
    <w:basedOn w:val="Normal"/>
    <w:uiPriority w:val="99"/>
    <w:rsid w:val="009163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fusnoteChar1">
    <w:name w:val="Tekst fusnote Char1"/>
    <w:aliases w:val="Tekst fusnote1 Char1,Tekst fusnote Char Char Char Char Char Char Char1 Char1,Tekst fusnote Char Char Char Char Char Char Char2 Char1,Tekst fusnote Char Char Char Char Char Char Char Char1"/>
    <w:basedOn w:val="Zadanifontodlomka"/>
    <w:semiHidden/>
    <w:rsid w:val="00916316"/>
    <w:rPr>
      <w:sz w:val="20"/>
      <w:szCs w:val="20"/>
    </w:rPr>
  </w:style>
  <w:style w:type="numbering" w:customStyle="1" w:styleId="Bezpopisa38">
    <w:name w:val="Bez popisa38"/>
    <w:next w:val="Bezpopisa"/>
    <w:uiPriority w:val="99"/>
    <w:semiHidden/>
    <w:unhideWhenUsed/>
    <w:rsid w:val="005A722E"/>
  </w:style>
  <w:style w:type="numbering" w:customStyle="1" w:styleId="Bezpopisa115">
    <w:name w:val="Bez popisa115"/>
    <w:next w:val="Bezpopisa"/>
    <w:uiPriority w:val="99"/>
    <w:semiHidden/>
    <w:unhideWhenUsed/>
    <w:rsid w:val="005A722E"/>
  </w:style>
  <w:style w:type="numbering" w:customStyle="1" w:styleId="Bezpopisa116">
    <w:name w:val="Bez popisa116"/>
    <w:next w:val="Bezpopisa"/>
    <w:uiPriority w:val="99"/>
    <w:semiHidden/>
    <w:unhideWhenUsed/>
    <w:rsid w:val="005A722E"/>
  </w:style>
  <w:style w:type="numbering" w:customStyle="1" w:styleId="Bezpopisa1112">
    <w:name w:val="Bez popisa1112"/>
    <w:next w:val="Bezpopisa"/>
    <w:uiPriority w:val="99"/>
    <w:semiHidden/>
    <w:unhideWhenUsed/>
    <w:rsid w:val="005A722E"/>
  </w:style>
  <w:style w:type="table" w:customStyle="1" w:styleId="Reetkatablice10">
    <w:name w:val="Rešetka tablice10"/>
    <w:basedOn w:val="Obinatablica"/>
    <w:next w:val="Reetkatablice"/>
    <w:uiPriority w:val="59"/>
    <w:rsid w:val="005A722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5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3">
    <w:name w:val="Bez popisa213"/>
    <w:next w:val="Bezpopisa"/>
    <w:uiPriority w:val="99"/>
    <w:semiHidden/>
    <w:unhideWhenUsed/>
    <w:rsid w:val="005A722E"/>
  </w:style>
  <w:style w:type="numbering" w:customStyle="1" w:styleId="Bezpopisa39">
    <w:name w:val="Bez popisa39"/>
    <w:next w:val="Bezpopisa"/>
    <w:uiPriority w:val="99"/>
    <w:semiHidden/>
    <w:unhideWhenUsed/>
    <w:rsid w:val="005A722E"/>
  </w:style>
  <w:style w:type="numbering" w:customStyle="1" w:styleId="Bezpopisa43">
    <w:name w:val="Bez popisa43"/>
    <w:next w:val="Bezpopisa"/>
    <w:uiPriority w:val="99"/>
    <w:semiHidden/>
    <w:unhideWhenUsed/>
    <w:rsid w:val="005A722E"/>
  </w:style>
  <w:style w:type="numbering" w:customStyle="1" w:styleId="Bezpopisa53">
    <w:name w:val="Bez popisa53"/>
    <w:next w:val="Bezpopisa"/>
    <w:uiPriority w:val="99"/>
    <w:semiHidden/>
    <w:unhideWhenUsed/>
    <w:rsid w:val="005A722E"/>
  </w:style>
  <w:style w:type="table" w:customStyle="1" w:styleId="Reetkatablice26">
    <w:name w:val="Rešetka tablice26"/>
    <w:basedOn w:val="Obinatablica"/>
    <w:next w:val="Reetkatablice"/>
    <w:uiPriority w:val="59"/>
    <w:rsid w:val="005A722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3">
    <w:name w:val="Bez popisa63"/>
    <w:next w:val="Bezpopisa"/>
    <w:uiPriority w:val="99"/>
    <w:semiHidden/>
    <w:unhideWhenUsed/>
    <w:rsid w:val="005A722E"/>
  </w:style>
  <w:style w:type="table" w:customStyle="1" w:styleId="Reetkatablice36">
    <w:name w:val="Rešetka tablice36"/>
    <w:basedOn w:val="Obinatablica"/>
    <w:next w:val="Reetkatablice"/>
    <w:uiPriority w:val="59"/>
    <w:rsid w:val="005A722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3">
    <w:name w:val="Bez popisa73"/>
    <w:next w:val="Bezpopisa"/>
    <w:uiPriority w:val="99"/>
    <w:semiHidden/>
    <w:unhideWhenUsed/>
    <w:rsid w:val="005A722E"/>
  </w:style>
  <w:style w:type="numbering" w:customStyle="1" w:styleId="Bezpopisa11111">
    <w:name w:val="Bez popisa11111"/>
    <w:next w:val="Bezpopisa"/>
    <w:uiPriority w:val="99"/>
    <w:semiHidden/>
    <w:unhideWhenUsed/>
    <w:rsid w:val="005A722E"/>
  </w:style>
  <w:style w:type="table" w:customStyle="1" w:styleId="Reetkatablice41">
    <w:name w:val="Rešetka tablice41"/>
    <w:basedOn w:val="Obinatablica"/>
    <w:next w:val="Reetkatablice"/>
    <w:uiPriority w:val="59"/>
    <w:rsid w:val="005A722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Obinatablica"/>
    <w:next w:val="Reetkatablice"/>
    <w:uiPriority w:val="5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4">
    <w:name w:val="Bez popisa214"/>
    <w:next w:val="Bezpopisa"/>
    <w:uiPriority w:val="99"/>
    <w:semiHidden/>
    <w:unhideWhenUsed/>
    <w:rsid w:val="005A722E"/>
  </w:style>
  <w:style w:type="numbering" w:customStyle="1" w:styleId="Bezpopisa313">
    <w:name w:val="Bez popisa313"/>
    <w:next w:val="Bezpopisa"/>
    <w:uiPriority w:val="99"/>
    <w:semiHidden/>
    <w:unhideWhenUsed/>
    <w:rsid w:val="005A722E"/>
  </w:style>
  <w:style w:type="table" w:customStyle="1" w:styleId="Reetkatablice51">
    <w:name w:val="Rešetka tablice51"/>
    <w:basedOn w:val="Obinatablica"/>
    <w:next w:val="Reetkatablice"/>
    <w:uiPriority w:val="59"/>
    <w:rsid w:val="005A722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3">
    <w:name w:val="Bez popisa83"/>
    <w:next w:val="Bezpopisa"/>
    <w:uiPriority w:val="99"/>
    <w:semiHidden/>
    <w:unhideWhenUsed/>
    <w:rsid w:val="005A722E"/>
  </w:style>
  <w:style w:type="numbering" w:customStyle="1" w:styleId="Bezpopisa93">
    <w:name w:val="Bez popisa93"/>
    <w:next w:val="Bezpopisa"/>
    <w:uiPriority w:val="99"/>
    <w:semiHidden/>
    <w:unhideWhenUsed/>
    <w:rsid w:val="005A722E"/>
  </w:style>
  <w:style w:type="numbering" w:customStyle="1" w:styleId="Bezpopisa123">
    <w:name w:val="Bez popisa123"/>
    <w:next w:val="Bezpopisa"/>
    <w:uiPriority w:val="99"/>
    <w:semiHidden/>
    <w:unhideWhenUsed/>
    <w:rsid w:val="005A722E"/>
  </w:style>
  <w:style w:type="numbering" w:customStyle="1" w:styleId="Bezpopisa223">
    <w:name w:val="Bez popisa223"/>
    <w:next w:val="Bezpopisa"/>
    <w:uiPriority w:val="99"/>
    <w:semiHidden/>
    <w:unhideWhenUsed/>
    <w:rsid w:val="005A722E"/>
  </w:style>
  <w:style w:type="numbering" w:customStyle="1" w:styleId="Bezpopisa323">
    <w:name w:val="Bez popisa323"/>
    <w:next w:val="Bezpopisa"/>
    <w:uiPriority w:val="99"/>
    <w:semiHidden/>
    <w:unhideWhenUsed/>
    <w:rsid w:val="005A722E"/>
  </w:style>
  <w:style w:type="numbering" w:customStyle="1" w:styleId="Bezpopisa103">
    <w:name w:val="Bez popisa103"/>
    <w:next w:val="Bezpopisa"/>
    <w:uiPriority w:val="99"/>
    <w:semiHidden/>
    <w:unhideWhenUsed/>
    <w:rsid w:val="005A722E"/>
  </w:style>
  <w:style w:type="numbering" w:customStyle="1" w:styleId="Bezpopisa133">
    <w:name w:val="Bez popisa133"/>
    <w:next w:val="Bezpopisa"/>
    <w:uiPriority w:val="99"/>
    <w:semiHidden/>
    <w:unhideWhenUsed/>
    <w:rsid w:val="005A722E"/>
  </w:style>
  <w:style w:type="numbering" w:customStyle="1" w:styleId="Bezpopisa233">
    <w:name w:val="Bez popisa233"/>
    <w:next w:val="Bezpopisa"/>
    <w:uiPriority w:val="99"/>
    <w:semiHidden/>
    <w:unhideWhenUsed/>
    <w:rsid w:val="005A722E"/>
  </w:style>
  <w:style w:type="numbering" w:customStyle="1" w:styleId="Bezpopisa333">
    <w:name w:val="Bez popisa333"/>
    <w:next w:val="Bezpopisa"/>
    <w:uiPriority w:val="99"/>
    <w:semiHidden/>
    <w:unhideWhenUsed/>
    <w:rsid w:val="005A722E"/>
  </w:style>
  <w:style w:type="numbering" w:customStyle="1" w:styleId="Bezpopisa143">
    <w:name w:val="Bez popisa143"/>
    <w:next w:val="Bezpopisa"/>
    <w:uiPriority w:val="99"/>
    <w:semiHidden/>
    <w:unhideWhenUsed/>
    <w:rsid w:val="005A722E"/>
  </w:style>
  <w:style w:type="table" w:customStyle="1" w:styleId="Reetkatablice61">
    <w:name w:val="Rešetka tablice61"/>
    <w:basedOn w:val="Obinatablica"/>
    <w:next w:val="Reetkatablice"/>
    <w:uiPriority w:val="59"/>
    <w:rsid w:val="005A722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1">
    <w:name w:val="Rešetka tablice71"/>
    <w:basedOn w:val="Obinatablica"/>
    <w:next w:val="Reetkatablice"/>
    <w:uiPriority w:val="59"/>
    <w:rsid w:val="005A722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3">
    <w:name w:val="Bez popisa153"/>
    <w:next w:val="Bezpopisa"/>
    <w:uiPriority w:val="99"/>
    <w:semiHidden/>
    <w:unhideWhenUsed/>
    <w:rsid w:val="005A722E"/>
  </w:style>
  <w:style w:type="numbering" w:customStyle="1" w:styleId="Bezpopisa163">
    <w:name w:val="Bez popisa163"/>
    <w:next w:val="Bezpopisa"/>
    <w:uiPriority w:val="99"/>
    <w:semiHidden/>
    <w:unhideWhenUsed/>
    <w:rsid w:val="005A722E"/>
  </w:style>
  <w:style w:type="numbering" w:customStyle="1" w:styleId="Bezpopisa243">
    <w:name w:val="Bez popisa243"/>
    <w:next w:val="Bezpopisa"/>
    <w:uiPriority w:val="99"/>
    <w:semiHidden/>
    <w:unhideWhenUsed/>
    <w:rsid w:val="005A722E"/>
  </w:style>
  <w:style w:type="numbering" w:customStyle="1" w:styleId="Bezpopisa343">
    <w:name w:val="Bez popisa343"/>
    <w:next w:val="Bezpopisa"/>
    <w:uiPriority w:val="99"/>
    <w:semiHidden/>
    <w:unhideWhenUsed/>
    <w:rsid w:val="005A722E"/>
  </w:style>
  <w:style w:type="numbering" w:customStyle="1" w:styleId="Bezpopisa171">
    <w:name w:val="Bez popisa171"/>
    <w:next w:val="Bezpopisa"/>
    <w:uiPriority w:val="99"/>
    <w:semiHidden/>
    <w:unhideWhenUsed/>
    <w:rsid w:val="005A722E"/>
  </w:style>
  <w:style w:type="numbering" w:customStyle="1" w:styleId="Bezpopisa181">
    <w:name w:val="Bez popisa181"/>
    <w:next w:val="Bezpopisa"/>
    <w:uiPriority w:val="99"/>
    <w:semiHidden/>
    <w:unhideWhenUsed/>
    <w:rsid w:val="005A722E"/>
  </w:style>
  <w:style w:type="table" w:customStyle="1" w:styleId="Reetkatablice211">
    <w:name w:val="Rešetka tablice21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1">
    <w:name w:val="Rešetka tablice31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91">
    <w:name w:val="Bez popisa191"/>
    <w:next w:val="Bezpopisa"/>
    <w:uiPriority w:val="99"/>
    <w:semiHidden/>
    <w:unhideWhenUsed/>
    <w:rsid w:val="005A722E"/>
  </w:style>
  <w:style w:type="table" w:customStyle="1" w:styleId="Reetkatablice221">
    <w:name w:val="Rešetka tablice22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1">
    <w:name w:val="Rešetka tablice32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01">
    <w:name w:val="Bez popisa201"/>
    <w:next w:val="Bezpopisa"/>
    <w:uiPriority w:val="99"/>
    <w:semiHidden/>
    <w:unhideWhenUsed/>
    <w:rsid w:val="005A722E"/>
  </w:style>
  <w:style w:type="table" w:customStyle="1" w:styleId="Reetkatablice231">
    <w:name w:val="Rešetka tablice23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1">
    <w:name w:val="Rešetka tablice33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51">
    <w:name w:val="Bez popisa251"/>
    <w:next w:val="Bezpopisa"/>
    <w:uiPriority w:val="99"/>
    <w:semiHidden/>
    <w:unhideWhenUsed/>
    <w:rsid w:val="005A722E"/>
  </w:style>
  <w:style w:type="table" w:customStyle="1" w:styleId="Reetkatablice241">
    <w:name w:val="Rešetka tablice24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1">
    <w:name w:val="Rešetka tablice34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61">
    <w:name w:val="Bez popisa261"/>
    <w:next w:val="Bezpopisa"/>
    <w:uiPriority w:val="99"/>
    <w:semiHidden/>
    <w:unhideWhenUsed/>
    <w:rsid w:val="005A722E"/>
  </w:style>
  <w:style w:type="table" w:customStyle="1" w:styleId="Reetkatablice81">
    <w:name w:val="Rešetka tablice81"/>
    <w:basedOn w:val="Obinatablica"/>
    <w:next w:val="Reetkatablice"/>
    <w:rsid w:val="005A722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1">
    <w:name w:val="Rešetka tablice12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1">
    <w:name w:val="Rešetka tablice25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51">
    <w:name w:val="Rešetka tablice351"/>
    <w:basedOn w:val="Obinatablica"/>
    <w:uiPriority w:val="39"/>
    <w:rsid w:val="005A72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71">
    <w:name w:val="Bez popisa271"/>
    <w:next w:val="Bezpopisa"/>
    <w:uiPriority w:val="99"/>
    <w:semiHidden/>
    <w:unhideWhenUsed/>
    <w:rsid w:val="005A722E"/>
  </w:style>
  <w:style w:type="numbering" w:customStyle="1" w:styleId="Bezpopisa1101">
    <w:name w:val="Bez popisa1101"/>
    <w:next w:val="Bezpopisa"/>
    <w:uiPriority w:val="99"/>
    <w:semiHidden/>
    <w:unhideWhenUsed/>
    <w:rsid w:val="005A722E"/>
  </w:style>
  <w:style w:type="numbering" w:customStyle="1" w:styleId="Bezpopisa281">
    <w:name w:val="Bez popisa281"/>
    <w:next w:val="Bezpopisa"/>
    <w:uiPriority w:val="99"/>
    <w:semiHidden/>
    <w:unhideWhenUsed/>
    <w:rsid w:val="005A722E"/>
  </w:style>
  <w:style w:type="numbering" w:customStyle="1" w:styleId="Bezpopisa351">
    <w:name w:val="Bez popisa351"/>
    <w:next w:val="Bezpopisa"/>
    <w:uiPriority w:val="99"/>
    <w:semiHidden/>
    <w:unhideWhenUsed/>
    <w:rsid w:val="005A722E"/>
  </w:style>
  <w:style w:type="numbering" w:customStyle="1" w:styleId="Bezpopisa411">
    <w:name w:val="Bez popisa411"/>
    <w:next w:val="Bezpopisa"/>
    <w:uiPriority w:val="99"/>
    <w:semiHidden/>
    <w:unhideWhenUsed/>
    <w:rsid w:val="005A722E"/>
  </w:style>
  <w:style w:type="numbering" w:customStyle="1" w:styleId="Bezpopisa511">
    <w:name w:val="Bez popisa511"/>
    <w:next w:val="Bezpopisa"/>
    <w:uiPriority w:val="99"/>
    <w:semiHidden/>
    <w:unhideWhenUsed/>
    <w:rsid w:val="005A722E"/>
  </w:style>
  <w:style w:type="numbering" w:customStyle="1" w:styleId="Bezpopisa611">
    <w:name w:val="Bez popisa611"/>
    <w:next w:val="Bezpopisa"/>
    <w:uiPriority w:val="99"/>
    <w:semiHidden/>
    <w:unhideWhenUsed/>
    <w:rsid w:val="005A722E"/>
  </w:style>
  <w:style w:type="numbering" w:customStyle="1" w:styleId="Bezpopisa711">
    <w:name w:val="Bez popisa711"/>
    <w:next w:val="Bezpopisa"/>
    <w:uiPriority w:val="99"/>
    <w:semiHidden/>
    <w:unhideWhenUsed/>
    <w:rsid w:val="005A722E"/>
  </w:style>
  <w:style w:type="numbering" w:customStyle="1" w:styleId="Bezpopisa1121">
    <w:name w:val="Bez popisa1121"/>
    <w:next w:val="Bezpopisa"/>
    <w:uiPriority w:val="99"/>
    <w:semiHidden/>
    <w:unhideWhenUsed/>
    <w:rsid w:val="005A722E"/>
  </w:style>
  <w:style w:type="numbering" w:customStyle="1" w:styleId="Bezpopisa2111">
    <w:name w:val="Bez popisa2111"/>
    <w:next w:val="Bezpopisa"/>
    <w:uiPriority w:val="99"/>
    <w:semiHidden/>
    <w:unhideWhenUsed/>
    <w:rsid w:val="005A722E"/>
  </w:style>
  <w:style w:type="numbering" w:customStyle="1" w:styleId="Bezpopisa3111">
    <w:name w:val="Bez popisa3111"/>
    <w:next w:val="Bezpopisa"/>
    <w:uiPriority w:val="99"/>
    <w:semiHidden/>
    <w:unhideWhenUsed/>
    <w:rsid w:val="005A722E"/>
  </w:style>
  <w:style w:type="numbering" w:customStyle="1" w:styleId="Bezpopisa811">
    <w:name w:val="Bez popisa811"/>
    <w:next w:val="Bezpopisa"/>
    <w:uiPriority w:val="99"/>
    <w:semiHidden/>
    <w:unhideWhenUsed/>
    <w:rsid w:val="005A722E"/>
  </w:style>
  <w:style w:type="numbering" w:customStyle="1" w:styleId="Bezpopisa911">
    <w:name w:val="Bez popisa911"/>
    <w:next w:val="Bezpopisa"/>
    <w:uiPriority w:val="99"/>
    <w:semiHidden/>
    <w:unhideWhenUsed/>
    <w:rsid w:val="005A722E"/>
  </w:style>
  <w:style w:type="numbering" w:customStyle="1" w:styleId="Bezpopisa1211">
    <w:name w:val="Bez popisa1211"/>
    <w:next w:val="Bezpopisa"/>
    <w:uiPriority w:val="99"/>
    <w:semiHidden/>
    <w:unhideWhenUsed/>
    <w:rsid w:val="005A722E"/>
  </w:style>
  <w:style w:type="numbering" w:customStyle="1" w:styleId="Bezpopisa2211">
    <w:name w:val="Bez popisa2211"/>
    <w:next w:val="Bezpopisa"/>
    <w:uiPriority w:val="99"/>
    <w:semiHidden/>
    <w:unhideWhenUsed/>
    <w:rsid w:val="005A722E"/>
  </w:style>
  <w:style w:type="numbering" w:customStyle="1" w:styleId="Bezpopisa3211">
    <w:name w:val="Bez popisa3211"/>
    <w:next w:val="Bezpopisa"/>
    <w:uiPriority w:val="99"/>
    <w:semiHidden/>
    <w:unhideWhenUsed/>
    <w:rsid w:val="005A722E"/>
  </w:style>
  <w:style w:type="numbering" w:customStyle="1" w:styleId="Bezpopisa1011">
    <w:name w:val="Bez popisa1011"/>
    <w:next w:val="Bezpopisa"/>
    <w:uiPriority w:val="99"/>
    <w:semiHidden/>
    <w:unhideWhenUsed/>
    <w:rsid w:val="005A722E"/>
  </w:style>
  <w:style w:type="numbering" w:customStyle="1" w:styleId="Bezpopisa1311">
    <w:name w:val="Bez popisa1311"/>
    <w:next w:val="Bezpopisa"/>
    <w:uiPriority w:val="99"/>
    <w:semiHidden/>
    <w:unhideWhenUsed/>
    <w:rsid w:val="005A722E"/>
  </w:style>
  <w:style w:type="numbering" w:customStyle="1" w:styleId="Bezpopisa2311">
    <w:name w:val="Bez popisa2311"/>
    <w:next w:val="Bezpopisa"/>
    <w:uiPriority w:val="99"/>
    <w:semiHidden/>
    <w:unhideWhenUsed/>
    <w:rsid w:val="005A722E"/>
  </w:style>
  <w:style w:type="numbering" w:customStyle="1" w:styleId="Bezpopisa3311">
    <w:name w:val="Bez popisa3311"/>
    <w:next w:val="Bezpopisa"/>
    <w:uiPriority w:val="99"/>
    <w:semiHidden/>
    <w:unhideWhenUsed/>
    <w:rsid w:val="005A722E"/>
  </w:style>
  <w:style w:type="numbering" w:customStyle="1" w:styleId="Bezpopisa1411">
    <w:name w:val="Bez popisa1411"/>
    <w:next w:val="Bezpopisa"/>
    <w:uiPriority w:val="99"/>
    <w:semiHidden/>
    <w:unhideWhenUsed/>
    <w:rsid w:val="005A722E"/>
  </w:style>
  <w:style w:type="numbering" w:customStyle="1" w:styleId="Bezpopisa1511">
    <w:name w:val="Bez popisa1511"/>
    <w:next w:val="Bezpopisa"/>
    <w:uiPriority w:val="99"/>
    <w:semiHidden/>
    <w:unhideWhenUsed/>
    <w:rsid w:val="005A722E"/>
  </w:style>
  <w:style w:type="numbering" w:customStyle="1" w:styleId="Bezpopisa1611">
    <w:name w:val="Bez popisa1611"/>
    <w:next w:val="Bezpopisa"/>
    <w:uiPriority w:val="99"/>
    <w:semiHidden/>
    <w:unhideWhenUsed/>
    <w:rsid w:val="005A722E"/>
  </w:style>
  <w:style w:type="numbering" w:customStyle="1" w:styleId="Bezpopisa2411">
    <w:name w:val="Bez popisa2411"/>
    <w:next w:val="Bezpopisa"/>
    <w:uiPriority w:val="99"/>
    <w:semiHidden/>
    <w:unhideWhenUsed/>
    <w:rsid w:val="005A722E"/>
  </w:style>
  <w:style w:type="numbering" w:customStyle="1" w:styleId="Bezpopisa3411">
    <w:name w:val="Bez popisa3411"/>
    <w:next w:val="Bezpopisa"/>
    <w:uiPriority w:val="99"/>
    <w:semiHidden/>
    <w:unhideWhenUsed/>
    <w:rsid w:val="005A722E"/>
  </w:style>
  <w:style w:type="numbering" w:customStyle="1" w:styleId="Bezpopisa291">
    <w:name w:val="Bez popisa291"/>
    <w:next w:val="Bezpopisa"/>
    <w:uiPriority w:val="99"/>
    <w:semiHidden/>
    <w:unhideWhenUsed/>
    <w:rsid w:val="005A722E"/>
  </w:style>
  <w:style w:type="table" w:customStyle="1" w:styleId="Reetkatablice91">
    <w:name w:val="Rešetka tablice91"/>
    <w:basedOn w:val="Obinatablica"/>
    <w:next w:val="Reetkatablice"/>
    <w:uiPriority w:val="39"/>
    <w:rsid w:val="005A722E"/>
    <w:pPr>
      <w:spacing w:after="0" w:line="240" w:lineRule="auto"/>
    </w:pPr>
    <w:rPr>
      <w:rFonts w:eastAsia="Times New Roman"/>
      <w:sz w:val="21"/>
      <w:szCs w:val="21"/>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01">
    <w:name w:val="Bez popisa301"/>
    <w:next w:val="Bezpopisa"/>
    <w:uiPriority w:val="99"/>
    <w:semiHidden/>
    <w:unhideWhenUsed/>
    <w:rsid w:val="005A722E"/>
  </w:style>
  <w:style w:type="numbering" w:customStyle="1" w:styleId="Bezpopisa1131">
    <w:name w:val="Bez popisa1131"/>
    <w:next w:val="Bezpopisa"/>
    <w:uiPriority w:val="99"/>
    <w:semiHidden/>
    <w:unhideWhenUsed/>
    <w:rsid w:val="005A722E"/>
  </w:style>
  <w:style w:type="numbering" w:customStyle="1" w:styleId="Bezpopisa2101">
    <w:name w:val="Bez popisa2101"/>
    <w:next w:val="Bezpopisa"/>
    <w:uiPriority w:val="99"/>
    <w:semiHidden/>
    <w:unhideWhenUsed/>
    <w:rsid w:val="005A722E"/>
  </w:style>
  <w:style w:type="numbering" w:customStyle="1" w:styleId="Bezpopisa361">
    <w:name w:val="Bez popisa361"/>
    <w:next w:val="Bezpopisa"/>
    <w:uiPriority w:val="99"/>
    <w:semiHidden/>
    <w:unhideWhenUsed/>
    <w:rsid w:val="005A722E"/>
  </w:style>
  <w:style w:type="numbering" w:customStyle="1" w:styleId="Bezpopisa421">
    <w:name w:val="Bez popisa421"/>
    <w:next w:val="Bezpopisa"/>
    <w:uiPriority w:val="99"/>
    <w:semiHidden/>
    <w:unhideWhenUsed/>
    <w:rsid w:val="005A722E"/>
  </w:style>
  <w:style w:type="numbering" w:customStyle="1" w:styleId="Bezpopisa521">
    <w:name w:val="Bez popisa521"/>
    <w:next w:val="Bezpopisa"/>
    <w:uiPriority w:val="99"/>
    <w:semiHidden/>
    <w:unhideWhenUsed/>
    <w:rsid w:val="005A722E"/>
  </w:style>
  <w:style w:type="numbering" w:customStyle="1" w:styleId="Bezpopisa621">
    <w:name w:val="Bez popisa621"/>
    <w:next w:val="Bezpopisa"/>
    <w:uiPriority w:val="99"/>
    <w:semiHidden/>
    <w:unhideWhenUsed/>
    <w:rsid w:val="005A722E"/>
  </w:style>
  <w:style w:type="numbering" w:customStyle="1" w:styleId="Bezpopisa721">
    <w:name w:val="Bez popisa721"/>
    <w:next w:val="Bezpopisa"/>
    <w:uiPriority w:val="99"/>
    <w:semiHidden/>
    <w:unhideWhenUsed/>
    <w:rsid w:val="005A722E"/>
  </w:style>
  <w:style w:type="numbering" w:customStyle="1" w:styleId="Bezpopisa1141">
    <w:name w:val="Bez popisa1141"/>
    <w:next w:val="Bezpopisa"/>
    <w:uiPriority w:val="99"/>
    <w:semiHidden/>
    <w:unhideWhenUsed/>
    <w:rsid w:val="005A722E"/>
  </w:style>
  <w:style w:type="numbering" w:customStyle="1" w:styleId="Bezpopisa2121">
    <w:name w:val="Bez popisa2121"/>
    <w:next w:val="Bezpopisa"/>
    <w:uiPriority w:val="99"/>
    <w:semiHidden/>
    <w:unhideWhenUsed/>
    <w:rsid w:val="005A722E"/>
  </w:style>
  <w:style w:type="numbering" w:customStyle="1" w:styleId="Bezpopisa3121">
    <w:name w:val="Bez popisa3121"/>
    <w:next w:val="Bezpopisa"/>
    <w:uiPriority w:val="99"/>
    <w:semiHidden/>
    <w:unhideWhenUsed/>
    <w:rsid w:val="005A722E"/>
  </w:style>
  <w:style w:type="numbering" w:customStyle="1" w:styleId="Bezpopisa821">
    <w:name w:val="Bez popisa821"/>
    <w:next w:val="Bezpopisa"/>
    <w:uiPriority w:val="99"/>
    <w:semiHidden/>
    <w:unhideWhenUsed/>
    <w:rsid w:val="005A722E"/>
  </w:style>
  <w:style w:type="numbering" w:customStyle="1" w:styleId="Bezpopisa921">
    <w:name w:val="Bez popisa921"/>
    <w:next w:val="Bezpopisa"/>
    <w:uiPriority w:val="99"/>
    <w:semiHidden/>
    <w:unhideWhenUsed/>
    <w:rsid w:val="005A722E"/>
  </w:style>
  <w:style w:type="numbering" w:customStyle="1" w:styleId="Bezpopisa1221">
    <w:name w:val="Bez popisa1221"/>
    <w:next w:val="Bezpopisa"/>
    <w:uiPriority w:val="99"/>
    <w:semiHidden/>
    <w:unhideWhenUsed/>
    <w:rsid w:val="005A722E"/>
  </w:style>
  <w:style w:type="numbering" w:customStyle="1" w:styleId="Bezpopisa2221">
    <w:name w:val="Bez popisa2221"/>
    <w:next w:val="Bezpopisa"/>
    <w:uiPriority w:val="99"/>
    <w:semiHidden/>
    <w:unhideWhenUsed/>
    <w:rsid w:val="005A722E"/>
  </w:style>
  <w:style w:type="numbering" w:customStyle="1" w:styleId="Bezpopisa3221">
    <w:name w:val="Bez popisa3221"/>
    <w:next w:val="Bezpopisa"/>
    <w:uiPriority w:val="99"/>
    <w:semiHidden/>
    <w:unhideWhenUsed/>
    <w:rsid w:val="005A722E"/>
  </w:style>
  <w:style w:type="numbering" w:customStyle="1" w:styleId="Bezpopisa1021">
    <w:name w:val="Bez popisa1021"/>
    <w:next w:val="Bezpopisa"/>
    <w:uiPriority w:val="99"/>
    <w:semiHidden/>
    <w:unhideWhenUsed/>
    <w:rsid w:val="005A722E"/>
  </w:style>
  <w:style w:type="numbering" w:customStyle="1" w:styleId="Bezpopisa1321">
    <w:name w:val="Bez popisa1321"/>
    <w:next w:val="Bezpopisa"/>
    <w:uiPriority w:val="99"/>
    <w:semiHidden/>
    <w:unhideWhenUsed/>
    <w:rsid w:val="005A722E"/>
  </w:style>
  <w:style w:type="numbering" w:customStyle="1" w:styleId="Bezpopisa2321">
    <w:name w:val="Bez popisa2321"/>
    <w:next w:val="Bezpopisa"/>
    <w:uiPriority w:val="99"/>
    <w:semiHidden/>
    <w:unhideWhenUsed/>
    <w:rsid w:val="005A722E"/>
  </w:style>
  <w:style w:type="numbering" w:customStyle="1" w:styleId="Bezpopisa3321">
    <w:name w:val="Bez popisa3321"/>
    <w:next w:val="Bezpopisa"/>
    <w:uiPriority w:val="99"/>
    <w:semiHidden/>
    <w:unhideWhenUsed/>
    <w:rsid w:val="005A722E"/>
  </w:style>
  <w:style w:type="numbering" w:customStyle="1" w:styleId="Bezpopisa1421">
    <w:name w:val="Bez popisa1421"/>
    <w:next w:val="Bezpopisa"/>
    <w:uiPriority w:val="99"/>
    <w:semiHidden/>
    <w:unhideWhenUsed/>
    <w:rsid w:val="005A722E"/>
  </w:style>
  <w:style w:type="numbering" w:customStyle="1" w:styleId="Bezpopisa1521">
    <w:name w:val="Bez popisa1521"/>
    <w:next w:val="Bezpopisa"/>
    <w:uiPriority w:val="99"/>
    <w:semiHidden/>
    <w:unhideWhenUsed/>
    <w:rsid w:val="005A722E"/>
  </w:style>
  <w:style w:type="numbering" w:customStyle="1" w:styleId="Bezpopisa1621">
    <w:name w:val="Bez popisa1621"/>
    <w:next w:val="Bezpopisa"/>
    <w:uiPriority w:val="99"/>
    <w:semiHidden/>
    <w:unhideWhenUsed/>
    <w:rsid w:val="005A722E"/>
  </w:style>
  <w:style w:type="numbering" w:customStyle="1" w:styleId="Bezpopisa2421">
    <w:name w:val="Bez popisa2421"/>
    <w:next w:val="Bezpopisa"/>
    <w:uiPriority w:val="99"/>
    <w:semiHidden/>
    <w:unhideWhenUsed/>
    <w:rsid w:val="005A722E"/>
  </w:style>
  <w:style w:type="numbering" w:customStyle="1" w:styleId="Bezpopisa3421">
    <w:name w:val="Bez popisa3421"/>
    <w:next w:val="Bezpopisa"/>
    <w:uiPriority w:val="99"/>
    <w:semiHidden/>
    <w:unhideWhenUsed/>
    <w:rsid w:val="005A722E"/>
  </w:style>
  <w:style w:type="numbering" w:customStyle="1" w:styleId="Bezpopisa371">
    <w:name w:val="Bez popisa371"/>
    <w:next w:val="Bezpopisa"/>
    <w:uiPriority w:val="99"/>
    <w:semiHidden/>
    <w:unhideWhenUsed/>
    <w:rsid w:val="005A722E"/>
  </w:style>
  <w:style w:type="table" w:styleId="Tablicapopisa2-isticanje2">
    <w:name w:val="List Table 2 Accent 2"/>
    <w:basedOn w:val="Obinatablica"/>
    <w:uiPriority w:val="47"/>
    <w:rsid w:val="005A722E"/>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icareetke1svijetlo-isticanje2">
    <w:name w:val="Grid Table 1 Light Accent 2"/>
    <w:basedOn w:val="Obinatablica"/>
    <w:uiPriority w:val="46"/>
    <w:rsid w:val="005A722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icareetke2-isticanje4">
    <w:name w:val="Grid Table 2 Accent 4"/>
    <w:basedOn w:val="Obinatablica"/>
    <w:uiPriority w:val="47"/>
    <w:rsid w:val="005A722E"/>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ivopisnatablicareetke6-isticanje6">
    <w:name w:val="Grid Table 6 Colorful Accent 6"/>
    <w:basedOn w:val="Obinatablica"/>
    <w:uiPriority w:val="51"/>
    <w:rsid w:val="005A722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ivopisnatablicareetke6-isticanje5">
    <w:name w:val="Grid Table 6 Colorful Accent 5"/>
    <w:basedOn w:val="Obinatablica"/>
    <w:uiPriority w:val="51"/>
    <w:rsid w:val="005A722E"/>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ivopisnatablicareetke6-isticanje4">
    <w:name w:val="Grid Table 6 Colorful Accent 4"/>
    <w:basedOn w:val="Obinatablica"/>
    <w:uiPriority w:val="51"/>
    <w:rsid w:val="005A722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ivopisnatablicareetke6-isticanje2">
    <w:name w:val="Grid Table 6 Colorful Accent 2"/>
    <w:basedOn w:val="Obinatablica"/>
    <w:uiPriority w:val="51"/>
    <w:rsid w:val="005A722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mnatablicareetke5-isticanje2">
    <w:name w:val="Grid Table 5 Dark Accent 2"/>
    <w:basedOn w:val="Obinatablica"/>
    <w:uiPriority w:val="50"/>
    <w:rsid w:val="005A72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mnatablicareetke5-isticanje3">
    <w:name w:val="Grid Table 5 Dark Accent 3"/>
    <w:basedOn w:val="Obinatablica"/>
    <w:uiPriority w:val="50"/>
    <w:rsid w:val="005A72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mnatablicareetke5-isticanje5">
    <w:name w:val="Grid Table 5 Dark Accent 5"/>
    <w:basedOn w:val="Obinatablica"/>
    <w:uiPriority w:val="50"/>
    <w:rsid w:val="005A72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mnatablicareetke5-isticanje1">
    <w:name w:val="Grid Table 5 Dark Accent 1"/>
    <w:basedOn w:val="Obinatablica"/>
    <w:uiPriority w:val="50"/>
    <w:rsid w:val="005A72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numbering" w:customStyle="1" w:styleId="Bezpopisa40">
    <w:name w:val="Bez popisa40"/>
    <w:next w:val="Bezpopisa"/>
    <w:uiPriority w:val="99"/>
    <w:semiHidden/>
    <w:unhideWhenUsed/>
    <w:rsid w:val="00DD714B"/>
  </w:style>
  <w:style w:type="table" w:customStyle="1" w:styleId="Reetkatablice14">
    <w:name w:val="Rešetka tablice14"/>
    <w:basedOn w:val="Obinatablica"/>
    <w:next w:val="Reetkatablice"/>
    <w:uiPriority w:val="59"/>
    <w:rsid w:val="00DD714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hidra.srce.hr/arhiva/18/18255/www.hidra.hr/hidrarad/pobirac-upload/CD-1947-2000/024734.pdf" TargetMode="External"/><Relationship Id="rId18" Type="http://schemas.openxmlformats.org/officeDocument/2006/relationships/hyperlink" Target="https://www.zakon.hr/cms.htm?id=35765" TargetMode="External"/><Relationship Id="rId3" Type="http://schemas.openxmlformats.org/officeDocument/2006/relationships/styles" Target="styles.xml"/><Relationship Id="rId21" Type="http://schemas.openxmlformats.org/officeDocument/2006/relationships/hyperlink" Target="https://www.zakon.hr/cms.htm?id=35765"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zakon.hr/cms.htm?id=3576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zakon.hr/cms.htm?id=43441" TargetMode="External"/><Relationship Id="rId20" Type="http://schemas.openxmlformats.org/officeDocument/2006/relationships/hyperlink" Target="https://www.zakon.hr/cms.htm?id=357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zakon.hr/cms.htm?id=35765" TargetMode="External"/><Relationship Id="rId23"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hyperlink" Target="https://www.zakon.hr/cms.htm?id=43441"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zakon.hr/cms.htm?id=35769" TargetMode="External"/><Relationship Id="rId22" Type="http://schemas.openxmlformats.org/officeDocument/2006/relationships/hyperlink" Target="https://www.zakon.hr/cms.htm?id=43441"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Radni_list_programa_Microsoft_Excel.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Radni_list_programa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Radni_list_programa_Microsoft_Excel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Radni_list_programa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List1!$B$45</c:f>
              <c:strCache>
                <c:ptCount val="1"/>
                <c:pt idx="0">
                  <c:v>II. REBALANS  2023.</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List1!$C$44</c:f>
              <c:strCache>
                <c:ptCount val="1"/>
                <c:pt idx="0">
                  <c:v>Iznos</c:v>
                </c:pt>
              </c:strCache>
            </c:strRef>
          </c:cat>
          <c:val>
            <c:numRef>
              <c:f>List1!$C$45</c:f>
              <c:numCache>
                <c:formatCode>#,##0</c:formatCode>
                <c:ptCount val="1"/>
                <c:pt idx="0">
                  <c:v>52097170</c:v>
                </c:pt>
              </c:numCache>
            </c:numRef>
          </c:val>
          <c:extLst>
            <c:ext xmlns:c16="http://schemas.microsoft.com/office/drawing/2014/chart" uri="{C3380CC4-5D6E-409C-BE32-E72D297353CC}">
              <c16:uniqueId val="{00000000-2030-48C3-806D-01BD2A1229D3}"/>
            </c:ext>
          </c:extLst>
        </c:ser>
        <c:ser>
          <c:idx val="1"/>
          <c:order val="1"/>
          <c:tx>
            <c:strRef>
              <c:f>List1!$B$46</c:f>
              <c:strCache>
                <c:ptCount val="1"/>
                <c:pt idx="0">
                  <c:v>PRORAČUN 2024.</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List1!$C$44</c:f>
              <c:strCache>
                <c:ptCount val="1"/>
                <c:pt idx="0">
                  <c:v>Iznos</c:v>
                </c:pt>
              </c:strCache>
            </c:strRef>
          </c:cat>
          <c:val>
            <c:numRef>
              <c:f>List1!$C$46</c:f>
              <c:numCache>
                <c:formatCode>#,##0</c:formatCode>
                <c:ptCount val="1"/>
                <c:pt idx="0">
                  <c:v>60939800</c:v>
                </c:pt>
              </c:numCache>
            </c:numRef>
          </c:val>
          <c:extLst>
            <c:ext xmlns:c16="http://schemas.microsoft.com/office/drawing/2014/chart" uri="{C3380CC4-5D6E-409C-BE32-E72D297353CC}">
              <c16:uniqueId val="{00000001-2030-48C3-806D-01BD2A1229D3}"/>
            </c:ext>
          </c:extLst>
        </c:ser>
        <c:ser>
          <c:idx val="2"/>
          <c:order val="2"/>
          <c:tx>
            <c:strRef>
              <c:f>List1!$B$47</c:f>
              <c:strCache>
                <c:ptCount val="1"/>
                <c:pt idx="0">
                  <c:v>PROJEKCIJA 2025.</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List1!$C$44</c:f>
              <c:strCache>
                <c:ptCount val="1"/>
                <c:pt idx="0">
                  <c:v>Iznos</c:v>
                </c:pt>
              </c:strCache>
            </c:strRef>
          </c:cat>
          <c:val>
            <c:numRef>
              <c:f>List1!$C$47</c:f>
              <c:numCache>
                <c:formatCode>#,##0</c:formatCode>
                <c:ptCount val="1"/>
                <c:pt idx="0">
                  <c:v>42686000</c:v>
                </c:pt>
              </c:numCache>
            </c:numRef>
          </c:val>
          <c:extLst>
            <c:ext xmlns:c16="http://schemas.microsoft.com/office/drawing/2014/chart" uri="{C3380CC4-5D6E-409C-BE32-E72D297353CC}">
              <c16:uniqueId val="{00000002-2030-48C3-806D-01BD2A1229D3}"/>
            </c:ext>
          </c:extLst>
        </c:ser>
        <c:ser>
          <c:idx val="3"/>
          <c:order val="3"/>
          <c:tx>
            <c:strRef>
              <c:f>List1!$B$48</c:f>
              <c:strCache>
                <c:ptCount val="1"/>
                <c:pt idx="0">
                  <c:v>PROJEKCIJA 2026.</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strRef>
              <c:f>List1!$C$44</c:f>
              <c:strCache>
                <c:ptCount val="1"/>
                <c:pt idx="0">
                  <c:v>Iznos</c:v>
                </c:pt>
              </c:strCache>
            </c:strRef>
          </c:cat>
          <c:val>
            <c:numRef>
              <c:f>List1!$C$48</c:f>
              <c:numCache>
                <c:formatCode>#,##0</c:formatCode>
                <c:ptCount val="1"/>
                <c:pt idx="0">
                  <c:v>40762500</c:v>
                </c:pt>
              </c:numCache>
            </c:numRef>
          </c:val>
          <c:extLst>
            <c:ext xmlns:c16="http://schemas.microsoft.com/office/drawing/2014/chart" uri="{C3380CC4-5D6E-409C-BE32-E72D297353CC}">
              <c16:uniqueId val="{00000003-2030-48C3-806D-01BD2A1229D3}"/>
            </c:ext>
          </c:extLst>
        </c:ser>
        <c:dLbls>
          <c:showLegendKey val="0"/>
          <c:showVal val="0"/>
          <c:showCatName val="0"/>
          <c:showSerName val="0"/>
          <c:showPercent val="0"/>
          <c:showBubbleSize val="0"/>
        </c:dLbls>
        <c:gapWidth val="100"/>
        <c:overlap val="-24"/>
        <c:axId val="413192176"/>
        <c:axId val="413187584"/>
      </c:barChart>
      <c:catAx>
        <c:axId val="4131921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crossAx val="413187584"/>
        <c:crosses val="autoZero"/>
        <c:auto val="1"/>
        <c:lblAlgn val="ctr"/>
        <c:lblOffset val="100"/>
        <c:noMultiLvlLbl val="0"/>
      </c:catAx>
      <c:valAx>
        <c:axId val="413187584"/>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sr-Latn-RS"/>
          </a:p>
        </c:txPr>
        <c:crossAx val="413192176"/>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sr-Latn-RS"/>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
          <c:w val="0.99379844961240305"/>
          <c:h val="0.96787148594377514"/>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3A8-4EEE-B4C3-9F8BCC4DF09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3A8-4EEE-B4C3-9F8BCC4DF09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3A8-4EEE-B4C3-9F8BCC4DF09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3A8-4EEE-B4C3-9F8BCC4DF09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3A8-4EEE-B4C3-9F8BCC4DF09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33A8-4EEE-B4C3-9F8BCC4DF092}"/>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33A8-4EEE-B4C3-9F8BCC4DF092}"/>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33A8-4EEE-B4C3-9F8BCC4DF092}"/>
              </c:ext>
            </c:extLst>
          </c:dPt>
          <c:dLbls>
            <c:dLbl>
              <c:idx val="2"/>
              <c:layout>
                <c:manualLayout>
                  <c:x val="0.11926037152332702"/>
                  <c:y val="-0.28121708882775193"/>
                </c:manualLayout>
              </c:layout>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33A8-4EEE-B4C3-9F8BCC4DF092}"/>
                </c:ext>
              </c:extLst>
            </c:dLbl>
            <c:dLbl>
              <c:idx val="4"/>
              <c:layout>
                <c:manualLayout>
                  <c:x val="1.4526332997302672E-2"/>
                  <c:y val="2.0201245928596276E-2"/>
                </c:manualLayout>
              </c:layout>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33A8-4EEE-B4C3-9F8BCC4DF092}"/>
                </c:ext>
              </c:extLst>
            </c:dLbl>
            <c:dLbl>
              <c:idx val="5"/>
              <c:layout>
                <c:manualLayout>
                  <c:x val="0.27321036033286539"/>
                  <c:y val="-1.0305916579704645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1156076420679973"/>
                      <c:h val="8.7434082787844286E-2"/>
                    </c:manualLayout>
                  </c15:layout>
                </c:ext>
                <c:ext xmlns:c16="http://schemas.microsoft.com/office/drawing/2014/chart" uri="{C3380CC4-5D6E-409C-BE32-E72D297353CC}">
                  <c16:uniqueId val="{0000000B-33A8-4EEE-B4C3-9F8BCC4DF092}"/>
                </c:ext>
              </c:extLst>
            </c:dLbl>
            <c:dLbl>
              <c:idx val="6"/>
              <c:layout>
                <c:manualLayout>
                  <c:x val="8.0128327384682452E-2"/>
                  <c:y val="-0.16343307086614173"/>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8208793105014118"/>
                      <c:h val="0.10349833981595673"/>
                    </c:manualLayout>
                  </c15:layout>
                </c:ext>
                <c:ext xmlns:c16="http://schemas.microsoft.com/office/drawing/2014/chart" uri="{C3380CC4-5D6E-409C-BE32-E72D297353CC}">
                  <c16:uniqueId val="{0000000D-33A8-4EEE-B4C3-9F8BCC4DF09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dLblPos val="in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ext>
            </c:extLst>
          </c:dLbls>
          <c:cat>
            <c:strRef>
              <c:f>List1!$B$5:$B$12</c:f>
              <c:strCache>
                <c:ptCount val="8"/>
                <c:pt idx="0">
                  <c:v>Porezni prihodi</c:v>
                </c:pt>
                <c:pt idx="1">
                  <c:v>Pomoći</c:v>
                </c:pt>
                <c:pt idx="2">
                  <c:v>Prihodi od imovine</c:v>
                </c:pt>
                <c:pt idx="3">
                  <c:v>Prihodi po posebnim propisima</c:v>
                </c:pt>
                <c:pt idx="4">
                  <c:v>Prihodi od prodaje robe i usluga</c:v>
                </c:pt>
                <c:pt idx="5">
                  <c:v>Kazne, upravne mjere</c:v>
                </c:pt>
                <c:pt idx="6">
                  <c:v>Kapitalni prihodi</c:v>
                </c:pt>
                <c:pt idx="7">
                  <c:v>Primici financiranja</c:v>
                </c:pt>
              </c:strCache>
            </c:strRef>
          </c:cat>
          <c:val>
            <c:numRef>
              <c:f>List1!$C$5:$C$12</c:f>
              <c:numCache>
                <c:formatCode>#,##0</c:formatCode>
                <c:ptCount val="8"/>
                <c:pt idx="0">
                  <c:v>15191722</c:v>
                </c:pt>
                <c:pt idx="1">
                  <c:v>13102825</c:v>
                </c:pt>
                <c:pt idx="2">
                  <c:v>1500670</c:v>
                </c:pt>
                <c:pt idx="3">
                  <c:v>9508913</c:v>
                </c:pt>
                <c:pt idx="4">
                  <c:v>2165798</c:v>
                </c:pt>
                <c:pt idx="5">
                  <c:v>157430</c:v>
                </c:pt>
                <c:pt idx="6">
                  <c:v>1349530</c:v>
                </c:pt>
                <c:pt idx="7">
                  <c:v>9727150</c:v>
                </c:pt>
              </c:numCache>
            </c:numRef>
          </c:val>
          <c:extLst>
            <c:ext xmlns:c16="http://schemas.microsoft.com/office/drawing/2014/chart" uri="{C3380CC4-5D6E-409C-BE32-E72D297353CC}">
              <c16:uniqueId val="{00000010-33A8-4EEE-B4C3-9F8BCC4DF092}"/>
            </c:ext>
          </c:extLst>
        </c:ser>
        <c:dLbls>
          <c:dLblPos val="inEnd"/>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EF7-43BA-A55C-D707D668A8C7}"/>
              </c:ext>
            </c:extLst>
          </c:dPt>
          <c:dPt>
            <c:idx val="1"/>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EF7-43BA-A55C-D707D668A8C7}"/>
              </c:ext>
            </c:extLst>
          </c:dPt>
          <c:dPt>
            <c:idx val="2"/>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EF7-43BA-A55C-D707D668A8C7}"/>
              </c:ext>
            </c:extLst>
          </c:dPt>
          <c:dLbls>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1"/>
              <c:showCatName val="1"/>
              <c:showSerName val="0"/>
              <c:showPercent val="1"/>
              <c:showBubbleSize val="0"/>
              <c:extLst>
                <c:ext xmlns:c16="http://schemas.microsoft.com/office/drawing/2014/chart" uri="{C3380CC4-5D6E-409C-BE32-E72D297353CC}">
                  <c16:uniqueId val="{00000001-6EF7-43BA-A55C-D707D668A8C7}"/>
                </c:ext>
              </c:extLst>
            </c:dLbl>
            <c:dLbl>
              <c:idx val="1"/>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4"/>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1"/>
              <c:showCatName val="1"/>
              <c:showSerName val="0"/>
              <c:showPercent val="1"/>
              <c:showBubbleSize val="0"/>
              <c:extLst>
                <c:ext xmlns:c16="http://schemas.microsoft.com/office/drawing/2014/chart" uri="{C3380CC4-5D6E-409C-BE32-E72D297353CC}">
                  <c16:uniqueId val="{00000003-6EF7-43BA-A55C-D707D668A8C7}"/>
                </c:ext>
              </c:extLst>
            </c:dLbl>
            <c:dLbl>
              <c:idx val="2"/>
              <c:layout>
                <c:manualLayout>
                  <c:x val="-0.12909395170929955"/>
                  <c:y val="0"/>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6EF7-43BA-A55C-D707D668A8C7}"/>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List1!$B$28:$B$30</c:f>
              <c:strCache>
                <c:ptCount val="3"/>
                <c:pt idx="0">
                  <c:v>Rashodi poslovanja</c:v>
                </c:pt>
                <c:pt idx="1">
                  <c:v>Kapitalni rashodi</c:v>
                </c:pt>
                <c:pt idx="2">
                  <c:v>Izdaci</c:v>
                </c:pt>
              </c:strCache>
            </c:strRef>
          </c:cat>
          <c:val>
            <c:numRef>
              <c:f>List1!$C$28:$C$30</c:f>
              <c:numCache>
                <c:formatCode>#,##0</c:formatCode>
                <c:ptCount val="3"/>
                <c:pt idx="0">
                  <c:v>33610453</c:v>
                </c:pt>
                <c:pt idx="1">
                  <c:v>26254097</c:v>
                </c:pt>
                <c:pt idx="2">
                  <c:v>1075250</c:v>
                </c:pt>
              </c:numCache>
            </c:numRef>
          </c:val>
          <c:extLst>
            <c:ext xmlns:c16="http://schemas.microsoft.com/office/drawing/2014/chart" uri="{C3380CC4-5D6E-409C-BE32-E72D297353CC}">
              <c16:uniqueId val="{00000006-6EF7-43BA-A55C-D707D668A8C7}"/>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7A68-4D8F-BA1D-3B5380CB2386}"/>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7A68-4D8F-BA1D-3B5380CB2386}"/>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7A68-4D8F-BA1D-3B5380CB2386}"/>
              </c:ext>
            </c:extLst>
          </c:dPt>
          <c:dPt>
            <c:idx val="3"/>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7A68-4D8F-BA1D-3B5380CB2386}"/>
              </c:ext>
            </c:extLst>
          </c:dPt>
          <c:dPt>
            <c:idx val="4"/>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7A68-4D8F-BA1D-3B5380CB2386}"/>
              </c:ext>
            </c:extLst>
          </c:dPt>
          <c:dPt>
            <c:idx val="5"/>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B-7A68-4D8F-BA1D-3B5380CB2386}"/>
              </c:ext>
            </c:extLst>
          </c:dPt>
          <c:dPt>
            <c:idx val="6"/>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7A68-4D8F-BA1D-3B5380CB2386}"/>
              </c:ext>
            </c:extLst>
          </c:dPt>
          <c:dPt>
            <c:idx val="7"/>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7A68-4D8F-BA1D-3B5380CB2386}"/>
              </c:ext>
            </c:extLst>
          </c:dPt>
          <c:dPt>
            <c:idx val="8"/>
            <c:bubble3D val="0"/>
            <c:spPr>
              <a:solidFill>
                <a:schemeClr val="accent6">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7A68-4D8F-BA1D-3B5380CB2386}"/>
              </c:ext>
            </c:extLst>
          </c:dPt>
          <c:dPt>
            <c:idx val="9"/>
            <c:bubble3D val="0"/>
            <c:spPr>
              <a:solidFill>
                <a:schemeClr val="accent2">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7A68-4D8F-BA1D-3B5380CB2386}"/>
              </c:ext>
            </c:extLst>
          </c:dPt>
          <c:dPt>
            <c:idx val="10"/>
            <c:bubble3D val="0"/>
            <c:spPr>
              <a:solidFill>
                <a:schemeClr val="accent4">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7A68-4D8F-BA1D-3B5380CB238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RASHODI!$B$6:$B$16</c:f>
              <c:strCache>
                <c:ptCount val="11"/>
                <c:pt idx="0">
                  <c:v>01 Opće javne usluge</c:v>
                </c:pt>
                <c:pt idx="1">
                  <c:v>03 Javni red i sigurnost</c:v>
                </c:pt>
                <c:pt idx="2">
                  <c:v>04 Ekonomski poslovi</c:v>
                </c:pt>
                <c:pt idx="3">
                  <c:v>05 Zaštita okoliša</c:v>
                </c:pt>
                <c:pt idx="4">
                  <c:v>06 Usluge unapređenja   </c:v>
                </c:pt>
                <c:pt idx="6">
                  <c:v>07 Zdravstvo</c:v>
                </c:pt>
                <c:pt idx="7">
                  <c:v>08 Rekreacija, kultura i   </c:v>
                </c:pt>
                <c:pt idx="9">
                  <c:v>09 Obrazovanje</c:v>
                </c:pt>
                <c:pt idx="10">
                  <c:v>10 Socijalna zaštita</c:v>
                </c:pt>
              </c:strCache>
            </c:strRef>
          </c:cat>
          <c:val>
            <c:numRef>
              <c:f>RASHODI!$C$6:$C$16</c:f>
              <c:numCache>
                <c:formatCode>#,##0</c:formatCode>
                <c:ptCount val="11"/>
                <c:pt idx="0">
                  <c:v>5126386</c:v>
                </c:pt>
                <c:pt idx="1">
                  <c:v>1783977</c:v>
                </c:pt>
                <c:pt idx="2">
                  <c:v>6734180</c:v>
                </c:pt>
                <c:pt idx="3">
                  <c:v>3218100</c:v>
                </c:pt>
                <c:pt idx="4">
                  <c:v>7308010</c:v>
                </c:pt>
                <c:pt idx="6">
                  <c:v>323380</c:v>
                </c:pt>
                <c:pt idx="7">
                  <c:v>7976744</c:v>
                </c:pt>
                <c:pt idx="9">
                  <c:v>24845893</c:v>
                </c:pt>
                <c:pt idx="10">
                  <c:v>2547880</c:v>
                </c:pt>
              </c:numCache>
            </c:numRef>
          </c:val>
          <c:extLst>
            <c:ext xmlns:c16="http://schemas.microsoft.com/office/drawing/2014/chart" uri="{C3380CC4-5D6E-409C-BE32-E72D297353CC}">
              <c16:uniqueId val="{00000016-7A68-4D8F-BA1D-3B5380CB2386}"/>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11730-7B49-48DA-A353-53028604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283</Pages>
  <Words>105035</Words>
  <Characters>598704</Characters>
  <Application>Microsoft Office Word</Application>
  <DocSecurity>0</DocSecurity>
  <Lines>4989</Lines>
  <Paragraphs>1404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702335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Matošević</dc:creator>
  <cp:keywords/>
  <dc:description/>
  <cp:lastModifiedBy>Tatjana Matošević</cp:lastModifiedBy>
  <cp:revision>53</cp:revision>
  <dcterms:created xsi:type="dcterms:W3CDTF">2023-11-13T06:29:00Z</dcterms:created>
  <dcterms:modified xsi:type="dcterms:W3CDTF">2023-11-14T10:19:00Z</dcterms:modified>
</cp:coreProperties>
</file>