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D065" w14:textId="77777777" w:rsidR="00EE7F61" w:rsidRDefault="00EE7F61" w:rsidP="00860C25">
      <w:pPr>
        <w:rPr>
          <w:b/>
          <w:sz w:val="28"/>
        </w:rPr>
      </w:pPr>
    </w:p>
    <w:p w14:paraId="569769EA" w14:textId="77777777" w:rsidR="00EE7F61" w:rsidRDefault="00EE7F61">
      <w:pPr>
        <w:jc w:val="center"/>
        <w:rPr>
          <w:b/>
          <w:sz w:val="28"/>
        </w:rPr>
      </w:pPr>
      <w:r w:rsidRPr="000861E3">
        <w:rPr>
          <w:b/>
          <w:sz w:val="28"/>
          <w:lang w:val="it-IT"/>
        </w:rPr>
        <w:t xml:space="preserve">OBRAZLOŽENJE </w:t>
      </w:r>
      <w:r w:rsidR="00AE6AEE">
        <w:rPr>
          <w:b/>
          <w:sz w:val="28"/>
          <w:lang w:val="it-IT"/>
        </w:rPr>
        <w:t>I</w:t>
      </w:r>
      <w:r w:rsidR="00D85E38" w:rsidRPr="000861E3">
        <w:rPr>
          <w:b/>
          <w:sz w:val="28"/>
          <w:lang w:val="it-IT"/>
        </w:rPr>
        <w:t>.</w:t>
      </w:r>
      <w:r w:rsidRPr="000861E3">
        <w:rPr>
          <w:b/>
          <w:sz w:val="28"/>
          <w:lang w:val="it-IT"/>
        </w:rPr>
        <w:t xml:space="preserve"> IZMJENA</w:t>
      </w:r>
      <w:r w:rsidR="000E3497" w:rsidRPr="000861E3">
        <w:rPr>
          <w:b/>
          <w:sz w:val="28"/>
          <w:lang w:val="it-IT"/>
        </w:rPr>
        <w:t xml:space="preserve"> I</w:t>
      </w:r>
      <w:r w:rsidRPr="000861E3">
        <w:rPr>
          <w:b/>
          <w:sz w:val="28"/>
          <w:lang w:val="it-IT"/>
        </w:rPr>
        <w:t xml:space="preserve"> DOPUNA PRORAČUNA GRADA POREČA</w:t>
      </w:r>
      <w:r w:rsidR="00B356C0" w:rsidRPr="000861E3">
        <w:rPr>
          <w:b/>
          <w:sz w:val="28"/>
          <w:lang w:val="it-IT"/>
        </w:rPr>
        <w:t xml:space="preserve">-PARENZO </w:t>
      </w:r>
      <w:r w:rsidRPr="000861E3">
        <w:rPr>
          <w:b/>
          <w:sz w:val="28"/>
          <w:lang w:val="it-IT"/>
        </w:rPr>
        <w:t>ZA 20</w:t>
      </w:r>
      <w:r w:rsidR="0066425A">
        <w:rPr>
          <w:b/>
          <w:sz w:val="28"/>
          <w:lang w:val="it-IT"/>
        </w:rPr>
        <w:t>2</w:t>
      </w:r>
      <w:r w:rsidR="002154CF">
        <w:rPr>
          <w:b/>
          <w:sz w:val="28"/>
          <w:lang w:val="it-IT"/>
        </w:rPr>
        <w:t>3</w:t>
      </w:r>
      <w:r w:rsidRPr="000861E3">
        <w:rPr>
          <w:b/>
          <w:sz w:val="28"/>
          <w:lang w:val="it-IT"/>
        </w:rPr>
        <w:t xml:space="preserve">. </w:t>
      </w:r>
      <w:r w:rsidRPr="000861E3">
        <w:rPr>
          <w:b/>
          <w:sz w:val="28"/>
        </w:rPr>
        <w:t>GODINU</w:t>
      </w:r>
    </w:p>
    <w:p w14:paraId="09C70AD5" w14:textId="77777777" w:rsidR="00E024D6" w:rsidRDefault="00E024D6">
      <w:pPr>
        <w:jc w:val="center"/>
        <w:rPr>
          <w:b/>
          <w:sz w:val="28"/>
        </w:rPr>
      </w:pPr>
    </w:p>
    <w:p w14:paraId="33F7322B" w14:textId="77777777" w:rsidR="00E024D6" w:rsidRDefault="00E024D6">
      <w:pPr>
        <w:jc w:val="center"/>
        <w:rPr>
          <w:b/>
          <w:sz w:val="28"/>
        </w:rPr>
      </w:pPr>
    </w:p>
    <w:p w14:paraId="2D4C7C94" w14:textId="77777777" w:rsidR="00E024D6" w:rsidRDefault="00830910" w:rsidP="00E024D6">
      <w:pPr>
        <w:rPr>
          <w:b/>
          <w:sz w:val="28"/>
        </w:rPr>
      </w:pPr>
      <w:r>
        <w:rPr>
          <w:b/>
          <w:sz w:val="28"/>
        </w:rPr>
        <w:t xml:space="preserve">                   </w:t>
      </w:r>
      <w:r w:rsidR="00E024D6">
        <w:rPr>
          <w:b/>
          <w:sz w:val="28"/>
        </w:rPr>
        <w:t>UVOD</w:t>
      </w:r>
    </w:p>
    <w:p w14:paraId="6A541540" w14:textId="77777777" w:rsidR="00E024D6" w:rsidRDefault="00E024D6" w:rsidP="00830910">
      <w:pPr>
        <w:spacing w:line="276" w:lineRule="auto"/>
        <w:rPr>
          <w:b/>
          <w:sz w:val="28"/>
        </w:rPr>
      </w:pPr>
    </w:p>
    <w:p w14:paraId="36C03023" w14:textId="77777777" w:rsidR="00E024D6" w:rsidRDefault="00E024D6" w:rsidP="00830910">
      <w:pPr>
        <w:spacing w:line="276" w:lineRule="auto"/>
        <w:jc w:val="both"/>
        <w:rPr>
          <w:sz w:val="24"/>
          <w:szCs w:val="24"/>
        </w:rPr>
      </w:pPr>
      <w:proofErr w:type="spellStart"/>
      <w:r>
        <w:rPr>
          <w:sz w:val="24"/>
        </w:rPr>
        <w:t>Temeljem</w:t>
      </w:r>
      <w:proofErr w:type="spellEnd"/>
      <w:r>
        <w:rPr>
          <w:sz w:val="24"/>
        </w:rPr>
        <w:t xml:space="preserve"> </w:t>
      </w:r>
      <w:proofErr w:type="spellStart"/>
      <w:r>
        <w:rPr>
          <w:sz w:val="24"/>
        </w:rPr>
        <w:t>članka</w:t>
      </w:r>
      <w:proofErr w:type="spellEnd"/>
      <w:r>
        <w:rPr>
          <w:sz w:val="24"/>
        </w:rPr>
        <w:t xml:space="preserve"> 45. </w:t>
      </w:r>
      <w:proofErr w:type="spellStart"/>
      <w:r>
        <w:rPr>
          <w:sz w:val="24"/>
        </w:rPr>
        <w:t>Zakona</w:t>
      </w:r>
      <w:proofErr w:type="spellEnd"/>
      <w:r>
        <w:rPr>
          <w:sz w:val="24"/>
        </w:rPr>
        <w:t xml:space="preserve"> o </w:t>
      </w:r>
      <w:proofErr w:type="spellStart"/>
      <w:r>
        <w:rPr>
          <w:sz w:val="24"/>
        </w:rPr>
        <w:t>proračunu</w:t>
      </w:r>
      <w:proofErr w:type="spellEnd"/>
      <w:r>
        <w:rPr>
          <w:sz w:val="24"/>
        </w:rPr>
        <w:t xml:space="preserve"> (“</w:t>
      </w:r>
      <w:proofErr w:type="spellStart"/>
      <w:r>
        <w:rPr>
          <w:sz w:val="24"/>
        </w:rPr>
        <w:t>Narodne</w:t>
      </w:r>
      <w:proofErr w:type="spellEnd"/>
      <w:r>
        <w:rPr>
          <w:sz w:val="24"/>
        </w:rPr>
        <w:t xml:space="preserve"> </w:t>
      </w:r>
      <w:proofErr w:type="spellStart"/>
      <w:r>
        <w:rPr>
          <w:sz w:val="24"/>
        </w:rPr>
        <w:t>novine</w:t>
      </w:r>
      <w:proofErr w:type="spellEnd"/>
      <w:r w:rsidR="00481C9E">
        <w:rPr>
          <w:sz w:val="24"/>
        </w:rPr>
        <w:t>”</w:t>
      </w:r>
      <w:r>
        <w:rPr>
          <w:sz w:val="24"/>
        </w:rPr>
        <w:t xml:space="preserve"> br. 144/21), </w:t>
      </w:r>
      <w:proofErr w:type="spellStart"/>
      <w:r w:rsidR="002C1AEE">
        <w:rPr>
          <w:sz w:val="24"/>
          <w:szCs w:val="24"/>
        </w:rPr>
        <w:t>članka</w:t>
      </w:r>
      <w:proofErr w:type="spellEnd"/>
      <w:r w:rsidR="002C1AEE">
        <w:rPr>
          <w:sz w:val="24"/>
          <w:szCs w:val="24"/>
        </w:rPr>
        <w:t xml:space="preserve"> 53. </w:t>
      </w:r>
      <w:proofErr w:type="spellStart"/>
      <w:r w:rsidR="002C1AEE">
        <w:rPr>
          <w:sz w:val="24"/>
          <w:szCs w:val="24"/>
        </w:rPr>
        <w:t>Statuta</w:t>
      </w:r>
      <w:proofErr w:type="spellEnd"/>
      <w:r w:rsidR="002C1AEE">
        <w:rPr>
          <w:sz w:val="24"/>
          <w:szCs w:val="24"/>
        </w:rPr>
        <w:t xml:space="preserve"> Grada Poreča-</w:t>
      </w:r>
      <w:proofErr w:type="spellStart"/>
      <w:r w:rsidR="002C1AEE">
        <w:rPr>
          <w:sz w:val="24"/>
          <w:szCs w:val="24"/>
        </w:rPr>
        <w:t>Parenzo</w:t>
      </w:r>
      <w:proofErr w:type="spellEnd"/>
      <w:r w:rsidR="002C1AEE">
        <w:rPr>
          <w:sz w:val="24"/>
          <w:szCs w:val="24"/>
        </w:rPr>
        <w:t xml:space="preserve"> ("</w:t>
      </w:r>
      <w:proofErr w:type="spellStart"/>
      <w:r w:rsidR="002C1AEE">
        <w:rPr>
          <w:sz w:val="24"/>
          <w:szCs w:val="24"/>
        </w:rPr>
        <w:t>Službeni</w:t>
      </w:r>
      <w:proofErr w:type="spellEnd"/>
      <w:r w:rsidR="002C1AEE">
        <w:rPr>
          <w:sz w:val="24"/>
          <w:szCs w:val="24"/>
        </w:rPr>
        <w:t xml:space="preserve"> </w:t>
      </w:r>
      <w:proofErr w:type="spellStart"/>
      <w:r w:rsidR="002C1AEE">
        <w:rPr>
          <w:sz w:val="24"/>
          <w:szCs w:val="24"/>
        </w:rPr>
        <w:t>glasnik</w:t>
      </w:r>
      <w:proofErr w:type="spellEnd"/>
      <w:r w:rsidR="002C1AEE">
        <w:rPr>
          <w:sz w:val="24"/>
          <w:szCs w:val="24"/>
        </w:rPr>
        <w:t xml:space="preserve"> Grada Poreča-</w:t>
      </w:r>
      <w:proofErr w:type="spellStart"/>
      <w:r w:rsidR="002C1AEE">
        <w:rPr>
          <w:sz w:val="24"/>
          <w:szCs w:val="24"/>
        </w:rPr>
        <w:t>Parenzo</w:t>
      </w:r>
      <w:proofErr w:type="spellEnd"/>
      <w:r w:rsidR="002C1AEE">
        <w:rPr>
          <w:sz w:val="24"/>
          <w:szCs w:val="24"/>
        </w:rPr>
        <w:t xml:space="preserve">", </w:t>
      </w:r>
      <w:proofErr w:type="spellStart"/>
      <w:r w:rsidR="002C1AEE">
        <w:rPr>
          <w:sz w:val="24"/>
          <w:szCs w:val="24"/>
        </w:rPr>
        <w:t>broj</w:t>
      </w:r>
      <w:proofErr w:type="spellEnd"/>
      <w:r w:rsidR="002C1AEE">
        <w:rPr>
          <w:sz w:val="24"/>
          <w:szCs w:val="24"/>
        </w:rPr>
        <w:t xml:space="preserve"> 02/13, 10/18 </w:t>
      </w:r>
      <w:proofErr w:type="spellStart"/>
      <w:r w:rsidR="002C1AEE">
        <w:rPr>
          <w:sz w:val="24"/>
          <w:szCs w:val="24"/>
        </w:rPr>
        <w:t>i</w:t>
      </w:r>
      <w:proofErr w:type="spellEnd"/>
      <w:r w:rsidR="002C1AEE">
        <w:rPr>
          <w:sz w:val="24"/>
          <w:szCs w:val="24"/>
        </w:rPr>
        <w:t xml:space="preserve"> 2/21) </w:t>
      </w:r>
      <w:proofErr w:type="spellStart"/>
      <w:r w:rsidR="002C1AEE">
        <w:rPr>
          <w:sz w:val="24"/>
          <w:szCs w:val="24"/>
        </w:rPr>
        <w:t>i</w:t>
      </w:r>
      <w:proofErr w:type="spellEnd"/>
      <w:r w:rsidR="002C1AEE">
        <w:rPr>
          <w:sz w:val="24"/>
          <w:szCs w:val="24"/>
        </w:rPr>
        <w:t xml:space="preserve"> </w:t>
      </w:r>
      <w:proofErr w:type="spellStart"/>
      <w:r w:rsidR="002C1AEE">
        <w:rPr>
          <w:sz w:val="24"/>
          <w:szCs w:val="24"/>
        </w:rPr>
        <w:t>Proračuna</w:t>
      </w:r>
      <w:proofErr w:type="spellEnd"/>
      <w:r w:rsidR="002C1AEE">
        <w:rPr>
          <w:sz w:val="24"/>
          <w:szCs w:val="24"/>
        </w:rPr>
        <w:t xml:space="preserve"> Grada Poreča-</w:t>
      </w:r>
      <w:proofErr w:type="spellStart"/>
      <w:r w:rsidR="002C1AEE">
        <w:rPr>
          <w:sz w:val="24"/>
          <w:szCs w:val="24"/>
        </w:rPr>
        <w:t>Parenzo</w:t>
      </w:r>
      <w:proofErr w:type="spellEnd"/>
      <w:r w:rsidR="002C1AEE">
        <w:rPr>
          <w:sz w:val="24"/>
          <w:szCs w:val="24"/>
        </w:rPr>
        <w:t xml:space="preserve"> za 2023.</w:t>
      </w:r>
      <w:r w:rsidR="00481C9E">
        <w:rPr>
          <w:sz w:val="24"/>
          <w:szCs w:val="24"/>
        </w:rPr>
        <w:t xml:space="preserve"> </w:t>
      </w:r>
      <w:proofErr w:type="spellStart"/>
      <w:r w:rsidR="002C1AEE">
        <w:rPr>
          <w:sz w:val="24"/>
          <w:szCs w:val="24"/>
        </w:rPr>
        <w:t>godinu</w:t>
      </w:r>
      <w:proofErr w:type="spellEnd"/>
      <w:r w:rsidR="00481C9E">
        <w:rPr>
          <w:sz w:val="24"/>
          <w:szCs w:val="24"/>
        </w:rPr>
        <w:t xml:space="preserve"> </w:t>
      </w:r>
      <w:proofErr w:type="spellStart"/>
      <w:r w:rsidR="00481C9E">
        <w:rPr>
          <w:sz w:val="24"/>
          <w:szCs w:val="24"/>
        </w:rPr>
        <w:t>i</w:t>
      </w:r>
      <w:proofErr w:type="spellEnd"/>
      <w:r w:rsidR="00481C9E">
        <w:rPr>
          <w:sz w:val="24"/>
          <w:szCs w:val="24"/>
        </w:rPr>
        <w:t xml:space="preserve"> </w:t>
      </w:r>
      <w:proofErr w:type="spellStart"/>
      <w:r w:rsidR="00481C9E">
        <w:rPr>
          <w:sz w:val="24"/>
          <w:szCs w:val="24"/>
        </w:rPr>
        <w:t>projekcija</w:t>
      </w:r>
      <w:proofErr w:type="spellEnd"/>
      <w:r w:rsidR="00481C9E">
        <w:rPr>
          <w:sz w:val="24"/>
          <w:szCs w:val="24"/>
        </w:rPr>
        <w:t xml:space="preserve"> za 2024. </w:t>
      </w:r>
      <w:proofErr w:type="spellStart"/>
      <w:r w:rsidR="00481C9E">
        <w:rPr>
          <w:sz w:val="24"/>
          <w:szCs w:val="24"/>
        </w:rPr>
        <w:t>i</w:t>
      </w:r>
      <w:proofErr w:type="spellEnd"/>
      <w:r w:rsidR="00481C9E">
        <w:rPr>
          <w:sz w:val="24"/>
          <w:szCs w:val="24"/>
        </w:rPr>
        <w:t xml:space="preserve"> 2025. </w:t>
      </w:r>
      <w:proofErr w:type="spellStart"/>
      <w:r w:rsidR="00481C9E">
        <w:rPr>
          <w:sz w:val="24"/>
          <w:szCs w:val="24"/>
        </w:rPr>
        <w:t>godinu</w:t>
      </w:r>
      <w:proofErr w:type="spellEnd"/>
      <w:r w:rsidR="00481C9E">
        <w:rPr>
          <w:sz w:val="24"/>
          <w:szCs w:val="24"/>
        </w:rPr>
        <w:t xml:space="preserve"> </w:t>
      </w:r>
      <w:r w:rsidR="002C1AEE">
        <w:rPr>
          <w:sz w:val="24"/>
          <w:szCs w:val="24"/>
        </w:rPr>
        <w:t>("</w:t>
      </w:r>
      <w:proofErr w:type="spellStart"/>
      <w:r w:rsidR="002C1AEE">
        <w:rPr>
          <w:sz w:val="24"/>
          <w:szCs w:val="24"/>
        </w:rPr>
        <w:t>Službeni</w:t>
      </w:r>
      <w:proofErr w:type="spellEnd"/>
      <w:r w:rsidR="002C1AEE">
        <w:rPr>
          <w:sz w:val="24"/>
          <w:szCs w:val="24"/>
        </w:rPr>
        <w:t xml:space="preserve"> </w:t>
      </w:r>
      <w:proofErr w:type="spellStart"/>
      <w:r w:rsidR="002C1AEE">
        <w:rPr>
          <w:sz w:val="24"/>
          <w:szCs w:val="24"/>
        </w:rPr>
        <w:t>glasnik</w:t>
      </w:r>
      <w:proofErr w:type="spellEnd"/>
      <w:r w:rsidR="002C1AEE">
        <w:rPr>
          <w:sz w:val="24"/>
          <w:szCs w:val="24"/>
        </w:rPr>
        <w:t xml:space="preserve"> Grada Poreča-</w:t>
      </w:r>
      <w:proofErr w:type="spellStart"/>
      <w:r w:rsidR="002C1AEE">
        <w:rPr>
          <w:sz w:val="24"/>
          <w:szCs w:val="24"/>
        </w:rPr>
        <w:t>Parenzo</w:t>
      </w:r>
      <w:proofErr w:type="spellEnd"/>
      <w:r w:rsidR="002C1AEE">
        <w:rPr>
          <w:sz w:val="24"/>
          <w:szCs w:val="24"/>
        </w:rPr>
        <w:t xml:space="preserve">", </w:t>
      </w:r>
      <w:proofErr w:type="spellStart"/>
      <w:r w:rsidR="002C1AEE">
        <w:rPr>
          <w:sz w:val="24"/>
          <w:szCs w:val="24"/>
        </w:rPr>
        <w:t>broj</w:t>
      </w:r>
      <w:proofErr w:type="spellEnd"/>
      <w:r w:rsidR="00916B03">
        <w:rPr>
          <w:sz w:val="24"/>
          <w:szCs w:val="24"/>
        </w:rPr>
        <w:t xml:space="preserve"> 11/2022), </w:t>
      </w:r>
      <w:proofErr w:type="spellStart"/>
      <w:r w:rsidR="00916B03">
        <w:rPr>
          <w:sz w:val="24"/>
          <w:szCs w:val="24"/>
        </w:rPr>
        <w:t>predlažu</w:t>
      </w:r>
      <w:proofErr w:type="spellEnd"/>
      <w:r w:rsidR="00916B03">
        <w:rPr>
          <w:sz w:val="24"/>
          <w:szCs w:val="24"/>
        </w:rPr>
        <w:t xml:space="preserve"> se </w:t>
      </w:r>
      <w:proofErr w:type="spellStart"/>
      <w:r w:rsidR="00916B03">
        <w:rPr>
          <w:sz w:val="24"/>
          <w:szCs w:val="24"/>
        </w:rPr>
        <w:t>Prve</w:t>
      </w:r>
      <w:proofErr w:type="spellEnd"/>
      <w:r w:rsidR="00916B03">
        <w:rPr>
          <w:sz w:val="24"/>
          <w:szCs w:val="24"/>
        </w:rPr>
        <w:t xml:space="preserve"> </w:t>
      </w:r>
      <w:proofErr w:type="spellStart"/>
      <w:r w:rsidR="00916B03">
        <w:rPr>
          <w:sz w:val="24"/>
          <w:szCs w:val="24"/>
        </w:rPr>
        <w:t>Izmjene</w:t>
      </w:r>
      <w:proofErr w:type="spellEnd"/>
      <w:r w:rsidR="00916B03">
        <w:rPr>
          <w:sz w:val="24"/>
          <w:szCs w:val="24"/>
        </w:rPr>
        <w:t xml:space="preserve"> </w:t>
      </w:r>
      <w:proofErr w:type="spellStart"/>
      <w:r w:rsidR="00916B03">
        <w:rPr>
          <w:sz w:val="24"/>
          <w:szCs w:val="24"/>
        </w:rPr>
        <w:t>i</w:t>
      </w:r>
      <w:proofErr w:type="spellEnd"/>
      <w:r w:rsidR="00916B03">
        <w:rPr>
          <w:sz w:val="24"/>
          <w:szCs w:val="24"/>
        </w:rPr>
        <w:t xml:space="preserve"> </w:t>
      </w:r>
      <w:proofErr w:type="spellStart"/>
      <w:r w:rsidR="00916B03">
        <w:rPr>
          <w:sz w:val="24"/>
          <w:szCs w:val="24"/>
        </w:rPr>
        <w:t>dopune</w:t>
      </w:r>
      <w:proofErr w:type="spellEnd"/>
      <w:r w:rsidR="00916B03">
        <w:rPr>
          <w:sz w:val="24"/>
          <w:szCs w:val="24"/>
        </w:rPr>
        <w:t xml:space="preserve"> </w:t>
      </w:r>
      <w:proofErr w:type="spellStart"/>
      <w:r w:rsidR="00916B03">
        <w:rPr>
          <w:sz w:val="24"/>
          <w:szCs w:val="24"/>
        </w:rPr>
        <w:t>Proračuna</w:t>
      </w:r>
      <w:proofErr w:type="spellEnd"/>
      <w:r w:rsidR="00916B03">
        <w:rPr>
          <w:sz w:val="24"/>
          <w:szCs w:val="24"/>
        </w:rPr>
        <w:t xml:space="preserve"> Grada Poreča-</w:t>
      </w:r>
      <w:proofErr w:type="spellStart"/>
      <w:r w:rsidR="00916B03">
        <w:rPr>
          <w:sz w:val="24"/>
          <w:szCs w:val="24"/>
        </w:rPr>
        <w:t>Parenzo</w:t>
      </w:r>
      <w:proofErr w:type="spellEnd"/>
      <w:r w:rsidR="00916B03">
        <w:rPr>
          <w:sz w:val="24"/>
          <w:szCs w:val="24"/>
        </w:rPr>
        <w:t xml:space="preserve"> za 2023.</w:t>
      </w:r>
      <w:r w:rsidR="00830910">
        <w:rPr>
          <w:sz w:val="24"/>
          <w:szCs w:val="24"/>
        </w:rPr>
        <w:t xml:space="preserve"> </w:t>
      </w:r>
      <w:proofErr w:type="spellStart"/>
      <w:r w:rsidR="00916B03">
        <w:rPr>
          <w:sz w:val="24"/>
          <w:szCs w:val="24"/>
        </w:rPr>
        <w:t>godinu</w:t>
      </w:r>
      <w:proofErr w:type="spellEnd"/>
      <w:r w:rsidR="00916B03">
        <w:rPr>
          <w:sz w:val="24"/>
          <w:szCs w:val="24"/>
        </w:rPr>
        <w:t xml:space="preserve">. </w:t>
      </w:r>
    </w:p>
    <w:p w14:paraId="06037A2C" w14:textId="77777777" w:rsidR="00916B03" w:rsidRPr="000861E3" w:rsidRDefault="00916B03" w:rsidP="00830910">
      <w:pPr>
        <w:spacing w:line="276" w:lineRule="auto"/>
        <w:jc w:val="both"/>
        <w:rPr>
          <w:b/>
          <w:sz w:val="28"/>
        </w:rPr>
      </w:pPr>
      <w:proofErr w:type="spellStart"/>
      <w:r>
        <w:rPr>
          <w:sz w:val="24"/>
          <w:szCs w:val="24"/>
        </w:rPr>
        <w:t>Izmjenama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dopunama</w:t>
      </w:r>
      <w:proofErr w:type="spellEnd"/>
      <w:r>
        <w:rPr>
          <w:sz w:val="24"/>
          <w:szCs w:val="24"/>
        </w:rPr>
        <w:t xml:space="preserve"> </w:t>
      </w:r>
      <w:proofErr w:type="spellStart"/>
      <w:r>
        <w:rPr>
          <w:sz w:val="24"/>
          <w:szCs w:val="24"/>
        </w:rPr>
        <w:t>proračuna</w:t>
      </w:r>
      <w:proofErr w:type="spellEnd"/>
      <w:r>
        <w:rPr>
          <w:sz w:val="24"/>
          <w:szCs w:val="24"/>
        </w:rPr>
        <w:t xml:space="preserve"> </w:t>
      </w:r>
      <w:proofErr w:type="spellStart"/>
      <w:r>
        <w:rPr>
          <w:sz w:val="24"/>
          <w:szCs w:val="24"/>
        </w:rPr>
        <w:t>mijenja</w:t>
      </w:r>
      <w:proofErr w:type="spellEnd"/>
      <w:r>
        <w:rPr>
          <w:sz w:val="24"/>
          <w:szCs w:val="24"/>
        </w:rPr>
        <w:t xml:space="preserve"> se </w:t>
      </w:r>
      <w:proofErr w:type="spellStart"/>
      <w:r>
        <w:rPr>
          <w:sz w:val="24"/>
          <w:szCs w:val="24"/>
        </w:rPr>
        <w:t>isključivo</w:t>
      </w:r>
      <w:proofErr w:type="spellEnd"/>
      <w:r>
        <w:rPr>
          <w:sz w:val="24"/>
          <w:szCs w:val="24"/>
        </w:rPr>
        <w:t xml:space="preserve"> plan za </w:t>
      </w:r>
      <w:proofErr w:type="spellStart"/>
      <w:r>
        <w:rPr>
          <w:sz w:val="24"/>
          <w:szCs w:val="24"/>
        </w:rPr>
        <w:t>tekuću</w:t>
      </w:r>
      <w:proofErr w:type="spellEnd"/>
      <w:r>
        <w:rPr>
          <w:sz w:val="24"/>
          <w:szCs w:val="24"/>
        </w:rPr>
        <w:t xml:space="preserve"> </w:t>
      </w:r>
      <w:proofErr w:type="spellStart"/>
      <w:r>
        <w:rPr>
          <w:sz w:val="24"/>
          <w:szCs w:val="24"/>
        </w:rPr>
        <w:t>proračunsku</w:t>
      </w:r>
      <w:proofErr w:type="spellEnd"/>
      <w:r>
        <w:rPr>
          <w:sz w:val="24"/>
          <w:szCs w:val="24"/>
        </w:rPr>
        <w:t xml:space="preserve"> </w:t>
      </w:r>
      <w:proofErr w:type="spellStart"/>
      <w:r>
        <w:rPr>
          <w:sz w:val="24"/>
          <w:szCs w:val="24"/>
        </w:rPr>
        <w:t>godinu</w:t>
      </w:r>
      <w:proofErr w:type="spellEnd"/>
      <w:r>
        <w:rPr>
          <w:sz w:val="24"/>
          <w:szCs w:val="24"/>
        </w:rPr>
        <w:t xml:space="preserve">, </w:t>
      </w:r>
      <w:proofErr w:type="spellStart"/>
      <w:r>
        <w:rPr>
          <w:sz w:val="24"/>
          <w:szCs w:val="24"/>
        </w:rPr>
        <w:t>te</w:t>
      </w:r>
      <w:proofErr w:type="spellEnd"/>
      <w:r>
        <w:rPr>
          <w:sz w:val="24"/>
          <w:szCs w:val="24"/>
        </w:rPr>
        <w:t xml:space="preserve"> se u </w:t>
      </w:r>
      <w:proofErr w:type="spellStart"/>
      <w:r>
        <w:rPr>
          <w:sz w:val="24"/>
          <w:szCs w:val="24"/>
        </w:rPr>
        <w:t>isti</w:t>
      </w:r>
      <w:proofErr w:type="spellEnd"/>
      <w:r>
        <w:rPr>
          <w:sz w:val="24"/>
          <w:szCs w:val="24"/>
        </w:rPr>
        <w:t xml:space="preserve"> </w:t>
      </w:r>
      <w:proofErr w:type="spellStart"/>
      <w:r>
        <w:rPr>
          <w:sz w:val="24"/>
          <w:szCs w:val="24"/>
        </w:rPr>
        <w:t>ugrađuje</w:t>
      </w:r>
      <w:proofErr w:type="spellEnd"/>
      <w:r>
        <w:rPr>
          <w:sz w:val="24"/>
          <w:szCs w:val="24"/>
        </w:rPr>
        <w:t xml:space="preserve"> </w:t>
      </w:r>
      <w:proofErr w:type="spellStart"/>
      <w:r>
        <w:rPr>
          <w:sz w:val="24"/>
          <w:szCs w:val="24"/>
        </w:rPr>
        <w:t>rezultat</w:t>
      </w:r>
      <w:proofErr w:type="spellEnd"/>
      <w:r>
        <w:rPr>
          <w:sz w:val="24"/>
          <w:szCs w:val="24"/>
        </w:rPr>
        <w:t xml:space="preserve"> </w:t>
      </w:r>
      <w:proofErr w:type="spellStart"/>
      <w:r>
        <w:rPr>
          <w:sz w:val="24"/>
          <w:szCs w:val="24"/>
        </w:rPr>
        <w:t>poslovanja</w:t>
      </w:r>
      <w:proofErr w:type="spellEnd"/>
      <w:r>
        <w:rPr>
          <w:sz w:val="24"/>
          <w:szCs w:val="24"/>
        </w:rPr>
        <w:t xml:space="preserve"> </w:t>
      </w:r>
      <w:proofErr w:type="spellStart"/>
      <w:r>
        <w:rPr>
          <w:sz w:val="24"/>
          <w:szCs w:val="24"/>
        </w:rPr>
        <w:t>prethodne</w:t>
      </w:r>
      <w:proofErr w:type="spellEnd"/>
      <w:r>
        <w:rPr>
          <w:sz w:val="24"/>
          <w:szCs w:val="24"/>
        </w:rPr>
        <w:t xml:space="preserve"> </w:t>
      </w:r>
      <w:proofErr w:type="spellStart"/>
      <w:r>
        <w:rPr>
          <w:sz w:val="24"/>
          <w:szCs w:val="24"/>
        </w:rPr>
        <w:t>godine</w:t>
      </w:r>
      <w:proofErr w:type="spellEnd"/>
      <w:r>
        <w:rPr>
          <w:sz w:val="24"/>
          <w:szCs w:val="24"/>
        </w:rPr>
        <w:t xml:space="preserve">, </w:t>
      </w:r>
      <w:proofErr w:type="spellStart"/>
      <w:r>
        <w:rPr>
          <w:sz w:val="24"/>
          <w:szCs w:val="24"/>
        </w:rPr>
        <w:t>temeljem</w:t>
      </w:r>
      <w:proofErr w:type="spellEnd"/>
      <w:r>
        <w:rPr>
          <w:sz w:val="24"/>
          <w:szCs w:val="24"/>
        </w:rPr>
        <w:t xml:space="preserve"> </w:t>
      </w:r>
      <w:proofErr w:type="spellStart"/>
      <w:r>
        <w:rPr>
          <w:sz w:val="24"/>
          <w:szCs w:val="24"/>
        </w:rPr>
        <w:t>Odluke</w:t>
      </w:r>
      <w:proofErr w:type="spellEnd"/>
      <w:r>
        <w:rPr>
          <w:sz w:val="24"/>
          <w:szCs w:val="24"/>
        </w:rPr>
        <w:t xml:space="preserve"> o </w:t>
      </w:r>
      <w:proofErr w:type="spellStart"/>
      <w:r>
        <w:rPr>
          <w:sz w:val="24"/>
          <w:szCs w:val="24"/>
        </w:rPr>
        <w:t>raspodjeli</w:t>
      </w:r>
      <w:proofErr w:type="spellEnd"/>
      <w:r w:rsidR="00481C9E">
        <w:rPr>
          <w:sz w:val="24"/>
          <w:szCs w:val="24"/>
        </w:rPr>
        <w:t xml:space="preserve"> </w:t>
      </w:r>
      <w:proofErr w:type="spellStart"/>
      <w:r w:rsidR="00481C9E">
        <w:rPr>
          <w:sz w:val="24"/>
          <w:szCs w:val="24"/>
        </w:rPr>
        <w:t>rezultata</w:t>
      </w:r>
      <w:proofErr w:type="spellEnd"/>
      <w:r w:rsidR="00481C9E">
        <w:rPr>
          <w:sz w:val="24"/>
          <w:szCs w:val="24"/>
        </w:rPr>
        <w:t xml:space="preserve"> </w:t>
      </w:r>
      <w:proofErr w:type="spellStart"/>
      <w:r w:rsidR="00481C9E">
        <w:rPr>
          <w:sz w:val="24"/>
          <w:szCs w:val="24"/>
        </w:rPr>
        <w:t>poslovanja</w:t>
      </w:r>
      <w:proofErr w:type="spellEnd"/>
      <w:r w:rsidR="00481C9E">
        <w:rPr>
          <w:sz w:val="24"/>
          <w:szCs w:val="24"/>
        </w:rPr>
        <w:t xml:space="preserve"> za 2022. </w:t>
      </w:r>
      <w:proofErr w:type="spellStart"/>
      <w:r w:rsidR="00481C9E">
        <w:rPr>
          <w:sz w:val="24"/>
          <w:szCs w:val="24"/>
        </w:rPr>
        <w:t>g</w:t>
      </w:r>
      <w:r>
        <w:rPr>
          <w:sz w:val="24"/>
          <w:szCs w:val="24"/>
        </w:rPr>
        <w:t>odinu</w:t>
      </w:r>
      <w:proofErr w:type="spellEnd"/>
      <w:r>
        <w:rPr>
          <w:sz w:val="24"/>
          <w:szCs w:val="24"/>
        </w:rPr>
        <w:t xml:space="preserve"> ("</w:t>
      </w:r>
      <w:proofErr w:type="spellStart"/>
      <w:r>
        <w:rPr>
          <w:sz w:val="24"/>
          <w:szCs w:val="24"/>
        </w:rPr>
        <w:t>Službeni</w:t>
      </w:r>
      <w:proofErr w:type="spellEnd"/>
      <w:r>
        <w:rPr>
          <w:sz w:val="24"/>
          <w:szCs w:val="24"/>
        </w:rPr>
        <w:t xml:space="preserve"> </w:t>
      </w:r>
      <w:proofErr w:type="spellStart"/>
      <w:r>
        <w:rPr>
          <w:sz w:val="24"/>
          <w:szCs w:val="24"/>
        </w:rPr>
        <w:t>glasnik</w:t>
      </w:r>
      <w:proofErr w:type="spellEnd"/>
      <w:r>
        <w:rPr>
          <w:sz w:val="24"/>
          <w:szCs w:val="24"/>
        </w:rPr>
        <w:t xml:space="preserve"> Grada Poreča-</w:t>
      </w:r>
      <w:proofErr w:type="spellStart"/>
      <w:r>
        <w:rPr>
          <w:sz w:val="24"/>
          <w:szCs w:val="24"/>
        </w:rPr>
        <w:t>Parenzo</w:t>
      </w:r>
      <w:proofErr w:type="spellEnd"/>
      <w:r>
        <w:rPr>
          <w:sz w:val="24"/>
          <w:szCs w:val="24"/>
        </w:rPr>
        <w:t xml:space="preserve">", </w:t>
      </w:r>
      <w:proofErr w:type="spellStart"/>
      <w:r>
        <w:rPr>
          <w:sz w:val="24"/>
          <w:szCs w:val="24"/>
        </w:rPr>
        <w:t>broj</w:t>
      </w:r>
      <w:proofErr w:type="spellEnd"/>
      <w:r>
        <w:rPr>
          <w:sz w:val="24"/>
          <w:szCs w:val="24"/>
        </w:rPr>
        <w:t xml:space="preserve"> </w:t>
      </w:r>
      <w:r w:rsidR="00830910">
        <w:rPr>
          <w:sz w:val="24"/>
          <w:szCs w:val="24"/>
        </w:rPr>
        <w:t>07/23).</w:t>
      </w:r>
    </w:p>
    <w:p w14:paraId="4E729A16" w14:textId="77777777" w:rsidR="00860C25" w:rsidRDefault="00860C25"/>
    <w:p w14:paraId="1D8E2F5C" w14:textId="77777777" w:rsidR="002850E4" w:rsidRDefault="002850E4"/>
    <w:p w14:paraId="72BBAF71" w14:textId="77777777" w:rsidR="00EE7F61" w:rsidRPr="000861E3" w:rsidRDefault="00EE7F61" w:rsidP="00F14A41">
      <w:pPr>
        <w:numPr>
          <w:ilvl w:val="0"/>
          <w:numId w:val="8"/>
        </w:numPr>
        <w:rPr>
          <w:b/>
          <w:sz w:val="28"/>
        </w:rPr>
      </w:pPr>
      <w:r w:rsidRPr="000861E3">
        <w:rPr>
          <w:b/>
          <w:sz w:val="28"/>
        </w:rPr>
        <w:t xml:space="preserve"> OPĆI DIO</w:t>
      </w:r>
    </w:p>
    <w:p w14:paraId="254665C8" w14:textId="77777777" w:rsidR="00E024D6" w:rsidRDefault="00EE7F61" w:rsidP="00213A3D">
      <w:pPr>
        <w:spacing w:line="276" w:lineRule="auto"/>
        <w:jc w:val="both"/>
        <w:rPr>
          <w:sz w:val="24"/>
        </w:rPr>
      </w:pPr>
      <w:r w:rsidRPr="00E906DE">
        <w:rPr>
          <w:sz w:val="24"/>
        </w:rPr>
        <w:tab/>
      </w:r>
    </w:p>
    <w:p w14:paraId="18BB7A82" w14:textId="77777777" w:rsidR="00126860" w:rsidRPr="006B592B" w:rsidRDefault="00527491" w:rsidP="00213A3D">
      <w:pPr>
        <w:spacing w:line="276" w:lineRule="auto"/>
        <w:jc w:val="both"/>
        <w:rPr>
          <w:color w:val="4472C4" w:themeColor="accent5"/>
          <w:sz w:val="24"/>
          <w:lang w:val="hr-HR"/>
        </w:rPr>
      </w:pPr>
      <w:r w:rsidRPr="006B592B">
        <w:rPr>
          <w:sz w:val="24"/>
          <w:lang w:val="hr-HR"/>
        </w:rPr>
        <w:t>Prvim</w:t>
      </w:r>
      <w:r w:rsidR="00AE6AEE" w:rsidRPr="006B592B">
        <w:rPr>
          <w:sz w:val="24"/>
          <w:lang w:val="hr-HR"/>
        </w:rPr>
        <w:t xml:space="preserve"> </w:t>
      </w:r>
      <w:r w:rsidR="00EE7F61" w:rsidRPr="006B592B">
        <w:rPr>
          <w:sz w:val="24"/>
          <w:lang w:val="hr-HR"/>
        </w:rPr>
        <w:t>Izmjena</w:t>
      </w:r>
      <w:r w:rsidR="00B954FE" w:rsidRPr="006B592B">
        <w:rPr>
          <w:sz w:val="24"/>
          <w:lang w:val="hr-HR"/>
        </w:rPr>
        <w:t xml:space="preserve">ma </w:t>
      </w:r>
      <w:r w:rsidR="00EE7F61" w:rsidRPr="006B592B">
        <w:rPr>
          <w:sz w:val="24"/>
          <w:lang w:val="hr-HR"/>
        </w:rPr>
        <w:t>i dopuna</w:t>
      </w:r>
      <w:r w:rsidR="00B954FE" w:rsidRPr="006B592B">
        <w:rPr>
          <w:sz w:val="24"/>
          <w:lang w:val="hr-HR"/>
        </w:rPr>
        <w:t>ma</w:t>
      </w:r>
      <w:r w:rsidR="00E66341" w:rsidRPr="006B592B">
        <w:rPr>
          <w:sz w:val="24"/>
          <w:lang w:val="hr-HR"/>
        </w:rPr>
        <w:t xml:space="preserve"> </w:t>
      </w:r>
      <w:r w:rsidR="00EE7F61" w:rsidRPr="006B592B">
        <w:rPr>
          <w:sz w:val="24"/>
          <w:lang w:val="hr-HR"/>
        </w:rPr>
        <w:t>Proračuna Grada Poreča</w:t>
      </w:r>
      <w:r w:rsidR="00B356C0" w:rsidRPr="006B592B">
        <w:rPr>
          <w:sz w:val="24"/>
          <w:lang w:val="hr-HR"/>
        </w:rPr>
        <w:t>-</w:t>
      </w:r>
      <w:proofErr w:type="spellStart"/>
      <w:r w:rsidR="00B356C0" w:rsidRPr="006B592B">
        <w:rPr>
          <w:sz w:val="24"/>
          <w:lang w:val="hr-HR"/>
        </w:rPr>
        <w:t>Parenzo</w:t>
      </w:r>
      <w:proofErr w:type="spellEnd"/>
      <w:r w:rsidR="00EE7F61" w:rsidRPr="006B592B">
        <w:rPr>
          <w:sz w:val="24"/>
          <w:lang w:val="hr-HR"/>
        </w:rPr>
        <w:t xml:space="preserve"> za 20</w:t>
      </w:r>
      <w:r w:rsidR="00A05315" w:rsidRPr="006B592B">
        <w:rPr>
          <w:sz w:val="24"/>
          <w:lang w:val="hr-HR"/>
        </w:rPr>
        <w:t>2</w:t>
      </w:r>
      <w:r w:rsidR="002154CF" w:rsidRPr="006B592B">
        <w:rPr>
          <w:sz w:val="24"/>
          <w:lang w:val="hr-HR"/>
        </w:rPr>
        <w:t>3</w:t>
      </w:r>
      <w:r w:rsidR="004B0B7E" w:rsidRPr="006B592B">
        <w:rPr>
          <w:sz w:val="24"/>
          <w:lang w:val="hr-HR"/>
        </w:rPr>
        <w:t>.</w:t>
      </w:r>
      <w:r w:rsidR="00E66E73" w:rsidRPr="006B592B">
        <w:rPr>
          <w:sz w:val="24"/>
          <w:lang w:val="hr-HR"/>
        </w:rPr>
        <w:t xml:space="preserve"> </w:t>
      </w:r>
      <w:r w:rsidR="00B954FE" w:rsidRPr="006B592B">
        <w:rPr>
          <w:sz w:val="24"/>
          <w:lang w:val="hr-HR"/>
        </w:rPr>
        <w:t>g</w:t>
      </w:r>
      <w:r w:rsidR="00E66341" w:rsidRPr="006B592B">
        <w:rPr>
          <w:sz w:val="24"/>
          <w:lang w:val="hr-HR"/>
        </w:rPr>
        <w:t xml:space="preserve">odinu predlaže se </w:t>
      </w:r>
      <w:r w:rsidR="00EE7F61" w:rsidRPr="006B592B">
        <w:rPr>
          <w:sz w:val="24"/>
          <w:lang w:val="hr-HR"/>
        </w:rPr>
        <w:t>ostvarenje prihoda</w:t>
      </w:r>
      <w:r w:rsidR="00E66341" w:rsidRPr="006B592B">
        <w:rPr>
          <w:sz w:val="24"/>
          <w:lang w:val="hr-HR"/>
        </w:rPr>
        <w:t xml:space="preserve"> </w:t>
      </w:r>
      <w:r w:rsidR="00B954FE" w:rsidRPr="006B592B">
        <w:rPr>
          <w:sz w:val="24"/>
          <w:lang w:val="hr-HR"/>
        </w:rPr>
        <w:t xml:space="preserve">i primitaka </w:t>
      </w:r>
      <w:r w:rsidR="00E66341" w:rsidRPr="006B592B">
        <w:rPr>
          <w:sz w:val="24"/>
          <w:lang w:val="hr-HR"/>
        </w:rPr>
        <w:t>u iznosu</w:t>
      </w:r>
      <w:r w:rsidR="00EE7F61" w:rsidRPr="006B592B">
        <w:rPr>
          <w:sz w:val="24"/>
          <w:lang w:val="hr-HR"/>
        </w:rPr>
        <w:t xml:space="preserve"> od </w:t>
      </w:r>
      <w:r w:rsidR="00E050A3" w:rsidRPr="006B592B">
        <w:rPr>
          <w:sz w:val="24"/>
          <w:lang w:val="hr-HR"/>
        </w:rPr>
        <w:t>35.204.414</w:t>
      </w:r>
      <w:r w:rsidR="00480A6F" w:rsidRPr="006B592B">
        <w:rPr>
          <w:sz w:val="24"/>
          <w:lang w:val="hr-HR"/>
        </w:rPr>
        <w:t xml:space="preserve"> </w:t>
      </w:r>
      <w:r w:rsidR="00E050A3" w:rsidRPr="006B592B">
        <w:rPr>
          <w:sz w:val="24"/>
          <w:lang w:val="hr-HR"/>
        </w:rPr>
        <w:t>eura</w:t>
      </w:r>
      <w:r w:rsidR="00EB41C7" w:rsidRPr="006B592B">
        <w:rPr>
          <w:sz w:val="24"/>
          <w:lang w:val="hr-HR"/>
        </w:rPr>
        <w:t>,</w:t>
      </w:r>
      <w:r w:rsidR="00EE7F61" w:rsidRPr="006B592B">
        <w:rPr>
          <w:sz w:val="24"/>
          <w:lang w:val="hr-HR"/>
        </w:rPr>
        <w:t xml:space="preserve"> </w:t>
      </w:r>
      <w:r w:rsidR="00E66341" w:rsidRPr="006B592B">
        <w:rPr>
          <w:sz w:val="24"/>
          <w:lang w:val="hr-HR"/>
        </w:rPr>
        <w:t xml:space="preserve">koji se </w:t>
      </w:r>
      <w:r w:rsidR="00EE7F61" w:rsidRPr="006B592B">
        <w:rPr>
          <w:sz w:val="24"/>
          <w:lang w:val="hr-HR"/>
        </w:rPr>
        <w:t xml:space="preserve"> </w:t>
      </w:r>
      <w:r w:rsidR="00D31D12" w:rsidRPr="006B592B">
        <w:rPr>
          <w:sz w:val="24"/>
          <w:lang w:val="hr-HR"/>
        </w:rPr>
        <w:t>uvećavaju</w:t>
      </w:r>
      <w:r w:rsidR="00D11920" w:rsidRPr="006B592B">
        <w:rPr>
          <w:sz w:val="24"/>
          <w:lang w:val="hr-HR"/>
        </w:rPr>
        <w:t xml:space="preserve"> </w:t>
      </w:r>
      <w:r w:rsidR="00B356C0" w:rsidRPr="006B592B">
        <w:rPr>
          <w:sz w:val="24"/>
          <w:lang w:val="hr-HR"/>
        </w:rPr>
        <w:t xml:space="preserve">za </w:t>
      </w:r>
      <w:r w:rsidR="00D31D12" w:rsidRPr="006B592B">
        <w:rPr>
          <w:sz w:val="24"/>
          <w:lang w:val="hr-HR"/>
        </w:rPr>
        <w:t>višak</w:t>
      </w:r>
      <w:r w:rsidR="00D11920" w:rsidRPr="006B592B">
        <w:rPr>
          <w:sz w:val="24"/>
          <w:lang w:val="hr-HR"/>
        </w:rPr>
        <w:t xml:space="preserve"> </w:t>
      </w:r>
      <w:r w:rsidR="00422274" w:rsidRPr="006B592B">
        <w:rPr>
          <w:sz w:val="24"/>
          <w:lang w:val="hr-HR"/>
        </w:rPr>
        <w:t xml:space="preserve">prihoda </w:t>
      </w:r>
      <w:r w:rsidR="00A21E42" w:rsidRPr="006B592B">
        <w:rPr>
          <w:sz w:val="24"/>
          <w:lang w:val="hr-HR"/>
        </w:rPr>
        <w:t>u</w:t>
      </w:r>
      <w:r w:rsidR="00CF2949" w:rsidRPr="006B592B">
        <w:rPr>
          <w:sz w:val="24"/>
          <w:lang w:val="hr-HR"/>
        </w:rPr>
        <w:t xml:space="preserve">tvrđen godišnjim obračunom Proračuna </w:t>
      </w:r>
      <w:r w:rsidR="00B70000" w:rsidRPr="006B592B">
        <w:rPr>
          <w:sz w:val="24"/>
          <w:lang w:val="hr-HR"/>
        </w:rPr>
        <w:t>u</w:t>
      </w:r>
      <w:r w:rsidR="00CF2949" w:rsidRPr="006B592B">
        <w:rPr>
          <w:sz w:val="24"/>
          <w:lang w:val="hr-HR"/>
        </w:rPr>
        <w:t xml:space="preserve"> iznosu od </w:t>
      </w:r>
      <w:r w:rsidR="00E050A3" w:rsidRPr="006B592B">
        <w:rPr>
          <w:sz w:val="24"/>
          <w:lang w:val="hr-HR"/>
        </w:rPr>
        <w:t>12.722.756 eura</w:t>
      </w:r>
      <w:r w:rsidR="00CF2949" w:rsidRPr="006B592B">
        <w:rPr>
          <w:sz w:val="24"/>
          <w:lang w:val="hr-HR"/>
        </w:rPr>
        <w:t xml:space="preserve"> </w:t>
      </w:r>
      <w:r w:rsidR="00B954FE" w:rsidRPr="006B592B">
        <w:rPr>
          <w:sz w:val="24"/>
          <w:lang w:val="hr-HR"/>
        </w:rPr>
        <w:t xml:space="preserve">te se u Posebnom dijelu Proračuna  kroz programe, aktivnosti, tekuće </w:t>
      </w:r>
      <w:r w:rsidR="00477826" w:rsidRPr="006B592B">
        <w:rPr>
          <w:sz w:val="24"/>
          <w:lang w:val="hr-HR"/>
        </w:rPr>
        <w:t>i</w:t>
      </w:r>
      <w:r w:rsidR="00B954FE" w:rsidRPr="006B592B">
        <w:rPr>
          <w:sz w:val="24"/>
          <w:lang w:val="hr-HR"/>
        </w:rPr>
        <w:t xml:space="preserve"> kapitalne projekte raspoređuju rashodi u ukupnom iznosu od </w:t>
      </w:r>
      <w:r w:rsidR="00E050A3" w:rsidRPr="006B592B">
        <w:rPr>
          <w:sz w:val="24"/>
          <w:lang w:val="hr-HR"/>
        </w:rPr>
        <w:t>47.927.170</w:t>
      </w:r>
      <w:r w:rsidR="00D31D12" w:rsidRPr="006B592B">
        <w:rPr>
          <w:sz w:val="24"/>
          <w:lang w:val="hr-HR"/>
        </w:rPr>
        <w:t xml:space="preserve"> </w:t>
      </w:r>
      <w:r w:rsidR="00E050A3" w:rsidRPr="006B592B">
        <w:rPr>
          <w:sz w:val="24"/>
          <w:lang w:val="hr-HR"/>
        </w:rPr>
        <w:t>eura</w:t>
      </w:r>
      <w:r w:rsidR="00E66341" w:rsidRPr="006B592B">
        <w:rPr>
          <w:sz w:val="24"/>
          <w:lang w:val="hr-HR"/>
        </w:rPr>
        <w:t>.</w:t>
      </w:r>
      <w:r w:rsidR="00126860" w:rsidRPr="006B592B">
        <w:rPr>
          <w:sz w:val="24"/>
          <w:lang w:val="hr-HR"/>
        </w:rPr>
        <w:t xml:space="preserve"> </w:t>
      </w:r>
    </w:p>
    <w:p w14:paraId="6B578053" w14:textId="77777777" w:rsidR="00B356C0" w:rsidRPr="006B592B" w:rsidRDefault="00CF09C0" w:rsidP="00213A3D">
      <w:pPr>
        <w:spacing w:line="276" w:lineRule="auto"/>
        <w:jc w:val="both"/>
        <w:rPr>
          <w:sz w:val="24"/>
          <w:lang w:val="hr-HR"/>
        </w:rPr>
      </w:pPr>
      <w:r w:rsidRPr="006B592B">
        <w:rPr>
          <w:sz w:val="24"/>
          <w:lang w:val="hr-HR"/>
        </w:rPr>
        <w:t xml:space="preserve">Ovim </w:t>
      </w:r>
      <w:r w:rsidR="00B356C0" w:rsidRPr="006B592B">
        <w:rPr>
          <w:sz w:val="24"/>
          <w:lang w:val="hr-HR"/>
        </w:rPr>
        <w:t xml:space="preserve">se </w:t>
      </w:r>
      <w:r w:rsidRPr="006B592B">
        <w:rPr>
          <w:sz w:val="24"/>
          <w:lang w:val="hr-HR"/>
        </w:rPr>
        <w:t>Izmjenama</w:t>
      </w:r>
      <w:r w:rsidR="004B0B7E" w:rsidRPr="006B592B">
        <w:rPr>
          <w:sz w:val="24"/>
          <w:lang w:val="hr-HR"/>
        </w:rPr>
        <w:t xml:space="preserve"> i dopunama Proračun </w:t>
      </w:r>
      <w:r w:rsidR="007873FA" w:rsidRPr="006B592B">
        <w:rPr>
          <w:sz w:val="24"/>
          <w:lang w:val="hr-HR"/>
        </w:rPr>
        <w:t>u</w:t>
      </w:r>
      <w:r w:rsidR="00704033" w:rsidRPr="006B592B">
        <w:rPr>
          <w:sz w:val="24"/>
          <w:lang w:val="hr-HR"/>
        </w:rPr>
        <w:t>većava</w:t>
      </w:r>
      <w:r w:rsidR="00B954FE" w:rsidRPr="006B592B">
        <w:rPr>
          <w:sz w:val="24"/>
          <w:lang w:val="hr-HR"/>
        </w:rPr>
        <w:t xml:space="preserve"> za </w:t>
      </w:r>
      <w:r w:rsidR="00E050A3" w:rsidRPr="006B592B">
        <w:rPr>
          <w:sz w:val="24"/>
          <w:lang w:val="hr-HR"/>
        </w:rPr>
        <w:t>4.714.170 eura</w:t>
      </w:r>
      <w:r w:rsidR="00B954FE" w:rsidRPr="006B592B">
        <w:rPr>
          <w:sz w:val="24"/>
          <w:lang w:val="hr-HR"/>
        </w:rPr>
        <w:t xml:space="preserve"> ili za </w:t>
      </w:r>
      <w:r w:rsidR="00E549C9" w:rsidRPr="006B592B">
        <w:rPr>
          <w:sz w:val="24"/>
          <w:lang w:val="hr-HR"/>
        </w:rPr>
        <w:t>1</w:t>
      </w:r>
      <w:r w:rsidR="00E050A3" w:rsidRPr="006B592B">
        <w:rPr>
          <w:sz w:val="24"/>
          <w:lang w:val="hr-HR"/>
        </w:rPr>
        <w:t>1</w:t>
      </w:r>
      <w:r w:rsidR="00764BB0" w:rsidRPr="006B592B">
        <w:rPr>
          <w:sz w:val="24"/>
          <w:lang w:val="hr-HR"/>
        </w:rPr>
        <w:t>,</w:t>
      </w:r>
      <w:r w:rsidR="00E050A3" w:rsidRPr="006B592B">
        <w:rPr>
          <w:sz w:val="24"/>
          <w:lang w:val="hr-HR"/>
        </w:rPr>
        <w:t>0%</w:t>
      </w:r>
      <w:r w:rsidR="00B954FE" w:rsidRPr="006B592B">
        <w:rPr>
          <w:sz w:val="24"/>
          <w:lang w:val="hr-HR"/>
        </w:rPr>
        <w:t xml:space="preserve"> </w:t>
      </w:r>
      <w:r w:rsidR="004B0B7E" w:rsidRPr="006B592B">
        <w:rPr>
          <w:sz w:val="24"/>
          <w:lang w:val="hr-HR"/>
        </w:rPr>
        <w:t xml:space="preserve"> u odnosu na </w:t>
      </w:r>
      <w:r w:rsidR="00025035" w:rsidRPr="006B592B">
        <w:rPr>
          <w:sz w:val="24"/>
          <w:lang w:val="hr-HR"/>
        </w:rPr>
        <w:t xml:space="preserve">tekući </w:t>
      </w:r>
      <w:r w:rsidR="00AE6AEE" w:rsidRPr="006B592B">
        <w:rPr>
          <w:sz w:val="24"/>
          <w:lang w:val="hr-HR"/>
        </w:rPr>
        <w:t>P</w:t>
      </w:r>
      <w:r w:rsidR="00A00623" w:rsidRPr="006B592B">
        <w:rPr>
          <w:sz w:val="24"/>
          <w:lang w:val="hr-HR"/>
        </w:rPr>
        <w:t>lan</w:t>
      </w:r>
      <w:r w:rsidR="00AE6AEE" w:rsidRPr="006B592B">
        <w:rPr>
          <w:sz w:val="24"/>
          <w:lang w:val="hr-HR"/>
        </w:rPr>
        <w:t xml:space="preserve"> za </w:t>
      </w:r>
      <w:r w:rsidR="004B0B7E" w:rsidRPr="006B592B">
        <w:rPr>
          <w:sz w:val="24"/>
          <w:lang w:val="hr-HR"/>
        </w:rPr>
        <w:t>20</w:t>
      </w:r>
      <w:r w:rsidR="00704033" w:rsidRPr="006B592B">
        <w:rPr>
          <w:sz w:val="24"/>
          <w:lang w:val="hr-HR"/>
        </w:rPr>
        <w:t>2</w:t>
      </w:r>
      <w:r w:rsidR="00E050A3" w:rsidRPr="006B592B">
        <w:rPr>
          <w:sz w:val="24"/>
          <w:lang w:val="hr-HR"/>
        </w:rPr>
        <w:t>3</w:t>
      </w:r>
      <w:r w:rsidR="004B0B7E" w:rsidRPr="006B592B">
        <w:rPr>
          <w:sz w:val="24"/>
          <w:lang w:val="hr-HR"/>
        </w:rPr>
        <w:t>.</w:t>
      </w:r>
      <w:r w:rsidR="00B954FE" w:rsidRPr="006B592B">
        <w:rPr>
          <w:sz w:val="24"/>
          <w:lang w:val="hr-HR"/>
        </w:rPr>
        <w:t xml:space="preserve"> </w:t>
      </w:r>
      <w:r w:rsidR="00B356C0" w:rsidRPr="006B592B">
        <w:rPr>
          <w:sz w:val="24"/>
          <w:lang w:val="hr-HR"/>
        </w:rPr>
        <w:t>godinu.</w:t>
      </w:r>
      <w:r w:rsidR="00E55CCA" w:rsidRPr="006B592B">
        <w:rPr>
          <w:sz w:val="24"/>
          <w:lang w:val="hr-HR"/>
        </w:rPr>
        <w:t xml:space="preserve"> </w:t>
      </w:r>
    </w:p>
    <w:p w14:paraId="16E2EBB6" w14:textId="77777777" w:rsidR="00E906DE" w:rsidRPr="006B592B" w:rsidRDefault="00E906DE" w:rsidP="00E906DE">
      <w:pPr>
        <w:spacing w:line="276" w:lineRule="auto"/>
        <w:jc w:val="both"/>
        <w:rPr>
          <w:color w:val="4472C4" w:themeColor="accent5"/>
          <w:sz w:val="24"/>
          <w:lang w:val="hr-HR"/>
        </w:rPr>
      </w:pPr>
    </w:p>
    <w:p w14:paraId="1A796CD4" w14:textId="77777777" w:rsidR="000E0CDC" w:rsidRPr="0050312E" w:rsidRDefault="00E55CCA" w:rsidP="00E906DE">
      <w:pPr>
        <w:spacing w:line="276" w:lineRule="auto"/>
        <w:jc w:val="both"/>
        <w:rPr>
          <w:sz w:val="24"/>
          <w:lang w:val="hr-HR"/>
        </w:rPr>
      </w:pPr>
      <w:r w:rsidRPr="0050312E">
        <w:rPr>
          <w:sz w:val="24"/>
          <w:lang w:val="hr-HR"/>
        </w:rPr>
        <w:t xml:space="preserve">Osnovno polazište za izradu </w:t>
      </w:r>
      <w:r w:rsidR="00CF18EF" w:rsidRPr="0050312E">
        <w:rPr>
          <w:sz w:val="24"/>
          <w:lang w:val="hr-HR"/>
        </w:rPr>
        <w:t>I</w:t>
      </w:r>
      <w:r w:rsidRPr="0050312E">
        <w:rPr>
          <w:sz w:val="24"/>
          <w:lang w:val="hr-HR"/>
        </w:rPr>
        <w:t>. Izmjen</w:t>
      </w:r>
      <w:r w:rsidR="00CF18EF" w:rsidRPr="0050312E">
        <w:rPr>
          <w:sz w:val="24"/>
          <w:lang w:val="hr-HR"/>
        </w:rPr>
        <w:t>a</w:t>
      </w:r>
      <w:r w:rsidRPr="0050312E">
        <w:rPr>
          <w:sz w:val="24"/>
          <w:lang w:val="hr-HR"/>
        </w:rPr>
        <w:t xml:space="preserve"> i dopun</w:t>
      </w:r>
      <w:r w:rsidR="000E0CDC" w:rsidRPr="0050312E">
        <w:rPr>
          <w:sz w:val="24"/>
          <w:lang w:val="hr-HR"/>
        </w:rPr>
        <w:t>a</w:t>
      </w:r>
      <w:r w:rsidRPr="0050312E">
        <w:rPr>
          <w:sz w:val="24"/>
          <w:lang w:val="hr-HR"/>
        </w:rPr>
        <w:t xml:space="preserve"> Proračuna Gr</w:t>
      </w:r>
      <w:r w:rsidR="000E0CDC" w:rsidRPr="0050312E">
        <w:rPr>
          <w:sz w:val="24"/>
          <w:lang w:val="hr-HR"/>
        </w:rPr>
        <w:t>ada Poreča</w:t>
      </w:r>
      <w:r w:rsidR="00B356C0" w:rsidRPr="0050312E">
        <w:rPr>
          <w:sz w:val="24"/>
          <w:lang w:val="hr-HR"/>
        </w:rPr>
        <w:t>-</w:t>
      </w:r>
      <w:proofErr w:type="spellStart"/>
      <w:r w:rsidR="00B356C0" w:rsidRPr="0050312E">
        <w:rPr>
          <w:sz w:val="24"/>
          <w:lang w:val="hr-HR"/>
        </w:rPr>
        <w:t>Parenzo</w:t>
      </w:r>
      <w:proofErr w:type="spellEnd"/>
      <w:r w:rsidR="000E0CDC" w:rsidRPr="0050312E">
        <w:rPr>
          <w:sz w:val="24"/>
          <w:lang w:val="hr-HR"/>
        </w:rPr>
        <w:t xml:space="preserve"> za 20</w:t>
      </w:r>
      <w:r w:rsidR="0050312E" w:rsidRPr="0050312E">
        <w:rPr>
          <w:sz w:val="24"/>
          <w:lang w:val="hr-HR"/>
        </w:rPr>
        <w:t>2</w:t>
      </w:r>
      <w:r w:rsidR="002154CF">
        <w:rPr>
          <w:sz w:val="24"/>
          <w:lang w:val="hr-HR"/>
        </w:rPr>
        <w:t>3</w:t>
      </w:r>
      <w:r w:rsidR="000E0CDC" w:rsidRPr="0050312E">
        <w:rPr>
          <w:sz w:val="24"/>
          <w:lang w:val="hr-HR"/>
        </w:rPr>
        <w:t xml:space="preserve">. godinu je: </w:t>
      </w:r>
    </w:p>
    <w:p w14:paraId="3F50ADF9" w14:textId="77777777" w:rsidR="00B700CE" w:rsidRPr="0050312E" w:rsidRDefault="000E0CDC" w:rsidP="00E906DE">
      <w:pPr>
        <w:spacing w:line="276" w:lineRule="auto"/>
        <w:jc w:val="both"/>
        <w:rPr>
          <w:sz w:val="24"/>
          <w:lang w:val="hr-HR"/>
        </w:rPr>
      </w:pPr>
      <w:r w:rsidRPr="0050312E">
        <w:rPr>
          <w:sz w:val="24"/>
          <w:lang w:val="hr-HR"/>
        </w:rPr>
        <w:t xml:space="preserve">- procjena ostvarenja </w:t>
      </w:r>
      <w:r w:rsidR="001F6BBD">
        <w:rPr>
          <w:sz w:val="24"/>
          <w:lang w:val="hr-HR"/>
        </w:rPr>
        <w:t xml:space="preserve">prihoda </w:t>
      </w:r>
      <w:r w:rsidRPr="0050312E">
        <w:rPr>
          <w:sz w:val="24"/>
          <w:lang w:val="hr-HR"/>
        </w:rPr>
        <w:t>do kraja tekuće godine;</w:t>
      </w:r>
    </w:p>
    <w:p w14:paraId="152F02B3" w14:textId="77777777" w:rsidR="000E0CDC" w:rsidRPr="0050312E" w:rsidRDefault="000E0CDC" w:rsidP="00E906DE">
      <w:pPr>
        <w:spacing w:line="276" w:lineRule="auto"/>
        <w:jc w:val="both"/>
        <w:rPr>
          <w:sz w:val="24"/>
          <w:lang w:val="hr-HR"/>
        </w:rPr>
      </w:pPr>
      <w:r w:rsidRPr="0050312E">
        <w:rPr>
          <w:sz w:val="24"/>
          <w:lang w:val="hr-HR"/>
        </w:rPr>
        <w:t>-</w:t>
      </w:r>
      <w:r w:rsidR="00A00623">
        <w:rPr>
          <w:sz w:val="24"/>
          <w:lang w:val="hr-HR"/>
        </w:rPr>
        <w:t xml:space="preserve"> </w:t>
      </w:r>
      <w:r w:rsidRPr="0050312E">
        <w:rPr>
          <w:sz w:val="24"/>
          <w:lang w:val="hr-HR"/>
        </w:rPr>
        <w:t>usklađenje</w:t>
      </w:r>
      <w:r w:rsidR="00D30313" w:rsidRPr="0050312E">
        <w:rPr>
          <w:sz w:val="24"/>
          <w:lang w:val="hr-HR"/>
        </w:rPr>
        <w:t xml:space="preserve"> tekućih rashoda sa prihodima </w:t>
      </w:r>
      <w:r w:rsidR="004B0B7E" w:rsidRPr="0050312E">
        <w:rPr>
          <w:sz w:val="24"/>
          <w:lang w:val="hr-HR"/>
        </w:rPr>
        <w:t>i</w:t>
      </w:r>
      <w:r w:rsidR="00D30313" w:rsidRPr="0050312E">
        <w:rPr>
          <w:sz w:val="24"/>
          <w:lang w:val="hr-HR"/>
        </w:rPr>
        <w:t xml:space="preserve"> procjenom</w:t>
      </w:r>
      <w:r w:rsidRPr="0050312E">
        <w:rPr>
          <w:sz w:val="24"/>
          <w:lang w:val="hr-HR"/>
        </w:rPr>
        <w:t xml:space="preserve"> </w:t>
      </w:r>
      <w:r w:rsidR="004B0B7E" w:rsidRPr="0050312E">
        <w:rPr>
          <w:sz w:val="24"/>
          <w:lang w:val="hr-HR"/>
        </w:rPr>
        <w:t xml:space="preserve">njihova </w:t>
      </w:r>
      <w:r w:rsidRPr="0050312E">
        <w:rPr>
          <w:sz w:val="24"/>
          <w:lang w:val="hr-HR"/>
        </w:rPr>
        <w:t>ostvarenja do kraja tekuće godine;</w:t>
      </w:r>
    </w:p>
    <w:p w14:paraId="47874D51" w14:textId="77777777" w:rsidR="002850E4" w:rsidRPr="0050312E" w:rsidRDefault="000E0CDC" w:rsidP="00E906DE">
      <w:pPr>
        <w:spacing w:line="276" w:lineRule="auto"/>
        <w:jc w:val="both"/>
        <w:rPr>
          <w:sz w:val="24"/>
          <w:lang w:val="hr-HR"/>
        </w:rPr>
      </w:pPr>
      <w:r w:rsidRPr="0050312E">
        <w:rPr>
          <w:sz w:val="24"/>
          <w:lang w:val="hr-HR"/>
        </w:rPr>
        <w:t>-</w:t>
      </w:r>
      <w:r w:rsidR="00A02F89" w:rsidRPr="0050312E">
        <w:rPr>
          <w:sz w:val="24"/>
          <w:lang w:val="hr-HR"/>
        </w:rPr>
        <w:t xml:space="preserve">usklađenje planiranih </w:t>
      </w:r>
      <w:r w:rsidRPr="0050312E">
        <w:rPr>
          <w:sz w:val="24"/>
          <w:lang w:val="hr-HR"/>
        </w:rPr>
        <w:t>kapitalni</w:t>
      </w:r>
      <w:r w:rsidR="00A02F89" w:rsidRPr="0050312E">
        <w:rPr>
          <w:sz w:val="24"/>
          <w:lang w:val="hr-HR"/>
        </w:rPr>
        <w:t>h rashoda</w:t>
      </w:r>
      <w:r w:rsidRPr="0050312E">
        <w:rPr>
          <w:sz w:val="24"/>
          <w:lang w:val="hr-HR"/>
        </w:rPr>
        <w:t xml:space="preserve"> </w:t>
      </w:r>
      <w:r w:rsidR="00A02F89" w:rsidRPr="0050312E">
        <w:rPr>
          <w:sz w:val="24"/>
          <w:lang w:val="hr-HR"/>
        </w:rPr>
        <w:t>sa razinom</w:t>
      </w:r>
      <w:r w:rsidRPr="0050312E">
        <w:rPr>
          <w:sz w:val="24"/>
          <w:lang w:val="hr-HR"/>
        </w:rPr>
        <w:t xml:space="preserve"> </w:t>
      </w:r>
      <w:r w:rsidR="00D51BA9" w:rsidRPr="0050312E">
        <w:rPr>
          <w:sz w:val="24"/>
          <w:lang w:val="hr-HR"/>
        </w:rPr>
        <w:t>ugovorenih i izvršenih obveza</w:t>
      </w:r>
      <w:r w:rsidR="009B155A" w:rsidRPr="0050312E">
        <w:rPr>
          <w:sz w:val="24"/>
          <w:lang w:val="hr-HR"/>
        </w:rPr>
        <w:t xml:space="preserve"> </w:t>
      </w:r>
      <w:r w:rsidR="00A02F89" w:rsidRPr="0050312E">
        <w:rPr>
          <w:sz w:val="24"/>
          <w:lang w:val="hr-HR"/>
        </w:rPr>
        <w:t>te</w:t>
      </w:r>
      <w:r w:rsidR="009B155A" w:rsidRPr="0050312E">
        <w:rPr>
          <w:sz w:val="24"/>
          <w:lang w:val="hr-HR"/>
        </w:rPr>
        <w:t xml:space="preserve"> sa prihodima od prodaje zemljiš</w:t>
      </w:r>
      <w:r w:rsidR="008266BA" w:rsidRPr="0050312E">
        <w:rPr>
          <w:sz w:val="24"/>
          <w:lang w:val="hr-HR"/>
        </w:rPr>
        <w:t>ta radi uravnoteženja proračuna,</w:t>
      </w:r>
    </w:p>
    <w:p w14:paraId="2CADF06C" w14:textId="77777777" w:rsidR="00E07FE3" w:rsidRPr="00376BCE" w:rsidRDefault="008266BA" w:rsidP="00E906DE">
      <w:pPr>
        <w:spacing w:line="276" w:lineRule="auto"/>
        <w:jc w:val="both"/>
        <w:rPr>
          <w:sz w:val="24"/>
          <w:lang w:val="hr-HR"/>
        </w:rPr>
      </w:pPr>
      <w:r w:rsidRPr="0050312E">
        <w:rPr>
          <w:sz w:val="24"/>
          <w:lang w:val="hr-HR"/>
        </w:rPr>
        <w:t xml:space="preserve">- </w:t>
      </w:r>
      <w:r w:rsidR="00EB2CED" w:rsidRPr="0050312E">
        <w:rPr>
          <w:sz w:val="24"/>
          <w:lang w:val="hr-HR"/>
        </w:rPr>
        <w:t>ugrađivanje</w:t>
      </w:r>
      <w:r w:rsidRPr="0050312E">
        <w:rPr>
          <w:sz w:val="24"/>
          <w:lang w:val="hr-HR"/>
        </w:rPr>
        <w:t xml:space="preserve"> viškova i manjkova prihoda i primitaka nad rashodima i izdacima iskazan</w:t>
      </w:r>
      <w:r w:rsidR="00481C9E">
        <w:rPr>
          <w:sz w:val="24"/>
          <w:lang w:val="hr-HR"/>
        </w:rPr>
        <w:t>ih</w:t>
      </w:r>
      <w:r w:rsidRPr="0050312E">
        <w:rPr>
          <w:sz w:val="24"/>
          <w:lang w:val="hr-HR"/>
        </w:rPr>
        <w:t xml:space="preserve"> u Godišnjem izvještaju o izvršenju prora</w:t>
      </w:r>
      <w:r w:rsidR="0050312E" w:rsidRPr="0050312E">
        <w:rPr>
          <w:sz w:val="24"/>
          <w:lang w:val="hr-HR"/>
        </w:rPr>
        <w:t>č</w:t>
      </w:r>
      <w:r w:rsidR="002154CF">
        <w:rPr>
          <w:sz w:val="24"/>
          <w:lang w:val="hr-HR"/>
        </w:rPr>
        <w:t>una Grada Poreča-</w:t>
      </w:r>
      <w:proofErr w:type="spellStart"/>
      <w:r w:rsidR="002154CF">
        <w:rPr>
          <w:sz w:val="24"/>
          <w:lang w:val="hr-HR"/>
        </w:rPr>
        <w:t>Parenzo</w:t>
      </w:r>
      <w:proofErr w:type="spellEnd"/>
      <w:r w:rsidR="002154CF">
        <w:rPr>
          <w:sz w:val="24"/>
          <w:lang w:val="hr-HR"/>
        </w:rPr>
        <w:t xml:space="preserve"> za 2022</w:t>
      </w:r>
      <w:r w:rsidRPr="0050312E">
        <w:rPr>
          <w:sz w:val="24"/>
          <w:lang w:val="hr-HR"/>
        </w:rPr>
        <w:t>. godinu, sukladno Odlu</w:t>
      </w:r>
      <w:r w:rsidR="0050312E" w:rsidRPr="0050312E">
        <w:rPr>
          <w:sz w:val="24"/>
          <w:lang w:val="hr-HR"/>
        </w:rPr>
        <w:t>ci i raspodjeli rezultata za 202</w:t>
      </w:r>
      <w:r w:rsidR="002154CF">
        <w:rPr>
          <w:sz w:val="24"/>
          <w:lang w:val="hr-HR"/>
        </w:rPr>
        <w:t>2</w:t>
      </w:r>
      <w:r w:rsidRPr="0050312E">
        <w:rPr>
          <w:sz w:val="24"/>
          <w:lang w:val="hr-HR"/>
        </w:rPr>
        <w:t>. godinu.</w:t>
      </w:r>
    </w:p>
    <w:p w14:paraId="27ED2A77" w14:textId="77777777" w:rsidR="007B2086" w:rsidRDefault="007B2086" w:rsidP="00E906DE">
      <w:pPr>
        <w:spacing w:line="276" w:lineRule="auto"/>
        <w:jc w:val="both"/>
        <w:rPr>
          <w:sz w:val="24"/>
          <w:lang w:val="hr-HR"/>
        </w:rPr>
      </w:pPr>
    </w:p>
    <w:p w14:paraId="5082D8CB" w14:textId="77777777" w:rsidR="00E707E7" w:rsidRDefault="00E707E7" w:rsidP="00E906DE">
      <w:pPr>
        <w:spacing w:line="276" w:lineRule="auto"/>
        <w:jc w:val="both"/>
        <w:rPr>
          <w:sz w:val="24"/>
          <w:lang w:val="hr-HR"/>
        </w:rPr>
      </w:pPr>
    </w:p>
    <w:p w14:paraId="46C3BB1D" w14:textId="77777777" w:rsidR="00E707E7" w:rsidRPr="00395374" w:rsidRDefault="00E707E7" w:rsidP="00E906DE">
      <w:pPr>
        <w:spacing w:line="276" w:lineRule="auto"/>
        <w:jc w:val="both"/>
        <w:rPr>
          <w:sz w:val="24"/>
          <w:lang w:val="hr-HR"/>
        </w:rPr>
      </w:pPr>
    </w:p>
    <w:p w14:paraId="5DEE196E" w14:textId="77777777" w:rsidR="005E0716" w:rsidRPr="00395374" w:rsidRDefault="008436CE" w:rsidP="008C49A8">
      <w:pPr>
        <w:spacing w:line="276" w:lineRule="auto"/>
        <w:jc w:val="both"/>
        <w:rPr>
          <w:sz w:val="24"/>
          <w:lang w:val="hr-HR"/>
        </w:rPr>
      </w:pPr>
      <w:r w:rsidRPr="00395374">
        <w:rPr>
          <w:b/>
          <w:sz w:val="28"/>
          <w:lang w:val="hr-HR"/>
        </w:rPr>
        <w:lastRenderedPageBreak/>
        <w:t>I.1.</w:t>
      </w:r>
      <w:r w:rsidR="00F14A41" w:rsidRPr="00395374">
        <w:rPr>
          <w:b/>
          <w:sz w:val="28"/>
          <w:lang w:val="hr-HR"/>
        </w:rPr>
        <w:t xml:space="preserve">      P</w:t>
      </w:r>
      <w:r w:rsidR="005E0716" w:rsidRPr="00395374">
        <w:rPr>
          <w:b/>
          <w:sz w:val="28"/>
          <w:lang w:val="hr-HR"/>
        </w:rPr>
        <w:t>RIHODI</w:t>
      </w:r>
    </w:p>
    <w:p w14:paraId="12527F42" w14:textId="77777777" w:rsidR="00EE7F61" w:rsidRPr="00395374" w:rsidRDefault="00EE7F61" w:rsidP="008C49A8">
      <w:pPr>
        <w:spacing w:line="276" w:lineRule="auto"/>
        <w:jc w:val="both"/>
        <w:rPr>
          <w:lang w:val="hr-HR"/>
        </w:rPr>
      </w:pPr>
    </w:p>
    <w:p w14:paraId="01E8C8D8" w14:textId="77777777" w:rsidR="00FA1442" w:rsidRDefault="00EE7F61" w:rsidP="008C49A8">
      <w:pPr>
        <w:spacing w:line="276" w:lineRule="auto"/>
        <w:jc w:val="both"/>
        <w:rPr>
          <w:b/>
          <w:i/>
          <w:sz w:val="28"/>
          <w:szCs w:val="28"/>
          <w:lang w:val="hr-HR"/>
        </w:rPr>
      </w:pPr>
      <w:r w:rsidRPr="00395374">
        <w:rPr>
          <w:b/>
          <w:i/>
          <w:sz w:val="28"/>
          <w:szCs w:val="28"/>
          <w:lang w:val="hr-HR"/>
        </w:rPr>
        <w:t xml:space="preserve">         </w:t>
      </w:r>
      <w:r w:rsidR="008436CE" w:rsidRPr="00395374">
        <w:rPr>
          <w:b/>
          <w:i/>
          <w:sz w:val="28"/>
          <w:szCs w:val="28"/>
          <w:lang w:val="hr-HR"/>
        </w:rPr>
        <w:t>I.</w:t>
      </w:r>
      <w:r w:rsidRPr="00395374">
        <w:rPr>
          <w:b/>
          <w:i/>
          <w:sz w:val="28"/>
          <w:szCs w:val="28"/>
          <w:lang w:val="hr-HR"/>
        </w:rPr>
        <w:t xml:space="preserve"> </w:t>
      </w:r>
      <w:bookmarkStart w:id="0" w:name="OLE_LINK6"/>
      <w:bookmarkStart w:id="1" w:name="OLE_LINK7"/>
      <w:r w:rsidR="00F14A41" w:rsidRPr="00395374">
        <w:rPr>
          <w:b/>
          <w:i/>
          <w:sz w:val="28"/>
          <w:szCs w:val="28"/>
          <w:lang w:val="hr-HR"/>
        </w:rPr>
        <w:t>1</w:t>
      </w:r>
      <w:r w:rsidR="007B2086" w:rsidRPr="00395374">
        <w:rPr>
          <w:b/>
          <w:i/>
          <w:sz w:val="28"/>
          <w:szCs w:val="28"/>
          <w:lang w:val="hr-HR"/>
        </w:rPr>
        <w:t>.</w:t>
      </w:r>
      <w:r w:rsidR="008436CE" w:rsidRPr="00395374">
        <w:rPr>
          <w:b/>
          <w:i/>
          <w:sz w:val="28"/>
          <w:szCs w:val="28"/>
          <w:lang w:val="hr-HR"/>
        </w:rPr>
        <w:t>1.</w:t>
      </w:r>
      <w:r w:rsidR="007B2086" w:rsidRPr="00395374">
        <w:rPr>
          <w:b/>
          <w:i/>
          <w:sz w:val="28"/>
          <w:szCs w:val="28"/>
          <w:lang w:val="hr-HR"/>
        </w:rPr>
        <w:t xml:space="preserve"> P</w:t>
      </w:r>
      <w:r w:rsidRPr="00395374">
        <w:rPr>
          <w:b/>
          <w:i/>
          <w:sz w:val="28"/>
          <w:szCs w:val="28"/>
          <w:lang w:val="hr-HR"/>
        </w:rPr>
        <w:t>rihodi</w:t>
      </w:r>
      <w:bookmarkEnd w:id="0"/>
      <w:bookmarkEnd w:id="1"/>
      <w:r w:rsidR="007B2086" w:rsidRPr="00395374">
        <w:rPr>
          <w:b/>
          <w:i/>
          <w:sz w:val="28"/>
          <w:szCs w:val="28"/>
          <w:lang w:val="hr-HR"/>
        </w:rPr>
        <w:t xml:space="preserve"> poslovanja</w:t>
      </w:r>
    </w:p>
    <w:p w14:paraId="5A6DACFB" w14:textId="77777777" w:rsidR="001F6BBD" w:rsidRPr="00395374" w:rsidRDefault="001F6BBD" w:rsidP="008C49A8">
      <w:pPr>
        <w:spacing w:line="276" w:lineRule="auto"/>
        <w:jc w:val="both"/>
        <w:rPr>
          <w:b/>
          <w:i/>
          <w:sz w:val="28"/>
          <w:szCs w:val="28"/>
          <w:lang w:val="hr-HR"/>
        </w:rPr>
      </w:pPr>
    </w:p>
    <w:p w14:paraId="3C9200F6" w14:textId="77777777" w:rsidR="00395374" w:rsidRDefault="00CA0522" w:rsidP="008C49A8">
      <w:pPr>
        <w:spacing w:line="276" w:lineRule="auto"/>
        <w:jc w:val="both"/>
        <w:rPr>
          <w:sz w:val="24"/>
          <w:lang w:val="hr-HR"/>
        </w:rPr>
      </w:pPr>
      <w:r w:rsidRPr="00FB305D">
        <w:rPr>
          <w:sz w:val="24"/>
          <w:lang w:val="hr-HR"/>
        </w:rPr>
        <w:t xml:space="preserve">           </w:t>
      </w:r>
      <w:r w:rsidR="007B2086" w:rsidRPr="00FB305D">
        <w:rPr>
          <w:sz w:val="24"/>
          <w:lang w:val="hr-HR"/>
        </w:rPr>
        <w:t>U strukturi prihoda poslovanja</w:t>
      </w:r>
      <w:r w:rsidR="00821695" w:rsidRPr="00FB305D">
        <w:rPr>
          <w:sz w:val="24"/>
          <w:lang w:val="hr-HR"/>
        </w:rPr>
        <w:t>,</w:t>
      </w:r>
      <w:r w:rsidR="007B2086" w:rsidRPr="00FB305D">
        <w:rPr>
          <w:sz w:val="24"/>
          <w:lang w:val="hr-HR"/>
        </w:rPr>
        <w:t xml:space="preserve"> </w:t>
      </w:r>
      <w:r w:rsidR="003519BF" w:rsidRPr="00FB305D">
        <w:rPr>
          <w:sz w:val="24"/>
          <w:lang w:val="hr-HR"/>
        </w:rPr>
        <w:t xml:space="preserve">koji se predlažu u iznosu od </w:t>
      </w:r>
      <w:r w:rsidR="006B592B">
        <w:rPr>
          <w:sz w:val="24"/>
          <w:lang w:val="hr-HR"/>
        </w:rPr>
        <w:t>30.859.812 eura</w:t>
      </w:r>
      <w:r w:rsidR="003519BF" w:rsidRPr="00FB305D">
        <w:rPr>
          <w:sz w:val="24"/>
          <w:lang w:val="hr-HR"/>
        </w:rPr>
        <w:t xml:space="preserve">, </w:t>
      </w:r>
      <w:r w:rsidR="00F83805" w:rsidRPr="00FB305D">
        <w:rPr>
          <w:sz w:val="24"/>
          <w:lang w:val="hr-HR"/>
        </w:rPr>
        <w:t>najveći udio</w:t>
      </w:r>
      <w:r w:rsidR="007B2086" w:rsidRPr="00FB305D">
        <w:rPr>
          <w:sz w:val="24"/>
          <w:lang w:val="hr-HR"/>
        </w:rPr>
        <w:t xml:space="preserve"> </w:t>
      </w:r>
      <w:r w:rsidR="0026646F" w:rsidRPr="00FB305D">
        <w:rPr>
          <w:sz w:val="24"/>
          <w:lang w:val="hr-HR"/>
        </w:rPr>
        <w:t xml:space="preserve">imaju </w:t>
      </w:r>
      <w:r w:rsidR="0050312E" w:rsidRPr="00FB305D">
        <w:rPr>
          <w:sz w:val="24"/>
          <w:lang w:val="hr-HR"/>
        </w:rPr>
        <w:t>porezni prihodi (</w:t>
      </w:r>
      <w:r w:rsidR="00FB305D" w:rsidRPr="00FB305D">
        <w:rPr>
          <w:sz w:val="24"/>
          <w:lang w:val="hr-HR"/>
        </w:rPr>
        <w:t>3</w:t>
      </w:r>
      <w:r w:rsidR="006B592B">
        <w:rPr>
          <w:sz w:val="24"/>
          <w:lang w:val="hr-HR"/>
        </w:rPr>
        <w:t>7</w:t>
      </w:r>
      <w:r w:rsidR="0050312E" w:rsidRPr="00FB305D">
        <w:rPr>
          <w:sz w:val="24"/>
          <w:lang w:val="hr-HR"/>
        </w:rPr>
        <w:t xml:space="preserve">%), </w:t>
      </w:r>
      <w:r w:rsidR="0026646F" w:rsidRPr="00FB305D">
        <w:rPr>
          <w:sz w:val="24"/>
          <w:lang w:val="hr-HR"/>
        </w:rPr>
        <w:t xml:space="preserve">a slijede ih </w:t>
      </w:r>
      <w:r w:rsidR="0050312E" w:rsidRPr="00FB305D">
        <w:rPr>
          <w:sz w:val="24"/>
          <w:lang w:val="hr-HR"/>
        </w:rPr>
        <w:t>pomoći iz inozemstva i od subjekata opće države (</w:t>
      </w:r>
      <w:r w:rsidR="006B592B">
        <w:rPr>
          <w:sz w:val="24"/>
          <w:lang w:val="hr-HR"/>
        </w:rPr>
        <w:t>32</w:t>
      </w:r>
      <w:r w:rsidR="0050312E" w:rsidRPr="00FB305D">
        <w:rPr>
          <w:sz w:val="24"/>
          <w:lang w:val="hr-HR"/>
        </w:rPr>
        <w:t xml:space="preserve">%) </w:t>
      </w:r>
      <w:r w:rsidR="0026646F" w:rsidRPr="00FB305D">
        <w:rPr>
          <w:sz w:val="24"/>
          <w:lang w:val="hr-HR"/>
        </w:rPr>
        <w:t>i</w:t>
      </w:r>
      <w:r w:rsidR="003519BF" w:rsidRPr="00FB305D">
        <w:rPr>
          <w:sz w:val="24"/>
          <w:lang w:val="hr-HR"/>
        </w:rPr>
        <w:t xml:space="preserve"> prihodi od upravnih i administrativnih pristojbi</w:t>
      </w:r>
      <w:r w:rsidR="006F0059" w:rsidRPr="00FB305D">
        <w:rPr>
          <w:sz w:val="24"/>
          <w:lang w:val="hr-HR"/>
        </w:rPr>
        <w:t>,</w:t>
      </w:r>
      <w:r w:rsidR="00700E53" w:rsidRPr="00FB305D">
        <w:rPr>
          <w:sz w:val="24"/>
          <w:lang w:val="hr-HR"/>
        </w:rPr>
        <w:t xml:space="preserve"> </w:t>
      </w:r>
      <w:r w:rsidR="003519BF" w:rsidRPr="00FB305D">
        <w:rPr>
          <w:sz w:val="24"/>
          <w:lang w:val="hr-HR"/>
        </w:rPr>
        <w:t>pristojbi po posebnim propisima i naknade</w:t>
      </w:r>
      <w:r w:rsidR="007270A3" w:rsidRPr="00FB305D">
        <w:rPr>
          <w:sz w:val="24"/>
          <w:lang w:val="hr-HR"/>
        </w:rPr>
        <w:t xml:space="preserve"> (2</w:t>
      </w:r>
      <w:r w:rsidR="00376BCE">
        <w:rPr>
          <w:sz w:val="24"/>
          <w:lang w:val="hr-HR"/>
        </w:rPr>
        <w:t>5</w:t>
      </w:r>
      <w:r w:rsidR="007270A3" w:rsidRPr="00FB305D">
        <w:rPr>
          <w:sz w:val="24"/>
          <w:lang w:val="hr-HR"/>
        </w:rPr>
        <w:t>%)</w:t>
      </w:r>
      <w:r w:rsidR="006F0059" w:rsidRPr="00FB305D">
        <w:rPr>
          <w:sz w:val="24"/>
          <w:lang w:val="hr-HR"/>
        </w:rPr>
        <w:t xml:space="preserve">. </w:t>
      </w:r>
      <w:r w:rsidR="008F0FC2" w:rsidRPr="00FB305D">
        <w:rPr>
          <w:sz w:val="24"/>
          <w:lang w:val="hr-HR"/>
        </w:rPr>
        <w:t>P</w:t>
      </w:r>
      <w:r w:rsidR="0088300F" w:rsidRPr="00FB305D">
        <w:rPr>
          <w:sz w:val="24"/>
          <w:lang w:val="hr-HR"/>
        </w:rPr>
        <w:t xml:space="preserve">rihodi od imovine </w:t>
      </w:r>
      <w:r w:rsidR="008F0FC2" w:rsidRPr="00FB305D">
        <w:rPr>
          <w:sz w:val="24"/>
          <w:lang w:val="hr-HR"/>
        </w:rPr>
        <w:t xml:space="preserve">u prihodima poslovanja imaju udio od </w:t>
      </w:r>
      <w:r w:rsidR="00376BCE">
        <w:rPr>
          <w:sz w:val="24"/>
          <w:lang w:val="hr-HR"/>
        </w:rPr>
        <w:t>4</w:t>
      </w:r>
      <w:r w:rsidR="0088300F" w:rsidRPr="00FB305D">
        <w:rPr>
          <w:sz w:val="24"/>
          <w:lang w:val="hr-HR"/>
        </w:rPr>
        <w:t xml:space="preserve">%, dok prihodi od prodaje proizvoda, roba i usluga te kazne, upravne mjere i ostali prihodi u tekućim prihodima sudjeluju s </w:t>
      </w:r>
      <w:r w:rsidR="00376BCE">
        <w:rPr>
          <w:sz w:val="24"/>
          <w:lang w:val="hr-HR"/>
        </w:rPr>
        <w:t>2</w:t>
      </w:r>
      <w:r w:rsidR="0088300F" w:rsidRPr="00FB305D">
        <w:rPr>
          <w:sz w:val="24"/>
          <w:lang w:val="hr-HR"/>
        </w:rPr>
        <w:t>%</w:t>
      </w:r>
      <w:r w:rsidR="00EC37BF" w:rsidRPr="00FB305D">
        <w:rPr>
          <w:sz w:val="24"/>
          <w:lang w:val="hr-HR"/>
        </w:rPr>
        <w:t>.</w:t>
      </w:r>
    </w:p>
    <w:p w14:paraId="483BBDCD" w14:textId="77777777" w:rsidR="00462548" w:rsidRDefault="00462548" w:rsidP="008C49A8">
      <w:pPr>
        <w:spacing w:line="276" w:lineRule="auto"/>
        <w:jc w:val="both"/>
        <w:rPr>
          <w:sz w:val="24"/>
          <w:lang w:val="hr-HR"/>
        </w:rPr>
      </w:pPr>
    </w:p>
    <w:p w14:paraId="36ED328C" w14:textId="77777777" w:rsidR="00395374" w:rsidRDefault="00395374" w:rsidP="008C49A8">
      <w:pPr>
        <w:spacing w:line="276" w:lineRule="auto"/>
        <w:jc w:val="both"/>
        <w:rPr>
          <w:sz w:val="24"/>
          <w:lang w:val="hr-HR"/>
        </w:rPr>
      </w:pPr>
      <w:r w:rsidRPr="00515D8B">
        <w:rPr>
          <w:b/>
          <w:sz w:val="24"/>
          <w:lang w:val="hr-HR"/>
        </w:rPr>
        <w:t>Grafikon 1.</w:t>
      </w:r>
      <w:r>
        <w:rPr>
          <w:sz w:val="24"/>
          <w:lang w:val="hr-HR"/>
        </w:rPr>
        <w:t xml:space="preserve"> Struktura poslovnih prihoda</w:t>
      </w:r>
    </w:p>
    <w:p w14:paraId="44B8ECDE" w14:textId="77777777" w:rsidR="00376BCE" w:rsidRDefault="00811202" w:rsidP="005E33C5">
      <w:pPr>
        <w:spacing w:line="276" w:lineRule="auto"/>
        <w:rPr>
          <w:sz w:val="24"/>
          <w:lang w:val="hr-HR"/>
        </w:rPr>
      </w:pPr>
      <w:r>
        <w:rPr>
          <w:noProof/>
          <w:lang w:val="hr-HR"/>
        </w:rPr>
        <w:drawing>
          <wp:inline distT="0" distB="0" distL="0" distR="0" wp14:anchorId="2FAA9564" wp14:editId="3E31F1D9">
            <wp:extent cx="4953133" cy="3316406"/>
            <wp:effectExtent l="0" t="0" r="0" b="1778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563C97C" w14:textId="77777777" w:rsidR="00A50CA7" w:rsidRPr="00DB57E6" w:rsidRDefault="00A50CA7" w:rsidP="008C49A8">
      <w:pPr>
        <w:spacing w:line="276" w:lineRule="auto"/>
        <w:jc w:val="both"/>
        <w:rPr>
          <w:color w:val="4472C4" w:themeColor="accent5"/>
          <w:sz w:val="24"/>
          <w:lang w:val="hr-HR"/>
        </w:rPr>
      </w:pPr>
    </w:p>
    <w:p w14:paraId="60353C70" w14:textId="77777777" w:rsidR="00811202" w:rsidRPr="00D9013F" w:rsidRDefault="00EC37BF" w:rsidP="008C49A8">
      <w:pPr>
        <w:pStyle w:val="Naslov9"/>
        <w:spacing w:line="276" w:lineRule="auto"/>
        <w:rPr>
          <w:lang w:val="hr-HR"/>
        </w:rPr>
      </w:pPr>
      <w:r w:rsidRPr="00DB57E6">
        <w:rPr>
          <w:b/>
          <w:i/>
          <w:color w:val="4472C4" w:themeColor="accent5"/>
          <w:lang w:val="hr-HR"/>
        </w:rPr>
        <w:t xml:space="preserve">          </w:t>
      </w:r>
      <w:r w:rsidR="00EE7F61" w:rsidRPr="00FD27EE">
        <w:rPr>
          <w:b/>
          <w:i/>
          <w:u w:val="single"/>
          <w:lang w:val="hr-HR"/>
        </w:rPr>
        <w:t>Porezni prihodi</w:t>
      </w:r>
      <w:r w:rsidR="00EE7F61" w:rsidRPr="00FD27EE">
        <w:rPr>
          <w:b/>
          <w:lang w:val="hr-HR"/>
        </w:rPr>
        <w:t xml:space="preserve"> –</w:t>
      </w:r>
      <w:r w:rsidR="00811202">
        <w:rPr>
          <w:lang w:val="hr-HR"/>
        </w:rPr>
        <w:t xml:space="preserve">temeljem realizacije do 30. travnja tekuće godine te obavijesti  Porezne uprave o planiranom iznosu povrata poreza na dohodak, porezni prihodi se umanjuju </w:t>
      </w:r>
      <w:r w:rsidR="00811202" w:rsidRPr="00D9013F">
        <w:rPr>
          <w:lang w:val="hr-HR"/>
        </w:rPr>
        <w:t>za 871.189 eura i predlažu u iznosu od 11.316.722 eura.</w:t>
      </w:r>
    </w:p>
    <w:p w14:paraId="755C7CD6" w14:textId="77777777" w:rsidR="00D73BF6" w:rsidRDefault="00811202" w:rsidP="008C49A8">
      <w:pPr>
        <w:pStyle w:val="Naslov9"/>
        <w:spacing w:line="276" w:lineRule="auto"/>
        <w:rPr>
          <w:lang w:val="hr-HR"/>
        </w:rPr>
      </w:pPr>
      <w:r w:rsidRPr="00D9013F">
        <w:rPr>
          <w:lang w:val="hr-HR"/>
        </w:rPr>
        <w:t xml:space="preserve">Prihodi od gradskih poreza, na kuće za odmor, na javne površine i na potrošnju </w:t>
      </w:r>
      <w:proofErr w:type="spellStart"/>
      <w:r w:rsidRPr="00D9013F">
        <w:rPr>
          <w:lang w:val="hr-HR"/>
        </w:rPr>
        <w:t>zadražavaju</w:t>
      </w:r>
      <w:proofErr w:type="spellEnd"/>
      <w:r w:rsidRPr="00D9013F">
        <w:rPr>
          <w:lang w:val="hr-HR"/>
        </w:rPr>
        <w:t xml:space="preserve"> se na </w:t>
      </w:r>
      <w:r w:rsidR="0039055B">
        <w:rPr>
          <w:lang w:val="hr-HR"/>
        </w:rPr>
        <w:t>razini tekućeg Plana, jednako kao i prihodi od poreza na promet nekretnina, planirani u visini od 2.460.000 eura.</w:t>
      </w:r>
    </w:p>
    <w:p w14:paraId="782E0A03" w14:textId="77777777" w:rsidR="00912302" w:rsidRPr="00912302" w:rsidRDefault="00912302" w:rsidP="00912302">
      <w:pPr>
        <w:rPr>
          <w:lang w:val="hr-HR"/>
        </w:rPr>
      </w:pPr>
    </w:p>
    <w:p w14:paraId="19430110" w14:textId="77777777" w:rsidR="00E65AC8" w:rsidRDefault="00912302" w:rsidP="00222881">
      <w:pPr>
        <w:pStyle w:val="Naslov9"/>
        <w:spacing w:line="276" w:lineRule="auto"/>
        <w:rPr>
          <w:b/>
          <w:lang w:val="hr-HR"/>
        </w:rPr>
      </w:pPr>
      <w:r w:rsidRPr="00912302">
        <w:rPr>
          <w:b/>
          <w:lang w:val="hr-HR"/>
        </w:rPr>
        <w:lastRenderedPageBreak/>
        <w:t xml:space="preserve">Grafikon 2. </w:t>
      </w:r>
      <w:r w:rsidRPr="00481C9E">
        <w:rPr>
          <w:lang w:val="hr-HR"/>
        </w:rPr>
        <w:t>Porezni prihodi</w:t>
      </w:r>
    </w:p>
    <w:p w14:paraId="3A8C92E9" w14:textId="77777777" w:rsidR="00912302" w:rsidRDefault="00462548" w:rsidP="00912302">
      <w:pPr>
        <w:rPr>
          <w:lang w:val="hr-HR"/>
        </w:rPr>
      </w:pPr>
      <w:r>
        <w:rPr>
          <w:noProof/>
          <w:lang w:val="hr-HR"/>
        </w:rPr>
        <w:drawing>
          <wp:inline distT="0" distB="0" distL="0" distR="0" wp14:anchorId="1D17E77A" wp14:editId="3917FE66">
            <wp:extent cx="4888523" cy="2935826"/>
            <wp:effectExtent l="0" t="0" r="762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8569" cy="2941859"/>
                    </a:xfrm>
                    <a:prstGeom prst="rect">
                      <a:avLst/>
                    </a:prstGeom>
                    <a:noFill/>
                  </pic:spPr>
                </pic:pic>
              </a:graphicData>
            </a:graphic>
          </wp:inline>
        </w:drawing>
      </w:r>
    </w:p>
    <w:p w14:paraId="3DECD527" w14:textId="77777777" w:rsidR="00042053" w:rsidRPr="00912302" w:rsidRDefault="00042053" w:rsidP="00912302">
      <w:pPr>
        <w:rPr>
          <w:lang w:val="hr-HR"/>
        </w:rPr>
      </w:pPr>
    </w:p>
    <w:p w14:paraId="41BA1135" w14:textId="77777777" w:rsidR="00912302" w:rsidRPr="00912302" w:rsidRDefault="00912302" w:rsidP="00912302">
      <w:pPr>
        <w:rPr>
          <w:lang w:val="hr-HR"/>
        </w:rPr>
      </w:pPr>
    </w:p>
    <w:p w14:paraId="1A330881" w14:textId="77777777" w:rsidR="0039055B" w:rsidRDefault="00E65AC8" w:rsidP="00BD1324">
      <w:pPr>
        <w:pStyle w:val="Tijeloteksta2"/>
        <w:spacing w:line="276" w:lineRule="auto"/>
        <w:jc w:val="both"/>
        <w:rPr>
          <w:lang w:val="hr-HR"/>
        </w:rPr>
      </w:pPr>
      <w:r w:rsidRPr="00DB57E6">
        <w:rPr>
          <w:color w:val="4472C4" w:themeColor="accent5"/>
          <w:lang w:val="hr-HR"/>
        </w:rPr>
        <w:t xml:space="preserve">         </w:t>
      </w:r>
      <w:r w:rsidR="00A22DBA" w:rsidRPr="00DB57E6">
        <w:rPr>
          <w:color w:val="4472C4" w:themeColor="accent5"/>
          <w:lang w:val="hr-HR"/>
        </w:rPr>
        <w:t xml:space="preserve"> </w:t>
      </w:r>
      <w:r w:rsidR="00635224" w:rsidRPr="001A79C4">
        <w:rPr>
          <w:b/>
          <w:i/>
          <w:u w:val="single"/>
          <w:lang w:val="hr-HR"/>
        </w:rPr>
        <w:t xml:space="preserve">Pomoći </w:t>
      </w:r>
      <w:r w:rsidR="004F4303" w:rsidRPr="001A79C4">
        <w:rPr>
          <w:b/>
          <w:i/>
          <w:u w:val="single"/>
          <w:lang w:val="hr-HR"/>
        </w:rPr>
        <w:t>iz</w:t>
      </w:r>
      <w:r w:rsidR="00A22DBA" w:rsidRPr="001A79C4">
        <w:rPr>
          <w:b/>
          <w:i/>
          <w:u w:val="single"/>
          <w:lang w:val="hr-HR"/>
        </w:rPr>
        <w:t xml:space="preserve"> inozems</w:t>
      </w:r>
      <w:r w:rsidR="00EC37BF" w:rsidRPr="001A79C4">
        <w:rPr>
          <w:b/>
          <w:i/>
          <w:u w:val="single"/>
          <w:lang w:val="hr-HR"/>
        </w:rPr>
        <w:t>tva (darovnice) i od subjekata un</w:t>
      </w:r>
      <w:r w:rsidR="008D08F7" w:rsidRPr="001A79C4">
        <w:rPr>
          <w:b/>
          <w:i/>
          <w:u w:val="single"/>
          <w:lang w:val="hr-HR"/>
        </w:rPr>
        <w:t>u</w:t>
      </w:r>
      <w:r w:rsidR="00EC37BF" w:rsidRPr="001A79C4">
        <w:rPr>
          <w:b/>
          <w:i/>
          <w:u w:val="single"/>
          <w:lang w:val="hr-HR"/>
        </w:rPr>
        <w:t>tar o</w:t>
      </w:r>
      <w:r w:rsidR="00A22DBA" w:rsidRPr="001A79C4">
        <w:rPr>
          <w:b/>
          <w:i/>
          <w:u w:val="single"/>
          <w:lang w:val="hr-HR"/>
        </w:rPr>
        <w:t xml:space="preserve">pće </w:t>
      </w:r>
      <w:r w:rsidR="003C12E4" w:rsidRPr="001A79C4">
        <w:rPr>
          <w:b/>
          <w:i/>
          <w:u w:val="single"/>
          <w:lang w:val="hr-HR"/>
        </w:rPr>
        <w:t>države</w:t>
      </w:r>
      <w:r w:rsidR="00D96268" w:rsidRPr="001A79C4">
        <w:rPr>
          <w:i/>
          <w:lang w:val="hr-HR"/>
        </w:rPr>
        <w:t xml:space="preserve"> - </w:t>
      </w:r>
      <w:r w:rsidR="004F4303" w:rsidRPr="001A79C4">
        <w:rPr>
          <w:b/>
          <w:lang w:val="hr-HR"/>
        </w:rPr>
        <w:t xml:space="preserve"> </w:t>
      </w:r>
      <w:r w:rsidR="004F4303" w:rsidRPr="001A79C4">
        <w:rPr>
          <w:lang w:val="hr-HR"/>
        </w:rPr>
        <w:t>predlaž</w:t>
      </w:r>
      <w:r w:rsidR="00D775AA" w:rsidRPr="001A79C4">
        <w:rPr>
          <w:lang w:val="hr-HR"/>
        </w:rPr>
        <w:t>e</w:t>
      </w:r>
      <w:r w:rsidR="004F4303" w:rsidRPr="001A79C4">
        <w:rPr>
          <w:lang w:val="hr-HR"/>
        </w:rPr>
        <w:t xml:space="preserve"> se</w:t>
      </w:r>
      <w:r w:rsidR="004F4303" w:rsidRPr="001A79C4">
        <w:rPr>
          <w:u w:val="single"/>
          <w:lang w:val="hr-HR"/>
        </w:rPr>
        <w:t xml:space="preserve"> </w:t>
      </w:r>
      <w:r w:rsidR="001A79C4" w:rsidRPr="001A79C4">
        <w:rPr>
          <w:lang w:val="hr-HR"/>
        </w:rPr>
        <w:t>povećanje</w:t>
      </w:r>
      <w:r w:rsidR="00222881" w:rsidRPr="001A79C4">
        <w:rPr>
          <w:lang w:val="hr-HR"/>
        </w:rPr>
        <w:t xml:space="preserve"> </w:t>
      </w:r>
      <w:r w:rsidR="006B73BB" w:rsidRPr="001A79C4">
        <w:rPr>
          <w:lang w:val="hr-HR"/>
        </w:rPr>
        <w:t>z</w:t>
      </w:r>
      <w:r w:rsidR="00222881" w:rsidRPr="001A79C4">
        <w:rPr>
          <w:lang w:val="hr-HR"/>
        </w:rPr>
        <w:t xml:space="preserve">a </w:t>
      </w:r>
      <w:r w:rsidR="00D9013F">
        <w:rPr>
          <w:lang w:val="hr-HR"/>
        </w:rPr>
        <w:t>571.995 eura,</w:t>
      </w:r>
      <w:r w:rsidR="00F16098" w:rsidRPr="001A79C4">
        <w:rPr>
          <w:lang w:val="hr-HR"/>
        </w:rPr>
        <w:t xml:space="preserve"> odnosno za </w:t>
      </w:r>
      <w:r w:rsidR="00D9013F">
        <w:rPr>
          <w:lang w:val="hr-HR"/>
        </w:rPr>
        <w:t>6</w:t>
      </w:r>
      <w:r w:rsidR="00F16098" w:rsidRPr="001A79C4">
        <w:rPr>
          <w:lang w:val="hr-HR"/>
        </w:rPr>
        <w:t>%</w:t>
      </w:r>
      <w:r w:rsidR="0039055B">
        <w:rPr>
          <w:lang w:val="hr-HR"/>
        </w:rPr>
        <w:t>, te se planiraju u visini od 9.871.933 eura.</w:t>
      </w:r>
    </w:p>
    <w:p w14:paraId="32DA0612" w14:textId="77777777" w:rsidR="00D40B77" w:rsidRDefault="00DE6A61" w:rsidP="00BD1324">
      <w:pPr>
        <w:pStyle w:val="Tijeloteksta2"/>
        <w:spacing w:line="276" w:lineRule="auto"/>
        <w:jc w:val="both"/>
        <w:rPr>
          <w:lang w:val="hr-HR"/>
        </w:rPr>
      </w:pPr>
      <w:r w:rsidRPr="00E22A5D">
        <w:rPr>
          <w:lang w:val="hr-HR"/>
        </w:rPr>
        <w:t xml:space="preserve">Najveće </w:t>
      </w:r>
      <w:r w:rsidR="007C250B" w:rsidRPr="00E22A5D">
        <w:rPr>
          <w:lang w:val="hr-HR"/>
        </w:rPr>
        <w:t xml:space="preserve">povećanje </w:t>
      </w:r>
      <w:r w:rsidR="00481C9E">
        <w:rPr>
          <w:lang w:val="hr-HR"/>
        </w:rPr>
        <w:t>odnosi se na</w:t>
      </w:r>
      <w:r w:rsidR="00374022" w:rsidRPr="00E22A5D">
        <w:rPr>
          <w:lang w:val="hr-HR"/>
        </w:rPr>
        <w:t xml:space="preserve"> </w:t>
      </w:r>
      <w:r w:rsidR="005E33C5">
        <w:rPr>
          <w:lang w:val="hr-HR"/>
        </w:rPr>
        <w:t>planiran</w:t>
      </w:r>
      <w:r w:rsidR="00481C9E">
        <w:rPr>
          <w:lang w:val="hr-HR"/>
        </w:rPr>
        <w:t>e</w:t>
      </w:r>
      <w:r w:rsidR="005E33C5">
        <w:rPr>
          <w:lang w:val="hr-HR"/>
        </w:rPr>
        <w:t xml:space="preserve"> pomoći </w:t>
      </w:r>
      <w:r w:rsidR="000F1DC8">
        <w:rPr>
          <w:lang w:val="hr-HR"/>
        </w:rPr>
        <w:t>iz državnog proračuna gradskim proračunskim korisnic</w:t>
      </w:r>
      <w:r w:rsidR="000F640F">
        <w:rPr>
          <w:lang w:val="hr-HR"/>
        </w:rPr>
        <w:t>i</w:t>
      </w:r>
      <w:r w:rsidR="000F1DC8">
        <w:rPr>
          <w:lang w:val="hr-HR"/>
        </w:rPr>
        <w:t xml:space="preserve">ma u visini od 337.677 eura, te od institucija i tijela </w:t>
      </w:r>
      <w:r w:rsidR="00481C9E">
        <w:rPr>
          <w:lang w:val="hr-HR"/>
        </w:rPr>
        <w:t xml:space="preserve">EU </w:t>
      </w:r>
      <w:r w:rsidR="000F1DC8">
        <w:rPr>
          <w:lang w:val="hr-HR"/>
        </w:rPr>
        <w:t>za Grad u iznosu od 169.308 eura. Naveden</w:t>
      </w:r>
      <w:r w:rsidR="00CA4A80">
        <w:rPr>
          <w:lang w:val="hr-HR"/>
        </w:rPr>
        <w:t>a sred</w:t>
      </w:r>
      <w:r w:rsidR="000F1DC8">
        <w:rPr>
          <w:lang w:val="hr-HR"/>
        </w:rPr>
        <w:t>stva odnose se na financiranje EU projekata: SUMATRA, BALKAN SOLAR ROOFS, SEET</w:t>
      </w:r>
      <w:r w:rsidR="00CA4A80">
        <w:rPr>
          <w:lang w:val="hr-HR"/>
        </w:rPr>
        <w:t>-Dobra energ</w:t>
      </w:r>
      <w:r w:rsidR="000F640F">
        <w:rPr>
          <w:lang w:val="hr-HR"/>
        </w:rPr>
        <w:t>i</w:t>
      </w:r>
      <w:r w:rsidR="00CA4A80">
        <w:rPr>
          <w:lang w:val="hr-HR"/>
        </w:rPr>
        <w:t>ja</w:t>
      </w:r>
      <w:r w:rsidR="000F1DC8">
        <w:rPr>
          <w:lang w:val="hr-HR"/>
        </w:rPr>
        <w:t xml:space="preserve"> i </w:t>
      </w:r>
      <w:proofErr w:type="spellStart"/>
      <w:r w:rsidR="000F1DC8">
        <w:rPr>
          <w:lang w:val="hr-HR"/>
        </w:rPr>
        <w:t>PUNa</w:t>
      </w:r>
      <w:proofErr w:type="spellEnd"/>
      <w:r w:rsidR="000F1DC8">
        <w:rPr>
          <w:lang w:val="hr-HR"/>
        </w:rPr>
        <w:t xml:space="preserve"> torba zajedništva.  </w:t>
      </w:r>
    </w:p>
    <w:p w14:paraId="7127A5C5" w14:textId="77777777" w:rsidR="000F1DC8" w:rsidRPr="001A79C4" w:rsidRDefault="00CA4A80" w:rsidP="00BD1324">
      <w:pPr>
        <w:pStyle w:val="Tijeloteksta2"/>
        <w:spacing w:line="276" w:lineRule="auto"/>
        <w:jc w:val="both"/>
        <w:rPr>
          <w:lang w:val="hr-HR"/>
        </w:rPr>
      </w:pPr>
      <w:r>
        <w:rPr>
          <w:lang w:val="hr-HR"/>
        </w:rPr>
        <w:t xml:space="preserve">Također se </w:t>
      </w:r>
      <w:proofErr w:type="spellStart"/>
      <w:r w:rsidR="000F1DC8">
        <w:rPr>
          <w:lang w:val="hr-HR"/>
        </w:rPr>
        <w:t>se</w:t>
      </w:r>
      <w:proofErr w:type="spellEnd"/>
      <w:r w:rsidR="000F1DC8">
        <w:rPr>
          <w:lang w:val="hr-HR"/>
        </w:rPr>
        <w:t xml:space="preserve"> za 66.362 eura povećavaju i tekuće pomoći iz državnog proračuna realizirana temeljem Javnog poziva za dodjelu pomoći na ime poticaja za </w:t>
      </w:r>
      <w:r>
        <w:rPr>
          <w:lang w:val="hr-HR"/>
        </w:rPr>
        <w:t>dobrovoljno funkcionalno spajanje jedinic</w:t>
      </w:r>
      <w:r w:rsidR="00481C9E">
        <w:rPr>
          <w:lang w:val="hr-HR"/>
        </w:rPr>
        <w:t>a</w:t>
      </w:r>
      <w:r>
        <w:rPr>
          <w:lang w:val="hr-HR"/>
        </w:rPr>
        <w:t xml:space="preserve"> lokalne samouprave</w:t>
      </w:r>
      <w:r w:rsidR="00481C9E">
        <w:rPr>
          <w:lang w:val="hr-HR"/>
        </w:rPr>
        <w:t xml:space="preserve"> kroz obavljanje zajedničkih poslova u </w:t>
      </w:r>
      <w:r>
        <w:rPr>
          <w:lang w:val="hr-HR"/>
        </w:rPr>
        <w:t>Dječjem vrtiću „Radost“.</w:t>
      </w:r>
    </w:p>
    <w:p w14:paraId="190F707A" w14:textId="77777777" w:rsidR="00B200B8" w:rsidRPr="00DB57E6" w:rsidRDefault="00B200B8" w:rsidP="008C49A8">
      <w:pPr>
        <w:pStyle w:val="Tijeloteksta2"/>
        <w:spacing w:line="276" w:lineRule="auto"/>
        <w:jc w:val="both"/>
        <w:rPr>
          <w:color w:val="4472C4" w:themeColor="accent5"/>
          <w:lang w:val="hr-HR"/>
        </w:rPr>
      </w:pPr>
    </w:p>
    <w:p w14:paraId="005AC02E" w14:textId="77777777" w:rsidR="00BD1324" w:rsidRPr="00DB57E6" w:rsidRDefault="00FA1442" w:rsidP="008C49A8">
      <w:pPr>
        <w:pStyle w:val="Tijeloteksta2"/>
        <w:spacing w:line="276" w:lineRule="auto"/>
        <w:jc w:val="both"/>
        <w:rPr>
          <w:color w:val="4472C4" w:themeColor="accent5"/>
          <w:szCs w:val="24"/>
          <w:lang w:val="hr-HR"/>
        </w:rPr>
      </w:pPr>
      <w:r w:rsidRPr="00DB57E6">
        <w:rPr>
          <w:color w:val="4472C4" w:themeColor="accent5"/>
          <w:szCs w:val="24"/>
          <w:lang w:val="hr-HR"/>
        </w:rPr>
        <w:t xml:space="preserve"> </w:t>
      </w:r>
      <w:r w:rsidR="008436CE" w:rsidRPr="00DB57E6">
        <w:rPr>
          <w:color w:val="4472C4" w:themeColor="accent5"/>
          <w:szCs w:val="24"/>
          <w:lang w:val="hr-HR"/>
        </w:rPr>
        <w:t xml:space="preserve">        </w:t>
      </w:r>
      <w:r w:rsidR="0094508C" w:rsidRPr="00DB57E6">
        <w:rPr>
          <w:i/>
          <w:color w:val="4472C4" w:themeColor="accent5"/>
          <w:szCs w:val="24"/>
          <w:u w:val="single"/>
          <w:lang w:val="hr-HR"/>
        </w:rPr>
        <w:t xml:space="preserve"> </w:t>
      </w:r>
      <w:r w:rsidR="00732271" w:rsidRPr="00E10652">
        <w:rPr>
          <w:b/>
          <w:i/>
          <w:szCs w:val="24"/>
          <w:u w:val="single"/>
          <w:lang w:val="hr-HR"/>
        </w:rPr>
        <w:t>Prihodi od imovine</w:t>
      </w:r>
      <w:r w:rsidR="00732271" w:rsidRPr="00E10652">
        <w:rPr>
          <w:b/>
          <w:szCs w:val="24"/>
          <w:lang w:val="hr-HR"/>
        </w:rPr>
        <w:t xml:space="preserve"> – </w:t>
      </w:r>
      <w:r w:rsidR="00BD1324" w:rsidRPr="00E10652">
        <w:rPr>
          <w:szCs w:val="24"/>
          <w:lang w:val="hr-HR"/>
        </w:rPr>
        <w:t xml:space="preserve">usklađuju se s realizacijom i </w:t>
      </w:r>
      <w:r w:rsidR="00F90DC0" w:rsidRPr="00E10652">
        <w:rPr>
          <w:szCs w:val="24"/>
          <w:lang w:val="hr-HR"/>
        </w:rPr>
        <w:t xml:space="preserve">planiraju se na razini tekućeg Plana, u visini od </w:t>
      </w:r>
      <w:r w:rsidR="002555CA" w:rsidRPr="00E10652">
        <w:rPr>
          <w:szCs w:val="24"/>
          <w:lang w:val="hr-HR"/>
        </w:rPr>
        <w:t>1.348.129 eura</w:t>
      </w:r>
      <w:r w:rsidR="001F6BBD" w:rsidRPr="00E10652">
        <w:rPr>
          <w:szCs w:val="24"/>
          <w:lang w:val="hr-HR"/>
        </w:rPr>
        <w:t>. Č</w:t>
      </w:r>
      <w:r w:rsidR="00F90DC0" w:rsidRPr="00E10652">
        <w:rPr>
          <w:szCs w:val="24"/>
          <w:lang w:val="hr-HR"/>
        </w:rPr>
        <w:t xml:space="preserve">ine ih prihodi od financijske imovine planirani u iznosu od </w:t>
      </w:r>
      <w:r w:rsidR="002555CA" w:rsidRPr="00E10652">
        <w:rPr>
          <w:szCs w:val="24"/>
          <w:lang w:val="hr-HR"/>
        </w:rPr>
        <w:t>188.320 eura</w:t>
      </w:r>
      <w:r w:rsidR="00F90DC0" w:rsidRPr="00E10652">
        <w:rPr>
          <w:szCs w:val="24"/>
          <w:lang w:val="hr-HR"/>
        </w:rPr>
        <w:t xml:space="preserve"> i prihodi od nefinancijske imovine planirani u visini od </w:t>
      </w:r>
      <w:r w:rsidR="002555CA" w:rsidRPr="00E10652">
        <w:rPr>
          <w:szCs w:val="24"/>
          <w:lang w:val="hr-HR"/>
        </w:rPr>
        <w:t>1.159.809 eura</w:t>
      </w:r>
      <w:r w:rsidR="00F90DC0" w:rsidRPr="00E10652">
        <w:rPr>
          <w:szCs w:val="24"/>
          <w:lang w:val="hr-HR"/>
        </w:rPr>
        <w:t>. Ovu grupu prihoda čine prihodi od naknada za koncesije na pomorskom dobru i za uporabu pomorskog dobra, prihodi od zakupa poljoprivrednog zemljišta u vlasništvu države, zakupa poslovnih prostora i stanova i prihodi od spomeničke rente.</w:t>
      </w:r>
    </w:p>
    <w:p w14:paraId="348B5F9B" w14:textId="77777777" w:rsidR="00F27F00" w:rsidRPr="00DB57E6" w:rsidRDefault="001158BD" w:rsidP="008C49A8">
      <w:pPr>
        <w:pStyle w:val="Tijeloteksta2"/>
        <w:spacing w:line="276" w:lineRule="auto"/>
        <w:jc w:val="both"/>
        <w:rPr>
          <w:color w:val="4472C4" w:themeColor="accent5"/>
          <w:szCs w:val="24"/>
          <w:lang w:val="hr-HR"/>
        </w:rPr>
      </w:pPr>
      <w:r w:rsidRPr="00DB57E6">
        <w:rPr>
          <w:color w:val="4472C4" w:themeColor="accent5"/>
          <w:szCs w:val="24"/>
          <w:lang w:val="hr-HR"/>
        </w:rPr>
        <w:t xml:space="preserve"> </w:t>
      </w:r>
    </w:p>
    <w:p w14:paraId="61DF8E4E" w14:textId="77777777" w:rsidR="00E10652" w:rsidRDefault="00FC6C48" w:rsidP="005D7191">
      <w:pPr>
        <w:spacing w:line="276" w:lineRule="auto"/>
        <w:jc w:val="both"/>
        <w:rPr>
          <w:sz w:val="24"/>
          <w:lang w:val="hr-HR"/>
        </w:rPr>
      </w:pPr>
      <w:r w:rsidRPr="00DB57E6">
        <w:rPr>
          <w:color w:val="4472C4" w:themeColor="accent5"/>
          <w:sz w:val="24"/>
          <w:lang w:val="hr-HR"/>
        </w:rPr>
        <w:t xml:space="preserve">       </w:t>
      </w:r>
      <w:r w:rsidR="0094508C" w:rsidRPr="00DB57E6">
        <w:rPr>
          <w:b/>
          <w:i/>
          <w:color w:val="4472C4" w:themeColor="accent5"/>
          <w:sz w:val="24"/>
          <w:u w:val="single"/>
          <w:lang w:val="hr-HR"/>
        </w:rPr>
        <w:t xml:space="preserve"> </w:t>
      </w:r>
      <w:r w:rsidR="00EE7F61" w:rsidRPr="00E10652">
        <w:rPr>
          <w:b/>
          <w:i/>
          <w:sz w:val="24"/>
          <w:u w:val="single"/>
          <w:lang w:val="hr-HR"/>
        </w:rPr>
        <w:t>Prihodi od administrat</w:t>
      </w:r>
      <w:r w:rsidR="00693DD9" w:rsidRPr="00E10652">
        <w:rPr>
          <w:b/>
          <w:i/>
          <w:sz w:val="24"/>
          <w:u w:val="single"/>
          <w:lang w:val="hr-HR"/>
        </w:rPr>
        <w:t>ivnih pristojbi i po posebnim propisima</w:t>
      </w:r>
      <w:r w:rsidR="00EE7F61" w:rsidRPr="00E10652">
        <w:rPr>
          <w:sz w:val="24"/>
          <w:lang w:val="hr-HR"/>
        </w:rPr>
        <w:t xml:space="preserve"> </w:t>
      </w:r>
      <w:r w:rsidR="008E5327" w:rsidRPr="00E10652">
        <w:rPr>
          <w:sz w:val="24"/>
          <w:lang w:val="hr-HR"/>
        </w:rPr>
        <w:t xml:space="preserve">- </w:t>
      </w:r>
      <w:r w:rsidR="0050229E" w:rsidRPr="00E10652">
        <w:rPr>
          <w:sz w:val="24"/>
          <w:lang w:val="hr-HR"/>
        </w:rPr>
        <w:t xml:space="preserve">prijedlogom </w:t>
      </w:r>
      <w:r w:rsidR="00D94942" w:rsidRPr="00E10652">
        <w:rPr>
          <w:sz w:val="24"/>
          <w:lang w:val="hr-HR"/>
        </w:rPr>
        <w:t xml:space="preserve">se </w:t>
      </w:r>
      <w:r w:rsidR="00D40B77" w:rsidRPr="00E10652">
        <w:rPr>
          <w:sz w:val="24"/>
          <w:lang w:val="hr-HR"/>
        </w:rPr>
        <w:t xml:space="preserve">usklađuju s </w:t>
      </w:r>
      <w:r w:rsidR="00F24BD5" w:rsidRPr="00E10652">
        <w:rPr>
          <w:sz w:val="24"/>
          <w:lang w:val="hr-HR"/>
        </w:rPr>
        <w:t>procjenom ostvarenja</w:t>
      </w:r>
      <w:r w:rsidR="00D40B77" w:rsidRPr="00E10652">
        <w:rPr>
          <w:sz w:val="24"/>
          <w:lang w:val="hr-HR"/>
        </w:rPr>
        <w:t xml:space="preserve"> </w:t>
      </w:r>
      <w:r w:rsidR="00E10652" w:rsidRPr="00E10652">
        <w:rPr>
          <w:sz w:val="24"/>
          <w:lang w:val="hr-HR"/>
        </w:rPr>
        <w:t xml:space="preserve">tijekom tekuće godine </w:t>
      </w:r>
      <w:r w:rsidR="00D40B77" w:rsidRPr="00E10652">
        <w:rPr>
          <w:sz w:val="24"/>
          <w:lang w:val="hr-HR"/>
        </w:rPr>
        <w:t xml:space="preserve">i </w:t>
      </w:r>
      <w:r w:rsidR="00F90DC0" w:rsidRPr="00E10652">
        <w:rPr>
          <w:sz w:val="24"/>
          <w:lang w:val="hr-HR"/>
        </w:rPr>
        <w:t xml:space="preserve">smanjuju za </w:t>
      </w:r>
      <w:r w:rsidR="002555CA" w:rsidRPr="00E10652">
        <w:rPr>
          <w:sz w:val="24"/>
          <w:lang w:val="hr-HR"/>
        </w:rPr>
        <w:t xml:space="preserve">255.982 eura, </w:t>
      </w:r>
      <w:r w:rsidR="00A96DCA" w:rsidRPr="00E10652">
        <w:rPr>
          <w:sz w:val="24"/>
          <w:lang w:val="hr-HR"/>
        </w:rPr>
        <w:t xml:space="preserve"> odnosno za </w:t>
      </w:r>
      <w:r w:rsidR="002555CA" w:rsidRPr="00E10652">
        <w:rPr>
          <w:sz w:val="24"/>
          <w:lang w:val="hr-HR"/>
        </w:rPr>
        <w:t>3</w:t>
      </w:r>
      <w:r w:rsidR="004856EB">
        <w:rPr>
          <w:sz w:val="24"/>
          <w:lang w:val="hr-HR"/>
        </w:rPr>
        <w:t xml:space="preserve">% i planiraju u iznosu od 7.856.338 eura. </w:t>
      </w:r>
      <w:r w:rsidR="000C2452" w:rsidRPr="00E10652">
        <w:rPr>
          <w:sz w:val="24"/>
          <w:lang w:val="hr-HR"/>
        </w:rPr>
        <w:t xml:space="preserve"> </w:t>
      </w:r>
      <w:r w:rsidR="00F90DC0" w:rsidRPr="00E10652">
        <w:rPr>
          <w:sz w:val="24"/>
          <w:lang w:val="hr-HR"/>
        </w:rPr>
        <w:t xml:space="preserve">Upravne i administrativne pristojbe i prihodi po posebnim propisima zadržavaju se na razini tekućeg Plana, dok se prihodi od komunalnih doprinosa i </w:t>
      </w:r>
      <w:proofErr w:type="spellStart"/>
      <w:r w:rsidR="00F90DC0" w:rsidRPr="00E10652">
        <w:rPr>
          <w:sz w:val="24"/>
          <w:lang w:val="hr-HR"/>
        </w:rPr>
        <w:t>nakanda</w:t>
      </w:r>
      <w:proofErr w:type="spellEnd"/>
      <w:r w:rsidR="00F90DC0" w:rsidRPr="00E10652">
        <w:rPr>
          <w:sz w:val="24"/>
          <w:lang w:val="hr-HR"/>
        </w:rPr>
        <w:t xml:space="preserve"> smanjuju za </w:t>
      </w:r>
      <w:r w:rsidR="002555CA" w:rsidRPr="00E10652">
        <w:rPr>
          <w:sz w:val="24"/>
          <w:lang w:val="hr-HR"/>
        </w:rPr>
        <w:t>196.443 eura</w:t>
      </w:r>
      <w:r w:rsidR="00E10652">
        <w:rPr>
          <w:sz w:val="24"/>
          <w:lang w:val="hr-HR"/>
        </w:rPr>
        <w:t xml:space="preserve"> ili za 3,5% i predlažu u </w:t>
      </w:r>
      <w:r w:rsidR="004856EB">
        <w:rPr>
          <w:sz w:val="24"/>
          <w:lang w:val="hr-HR"/>
        </w:rPr>
        <w:t xml:space="preserve">ukupnom </w:t>
      </w:r>
      <w:r w:rsidR="00E10652">
        <w:rPr>
          <w:sz w:val="24"/>
          <w:lang w:val="hr-HR"/>
        </w:rPr>
        <w:t>iznosu od 5.354.457 eura.</w:t>
      </w:r>
    </w:p>
    <w:p w14:paraId="58633C1F" w14:textId="77777777" w:rsidR="00C26ECF" w:rsidRPr="00DB57E6" w:rsidRDefault="00C26ECF" w:rsidP="008C49A8">
      <w:pPr>
        <w:spacing w:line="276" w:lineRule="auto"/>
        <w:jc w:val="both"/>
        <w:rPr>
          <w:color w:val="4472C4" w:themeColor="accent5"/>
          <w:sz w:val="24"/>
          <w:lang w:val="hr-HR"/>
        </w:rPr>
      </w:pPr>
    </w:p>
    <w:p w14:paraId="72065FC7" w14:textId="77777777" w:rsidR="00063CEB" w:rsidRDefault="0094508C" w:rsidP="008C49A8">
      <w:pPr>
        <w:spacing w:line="276" w:lineRule="auto"/>
        <w:jc w:val="both"/>
        <w:rPr>
          <w:sz w:val="24"/>
          <w:lang w:val="hr-HR"/>
        </w:rPr>
      </w:pPr>
      <w:r w:rsidRPr="00D26BC4">
        <w:rPr>
          <w:sz w:val="24"/>
          <w:lang w:val="hr-HR"/>
        </w:rPr>
        <w:t xml:space="preserve">        </w:t>
      </w:r>
      <w:r w:rsidR="00A50CA7" w:rsidRPr="00E10652">
        <w:rPr>
          <w:b/>
          <w:i/>
          <w:sz w:val="24"/>
          <w:u w:val="single"/>
          <w:lang w:val="hr-HR"/>
        </w:rPr>
        <w:t xml:space="preserve">Prihodi od prodaje proizvoda i robe te pruženih usluga i prihodi od donacija- </w:t>
      </w:r>
      <w:r w:rsidR="002555CA" w:rsidRPr="00E10652">
        <w:rPr>
          <w:sz w:val="24"/>
          <w:lang w:val="hr-HR"/>
        </w:rPr>
        <w:t xml:space="preserve">umanjuju se za 68.375 eura i predlažu u </w:t>
      </w:r>
      <w:proofErr w:type="spellStart"/>
      <w:r w:rsidR="002555CA" w:rsidRPr="00E10652">
        <w:rPr>
          <w:sz w:val="24"/>
          <w:lang w:val="hr-HR"/>
        </w:rPr>
        <w:t>kupnom</w:t>
      </w:r>
      <w:proofErr w:type="spellEnd"/>
      <w:r w:rsidR="002555CA" w:rsidRPr="00E10652">
        <w:rPr>
          <w:sz w:val="24"/>
          <w:lang w:val="hr-HR"/>
        </w:rPr>
        <w:t xml:space="preserve"> iznosu od 309.260 eura.</w:t>
      </w:r>
      <w:r w:rsidR="00063CEB" w:rsidRPr="00E10652">
        <w:rPr>
          <w:sz w:val="24"/>
          <w:lang w:val="hr-HR"/>
        </w:rPr>
        <w:t xml:space="preserve"> Odnose se na vlastite prihode proračunskih korisnika, odnosno prihode od prodaje roba i usluga koji se planiraju u visini od </w:t>
      </w:r>
      <w:r w:rsidR="002555CA" w:rsidRPr="00E10652">
        <w:rPr>
          <w:sz w:val="24"/>
          <w:lang w:val="hr-HR"/>
        </w:rPr>
        <w:t xml:space="preserve">160.859 eura </w:t>
      </w:r>
      <w:r w:rsidR="00063CEB" w:rsidRPr="00E10652">
        <w:rPr>
          <w:sz w:val="24"/>
          <w:lang w:val="hr-HR"/>
        </w:rPr>
        <w:t xml:space="preserve"> i na donacije od fizičkih i pravnih osoba za Grad i korisnike koji se do </w:t>
      </w:r>
      <w:r w:rsidR="001F6BBD" w:rsidRPr="00E10652">
        <w:rPr>
          <w:sz w:val="24"/>
          <w:lang w:val="hr-HR"/>
        </w:rPr>
        <w:t>kraja tekuće godine planiraju os</w:t>
      </w:r>
      <w:r w:rsidR="00063CEB" w:rsidRPr="00E10652">
        <w:rPr>
          <w:sz w:val="24"/>
          <w:lang w:val="hr-HR"/>
        </w:rPr>
        <w:t>tvariti u visini od</w:t>
      </w:r>
      <w:r w:rsidR="00104E79" w:rsidRPr="00E10652">
        <w:rPr>
          <w:sz w:val="24"/>
          <w:lang w:val="hr-HR"/>
        </w:rPr>
        <w:t xml:space="preserve"> </w:t>
      </w:r>
      <w:r w:rsidR="002555CA" w:rsidRPr="00E10652">
        <w:rPr>
          <w:sz w:val="24"/>
          <w:lang w:val="hr-HR"/>
        </w:rPr>
        <w:t>148.401 eura</w:t>
      </w:r>
      <w:r w:rsidR="00063CEB" w:rsidRPr="00E10652">
        <w:rPr>
          <w:sz w:val="24"/>
          <w:lang w:val="hr-HR"/>
        </w:rPr>
        <w:t>.</w:t>
      </w:r>
      <w:r w:rsidR="00104E79" w:rsidRPr="00E10652">
        <w:rPr>
          <w:sz w:val="24"/>
          <w:lang w:val="hr-HR"/>
        </w:rPr>
        <w:t xml:space="preserve"> Smanjenje planiranih prihoda od donacija se u najvećem dijelu odnosi na izmjenu načina sufinanciranja rada Hitne medicinske pomoći, obzirom da su se do ove godine sredstva turističkih zajednica uplaćivala u gradski proračun iz kojeg su se usmjeravala za navedenu namjenu.</w:t>
      </w:r>
    </w:p>
    <w:p w14:paraId="7995526C" w14:textId="77777777" w:rsidR="00C65762" w:rsidRPr="00DB57E6" w:rsidRDefault="00C65762" w:rsidP="008C49A8">
      <w:pPr>
        <w:spacing w:line="276" w:lineRule="auto"/>
        <w:jc w:val="both"/>
        <w:rPr>
          <w:color w:val="4472C4" w:themeColor="accent5"/>
          <w:sz w:val="24"/>
          <w:lang w:val="hr-HR"/>
        </w:rPr>
      </w:pPr>
    </w:p>
    <w:p w14:paraId="7087E042" w14:textId="77777777" w:rsidR="00B7634B" w:rsidRPr="007E6504" w:rsidRDefault="00AF760B" w:rsidP="00063CEB">
      <w:pPr>
        <w:spacing w:line="276" w:lineRule="auto"/>
        <w:jc w:val="both"/>
        <w:rPr>
          <w:sz w:val="24"/>
          <w:szCs w:val="24"/>
          <w:lang w:val="hr-HR"/>
        </w:rPr>
      </w:pPr>
      <w:r w:rsidRPr="007E6504">
        <w:rPr>
          <w:b/>
          <w:i/>
          <w:sz w:val="24"/>
          <w:lang w:val="hr-HR"/>
        </w:rPr>
        <w:t xml:space="preserve">        </w:t>
      </w:r>
      <w:r w:rsidRPr="00E10652">
        <w:rPr>
          <w:b/>
          <w:i/>
          <w:sz w:val="24"/>
          <w:szCs w:val="24"/>
          <w:u w:val="single"/>
          <w:lang w:val="hr-HR"/>
        </w:rPr>
        <w:t>Kazne, upravne mjere i ostali prihodi</w:t>
      </w:r>
      <w:r w:rsidRPr="00E10652">
        <w:rPr>
          <w:b/>
          <w:i/>
          <w:sz w:val="24"/>
          <w:szCs w:val="24"/>
          <w:lang w:val="hr-HR"/>
        </w:rPr>
        <w:t xml:space="preserve"> </w:t>
      </w:r>
      <w:r w:rsidR="009C3797" w:rsidRPr="00E10652">
        <w:rPr>
          <w:b/>
          <w:i/>
          <w:sz w:val="24"/>
          <w:szCs w:val="24"/>
          <w:lang w:val="hr-HR"/>
        </w:rPr>
        <w:t>–</w:t>
      </w:r>
      <w:r w:rsidR="009C3797" w:rsidRPr="00E10652">
        <w:rPr>
          <w:sz w:val="24"/>
          <w:szCs w:val="24"/>
          <w:lang w:val="hr-HR"/>
        </w:rPr>
        <w:t xml:space="preserve"> predlažu se </w:t>
      </w:r>
      <w:r w:rsidR="00C65762" w:rsidRPr="00E10652">
        <w:rPr>
          <w:sz w:val="24"/>
          <w:szCs w:val="24"/>
          <w:lang w:val="hr-HR"/>
        </w:rPr>
        <w:t xml:space="preserve">u ukupnom iznosu od </w:t>
      </w:r>
      <w:r w:rsidR="00104E79" w:rsidRPr="00E10652">
        <w:rPr>
          <w:sz w:val="24"/>
          <w:szCs w:val="24"/>
          <w:lang w:val="hr-HR"/>
        </w:rPr>
        <w:t>157.430 eura i</w:t>
      </w:r>
      <w:r w:rsidR="00063CEB" w:rsidRPr="00E10652">
        <w:rPr>
          <w:sz w:val="24"/>
          <w:szCs w:val="24"/>
          <w:lang w:val="hr-HR"/>
        </w:rPr>
        <w:t xml:space="preserve"> u odnosu na tekući Plan ova grupa prihoda ostaje nepromijenjena.</w:t>
      </w:r>
    </w:p>
    <w:p w14:paraId="27B33AE4" w14:textId="77777777" w:rsidR="00462548" w:rsidRPr="00E707E7" w:rsidRDefault="005479E2" w:rsidP="008C49A8">
      <w:pPr>
        <w:spacing w:line="276" w:lineRule="auto"/>
        <w:jc w:val="both"/>
        <w:rPr>
          <w:color w:val="4472C4" w:themeColor="accent5"/>
          <w:sz w:val="24"/>
          <w:lang w:val="hr-HR"/>
        </w:rPr>
      </w:pPr>
      <w:r w:rsidRPr="00DB57E6">
        <w:rPr>
          <w:color w:val="4472C4" w:themeColor="accent5"/>
          <w:sz w:val="24"/>
          <w:lang w:val="hr-HR"/>
        </w:rPr>
        <w:t xml:space="preserve"> </w:t>
      </w:r>
      <w:r w:rsidR="00134592" w:rsidRPr="00DB57E6">
        <w:rPr>
          <w:color w:val="4472C4" w:themeColor="accent5"/>
          <w:sz w:val="24"/>
          <w:lang w:val="hr-HR"/>
        </w:rPr>
        <w:t xml:space="preserve"> </w:t>
      </w:r>
      <w:r w:rsidR="00D94942" w:rsidRPr="00DB57E6">
        <w:rPr>
          <w:color w:val="4472C4" w:themeColor="accent5"/>
          <w:sz w:val="24"/>
          <w:lang w:val="hr-HR"/>
        </w:rPr>
        <w:t xml:space="preserve"> </w:t>
      </w:r>
    </w:p>
    <w:p w14:paraId="21E6FA7F" w14:textId="77777777" w:rsidR="001B0DD7" w:rsidRPr="001F6BBD" w:rsidRDefault="001B0DD7" w:rsidP="008C49A8">
      <w:pPr>
        <w:spacing w:line="276" w:lineRule="auto"/>
        <w:jc w:val="both"/>
        <w:rPr>
          <w:sz w:val="24"/>
          <w:szCs w:val="24"/>
          <w:lang w:val="hr-HR"/>
        </w:rPr>
      </w:pPr>
      <w:r w:rsidRPr="001F6BBD">
        <w:rPr>
          <w:b/>
          <w:sz w:val="24"/>
          <w:szCs w:val="24"/>
          <w:lang w:val="hr-HR"/>
        </w:rPr>
        <w:t>Tablica 1.</w:t>
      </w:r>
      <w:r w:rsidRPr="001F6BBD">
        <w:rPr>
          <w:sz w:val="24"/>
          <w:szCs w:val="24"/>
          <w:lang w:val="hr-HR"/>
        </w:rPr>
        <w:t xml:space="preserve"> Opći dio proračuna- Prihodi poslovanja</w:t>
      </w:r>
    </w:p>
    <w:p w14:paraId="3524A06C" w14:textId="77777777" w:rsidR="001F6BBD" w:rsidRPr="001F6BBD" w:rsidRDefault="001F6BBD" w:rsidP="008C49A8">
      <w:pPr>
        <w:spacing w:line="276" w:lineRule="auto"/>
        <w:jc w:val="both"/>
        <w:rPr>
          <w:lang w:val="hr-HR"/>
        </w:rPr>
      </w:pPr>
    </w:p>
    <w:p w14:paraId="592B113F" w14:textId="77777777" w:rsidR="00063CEB" w:rsidRDefault="00912302" w:rsidP="008C49A8">
      <w:pPr>
        <w:spacing w:line="276" w:lineRule="auto"/>
        <w:jc w:val="both"/>
        <w:rPr>
          <w:color w:val="4472C4" w:themeColor="accent5"/>
          <w:sz w:val="24"/>
          <w:lang w:val="hr-HR"/>
        </w:rPr>
      </w:pPr>
      <w:r>
        <w:rPr>
          <w:noProof/>
          <w:lang w:val="hr-HR"/>
        </w:rPr>
        <w:drawing>
          <wp:inline distT="0" distB="0" distL="0" distR="0" wp14:anchorId="6887690B" wp14:editId="2DD5AA9B">
            <wp:extent cx="5086350" cy="3276600"/>
            <wp:effectExtent l="0" t="0" r="0"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44178B3" w14:textId="77777777" w:rsidR="00063CEB" w:rsidRPr="00DB57E6" w:rsidRDefault="00063CEB" w:rsidP="008C49A8">
      <w:pPr>
        <w:spacing w:line="276" w:lineRule="auto"/>
        <w:jc w:val="both"/>
        <w:rPr>
          <w:color w:val="4472C4" w:themeColor="accent5"/>
          <w:sz w:val="24"/>
          <w:lang w:val="hr-HR"/>
        </w:rPr>
      </w:pPr>
    </w:p>
    <w:p w14:paraId="3EC04A90" w14:textId="77777777" w:rsidR="00EE7F61" w:rsidRPr="0018219D" w:rsidRDefault="00ED4AF4" w:rsidP="008C49A8">
      <w:pPr>
        <w:spacing w:line="276" w:lineRule="auto"/>
        <w:jc w:val="both"/>
        <w:rPr>
          <w:b/>
          <w:i/>
          <w:sz w:val="28"/>
          <w:szCs w:val="28"/>
          <w:lang w:val="hr-HR"/>
        </w:rPr>
      </w:pPr>
      <w:r w:rsidRPr="0018219D">
        <w:rPr>
          <w:b/>
          <w:i/>
          <w:sz w:val="28"/>
          <w:szCs w:val="28"/>
          <w:lang w:val="hr-HR"/>
        </w:rPr>
        <w:t xml:space="preserve">   </w:t>
      </w:r>
      <w:r w:rsidR="008436CE" w:rsidRPr="0018219D">
        <w:rPr>
          <w:b/>
          <w:i/>
          <w:sz w:val="28"/>
          <w:szCs w:val="28"/>
          <w:lang w:val="hr-HR"/>
        </w:rPr>
        <w:t>I.1.</w:t>
      </w:r>
      <w:r w:rsidR="00F14A41" w:rsidRPr="0018219D">
        <w:rPr>
          <w:b/>
          <w:i/>
          <w:sz w:val="28"/>
          <w:szCs w:val="28"/>
          <w:lang w:val="hr-HR"/>
        </w:rPr>
        <w:t>2</w:t>
      </w:r>
      <w:r w:rsidRPr="0018219D">
        <w:rPr>
          <w:b/>
          <w:i/>
          <w:sz w:val="28"/>
          <w:szCs w:val="28"/>
          <w:lang w:val="hr-HR"/>
        </w:rPr>
        <w:t>.</w:t>
      </w:r>
      <w:r w:rsidR="00F14A41" w:rsidRPr="0018219D">
        <w:rPr>
          <w:b/>
          <w:i/>
          <w:sz w:val="28"/>
          <w:szCs w:val="28"/>
          <w:lang w:val="hr-HR"/>
        </w:rPr>
        <w:t xml:space="preserve"> </w:t>
      </w:r>
      <w:r w:rsidRPr="0018219D">
        <w:rPr>
          <w:b/>
          <w:i/>
          <w:sz w:val="28"/>
          <w:szCs w:val="28"/>
          <w:lang w:val="hr-HR"/>
        </w:rPr>
        <w:t xml:space="preserve"> Prihodi od prodaje nefinancijske imovine </w:t>
      </w:r>
    </w:p>
    <w:p w14:paraId="71F9407D" w14:textId="77777777" w:rsidR="00644754" w:rsidRPr="0018219D" w:rsidRDefault="00644754" w:rsidP="008C49A8">
      <w:pPr>
        <w:spacing w:line="276" w:lineRule="auto"/>
        <w:jc w:val="both"/>
        <w:rPr>
          <w:b/>
          <w:i/>
          <w:sz w:val="28"/>
          <w:szCs w:val="28"/>
          <w:lang w:val="hr-HR"/>
        </w:rPr>
      </w:pPr>
    </w:p>
    <w:p w14:paraId="022BF4DF" w14:textId="77777777" w:rsidR="001B0DD7" w:rsidRDefault="00FC6C48" w:rsidP="008C49A8">
      <w:pPr>
        <w:spacing w:line="276" w:lineRule="auto"/>
        <w:jc w:val="both"/>
        <w:rPr>
          <w:sz w:val="24"/>
          <w:szCs w:val="24"/>
          <w:lang w:val="hr-HR"/>
        </w:rPr>
      </w:pPr>
      <w:r w:rsidRPr="0018219D">
        <w:rPr>
          <w:sz w:val="24"/>
          <w:szCs w:val="24"/>
          <w:lang w:val="hr-HR"/>
        </w:rPr>
        <w:t>I. Izmjenama i dopunama kapitalni prihodi</w:t>
      </w:r>
      <w:r w:rsidR="00462548">
        <w:rPr>
          <w:sz w:val="24"/>
          <w:szCs w:val="24"/>
          <w:lang w:val="hr-HR"/>
        </w:rPr>
        <w:t xml:space="preserve"> smanjuju se za 467.088 eura i</w:t>
      </w:r>
      <w:r w:rsidR="001B0DD7">
        <w:rPr>
          <w:sz w:val="24"/>
          <w:szCs w:val="24"/>
          <w:lang w:val="hr-HR"/>
        </w:rPr>
        <w:t xml:space="preserve"> planiraju u visini od </w:t>
      </w:r>
      <w:r w:rsidR="00462548">
        <w:rPr>
          <w:sz w:val="24"/>
          <w:szCs w:val="24"/>
          <w:lang w:val="hr-HR"/>
        </w:rPr>
        <w:t>1.917</w:t>
      </w:r>
      <w:r w:rsidR="00F82D62">
        <w:rPr>
          <w:sz w:val="24"/>
          <w:szCs w:val="24"/>
          <w:lang w:val="hr-HR"/>
        </w:rPr>
        <w:t>.</w:t>
      </w:r>
      <w:r w:rsidR="00462548">
        <w:rPr>
          <w:sz w:val="24"/>
          <w:szCs w:val="24"/>
          <w:lang w:val="hr-HR"/>
        </w:rPr>
        <w:t>452 eura.</w:t>
      </w:r>
    </w:p>
    <w:p w14:paraId="6B5DD36B" w14:textId="77777777" w:rsidR="00042053" w:rsidRPr="00E707E7" w:rsidRDefault="00395374" w:rsidP="008C49A8">
      <w:pPr>
        <w:spacing w:line="276" w:lineRule="auto"/>
        <w:jc w:val="both"/>
        <w:rPr>
          <w:sz w:val="24"/>
          <w:szCs w:val="24"/>
          <w:lang w:val="hr-HR"/>
        </w:rPr>
      </w:pPr>
      <w:r>
        <w:rPr>
          <w:sz w:val="24"/>
          <w:szCs w:val="24"/>
          <w:lang w:val="hr-HR"/>
        </w:rPr>
        <w:t>Prihodi od prodaje materijalne imovine, unutar kojih najznačajniji udio imaju prihodi od prodaje građevinskog zemljišta planiraju se iznosu od</w:t>
      </w:r>
      <w:r w:rsidR="00462548">
        <w:rPr>
          <w:sz w:val="24"/>
          <w:szCs w:val="24"/>
          <w:lang w:val="hr-HR"/>
        </w:rPr>
        <w:t xml:space="preserve"> 1.828.130 eura</w:t>
      </w:r>
      <w:r>
        <w:rPr>
          <w:sz w:val="24"/>
          <w:szCs w:val="24"/>
          <w:lang w:val="hr-HR"/>
        </w:rPr>
        <w:t xml:space="preserve">, dok se prihodi od </w:t>
      </w:r>
      <w:r>
        <w:rPr>
          <w:sz w:val="24"/>
          <w:szCs w:val="24"/>
          <w:lang w:val="hr-HR"/>
        </w:rPr>
        <w:lastRenderedPageBreak/>
        <w:t xml:space="preserve">prodaje </w:t>
      </w:r>
      <w:r w:rsidR="001F6BBD">
        <w:rPr>
          <w:sz w:val="24"/>
          <w:szCs w:val="24"/>
          <w:lang w:val="hr-HR"/>
        </w:rPr>
        <w:t xml:space="preserve">proizvedene dugotrajne imovine </w:t>
      </w:r>
      <w:r>
        <w:rPr>
          <w:sz w:val="24"/>
          <w:szCs w:val="24"/>
          <w:lang w:val="hr-HR"/>
        </w:rPr>
        <w:t xml:space="preserve">zadržavaju na razini tekućeg Plana </w:t>
      </w:r>
      <w:r w:rsidR="00462548">
        <w:rPr>
          <w:sz w:val="24"/>
          <w:szCs w:val="24"/>
          <w:lang w:val="hr-HR"/>
        </w:rPr>
        <w:t>i pl</w:t>
      </w:r>
      <w:r w:rsidR="00E707E7">
        <w:rPr>
          <w:sz w:val="24"/>
          <w:szCs w:val="24"/>
          <w:lang w:val="hr-HR"/>
        </w:rPr>
        <w:t>aniraju u iznosu od 79.322 eura.</w:t>
      </w:r>
    </w:p>
    <w:p w14:paraId="0984A9DC" w14:textId="77777777" w:rsidR="005F54B7" w:rsidRPr="001F7738" w:rsidRDefault="008436CE" w:rsidP="008C49A8">
      <w:pPr>
        <w:spacing w:line="276" w:lineRule="auto"/>
        <w:ind w:left="690"/>
        <w:jc w:val="both"/>
        <w:rPr>
          <w:b/>
          <w:sz w:val="28"/>
          <w:szCs w:val="28"/>
          <w:lang w:val="hr-HR"/>
        </w:rPr>
      </w:pPr>
      <w:r w:rsidRPr="001F7738">
        <w:rPr>
          <w:b/>
          <w:sz w:val="28"/>
          <w:szCs w:val="28"/>
          <w:lang w:val="hr-HR"/>
        </w:rPr>
        <w:t xml:space="preserve">I.2. </w:t>
      </w:r>
      <w:r w:rsidR="005F54B7" w:rsidRPr="001F7738">
        <w:rPr>
          <w:b/>
          <w:sz w:val="28"/>
          <w:szCs w:val="28"/>
          <w:lang w:val="hr-HR"/>
        </w:rPr>
        <w:t>RASHODI</w:t>
      </w:r>
    </w:p>
    <w:p w14:paraId="41751C63" w14:textId="77777777" w:rsidR="004B0B7E" w:rsidRPr="001F7738" w:rsidRDefault="004B0B7E" w:rsidP="00D40250">
      <w:pPr>
        <w:spacing w:line="276" w:lineRule="auto"/>
        <w:jc w:val="both"/>
        <w:rPr>
          <w:sz w:val="24"/>
          <w:lang w:val="hr-HR"/>
        </w:rPr>
      </w:pPr>
    </w:p>
    <w:p w14:paraId="44CED609" w14:textId="77777777" w:rsidR="00462548" w:rsidRDefault="00C224EB" w:rsidP="00D40250">
      <w:pPr>
        <w:spacing w:line="276" w:lineRule="auto"/>
        <w:jc w:val="both"/>
        <w:rPr>
          <w:sz w:val="24"/>
          <w:lang w:val="hr-HR"/>
        </w:rPr>
      </w:pPr>
      <w:r w:rsidRPr="001F7738">
        <w:rPr>
          <w:sz w:val="24"/>
          <w:lang w:val="hr-HR"/>
        </w:rPr>
        <w:t xml:space="preserve">I. </w:t>
      </w:r>
      <w:r w:rsidR="00C41B81" w:rsidRPr="001F7738">
        <w:rPr>
          <w:sz w:val="24"/>
          <w:lang w:val="hr-HR"/>
        </w:rPr>
        <w:t>Izmjenama i dopunama Proračuna Grada Poreča</w:t>
      </w:r>
      <w:r w:rsidR="00406131" w:rsidRPr="001F7738">
        <w:rPr>
          <w:sz w:val="24"/>
          <w:lang w:val="hr-HR"/>
        </w:rPr>
        <w:t>-</w:t>
      </w:r>
      <w:proofErr w:type="spellStart"/>
      <w:r w:rsidR="00406131" w:rsidRPr="001F7738">
        <w:rPr>
          <w:sz w:val="24"/>
          <w:lang w:val="hr-HR"/>
        </w:rPr>
        <w:t>Parenzo</w:t>
      </w:r>
      <w:proofErr w:type="spellEnd"/>
      <w:r w:rsidR="00406131" w:rsidRPr="001F7738">
        <w:rPr>
          <w:sz w:val="24"/>
          <w:lang w:val="hr-HR"/>
        </w:rPr>
        <w:t xml:space="preserve"> </w:t>
      </w:r>
      <w:r w:rsidR="00C41B81" w:rsidRPr="001F7738">
        <w:rPr>
          <w:sz w:val="24"/>
          <w:lang w:val="hr-HR"/>
        </w:rPr>
        <w:t>predlaž</w:t>
      </w:r>
      <w:r w:rsidR="007B7632" w:rsidRPr="001F7738">
        <w:rPr>
          <w:sz w:val="24"/>
          <w:lang w:val="hr-HR"/>
        </w:rPr>
        <w:t>e</w:t>
      </w:r>
      <w:r w:rsidR="00C41B81" w:rsidRPr="001F7738">
        <w:rPr>
          <w:sz w:val="24"/>
          <w:lang w:val="hr-HR"/>
        </w:rPr>
        <w:t xml:space="preserve"> se </w:t>
      </w:r>
      <w:r w:rsidR="001F7738" w:rsidRPr="001F7738">
        <w:rPr>
          <w:sz w:val="24"/>
          <w:lang w:val="hr-HR"/>
        </w:rPr>
        <w:t>povećanje</w:t>
      </w:r>
      <w:r w:rsidR="00477826" w:rsidRPr="001F7738">
        <w:rPr>
          <w:sz w:val="24"/>
          <w:lang w:val="hr-HR"/>
        </w:rPr>
        <w:t xml:space="preserve"> </w:t>
      </w:r>
      <w:r w:rsidR="00935F84" w:rsidRPr="001F7738">
        <w:rPr>
          <w:sz w:val="24"/>
          <w:lang w:val="hr-HR"/>
        </w:rPr>
        <w:t xml:space="preserve"> </w:t>
      </w:r>
      <w:r w:rsidR="00477826" w:rsidRPr="001F7738">
        <w:rPr>
          <w:sz w:val="24"/>
          <w:lang w:val="hr-HR"/>
        </w:rPr>
        <w:t xml:space="preserve"> ukupnih rashoda </w:t>
      </w:r>
      <w:r w:rsidR="007B7632" w:rsidRPr="001F7738">
        <w:rPr>
          <w:sz w:val="24"/>
          <w:lang w:val="hr-HR"/>
        </w:rPr>
        <w:t xml:space="preserve">za </w:t>
      </w:r>
      <w:r w:rsidR="00DF2525">
        <w:rPr>
          <w:sz w:val="24"/>
          <w:lang w:val="hr-HR"/>
        </w:rPr>
        <w:t>1</w:t>
      </w:r>
      <w:r w:rsidR="001F7738" w:rsidRPr="001F7738">
        <w:rPr>
          <w:sz w:val="24"/>
          <w:lang w:val="hr-HR"/>
        </w:rPr>
        <w:t>1</w:t>
      </w:r>
      <w:r w:rsidR="00704C21" w:rsidRPr="001F7738">
        <w:rPr>
          <w:sz w:val="24"/>
          <w:lang w:val="hr-HR"/>
        </w:rPr>
        <w:t>%</w:t>
      </w:r>
      <w:r w:rsidR="00935F84" w:rsidRPr="001F7738">
        <w:rPr>
          <w:sz w:val="24"/>
          <w:lang w:val="hr-HR"/>
        </w:rPr>
        <w:t xml:space="preserve"> odnosno za </w:t>
      </w:r>
      <w:r w:rsidR="00462548">
        <w:rPr>
          <w:sz w:val="24"/>
          <w:lang w:val="hr-HR"/>
        </w:rPr>
        <w:t>4.699.170 eura. Ukupni rashodi planirani su u iznosu od 46.538.870 eura, unutar kojih se poslovni rashodi predlažu u iznosu od 29.133.059 eura, a</w:t>
      </w:r>
      <w:r w:rsidR="003B0682" w:rsidRPr="001F7738">
        <w:rPr>
          <w:sz w:val="24"/>
          <w:lang w:val="hr-HR"/>
        </w:rPr>
        <w:t xml:space="preserve"> </w:t>
      </w:r>
      <w:r w:rsidR="00462548">
        <w:rPr>
          <w:sz w:val="24"/>
          <w:lang w:val="hr-HR"/>
        </w:rPr>
        <w:t>kapitalni rashodi u iznosu od 17.405.811 eura.</w:t>
      </w:r>
    </w:p>
    <w:p w14:paraId="4DF5E977" w14:textId="77777777" w:rsidR="00B907DE" w:rsidRDefault="00462548" w:rsidP="00D40250">
      <w:pPr>
        <w:spacing w:line="276" w:lineRule="auto"/>
        <w:jc w:val="both"/>
        <w:rPr>
          <w:sz w:val="24"/>
          <w:lang w:val="hr-HR"/>
        </w:rPr>
      </w:pPr>
      <w:r>
        <w:rPr>
          <w:sz w:val="24"/>
          <w:lang w:val="hr-HR"/>
        </w:rPr>
        <w:t>U odnosu na tekući plan poslovni rashodi veći su za 9%, dok su kapitalni rashodi uvećani za 15%.</w:t>
      </w:r>
    </w:p>
    <w:p w14:paraId="6E0A5E08" w14:textId="77777777" w:rsidR="00100FF5" w:rsidRDefault="00100FF5" w:rsidP="00D40250">
      <w:pPr>
        <w:spacing w:line="276" w:lineRule="auto"/>
        <w:jc w:val="both"/>
        <w:rPr>
          <w:sz w:val="24"/>
          <w:lang w:val="hr-HR"/>
        </w:rPr>
      </w:pPr>
    </w:p>
    <w:p w14:paraId="1EC65703" w14:textId="77777777" w:rsidR="00B907DE" w:rsidRDefault="00B907DE" w:rsidP="00D40250">
      <w:pPr>
        <w:spacing w:line="276" w:lineRule="auto"/>
        <w:jc w:val="both"/>
        <w:rPr>
          <w:sz w:val="24"/>
          <w:lang w:val="hr-HR"/>
        </w:rPr>
      </w:pPr>
      <w:r w:rsidRPr="00515D8B">
        <w:rPr>
          <w:b/>
          <w:sz w:val="24"/>
          <w:lang w:val="hr-HR"/>
        </w:rPr>
        <w:t xml:space="preserve">Grafikon </w:t>
      </w:r>
      <w:r w:rsidR="00E707E7">
        <w:rPr>
          <w:b/>
          <w:sz w:val="24"/>
          <w:lang w:val="hr-HR"/>
        </w:rPr>
        <w:t>3</w:t>
      </w:r>
      <w:r w:rsidRPr="00515D8B">
        <w:rPr>
          <w:b/>
          <w:sz w:val="24"/>
          <w:lang w:val="hr-HR"/>
        </w:rPr>
        <w:t>.</w:t>
      </w:r>
      <w:r>
        <w:rPr>
          <w:sz w:val="24"/>
          <w:lang w:val="hr-HR"/>
        </w:rPr>
        <w:t xml:space="preserve"> Ukupni rashodi</w:t>
      </w:r>
    </w:p>
    <w:p w14:paraId="3A04DC8A" w14:textId="77777777" w:rsidR="00B907DE" w:rsidRPr="00DB57E6" w:rsidRDefault="00100FF5" w:rsidP="00D40250">
      <w:pPr>
        <w:spacing w:line="276" w:lineRule="auto"/>
        <w:jc w:val="both"/>
        <w:rPr>
          <w:color w:val="4472C4" w:themeColor="accent5"/>
          <w:sz w:val="24"/>
          <w:lang w:val="hr-HR"/>
        </w:rPr>
      </w:pPr>
      <w:r>
        <w:rPr>
          <w:noProof/>
          <w:lang w:val="hr-HR"/>
        </w:rPr>
        <w:drawing>
          <wp:inline distT="0" distB="0" distL="0" distR="0" wp14:anchorId="78FECD74" wp14:editId="621CD07A">
            <wp:extent cx="4835525" cy="3112428"/>
            <wp:effectExtent l="0" t="0" r="3175" b="12065"/>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8D7ACA" w14:textId="77777777" w:rsidR="00477826" w:rsidRPr="00DB57E6" w:rsidRDefault="00477826" w:rsidP="00D40250">
      <w:pPr>
        <w:spacing w:line="276" w:lineRule="auto"/>
        <w:jc w:val="both"/>
        <w:rPr>
          <w:color w:val="4472C4" w:themeColor="accent5"/>
          <w:sz w:val="24"/>
          <w:lang w:val="hr-HR"/>
        </w:rPr>
      </w:pPr>
    </w:p>
    <w:p w14:paraId="39AC7D5C" w14:textId="77777777" w:rsidR="005F54B7" w:rsidRPr="008F25CE" w:rsidRDefault="00D7772A" w:rsidP="00D40250">
      <w:pPr>
        <w:spacing w:line="276" w:lineRule="auto"/>
        <w:jc w:val="both"/>
        <w:rPr>
          <w:b/>
          <w:i/>
          <w:sz w:val="28"/>
          <w:szCs w:val="28"/>
          <w:lang w:val="hr-HR"/>
        </w:rPr>
      </w:pPr>
      <w:r w:rsidRPr="008F25CE">
        <w:rPr>
          <w:b/>
          <w:i/>
          <w:sz w:val="28"/>
          <w:szCs w:val="28"/>
          <w:lang w:val="hr-HR"/>
        </w:rPr>
        <w:t xml:space="preserve">         </w:t>
      </w:r>
      <w:r w:rsidR="008C49A8" w:rsidRPr="008F25CE">
        <w:rPr>
          <w:b/>
          <w:i/>
          <w:sz w:val="28"/>
          <w:szCs w:val="28"/>
          <w:lang w:val="hr-HR"/>
        </w:rPr>
        <w:t>I.2.</w:t>
      </w:r>
      <w:r w:rsidR="00F14A41" w:rsidRPr="008F25CE">
        <w:rPr>
          <w:b/>
          <w:i/>
          <w:sz w:val="28"/>
          <w:szCs w:val="28"/>
          <w:lang w:val="hr-HR"/>
        </w:rPr>
        <w:t>1</w:t>
      </w:r>
      <w:r w:rsidRPr="008F25CE">
        <w:rPr>
          <w:b/>
          <w:i/>
          <w:sz w:val="28"/>
          <w:szCs w:val="28"/>
          <w:lang w:val="hr-HR"/>
        </w:rPr>
        <w:t>.</w:t>
      </w:r>
      <w:r w:rsidR="00BF5B0B" w:rsidRPr="008F25CE">
        <w:rPr>
          <w:b/>
          <w:i/>
          <w:sz w:val="28"/>
          <w:szCs w:val="28"/>
          <w:lang w:val="hr-HR"/>
        </w:rPr>
        <w:t xml:space="preserve"> R</w:t>
      </w:r>
      <w:r w:rsidRPr="008F25CE">
        <w:rPr>
          <w:b/>
          <w:i/>
          <w:sz w:val="28"/>
          <w:szCs w:val="28"/>
          <w:lang w:val="hr-HR"/>
        </w:rPr>
        <w:t>ashodi</w:t>
      </w:r>
      <w:r w:rsidR="00BF5B0B" w:rsidRPr="008F25CE">
        <w:rPr>
          <w:b/>
          <w:i/>
          <w:sz w:val="28"/>
          <w:szCs w:val="28"/>
          <w:lang w:val="hr-HR"/>
        </w:rPr>
        <w:t xml:space="preserve"> poslovanja</w:t>
      </w:r>
    </w:p>
    <w:p w14:paraId="2952146E" w14:textId="77777777" w:rsidR="0044196F" w:rsidRPr="008F25CE" w:rsidRDefault="007B7632" w:rsidP="00D40250">
      <w:pPr>
        <w:spacing w:line="276" w:lineRule="auto"/>
        <w:jc w:val="both"/>
        <w:rPr>
          <w:sz w:val="24"/>
          <w:lang w:val="hr-HR"/>
        </w:rPr>
      </w:pPr>
      <w:r w:rsidRPr="008F25CE">
        <w:rPr>
          <w:i/>
          <w:sz w:val="24"/>
          <w:lang w:val="hr-HR"/>
        </w:rPr>
        <w:t xml:space="preserve"> </w:t>
      </w:r>
    </w:p>
    <w:p w14:paraId="4CE689EA" w14:textId="77777777" w:rsidR="0044196F" w:rsidRPr="00DB57E6" w:rsidRDefault="00205CCB" w:rsidP="00D40250">
      <w:pPr>
        <w:spacing w:line="276" w:lineRule="auto"/>
        <w:jc w:val="both"/>
        <w:rPr>
          <w:color w:val="4472C4" w:themeColor="accent5"/>
          <w:sz w:val="24"/>
          <w:lang w:val="hr-HR"/>
        </w:rPr>
      </w:pPr>
      <w:r w:rsidRPr="008F25CE">
        <w:rPr>
          <w:sz w:val="24"/>
          <w:lang w:val="hr-HR"/>
        </w:rPr>
        <w:t>U struktu</w:t>
      </w:r>
      <w:r w:rsidR="00477826" w:rsidRPr="008F25CE">
        <w:rPr>
          <w:sz w:val="24"/>
          <w:lang w:val="hr-HR"/>
        </w:rPr>
        <w:t xml:space="preserve">ri </w:t>
      </w:r>
      <w:r w:rsidR="00BF5B0B" w:rsidRPr="008F25CE">
        <w:rPr>
          <w:sz w:val="24"/>
          <w:lang w:val="hr-HR"/>
        </w:rPr>
        <w:t xml:space="preserve">rashoda poslovanja </w:t>
      </w:r>
      <w:r w:rsidR="00DF2525">
        <w:rPr>
          <w:sz w:val="24"/>
          <w:lang w:val="hr-HR"/>
        </w:rPr>
        <w:t xml:space="preserve">koji se </w:t>
      </w:r>
      <w:r w:rsidR="002876B4" w:rsidRPr="008F25CE">
        <w:rPr>
          <w:sz w:val="24"/>
          <w:lang w:val="hr-HR"/>
        </w:rPr>
        <w:t>predlažu</w:t>
      </w:r>
      <w:r w:rsidR="00F82D62">
        <w:rPr>
          <w:sz w:val="24"/>
          <w:lang w:val="hr-HR"/>
        </w:rPr>
        <w:t xml:space="preserve"> u</w:t>
      </w:r>
      <w:r w:rsidR="002876B4" w:rsidRPr="008F25CE">
        <w:rPr>
          <w:sz w:val="24"/>
          <w:lang w:val="hr-HR"/>
        </w:rPr>
        <w:t xml:space="preserve"> </w:t>
      </w:r>
      <w:r w:rsidR="00477826" w:rsidRPr="008F25CE">
        <w:rPr>
          <w:sz w:val="24"/>
          <w:lang w:val="hr-HR"/>
        </w:rPr>
        <w:t xml:space="preserve">iznosu od </w:t>
      </w:r>
      <w:r w:rsidR="00B9149A">
        <w:rPr>
          <w:sz w:val="24"/>
          <w:lang w:val="hr-HR"/>
        </w:rPr>
        <w:t>29.133.059 eura</w:t>
      </w:r>
      <w:r w:rsidR="00477826" w:rsidRPr="008F25CE">
        <w:rPr>
          <w:sz w:val="24"/>
          <w:lang w:val="hr-HR"/>
        </w:rPr>
        <w:t xml:space="preserve"> </w:t>
      </w:r>
      <w:r w:rsidR="00670F61" w:rsidRPr="008F25CE">
        <w:rPr>
          <w:sz w:val="24"/>
          <w:lang w:val="hr-HR"/>
        </w:rPr>
        <w:t xml:space="preserve">najveći </w:t>
      </w:r>
      <w:r w:rsidR="00670F61" w:rsidRPr="00043D40">
        <w:rPr>
          <w:sz w:val="24"/>
          <w:lang w:val="hr-HR"/>
        </w:rPr>
        <w:t>udio, od 4</w:t>
      </w:r>
      <w:r w:rsidR="00DF2525">
        <w:rPr>
          <w:sz w:val="24"/>
          <w:lang w:val="hr-HR"/>
        </w:rPr>
        <w:t>0</w:t>
      </w:r>
      <w:r w:rsidR="00670F61" w:rsidRPr="00043D40">
        <w:rPr>
          <w:sz w:val="24"/>
          <w:lang w:val="hr-HR"/>
        </w:rPr>
        <w:t xml:space="preserve">% imaju </w:t>
      </w:r>
      <w:r w:rsidR="00DE3AF8" w:rsidRPr="00043D40">
        <w:rPr>
          <w:sz w:val="24"/>
          <w:lang w:val="hr-HR"/>
        </w:rPr>
        <w:t>rashodi za zaposlene kod proračunskih korisnika i u upravnim tijelima Grada</w:t>
      </w:r>
      <w:r w:rsidR="00670F61" w:rsidRPr="00043D40">
        <w:rPr>
          <w:sz w:val="24"/>
          <w:lang w:val="hr-HR"/>
        </w:rPr>
        <w:t xml:space="preserve">, </w:t>
      </w:r>
      <w:r w:rsidR="00B9149A">
        <w:rPr>
          <w:sz w:val="24"/>
          <w:lang w:val="hr-HR"/>
        </w:rPr>
        <w:t>slijede</w:t>
      </w:r>
      <w:r w:rsidR="00670F61" w:rsidRPr="00043D40">
        <w:rPr>
          <w:sz w:val="24"/>
          <w:lang w:val="hr-HR"/>
        </w:rPr>
        <w:t xml:space="preserve"> </w:t>
      </w:r>
      <w:r w:rsidR="00DE3AF8" w:rsidRPr="00043D40">
        <w:rPr>
          <w:sz w:val="24"/>
          <w:lang w:val="hr-HR"/>
        </w:rPr>
        <w:t xml:space="preserve">materijalni rashodi </w:t>
      </w:r>
      <w:r w:rsidR="00A26C42" w:rsidRPr="00043D40">
        <w:rPr>
          <w:sz w:val="24"/>
          <w:lang w:val="hr-HR"/>
        </w:rPr>
        <w:t xml:space="preserve">s udjelom od </w:t>
      </w:r>
      <w:r w:rsidR="00DE3AF8" w:rsidRPr="00043D40">
        <w:rPr>
          <w:sz w:val="24"/>
          <w:lang w:val="hr-HR"/>
        </w:rPr>
        <w:t>3</w:t>
      </w:r>
      <w:r w:rsidR="00B9149A">
        <w:rPr>
          <w:sz w:val="24"/>
          <w:lang w:val="hr-HR"/>
        </w:rPr>
        <w:t>8</w:t>
      </w:r>
      <w:r w:rsidR="00A26C42" w:rsidRPr="00043D40">
        <w:rPr>
          <w:sz w:val="24"/>
          <w:lang w:val="hr-HR"/>
        </w:rPr>
        <w:t xml:space="preserve">% te </w:t>
      </w:r>
      <w:r w:rsidR="00355A58" w:rsidRPr="00043D40">
        <w:rPr>
          <w:sz w:val="24"/>
          <w:lang w:val="hr-HR"/>
        </w:rPr>
        <w:t xml:space="preserve">ostali rashodi koje čine tekuće i kapitalne donacije i kapitalne pomoći s udjelom od </w:t>
      </w:r>
      <w:r w:rsidR="00DE3AF8" w:rsidRPr="00043D40">
        <w:rPr>
          <w:sz w:val="24"/>
          <w:lang w:val="hr-HR"/>
        </w:rPr>
        <w:t>1</w:t>
      </w:r>
      <w:r w:rsidR="00B9149A">
        <w:rPr>
          <w:sz w:val="24"/>
          <w:lang w:val="hr-HR"/>
        </w:rPr>
        <w:t>0,6</w:t>
      </w:r>
      <w:r w:rsidR="00355A58" w:rsidRPr="00043D40">
        <w:rPr>
          <w:sz w:val="24"/>
          <w:lang w:val="hr-HR"/>
        </w:rPr>
        <w:t>%</w:t>
      </w:r>
      <w:r w:rsidR="00A26C42" w:rsidRPr="00043D40">
        <w:rPr>
          <w:sz w:val="24"/>
          <w:lang w:val="hr-HR"/>
        </w:rPr>
        <w:t>.</w:t>
      </w:r>
      <w:r w:rsidR="00355A58" w:rsidRPr="00043D40">
        <w:rPr>
          <w:sz w:val="24"/>
          <w:lang w:val="hr-HR"/>
        </w:rPr>
        <w:t xml:space="preserve"> </w:t>
      </w:r>
      <w:r w:rsidR="00670F61" w:rsidRPr="00043D40">
        <w:rPr>
          <w:sz w:val="24"/>
          <w:lang w:val="hr-HR"/>
        </w:rPr>
        <w:t xml:space="preserve">Naknade građanima i kućanstvima u tekućim rashodima sudjeluju sa </w:t>
      </w:r>
      <w:r w:rsidR="00B9149A">
        <w:rPr>
          <w:sz w:val="24"/>
          <w:lang w:val="hr-HR"/>
        </w:rPr>
        <w:t>4,8</w:t>
      </w:r>
      <w:r w:rsidR="00670F61" w:rsidRPr="00043D40">
        <w:rPr>
          <w:sz w:val="24"/>
          <w:lang w:val="hr-HR"/>
        </w:rPr>
        <w:t xml:space="preserve">%, </w:t>
      </w:r>
      <w:r w:rsidR="001C4028" w:rsidRPr="00043D40">
        <w:rPr>
          <w:sz w:val="24"/>
          <w:lang w:val="hr-HR"/>
        </w:rPr>
        <w:t>dok</w:t>
      </w:r>
      <w:r w:rsidR="00670F61" w:rsidRPr="00043D40">
        <w:rPr>
          <w:sz w:val="24"/>
          <w:lang w:val="hr-HR"/>
        </w:rPr>
        <w:t xml:space="preserve"> pomoći, subvencije i financijski rashodi imaju zajednički udio od </w:t>
      </w:r>
      <w:r w:rsidR="00B9149A">
        <w:rPr>
          <w:sz w:val="24"/>
          <w:lang w:val="hr-HR"/>
        </w:rPr>
        <w:t>6,5</w:t>
      </w:r>
      <w:r w:rsidR="00670F61" w:rsidRPr="00043D40">
        <w:rPr>
          <w:sz w:val="24"/>
          <w:lang w:val="hr-HR"/>
        </w:rPr>
        <w:t>%.</w:t>
      </w:r>
    </w:p>
    <w:p w14:paraId="4345BA90" w14:textId="77777777" w:rsidR="00670F61" w:rsidRPr="00DB57E6" w:rsidRDefault="00670F61" w:rsidP="00D40250">
      <w:pPr>
        <w:spacing w:line="276" w:lineRule="auto"/>
        <w:jc w:val="both"/>
        <w:rPr>
          <w:color w:val="4472C4" w:themeColor="accent5"/>
          <w:sz w:val="24"/>
          <w:lang w:val="hr-HR"/>
        </w:rPr>
      </w:pPr>
    </w:p>
    <w:p w14:paraId="6512F702" w14:textId="77777777" w:rsidR="00E707E7" w:rsidRPr="00E707E7" w:rsidRDefault="004B1DA0" w:rsidP="00E707E7">
      <w:pPr>
        <w:spacing w:line="276" w:lineRule="auto"/>
        <w:jc w:val="both"/>
        <w:rPr>
          <w:sz w:val="24"/>
          <w:lang w:val="hr-HR"/>
        </w:rPr>
      </w:pPr>
      <w:r w:rsidRPr="00E707E7">
        <w:rPr>
          <w:b/>
          <w:i/>
          <w:sz w:val="24"/>
          <w:u w:val="single"/>
          <w:lang w:val="hr-HR"/>
        </w:rPr>
        <w:t>Rashodi za zaposlene</w:t>
      </w:r>
      <w:r w:rsidR="00AD16CB" w:rsidRPr="00E707E7">
        <w:rPr>
          <w:sz w:val="24"/>
          <w:lang w:val="hr-HR"/>
        </w:rPr>
        <w:t xml:space="preserve"> se </w:t>
      </w:r>
      <w:r w:rsidR="00BA51D8" w:rsidRPr="00E707E7">
        <w:rPr>
          <w:sz w:val="24"/>
          <w:lang w:val="hr-HR"/>
        </w:rPr>
        <w:t>u</w:t>
      </w:r>
      <w:r w:rsidR="00F362E9" w:rsidRPr="00E707E7">
        <w:rPr>
          <w:sz w:val="24"/>
          <w:lang w:val="hr-HR"/>
        </w:rPr>
        <w:t>većavaju</w:t>
      </w:r>
      <w:r w:rsidR="006F255B" w:rsidRPr="00E707E7">
        <w:rPr>
          <w:sz w:val="24"/>
          <w:lang w:val="hr-HR"/>
        </w:rPr>
        <w:t xml:space="preserve"> za </w:t>
      </w:r>
      <w:r w:rsidR="00B9149A" w:rsidRPr="00E707E7">
        <w:rPr>
          <w:sz w:val="24"/>
          <w:lang w:val="hr-HR"/>
        </w:rPr>
        <w:t>458.</w:t>
      </w:r>
      <w:r w:rsidR="00DF2525" w:rsidRPr="00E707E7">
        <w:rPr>
          <w:sz w:val="24"/>
          <w:lang w:val="hr-HR"/>
        </w:rPr>
        <w:t>4</w:t>
      </w:r>
      <w:r w:rsidR="00B9149A" w:rsidRPr="00E707E7">
        <w:rPr>
          <w:sz w:val="24"/>
          <w:lang w:val="hr-HR"/>
        </w:rPr>
        <w:t xml:space="preserve">04 eura, </w:t>
      </w:r>
      <w:r w:rsidR="00497D0A" w:rsidRPr="00E707E7">
        <w:rPr>
          <w:sz w:val="24"/>
          <w:lang w:val="hr-HR"/>
        </w:rPr>
        <w:t xml:space="preserve">odnosno za </w:t>
      </w:r>
      <w:r w:rsidR="00B9149A" w:rsidRPr="00E707E7">
        <w:rPr>
          <w:sz w:val="24"/>
          <w:lang w:val="hr-HR"/>
        </w:rPr>
        <w:t>4</w:t>
      </w:r>
      <w:r w:rsidR="00497D0A" w:rsidRPr="00E707E7">
        <w:rPr>
          <w:sz w:val="24"/>
          <w:lang w:val="hr-HR"/>
        </w:rPr>
        <w:t>%</w:t>
      </w:r>
      <w:r w:rsidR="00F362E9" w:rsidRPr="00E707E7">
        <w:rPr>
          <w:sz w:val="24"/>
          <w:lang w:val="hr-HR"/>
        </w:rPr>
        <w:t xml:space="preserve"> i </w:t>
      </w:r>
      <w:r w:rsidR="001F6BBD" w:rsidRPr="00E707E7">
        <w:rPr>
          <w:sz w:val="24"/>
          <w:lang w:val="hr-HR"/>
        </w:rPr>
        <w:t>predlažu</w:t>
      </w:r>
      <w:r w:rsidR="00F362E9" w:rsidRPr="00E707E7">
        <w:rPr>
          <w:sz w:val="24"/>
          <w:lang w:val="hr-HR"/>
        </w:rPr>
        <w:t xml:space="preserve"> u iznosu od </w:t>
      </w:r>
      <w:r w:rsidR="00B9149A" w:rsidRPr="00E707E7">
        <w:rPr>
          <w:sz w:val="24"/>
          <w:lang w:val="hr-HR"/>
        </w:rPr>
        <w:t>11.586.144 eura.</w:t>
      </w:r>
      <w:r w:rsidR="00F362E9" w:rsidRPr="00E707E7">
        <w:rPr>
          <w:sz w:val="24"/>
          <w:lang w:val="hr-HR"/>
        </w:rPr>
        <w:t xml:space="preserve"> </w:t>
      </w:r>
      <w:r w:rsidR="000E288F" w:rsidRPr="00E707E7">
        <w:rPr>
          <w:sz w:val="24"/>
          <w:lang w:val="hr-HR"/>
        </w:rPr>
        <w:t xml:space="preserve">Navedeno povećanje </w:t>
      </w:r>
      <w:r w:rsidR="00DF2525" w:rsidRPr="00E707E7">
        <w:rPr>
          <w:sz w:val="24"/>
          <w:lang w:val="hr-HR"/>
        </w:rPr>
        <w:t>rezultat je povećanja planirane mase plaća u četiri osnovne škole koje se osiguravaju u Državnom proračunu, te povećanj</w:t>
      </w:r>
      <w:r w:rsidR="00EB0435" w:rsidRPr="00E707E7">
        <w:rPr>
          <w:sz w:val="24"/>
          <w:lang w:val="hr-HR"/>
        </w:rPr>
        <w:t>a</w:t>
      </w:r>
      <w:r w:rsidR="00DF2525" w:rsidRPr="00E707E7">
        <w:rPr>
          <w:sz w:val="24"/>
          <w:lang w:val="hr-HR"/>
        </w:rPr>
        <w:t xml:space="preserve"> </w:t>
      </w:r>
      <w:r w:rsidR="00E707E7" w:rsidRPr="00E707E7">
        <w:rPr>
          <w:sz w:val="24"/>
          <w:lang w:val="hr-HR"/>
        </w:rPr>
        <w:t xml:space="preserve">planiranih </w:t>
      </w:r>
      <w:r w:rsidR="00E707E7" w:rsidRPr="00E707E7">
        <w:rPr>
          <w:sz w:val="24"/>
          <w:lang w:val="hr-HR"/>
        </w:rPr>
        <w:lastRenderedPageBreak/>
        <w:t xml:space="preserve">sredstava za plaće u dječjim vrtićima. Unutar navedenog iznosa, sredstva za isplatu plaća povećavaju se za 313.463 eura, ostali rashodi za zaposlene koji obuhvaćaju naknade za bolest i invalidnost, otpremnine, darove i naknade u </w:t>
      </w:r>
      <w:proofErr w:type="spellStart"/>
      <w:r w:rsidR="00E707E7" w:rsidRPr="00E707E7">
        <w:rPr>
          <w:sz w:val="24"/>
          <w:lang w:val="hr-HR"/>
        </w:rPr>
        <w:t>skaladu</w:t>
      </w:r>
      <w:proofErr w:type="spellEnd"/>
      <w:r w:rsidR="00E707E7" w:rsidRPr="00E707E7">
        <w:rPr>
          <w:sz w:val="24"/>
          <w:lang w:val="hr-HR"/>
        </w:rPr>
        <w:t xml:space="preserve"> s pravilnicima o radu  ili sklopljenim kolektivnim ugovorima za 102.636 eura, dok se doprinosi na plaće povećavaju za 42.375 eura.</w:t>
      </w:r>
    </w:p>
    <w:p w14:paraId="239AF99F" w14:textId="77777777" w:rsidR="002C2CB3" w:rsidRPr="00DB57E6" w:rsidRDefault="002C2CB3" w:rsidP="00D40250">
      <w:pPr>
        <w:spacing w:line="276" w:lineRule="auto"/>
        <w:jc w:val="both"/>
        <w:rPr>
          <w:color w:val="4472C4" w:themeColor="accent5"/>
          <w:sz w:val="24"/>
          <w:lang w:val="hr-HR"/>
        </w:rPr>
      </w:pPr>
    </w:p>
    <w:p w14:paraId="0B66FFD6" w14:textId="77777777" w:rsidR="00240C2F" w:rsidRPr="00BC6FF6" w:rsidRDefault="00CA1C5F" w:rsidP="007C1B1C">
      <w:pPr>
        <w:spacing w:line="276" w:lineRule="auto"/>
        <w:jc w:val="both"/>
        <w:rPr>
          <w:sz w:val="24"/>
          <w:lang w:val="hr-HR"/>
        </w:rPr>
      </w:pPr>
      <w:r w:rsidRPr="00BC6FF6">
        <w:rPr>
          <w:b/>
          <w:i/>
          <w:sz w:val="24"/>
          <w:u w:val="single"/>
          <w:lang w:val="hr-HR"/>
        </w:rPr>
        <w:t>Materijalni rashodi</w:t>
      </w:r>
      <w:r w:rsidR="00AC597E" w:rsidRPr="00BC6FF6">
        <w:rPr>
          <w:sz w:val="24"/>
          <w:lang w:val="hr-HR"/>
        </w:rPr>
        <w:t xml:space="preserve"> se </w:t>
      </w:r>
      <w:r w:rsidR="00406131" w:rsidRPr="00BC6FF6">
        <w:rPr>
          <w:sz w:val="24"/>
          <w:lang w:val="hr-HR"/>
        </w:rPr>
        <w:t>pr</w:t>
      </w:r>
      <w:r w:rsidR="00106373" w:rsidRPr="00BC6FF6">
        <w:rPr>
          <w:sz w:val="24"/>
          <w:lang w:val="hr-HR"/>
        </w:rPr>
        <w:t xml:space="preserve">ijedlogom </w:t>
      </w:r>
      <w:r w:rsidR="007B6995" w:rsidRPr="00BC6FF6">
        <w:rPr>
          <w:sz w:val="24"/>
          <w:lang w:val="hr-HR"/>
        </w:rPr>
        <w:t>povećavaju</w:t>
      </w:r>
      <w:r w:rsidR="001A5F37" w:rsidRPr="00BC6FF6">
        <w:rPr>
          <w:sz w:val="24"/>
          <w:lang w:val="hr-HR"/>
        </w:rPr>
        <w:t xml:space="preserve"> za </w:t>
      </w:r>
      <w:r w:rsidR="00240C2F" w:rsidRPr="00BC6FF6">
        <w:rPr>
          <w:sz w:val="24"/>
          <w:lang w:val="hr-HR"/>
        </w:rPr>
        <w:t>1</w:t>
      </w:r>
      <w:r w:rsidR="00C84DDA" w:rsidRPr="00BC6FF6">
        <w:rPr>
          <w:sz w:val="24"/>
          <w:lang w:val="hr-HR"/>
        </w:rPr>
        <w:t>8,8</w:t>
      </w:r>
      <w:r w:rsidR="00892D3E" w:rsidRPr="00BC6FF6">
        <w:rPr>
          <w:sz w:val="24"/>
          <w:lang w:val="hr-HR"/>
        </w:rPr>
        <w:t xml:space="preserve">% odnosno za </w:t>
      </w:r>
      <w:r w:rsidR="00240C2F" w:rsidRPr="00BC6FF6">
        <w:rPr>
          <w:sz w:val="24"/>
          <w:lang w:val="hr-HR"/>
        </w:rPr>
        <w:t>1.762.231 eura i predlažu u iznosu od 11.123.925 eura.</w:t>
      </w:r>
    </w:p>
    <w:p w14:paraId="09717BA1" w14:textId="77777777" w:rsidR="00AC4FDD" w:rsidRDefault="007B6995" w:rsidP="007C1B1C">
      <w:pPr>
        <w:spacing w:line="276" w:lineRule="auto"/>
        <w:jc w:val="both"/>
        <w:rPr>
          <w:sz w:val="24"/>
          <w:lang w:val="hr-HR"/>
        </w:rPr>
      </w:pPr>
      <w:r w:rsidRPr="00BC6FF6">
        <w:rPr>
          <w:sz w:val="24"/>
          <w:lang w:val="hr-HR"/>
        </w:rPr>
        <w:t>Povećanje</w:t>
      </w:r>
      <w:r w:rsidR="00EE771A" w:rsidRPr="00BC6FF6">
        <w:rPr>
          <w:sz w:val="24"/>
          <w:lang w:val="hr-HR"/>
        </w:rPr>
        <w:t xml:space="preserve"> se najvećim dijelom odnos</w:t>
      </w:r>
      <w:r w:rsidR="00350CDD" w:rsidRPr="00BC6FF6">
        <w:rPr>
          <w:sz w:val="24"/>
          <w:lang w:val="hr-HR"/>
        </w:rPr>
        <w:t>i</w:t>
      </w:r>
      <w:r w:rsidR="00EE771A" w:rsidRPr="00BC6FF6">
        <w:rPr>
          <w:sz w:val="24"/>
          <w:lang w:val="hr-HR"/>
        </w:rPr>
        <w:t xml:space="preserve"> na rashode za usluge</w:t>
      </w:r>
      <w:r w:rsidRPr="00BC6FF6">
        <w:rPr>
          <w:sz w:val="24"/>
          <w:lang w:val="hr-HR"/>
        </w:rPr>
        <w:t xml:space="preserve"> u iznosu od </w:t>
      </w:r>
      <w:r w:rsidR="00240C2F" w:rsidRPr="00BC6FF6">
        <w:rPr>
          <w:sz w:val="24"/>
          <w:lang w:val="hr-HR"/>
        </w:rPr>
        <w:t xml:space="preserve">975.650 eura i rashode za materijal i energiju u iznosu od 640.796 eura. </w:t>
      </w:r>
      <w:r w:rsidR="00C84DDA" w:rsidRPr="00BC6FF6">
        <w:rPr>
          <w:sz w:val="24"/>
          <w:lang w:val="hr-HR"/>
        </w:rPr>
        <w:t>N</w:t>
      </w:r>
      <w:r w:rsidR="00EE771A" w:rsidRPr="00BC6FF6">
        <w:rPr>
          <w:sz w:val="24"/>
          <w:lang w:val="hr-HR"/>
        </w:rPr>
        <w:t xml:space="preserve">ajznačajnije </w:t>
      </w:r>
      <w:r w:rsidR="00377E56" w:rsidRPr="00BC6FF6">
        <w:rPr>
          <w:sz w:val="24"/>
          <w:lang w:val="hr-HR"/>
        </w:rPr>
        <w:t xml:space="preserve">povećanje </w:t>
      </w:r>
      <w:r w:rsidR="00350CDD" w:rsidRPr="00BC6FF6">
        <w:rPr>
          <w:sz w:val="24"/>
          <w:lang w:val="hr-HR"/>
        </w:rPr>
        <w:t>odnosi na rashod</w:t>
      </w:r>
      <w:r w:rsidR="003752F5" w:rsidRPr="00BC6FF6">
        <w:rPr>
          <w:sz w:val="24"/>
          <w:lang w:val="hr-HR"/>
        </w:rPr>
        <w:t>e</w:t>
      </w:r>
      <w:r w:rsidR="00350CDD" w:rsidRPr="00BC6FF6">
        <w:rPr>
          <w:sz w:val="24"/>
          <w:lang w:val="hr-HR"/>
        </w:rPr>
        <w:t xml:space="preserve"> za</w:t>
      </w:r>
      <w:r w:rsidR="00377E56" w:rsidRPr="00BC6FF6">
        <w:rPr>
          <w:sz w:val="24"/>
          <w:lang w:val="hr-HR"/>
        </w:rPr>
        <w:t xml:space="preserve"> održavanje objekata komunalne infrastrukture, održavanje stambeno p</w:t>
      </w:r>
      <w:r w:rsidR="00C84DDA" w:rsidRPr="00BC6FF6">
        <w:rPr>
          <w:sz w:val="24"/>
          <w:lang w:val="hr-HR"/>
        </w:rPr>
        <w:t>oslovnih zgrada, zakup licenci te na tekuće investicijsko održavanje zgrade osnovne škole Poreč.</w:t>
      </w:r>
      <w:r w:rsidR="00EE771A" w:rsidRPr="00BC6FF6">
        <w:rPr>
          <w:sz w:val="24"/>
          <w:lang w:val="hr-HR"/>
        </w:rPr>
        <w:t xml:space="preserve"> </w:t>
      </w:r>
      <w:r w:rsidR="009F43E0" w:rsidRPr="00BC6FF6">
        <w:rPr>
          <w:sz w:val="24"/>
          <w:lang w:val="hr-HR"/>
        </w:rPr>
        <w:t>R</w:t>
      </w:r>
      <w:r w:rsidR="00CF1028" w:rsidRPr="00BC6FF6">
        <w:rPr>
          <w:sz w:val="24"/>
          <w:lang w:val="hr-HR"/>
        </w:rPr>
        <w:t>ashod</w:t>
      </w:r>
      <w:r w:rsidR="009F43E0" w:rsidRPr="00BC6FF6">
        <w:rPr>
          <w:sz w:val="24"/>
          <w:lang w:val="hr-HR"/>
        </w:rPr>
        <w:t>i</w:t>
      </w:r>
      <w:r w:rsidR="00CF1028" w:rsidRPr="00BC6FF6">
        <w:rPr>
          <w:sz w:val="24"/>
          <w:lang w:val="hr-HR"/>
        </w:rPr>
        <w:t xml:space="preserve"> za </w:t>
      </w:r>
      <w:r w:rsidR="002A6FA7" w:rsidRPr="00BC6FF6">
        <w:rPr>
          <w:sz w:val="24"/>
          <w:lang w:val="hr-HR"/>
        </w:rPr>
        <w:t>usluge</w:t>
      </w:r>
      <w:r w:rsidR="009F43E0" w:rsidRPr="00BC6FF6">
        <w:rPr>
          <w:sz w:val="24"/>
          <w:lang w:val="hr-HR"/>
        </w:rPr>
        <w:t xml:space="preserve"> obuhvaćaju</w:t>
      </w:r>
      <w:r w:rsidR="00C84DDA" w:rsidRPr="00BC6FF6">
        <w:rPr>
          <w:sz w:val="24"/>
          <w:lang w:val="hr-HR"/>
        </w:rPr>
        <w:t xml:space="preserve"> sredstva planirana za </w:t>
      </w:r>
      <w:r w:rsidR="007769A3" w:rsidRPr="00BC6FF6">
        <w:rPr>
          <w:sz w:val="24"/>
          <w:lang w:val="hr-HR"/>
        </w:rPr>
        <w:t>rješavanje pravnih</w:t>
      </w:r>
      <w:r w:rsidR="00C84DDA" w:rsidRPr="00BC6FF6">
        <w:rPr>
          <w:sz w:val="24"/>
          <w:lang w:val="hr-HR"/>
        </w:rPr>
        <w:t xml:space="preserve"> i imovinsk</w:t>
      </w:r>
      <w:r w:rsidR="007769A3" w:rsidRPr="00BC6FF6">
        <w:rPr>
          <w:sz w:val="24"/>
          <w:lang w:val="hr-HR"/>
        </w:rPr>
        <w:t>ih poslova</w:t>
      </w:r>
      <w:r w:rsidR="00C84DDA" w:rsidRPr="00BC6FF6">
        <w:rPr>
          <w:sz w:val="24"/>
          <w:lang w:val="hr-HR"/>
        </w:rPr>
        <w:t xml:space="preserve"> Grada, za održavanje sportskih dv</w:t>
      </w:r>
      <w:r w:rsidR="007769A3" w:rsidRPr="00BC6FF6">
        <w:rPr>
          <w:sz w:val="24"/>
          <w:lang w:val="hr-HR"/>
        </w:rPr>
        <w:t>orana i rekreacijskih objekata,</w:t>
      </w:r>
      <w:r w:rsidR="002A6FA7" w:rsidRPr="00BC6FF6">
        <w:rPr>
          <w:sz w:val="24"/>
          <w:lang w:val="hr-HR"/>
        </w:rPr>
        <w:t xml:space="preserve"> </w:t>
      </w:r>
      <w:r w:rsidR="007769A3" w:rsidRPr="00BC6FF6">
        <w:rPr>
          <w:sz w:val="24"/>
          <w:lang w:val="hr-HR"/>
        </w:rPr>
        <w:t xml:space="preserve">arheološko </w:t>
      </w:r>
      <w:r w:rsidR="00C84DDA" w:rsidRPr="00BC6FF6">
        <w:rPr>
          <w:sz w:val="24"/>
          <w:lang w:val="hr-HR"/>
        </w:rPr>
        <w:t xml:space="preserve">istraživanje Trga </w:t>
      </w:r>
      <w:proofErr w:type="spellStart"/>
      <w:r w:rsidR="00C84DDA" w:rsidRPr="00BC6FF6">
        <w:rPr>
          <w:sz w:val="24"/>
          <w:lang w:val="hr-HR"/>
        </w:rPr>
        <w:t>Marafor</w:t>
      </w:r>
      <w:proofErr w:type="spellEnd"/>
      <w:r w:rsidR="00C84DDA" w:rsidRPr="00BC6FF6">
        <w:rPr>
          <w:sz w:val="24"/>
          <w:lang w:val="hr-HR"/>
        </w:rPr>
        <w:t xml:space="preserve"> </w:t>
      </w:r>
      <w:r w:rsidR="007769A3" w:rsidRPr="00BC6FF6">
        <w:rPr>
          <w:sz w:val="24"/>
          <w:lang w:val="hr-HR"/>
        </w:rPr>
        <w:t xml:space="preserve">te na </w:t>
      </w:r>
      <w:r w:rsidR="00C84DDA" w:rsidRPr="00BC6FF6">
        <w:rPr>
          <w:sz w:val="24"/>
          <w:lang w:val="hr-HR"/>
        </w:rPr>
        <w:t>sred</w:t>
      </w:r>
      <w:r w:rsidR="00F82D62">
        <w:rPr>
          <w:sz w:val="24"/>
          <w:lang w:val="hr-HR"/>
        </w:rPr>
        <w:t>s</w:t>
      </w:r>
      <w:r w:rsidR="00C84DDA" w:rsidRPr="00BC6FF6">
        <w:rPr>
          <w:sz w:val="24"/>
          <w:lang w:val="hr-HR"/>
        </w:rPr>
        <w:t xml:space="preserve">tva </w:t>
      </w:r>
      <w:proofErr w:type="spellStart"/>
      <w:r w:rsidR="00C84DDA" w:rsidRPr="00BC6FF6">
        <w:rPr>
          <w:sz w:val="24"/>
          <w:lang w:val="hr-HR"/>
        </w:rPr>
        <w:t>namijenjna</w:t>
      </w:r>
      <w:proofErr w:type="spellEnd"/>
      <w:r w:rsidR="00C84DDA" w:rsidRPr="00BC6FF6">
        <w:rPr>
          <w:sz w:val="24"/>
          <w:lang w:val="hr-HR"/>
        </w:rPr>
        <w:t xml:space="preserve"> uklanjanju otp</w:t>
      </w:r>
      <w:r w:rsidR="007769A3" w:rsidRPr="00BC6FF6">
        <w:rPr>
          <w:sz w:val="24"/>
          <w:lang w:val="hr-HR"/>
        </w:rPr>
        <w:t>a</w:t>
      </w:r>
      <w:r w:rsidR="00C84DDA" w:rsidRPr="00BC6FF6">
        <w:rPr>
          <w:sz w:val="24"/>
          <w:lang w:val="hr-HR"/>
        </w:rPr>
        <w:t xml:space="preserve">da odbačenog u okoliš na poljoprivrednim površinama u vlasništvu </w:t>
      </w:r>
      <w:r w:rsidR="007769A3" w:rsidRPr="00BC6FF6">
        <w:rPr>
          <w:sz w:val="24"/>
          <w:lang w:val="hr-HR"/>
        </w:rPr>
        <w:t>R</w:t>
      </w:r>
      <w:r w:rsidR="00C84DDA" w:rsidRPr="00BC6FF6">
        <w:rPr>
          <w:sz w:val="24"/>
          <w:lang w:val="hr-HR"/>
        </w:rPr>
        <w:t>epublike Hrvatske.</w:t>
      </w:r>
      <w:r w:rsidR="00EE771A" w:rsidRPr="00BC6FF6">
        <w:rPr>
          <w:sz w:val="24"/>
          <w:lang w:val="hr-HR"/>
        </w:rPr>
        <w:t xml:space="preserve"> </w:t>
      </w:r>
    </w:p>
    <w:p w14:paraId="61A07C85" w14:textId="77777777" w:rsidR="0085219D" w:rsidRPr="00DB57E6" w:rsidRDefault="0085219D" w:rsidP="00D40250">
      <w:pPr>
        <w:spacing w:line="276" w:lineRule="auto"/>
        <w:jc w:val="both"/>
        <w:rPr>
          <w:color w:val="4472C4" w:themeColor="accent5"/>
          <w:sz w:val="24"/>
          <w:lang w:val="hr-HR"/>
        </w:rPr>
      </w:pPr>
    </w:p>
    <w:p w14:paraId="64D5DA86" w14:textId="77777777" w:rsidR="00114187" w:rsidRPr="00B907DE" w:rsidRDefault="00A73351" w:rsidP="00D20CF2">
      <w:pPr>
        <w:spacing w:line="276" w:lineRule="auto"/>
        <w:jc w:val="both"/>
        <w:rPr>
          <w:sz w:val="24"/>
          <w:lang w:val="hr-HR"/>
        </w:rPr>
      </w:pPr>
      <w:r w:rsidRPr="00B907DE">
        <w:rPr>
          <w:b/>
          <w:i/>
          <w:sz w:val="24"/>
          <w:u w:val="single"/>
          <w:lang w:val="hr-HR"/>
        </w:rPr>
        <w:t xml:space="preserve">Financijski rashodi </w:t>
      </w:r>
      <w:r w:rsidRPr="00B907DE">
        <w:rPr>
          <w:sz w:val="24"/>
          <w:lang w:val="hr-HR"/>
        </w:rPr>
        <w:t>se prijedlogom</w:t>
      </w:r>
      <w:r w:rsidR="007C1B1C" w:rsidRPr="00B907DE">
        <w:rPr>
          <w:sz w:val="24"/>
          <w:lang w:val="hr-HR"/>
        </w:rPr>
        <w:t xml:space="preserve"> također usk</w:t>
      </w:r>
      <w:r w:rsidR="0006637F" w:rsidRPr="00B907DE">
        <w:rPr>
          <w:sz w:val="24"/>
          <w:lang w:val="hr-HR"/>
        </w:rPr>
        <w:t xml:space="preserve">lađuju s </w:t>
      </w:r>
      <w:r w:rsidR="00C258C7" w:rsidRPr="00B907DE">
        <w:rPr>
          <w:sz w:val="24"/>
          <w:lang w:val="hr-HR"/>
        </w:rPr>
        <w:t>procjenom ostvarenja</w:t>
      </w:r>
      <w:r w:rsidR="00BC6FF6">
        <w:rPr>
          <w:sz w:val="24"/>
          <w:lang w:val="hr-HR"/>
        </w:rPr>
        <w:t>, uvećavaju se za 13. 222 eura i predlažu u iznosu od 181.762 eura.</w:t>
      </w:r>
      <w:r w:rsidR="00B907DE" w:rsidRPr="00B907DE">
        <w:rPr>
          <w:sz w:val="24"/>
          <w:lang w:val="hr-HR"/>
        </w:rPr>
        <w:t xml:space="preserve"> Navedena grupa rashoda o</w:t>
      </w:r>
      <w:r w:rsidR="007C1B1C" w:rsidRPr="00B907DE">
        <w:rPr>
          <w:sz w:val="24"/>
          <w:lang w:val="hr-HR"/>
        </w:rPr>
        <w:t>buhvaća kamate za primljene kredite, troškove vezane uz usluge platnog promet</w:t>
      </w:r>
      <w:r w:rsidR="00C224EB" w:rsidRPr="00B907DE">
        <w:rPr>
          <w:sz w:val="24"/>
          <w:lang w:val="hr-HR"/>
        </w:rPr>
        <w:t>a</w:t>
      </w:r>
      <w:r w:rsidR="007C1B1C" w:rsidRPr="00B907DE">
        <w:rPr>
          <w:sz w:val="24"/>
          <w:lang w:val="hr-HR"/>
        </w:rPr>
        <w:t xml:space="preserve"> i bankarske usluge, negativne tečajne razlike i ostale financijske rashode.</w:t>
      </w:r>
    </w:p>
    <w:p w14:paraId="7B2D2935" w14:textId="77777777" w:rsidR="00681825" w:rsidRPr="00DB57E6" w:rsidRDefault="00681825" w:rsidP="00D40250">
      <w:pPr>
        <w:spacing w:line="276" w:lineRule="auto"/>
        <w:jc w:val="both"/>
        <w:rPr>
          <w:b/>
          <w:i/>
          <w:color w:val="4472C4" w:themeColor="accent5"/>
          <w:sz w:val="24"/>
          <w:szCs w:val="24"/>
          <w:u w:val="single"/>
          <w:lang w:val="hr-HR"/>
        </w:rPr>
      </w:pPr>
    </w:p>
    <w:p w14:paraId="0E92D0FD" w14:textId="77777777" w:rsidR="008235F1" w:rsidRPr="004E3ADD" w:rsidRDefault="00776B0F" w:rsidP="00D40250">
      <w:pPr>
        <w:spacing w:line="276" w:lineRule="auto"/>
        <w:jc w:val="both"/>
        <w:rPr>
          <w:sz w:val="24"/>
          <w:szCs w:val="24"/>
          <w:lang w:val="hr-HR"/>
        </w:rPr>
      </w:pPr>
      <w:r w:rsidRPr="00161660">
        <w:rPr>
          <w:b/>
          <w:i/>
          <w:sz w:val="24"/>
          <w:szCs w:val="24"/>
          <w:u w:val="single"/>
          <w:lang w:val="hr-HR"/>
        </w:rPr>
        <w:t>Subvencije</w:t>
      </w:r>
      <w:r w:rsidRPr="00161660">
        <w:rPr>
          <w:b/>
          <w:i/>
          <w:sz w:val="24"/>
          <w:szCs w:val="24"/>
          <w:lang w:val="hr-HR"/>
        </w:rPr>
        <w:t xml:space="preserve"> </w:t>
      </w:r>
      <w:r w:rsidR="003A5D76" w:rsidRPr="00161660">
        <w:rPr>
          <w:sz w:val="24"/>
          <w:szCs w:val="24"/>
          <w:lang w:val="hr-HR"/>
        </w:rPr>
        <w:t xml:space="preserve">se predlažu u visini od </w:t>
      </w:r>
      <w:r w:rsidR="007751B6">
        <w:rPr>
          <w:sz w:val="24"/>
          <w:szCs w:val="24"/>
          <w:lang w:val="hr-HR"/>
        </w:rPr>
        <w:t>991.200 eura</w:t>
      </w:r>
      <w:r w:rsidR="003A5D76" w:rsidRPr="00161660">
        <w:rPr>
          <w:sz w:val="24"/>
          <w:szCs w:val="24"/>
          <w:lang w:val="hr-HR"/>
        </w:rPr>
        <w:t xml:space="preserve"> </w:t>
      </w:r>
      <w:r w:rsidR="002075E3" w:rsidRPr="00161660">
        <w:rPr>
          <w:sz w:val="24"/>
          <w:szCs w:val="24"/>
          <w:lang w:val="hr-HR"/>
        </w:rPr>
        <w:t xml:space="preserve">čime se </w:t>
      </w:r>
      <w:r w:rsidR="00B907DE">
        <w:rPr>
          <w:sz w:val="24"/>
          <w:szCs w:val="24"/>
          <w:lang w:val="hr-HR"/>
        </w:rPr>
        <w:t xml:space="preserve">povećavaju za </w:t>
      </w:r>
      <w:r w:rsidR="007751B6">
        <w:rPr>
          <w:sz w:val="24"/>
          <w:szCs w:val="24"/>
          <w:lang w:val="hr-HR"/>
        </w:rPr>
        <w:t>7</w:t>
      </w:r>
      <w:r w:rsidR="00BD1715">
        <w:rPr>
          <w:sz w:val="24"/>
          <w:szCs w:val="24"/>
          <w:lang w:val="hr-HR"/>
        </w:rPr>
        <w:t xml:space="preserve">% </w:t>
      </w:r>
      <w:r w:rsidR="00AF68C6" w:rsidRPr="00161660">
        <w:rPr>
          <w:sz w:val="24"/>
          <w:szCs w:val="24"/>
          <w:lang w:val="hr-HR"/>
        </w:rPr>
        <w:t xml:space="preserve">odnosno </w:t>
      </w:r>
      <w:r w:rsidR="007751B6">
        <w:rPr>
          <w:sz w:val="24"/>
          <w:szCs w:val="24"/>
          <w:lang w:val="hr-HR"/>
        </w:rPr>
        <w:t xml:space="preserve">za 63.538 eura </w:t>
      </w:r>
      <w:r w:rsidR="002075E3" w:rsidRPr="00161660">
        <w:rPr>
          <w:sz w:val="24"/>
          <w:szCs w:val="24"/>
          <w:lang w:val="hr-HR"/>
        </w:rPr>
        <w:t>u odnosu na tekući Plan</w:t>
      </w:r>
      <w:r w:rsidR="002075E3" w:rsidRPr="00DB57E6">
        <w:rPr>
          <w:color w:val="4472C4" w:themeColor="accent5"/>
          <w:sz w:val="24"/>
          <w:szCs w:val="24"/>
          <w:lang w:val="hr-HR"/>
        </w:rPr>
        <w:t>.</w:t>
      </w:r>
      <w:r w:rsidR="001F6BBD">
        <w:rPr>
          <w:color w:val="4472C4" w:themeColor="accent5"/>
          <w:sz w:val="24"/>
          <w:szCs w:val="24"/>
          <w:lang w:val="hr-HR"/>
        </w:rPr>
        <w:t xml:space="preserve"> </w:t>
      </w:r>
      <w:r w:rsidR="001F6BBD" w:rsidRPr="001F6BBD">
        <w:rPr>
          <w:sz w:val="24"/>
          <w:szCs w:val="24"/>
          <w:lang w:val="hr-HR"/>
        </w:rPr>
        <w:t>S</w:t>
      </w:r>
      <w:r w:rsidR="008F6E4A" w:rsidRPr="001F6BBD">
        <w:rPr>
          <w:sz w:val="24"/>
          <w:szCs w:val="24"/>
          <w:lang w:val="hr-HR"/>
        </w:rPr>
        <w:t>u</w:t>
      </w:r>
      <w:r w:rsidR="008F6E4A" w:rsidRPr="00161660">
        <w:rPr>
          <w:sz w:val="24"/>
          <w:szCs w:val="24"/>
          <w:lang w:val="hr-HR"/>
        </w:rPr>
        <w:t xml:space="preserve">bvencije obuhvaćaju </w:t>
      </w:r>
      <w:r w:rsidR="00004B98" w:rsidRPr="00161660">
        <w:rPr>
          <w:sz w:val="24"/>
          <w:szCs w:val="24"/>
          <w:lang w:val="hr-HR"/>
        </w:rPr>
        <w:t>kamate</w:t>
      </w:r>
      <w:r w:rsidR="007D77BC" w:rsidRPr="00161660">
        <w:rPr>
          <w:sz w:val="24"/>
          <w:szCs w:val="24"/>
          <w:lang w:val="hr-HR"/>
        </w:rPr>
        <w:t xml:space="preserve"> koje se subvencioniraju iz Proračuna po programima za realizirane poduzetničke kredite</w:t>
      </w:r>
      <w:r w:rsidR="001D024B" w:rsidRPr="00161660">
        <w:rPr>
          <w:sz w:val="24"/>
          <w:szCs w:val="24"/>
          <w:lang w:val="hr-HR"/>
        </w:rPr>
        <w:t>, poticanu stanogradnju</w:t>
      </w:r>
      <w:r w:rsidR="008F6E4A" w:rsidRPr="00161660">
        <w:rPr>
          <w:sz w:val="24"/>
          <w:szCs w:val="24"/>
          <w:lang w:val="hr-HR"/>
        </w:rPr>
        <w:t xml:space="preserve">, </w:t>
      </w:r>
      <w:r w:rsidR="001D024B" w:rsidRPr="00161660">
        <w:rPr>
          <w:sz w:val="24"/>
          <w:szCs w:val="24"/>
          <w:lang w:val="hr-HR"/>
        </w:rPr>
        <w:t>za kupnju prvog stana</w:t>
      </w:r>
      <w:r w:rsidR="00FE02BF" w:rsidRPr="00161660">
        <w:rPr>
          <w:sz w:val="24"/>
          <w:szCs w:val="24"/>
          <w:lang w:val="hr-HR"/>
        </w:rPr>
        <w:t>,</w:t>
      </w:r>
      <w:r w:rsidR="0096567B">
        <w:rPr>
          <w:sz w:val="24"/>
          <w:szCs w:val="24"/>
          <w:lang w:val="hr-HR"/>
        </w:rPr>
        <w:t xml:space="preserve"> </w:t>
      </w:r>
      <w:r w:rsidR="0096567B" w:rsidRPr="00E22A5D">
        <w:rPr>
          <w:sz w:val="24"/>
          <w:szCs w:val="24"/>
          <w:lang w:val="hr-HR"/>
        </w:rPr>
        <w:t xml:space="preserve">sufinanciranje rada </w:t>
      </w:r>
      <w:proofErr w:type="spellStart"/>
      <w:r w:rsidR="0096567B" w:rsidRPr="00E22A5D">
        <w:rPr>
          <w:sz w:val="24"/>
          <w:szCs w:val="24"/>
          <w:lang w:val="hr-HR"/>
        </w:rPr>
        <w:t>poštanih</w:t>
      </w:r>
      <w:proofErr w:type="spellEnd"/>
      <w:r w:rsidR="0096567B" w:rsidRPr="00E22A5D">
        <w:rPr>
          <w:sz w:val="24"/>
          <w:szCs w:val="24"/>
          <w:lang w:val="hr-HR"/>
        </w:rPr>
        <w:t xml:space="preserve"> ureda</w:t>
      </w:r>
      <w:r w:rsidR="007751B6">
        <w:rPr>
          <w:sz w:val="24"/>
          <w:szCs w:val="24"/>
          <w:lang w:val="hr-HR"/>
        </w:rPr>
        <w:t xml:space="preserve"> kao i </w:t>
      </w:r>
      <w:r w:rsidR="00BD1715">
        <w:rPr>
          <w:sz w:val="24"/>
          <w:szCs w:val="24"/>
          <w:lang w:val="hr-HR"/>
        </w:rPr>
        <w:t xml:space="preserve">sufinanciranje trgovačkih </w:t>
      </w:r>
      <w:r w:rsidR="0096567B" w:rsidRPr="00E22A5D">
        <w:rPr>
          <w:sz w:val="24"/>
          <w:szCs w:val="24"/>
          <w:lang w:val="hr-HR"/>
        </w:rPr>
        <w:t xml:space="preserve"> </w:t>
      </w:r>
      <w:r w:rsidR="00BD1715">
        <w:rPr>
          <w:sz w:val="24"/>
          <w:szCs w:val="24"/>
          <w:lang w:val="hr-HR"/>
        </w:rPr>
        <w:t>društava u vlasništvu grada</w:t>
      </w:r>
      <w:r w:rsidR="00BC6FF6">
        <w:rPr>
          <w:sz w:val="24"/>
          <w:szCs w:val="24"/>
          <w:lang w:val="hr-HR"/>
        </w:rPr>
        <w:t>,</w:t>
      </w:r>
      <w:r w:rsidR="007751B6">
        <w:rPr>
          <w:sz w:val="24"/>
          <w:szCs w:val="24"/>
          <w:lang w:val="hr-HR"/>
        </w:rPr>
        <w:t xml:space="preserve"> </w:t>
      </w:r>
      <w:r w:rsidR="00BD1715">
        <w:rPr>
          <w:sz w:val="24"/>
          <w:szCs w:val="24"/>
          <w:lang w:val="hr-HR"/>
        </w:rPr>
        <w:t>Poduzetničk</w:t>
      </w:r>
      <w:r w:rsidR="00BC6FF6">
        <w:rPr>
          <w:sz w:val="24"/>
          <w:szCs w:val="24"/>
          <w:lang w:val="hr-HR"/>
        </w:rPr>
        <w:t>og</w:t>
      </w:r>
      <w:r w:rsidR="00BD1715">
        <w:rPr>
          <w:sz w:val="24"/>
          <w:szCs w:val="24"/>
          <w:lang w:val="hr-HR"/>
        </w:rPr>
        <w:t xml:space="preserve"> inkubator</w:t>
      </w:r>
      <w:r w:rsidR="00BC6FF6">
        <w:rPr>
          <w:sz w:val="24"/>
          <w:szCs w:val="24"/>
          <w:lang w:val="hr-HR"/>
        </w:rPr>
        <w:t>a</w:t>
      </w:r>
      <w:r w:rsidR="00161660" w:rsidRPr="00E22A5D">
        <w:rPr>
          <w:sz w:val="24"/>
          <w:szCs w:val="24"/>
          <w:lang w:val="hr-HR"/>
        </w:rPr>
        <w:t xml:space="preserve"> Poreč d.o.o. i </w:t>
      </w:r>
      <w:proofErr w:type="spellStart"/>
      <w:r w:rsidR="00161660" w:rsidRPr="00E22A5D">
        <w:rPr>
          <w:sz w:val="24"/>
          <w:szCs w:val="24"/>
          <w:lang w:val="hr-HR"/>
        </w:rPr>
        <w:t>Parentium</w:t>
      </w:r>
      <w:r w:rsidR="00BC6FF6">
        <w:rPr>
          <w:sz w:val="24"/>
          <w:szCs w:val="24"/>
          <w:lang w:val="hr-HR"/>
        </w:rPr>
        <w:t>a</w:t>
      </w:r>
      <w:proofErr w:type="spellEnd"/>
      <w:r w:rsidR="00F82D62">
        <w:rPr>
          <w:sz w:val="24"/>
          <w:szCs w:val="24"/>
          <w:lang w:val="hr-HR"/>
        </w:rPr>
        <w:t xml:space="preserve"> d.o.o.. </w:t>
      </w:r>
      <w:r w:rsidR="00BC6FF6">
        <w:rPr>
          <w:sz w:val="24"/>
          <w:szCs w:val="24"/>
          <w:lang w:val="hr-HR"/>
        </w:rPr>
        <w:t xml:space="preserve">Kroz ovu grupu rashoda planira se </w:t>
      </w:r>
      <w:r w:rsidR="00BD1715">
        <w:rPr>
          <w:sz w:val="24"/>
          <w:szCs w:val="24"/>
          <w:lang w:val="hr-HR"/>
        </w:rPr>
        <w:t>poveća</w:t>
      </w:r>
      <w:r w:rsidR="00BC6FF6">
        <w:rPr>
          <w:sz w:val="24"/>
          <w:szCs w:val="24"/>
          <w:lang w:val="hr-HR"/>
        </w:rPr>
        <w:t>nje</w:t>
      </w:r>
      <w:r w:rsidR="00BD1715">
        <w:rPr>
          <w:sz w:val="24"/>
          <w:szCs w:val="24"/>
          <w:lang w:val="hr-HR"/>
        </w:rPr>
        <w:t xml:space="preserve"> </w:t>
      </w:r>
      <w:r w:rsidR="007751B6">
        <w:rPr>
          <w:sz w:val="24"/>
          <w:szCs w:val="24"/>
          <w:lang w:val="hr-HR"/>
        </w:rPr>
        <w:t>sredst</w:t>
      </w:r>
      <w:r w:rsidR="00BC6FF6">
        <w:rPr>
          <w:sz w:val="24"/>
          <w:szCs w:val="24"/>
          <w:lang w:val="hr-HR"/>
        </w:rPr>
        <w:t>a</w:t>
      </w:r>
      <w:r w:rsidR="007751B6">
        <w:rPr>
          <w:sz w:val="24"/>
          <w:szCs w:val="24"/>
          <w:lang w:val="hr-HR"/>
        </w:rPr>
        <w:t>va namijenjen</w:t>
      </w:r>
      <w:r w:rsidR="00BC6FF6">
        <w:rPr>
          <w:sz w:val="24"/>
          <w:szCs w:val="24"/>
          <w:lang w:val="hr-HR"/>
        </w:rPr>
        <w:t>ih</w:t>
      </w:r>
      <w:r w:rsidR="007751B6">
        <w:rPr>
          <w:sz w:val="24"/>
          <w:szCs w:val="24"/>
          <w:lang w:val="hr-HR"/>
        </w:rPr>
        <w:t xml:space="preserve"> trgovačkim društvima i obrtnicima kroz programe usmjerene poticanju razvoja poduzetništva </w:t>
      </w:r>
      <w:r w:rsidR="004E3ADD">
        <w:rPr>
          <w:sz w:val="24"/>
          <w:szCs w:val="24"/>
          <w:lang w:val="hr-HR"/>
        </w:rPr>
        <w:t>te se nastavlja sa sufinanciranjem</w:t>
      </w:r>
      <w:r w:rsidR="00BD1715">
        <w:rPr>
          <w:sz w:val="24"/>
          <w:szCs w:val="24"/>
          <w:lang w:val="hr-HR"/>
        </w:rPr>
        <w:t xml:space="preserve"> boravka predškolske djece u privatnim vrti</w:t>
      </w:r>
      <w:r w:rsidR="001F6BBD">
        <w:rPr>
          <w:sz w:val="24"/>
          <w:szCs w:val="24"/>
          <w:lang w:val="hr-HR"/>
        </w:rPr>
        <w:t>ćima</w:t>
      </w:r>
      <w:r w:rsidR="004E3ADD">
        <w:rPr>
          <w:sz w:val="24"/>
          <w:szCs w:val="24"/>
          <w:lang w:val="hr-HR"/>
        </w:rPr>
        <w:t>.</w:t>
      </w:r>
    </w:p>
    <w:p w14:paraId="316841C5" w14:textId="77777777" w:rsidR="00A92481" w:rsidRPr="00DB57E6" w:rsidRDefault="00A92481" w:rsidP="00D40250">
      <w:pPr>
        <w:spacing w:line="276" w:lineRule="auto"/>
        <w:jc w:val="both"/>
        <w:rPr>
          <w:b/>
          <w:i/>
          <w:color w:val="4472C4" w:themeColor="accent5"/>
          <w:sz w:val="24"/>
          <w:szCs w:val="24"/>
          <w:u w:val="single"/>
          <w:lang w:val="hr-HR"/>
        </w:rPr>
      </w:pPr>
    </w:p>
    <w:p w14:paraId="07AFDD77" w14:textId="77777777" w:rsidR="0029751A" w:rsidRDefault="00026AC0" w:rsidP="00D40250">
      <w:pPr>
        <w:spacing w:line="276" w:lineRule="auto"/>
        <w:jc w:val="both"/>
        <w:rPr>
          <w:sz w:val="24"/>
          <w:szCs w:val="24"/>
          <w:lang w:val="hr-HR"/>
        </w:rPr>
      </w:pPr>
      <w:r w:rsidRPr="0005463B">
        <w:rPr>
          <w:b/>
          <w:i/>
          <w:sz w:val="24"/>
          <w:szCs w:val="24"/>
          <w:u w:val="single"/>
          <w:lang w:val="hr-HR"/>
        </w:rPr>
        <w:t>Pomoći</w:t>
      </w:r>
      <w:r w:rsidR="00004B98" w:rsidRPr="0005463B">
        <w:rPr>
          <w:b/>
          <w:i/>
          <w:sz w:val="24"/>
          <w:szCs w:val="24"/>
          <w:u w:val="single"/>
          <w:lang w:val="hr-HR"/>
        </w:rPr>
        <w:t xml:space="preserve"> dane u inozemstvo i unutar opće</w:t>
      </w:r>
      <w:r w:rsidR="00114187" w:rsidRPr="0005463B">
        <w:rPr>
          <w:b/>
          <w:i/>
          <w:sz w:val="24"/>
          <w:szCs w:val="24"/>
          <w:u w:val="single"/>
          <w:lang w:val="hr-HR"/>
        </w:rPr>
        <w:t>g proračuna</w:t>
      </w:r>
      <w:r w:rsidR="00004B98" w:rsidRPr="0005463B">
        <w:rPr>
          <w:b/>
          <w:i/>
          <w:sz w:val="24"/>
          <w:szCs w:val="24"/>
          <w:lang w:val="hr-HR"/>
        </w:rPr>
        <w:t xml:space="preserve">  </w:t>
      </w:r>
      <w:r w:rsidR="00AF68C6" w:rsidRPr="0005463B">
        <w:rPr>
          <w:sz w:val="24"/>
          <w:szCs w:val="24"/>
          <w:lang w:val="hr-HR"/>
        </w:rPr>
        <w:t>u</w:t>
      </w:r>
      <w:r w:rsidR="001F0A6C" w:rsidRPr="0005463B">
        <w:rPr>
          <w:sz w:val="24"/>
          <w:szCs w:val="24"/>
          <w:lang w:val="hr-HR"/>
        </w:rPr>
        <w:t>većavaju</w:t>
      </w:r>
      <w:r w:rsidR="008E2AA9" w:rsidRPr="0005463B">
        <w:rPr>
          <w:sz w:val="24"/>
          <w:szCs w:val="24"/>
          <w:lang w:val="hr-HR"/>
        </w:rPr>
        <w:t xml:space="preserve"> se za </w:t>
      </w:r>
      <w:r w:rsidR="001F6BBD">
        <w:rPr>
          <w:sz w:val="24"/>
          <w:szCs w:val="24"/>
          <w:lang w:val="hr-HR"/>
        </w:rPr>
        <w:t>6</w:t>
      </w:r>
      <w:r w:rsidR="00AF68C6" w:rsidRPr="0005463B">
        <w:rPr>
          <w:sz w:val="24"/>
          <w:szCs w:val="24"/>
          <w:lang w:val="hr-HR"/>
        </w:rPr>
        <w:t xml:space="preserve">% odnosno za </w:t>
      </w:r>
      <w:r w:rsidR="0029751A">
        <w:rPr>
          <w:sz w:val="24"/>
          <w:szCs w:val="24"/>
          <w:lang w:val="hr-HR"/>
        </w:rPr>
        <w:t>40.607 eura</w:t>
      </w:r>
      <w:r w:rsidR="0005463B" w:rsidRPr="0005463B">
        <w:rPr>
          <w:sz w:val="24"/>
          <w:szCs w:val="24"/>
          <w:lang w:val="hr-HR"/>
        </w:rPr>
        <w:t xml:space="preserve"> i predlažu u visini od</w:t>
      </w:r>
      <w:r w:rsidR="0029751A">
        <w:rPr>
          <w:sz w:val="24"/>
          <w:szCs w:val="24"/>
          <w:lang w:val="hr-HR"/>
        </w:rPr>
        <w:t xml:space="preserve"> 746.880 eura. </w:t>
      </w:r>
      <w:r w:rsidR="00BD1715">
        <w:rPr>
          <w:sz w:val="24"/>
          <w:szCs w:val="24"/>
          <w:lang w:val="hr-HR"/>
        </w:rPr>
        <w:t>Povećanj</w:t>
      </w:r>
      <w:r w:rsidR="001F6BBD">
        <w:rPr>
          <w:sz w:val="24"/>
          <w:szCs w:val="24"/>
          <w:lang w:val="hr-HR"/>
        </w:rPr>
        <w:t>e navedene grupe rashoda omogućuje  provedbu</w:t>
      </w:r>
      <w:r w:rsidR="00BD1715">
        <w:rPr>
          <w:sz w:val="24"/>
          <w:szCs w:val="24"/>
          <w:lang w:val="hr-HR"/>
        </w:rPr>
        <w:t xml:space="preserve"> projekata </w:t>
      </w:r>
      <w:proofErr w:type="spellStart"/>
      <w:r w:rsidR="003945CF">
        <w:rPr>
          <w:sz w:val="24"/>
          <w:szCs w:val="24"/>
          <w:lang w:val="hr-HR"/>
        </w:rPr>
        <w:t>PUNa</w:t>
      </w:r>
      <w:proofErr w:type="spellEnd"/>
      <w:r w:rsidR="003945CF">
        <w:rPr>
          <w:sz w:val="24"/>
          <w:szCs w:val="24"/>
          <w:lang w:val="hr-HR"/>
        </w:rPr>
        <w:t xml:space="preserve"> torba zajedništva kroz Program Javnih potreba u obrazovanju, </w:t>
      </w:r>
      <w:r w:rsidR="0029751A">
        <w:rPr>
          <w:sz w:val="24"/>
          <w:szCs w:val="24"/>
          <w:lang w:val="hr-HR"/>
        </w:rPr>
        <w:t>nabavu RTG aparata IDZ-u i nabavu defibrilatora za HMP.</w:t>
      </w:r>
    </w:p>
    <w:p w14:paraId="00CFC8DE" w14:textId="77777777" w:rsidR="003945CF" w:rsidRPr="00DB57E6" w:rsidRDefault="0029751A" w:rsidP="00D40250">
      <w:pPr>
        <w:spacing w:line="276" w:lineRule="auto"/>
        <w:jc w:val="both"/>
        <w:rPr>
          <w:b/>
          <w:i/>
          <w:color w:val="4472C4" w:themeColor="accent5"/>
          <w:sz w:val="24"/>
          <w:szCs w:val="24"/>
          <w:u w:val="single"/>
          <w:lang w:val="hr-HR"/>
        </w:rPr>
      </w:pPr>
      <w:r w:rsidRPr="00DB57E6">
        <w:rPr>
          <w:b/>
          <w:i/>
          <w:color w:val="4472C4" w:themeColor="accent5"/>
          <w:sz w:val="24"/>
          <w:szCs w:val="24"/>
          <w:u w:val="single"/>
          <w:lang w:val="hr-HR"/>
        </w:rPr>
        <w:t xml:space="preserve"> </w:t>
      </w:r>
    </w:p>
    <w:p w14:paraId="3E59ADB0" w14:textId="77777777" w:rsidR="00E42E3B" w:rsidRPr="00D147F1" w:rsidRDefault="00776B0F" w:rsidP="00D40250">
      <w:pPr>
        <w:spacing w:line="276" w:lineRule="auto"/>
        <w:jc w:val="both"/>
        <w:rPr>
          <w:sz w:val="24"/>
          <w:szCs w:val="24"/>
          <w:lang w:val="hr-HR"/>
        </w:rPr>
      </w:pPr>
      <w:r w:rsidRPr="000D4A98">
        <w:rPr>
          <w:b/>
          <w:i/>
          <w:sz w:val="24"/>
          <w:szCs w:val="24"/>
          <w:u w:val="single"/>
          <w:lang w:val="hr-HR"/>
        </w:rPr>
        <w:t>Naknade građanima i kućanstvima</w:t>
      </w:r>
      <w:r w:rsidR="00004B98" w:rsidRPr="000D4A98">
        <w:rPr>
          <w:b/>
          <w:i/>
          <w:sz w:val="24"/>
          <w:szCs w:val="24"/>
          <w:u w:val="single"/>
          <w:lang w:val="hr-HR"/>
        </w:rPr>
        <w:t xml:space="preserve"> na temelju osiguranja i druge naknade</w:t>
      </w:r>
      <w:r w:rsidR="00004B98" w:rsidRPr="00D147F1">
        <w:rPr>
          <w:sz w:val="24"/>
          <w:szCs w:val="24"/>
          <w:lang w:val="hr-HR"/>
        </w:rPr>
        <w:t xml:space="preserve"> </w:t>
      </w:r>
      <w:r w:rsidR="002075E3" w:rsidRPr="00D147F1">
        <w:rPr>
          <w:sz w:val="24"/>
          <w:szCs w:val="24"/>
          <w:lang w:val="hr-HR"/>
        </w:rPr>
        <w:t xml:space="preserve"> </w:t>
      </w:r>
      <w:r w:rsidR="00004B98" w:rsidRPr="00D147F1">
        <w:rPr>
          <w:sz w:val="24"/>
          <w:szCs w:val="24"/>
          <w:lang w:val="hr-HR"/>
        </w:rPr>
        <w:t xml:space="preserve">predlažu </w:t>
      </w:r>
      <w:r w:rsidRPr="00D147F1">
        <w:rPr>
          <w:sz w:val="24"/>
          <w:szCs w:val="24"/>
          <w:lang w:val="hr-HR"/>
        </w:rPr>
        <w:t xml:space="preserve"> se </w:t>
      </w:r>
      <w:r w:rsidR="00004B98" w:rsidRPr="00D147F1">
        <w:rPr>
          <w:sz w:val="24"/>
          <w:szCs w:val="24"/>
          <w:lang w:val="hr-HR"/>
        </w:rPr>
        <w:t xml:space="preserve">u visini od </w:t>
      </w:r>
      <w:r w:rsidR="00D147F1" w:rsidRPr="00D147F1">
        <w:rPr>
          <w:sz w:val="24"/>
          <w:szCs w:val="24"/>
          <w:lang w:val="hr-HR"/>
        </w:rPr>
        <w:t>1.408.006 eura</w:t>
      </w:r>
      <w:r w:rsidR="005A7B26" w:rsidRPr="00D147F1">
        <w:rPr>
          <w:sz w:val="24"/>
          <w:szCs w:val="24"/>
          <w:lang w:val="hr-HR"/>
        </w:rPr>
        <w:t xml:space="preserve">, </w:t>
      </w:r>
      <w:r w:rsidR="007259B0" w:rsidRPr="00D147F1">
        <w:rPr>
          <w:sz w:val="24"/>
          <w:szCs w:val="24"/>
          <w:lang w:val="hr-HR"/>
        </w:rPr>
        <w:t xml:space="preserve">te se </w:t>
      </w:r>
      <w:r w:rsidR="008348D0" w:rsidRPr="00D147F1">
        <w:rPr>
          <w:sz w:val="24"/>
          <w:szCs w:val="24"/>
          <w:lang w:val="hr-HR"/>
        </w:rPr>
        <w:t>usklađuju s potrebama za tekuću proračunsku godinu</w:t>
      </w:r>
      <w:r w:rsidR="004A1367" w:rsidRPr="00D147F1">
        <w:rPr>
          <w:sz w:val="24"/>
          <w:szCs w:val="24"/>
          <w:lang w:val="hr-HR"/>
        </w:rPr>
        <w:t xml:space="preserve"> uz povećanj</w:t>
      </w:r>
      <w:r w:rsidR="00941D47" w:rsidRPr="00D147F1">
        <w:rPr>
          <w:sz w:val="24"/>
          <w:szCs w:val="24"/>
          <w:lang w:val="hr-HR"/>
        </w:rPr>
        <w:t>e</w:t>
      </w:r>
      <w:r w:rsidR="004B079B" w:rsidRPr="00D147F1">
        <w:rPr>
          <w:sz w:val="24"/>
          <w:szCs w:val="24"/>
          <w:lang w:val="hr-HR"/>
        </w:rPr>
        <w:t xml:space="preserve"> od </w:t>
      </w:r>
      <w:r w:rsidR="00D147F1" w:rsidRPr="00D147F1">
        <w:rPr>
          <w:sz w:val="24"/>
          <w:szCs w:val="24"/>
          <w:lang w:val="hr-HR"/>
        </w:rPr>
        <w:t>2</w:t>
      </w:r>
      <w:r w:rsidR="004B079B" w:rsidRPr="00D147F1">
        <w:rPr>
          <w:sz w:val="24"/>
          <w:szCs w:val="24"/>
          <w:lang w:val="hr-HR"/>
        </w:rPr>
        <w:t>%</w:t>
      </w:r>
      <w:r w:rsidR="004A1367" w:rsidRPr="00D147F1">
        <w:rPr>
          <w:sz w:val="24"/>
          <w:szCs w:val="24"/>
          <w:lang w:val="hr-HR"/>
        </w:rPr>
        <w:t xml:space="preserve"> odnosno </w:t>
      </w:r>
      <w:r w:rsidR="00D147F1" w:rsidRPr="00D147F1">
        <w:rPr>
          <w:sz w:val="24"/>
          <w:szCs w:val="24"/>
          <w:lang w:val="hr-HR"/>
        </w:rPr>
        <w:t>24.690 eura.</w:t>
      </w:r>
      <w:r w:rsidR="007259B0" w:rsidRPr="00D147F1">
        <w:rPr>
          <w:sz w:val="24"/>
          <w:szCs w:val="24"/>
          <w:lang w:val="hr-HR"/>
        </w:rPr>
        <w:t xml:space="preserve"> </w:t>
      </w:r>
      <w:r w:rsidR="00E42E3B" w:rsidRPr="00D147F1">
        <w:rPr>
          <w:sz w:val="24"/>
          <w:szCs w:val="24"/>
          <w:lang w:val="hr-HR"/>
        </w:rPr>
        <w:t xml:space="preserve">Obuhvaćaju naknade građanima u novcu i naravi a odnose </w:t>
      </w:r>
      <w:r w:rsidR="00A94A38" w:rsidRPr="00D147F1">
        <w:rPr>
          <w:sz w:val="24"/>
          <w:szCs w:val="24"/>
          <w:lang w:val="hr-HR"/>
        </w:rPr>
        <w:t xml:space="preserve">se </w:t>
      </w:r>
      <w:r w:rsidR="00E42E3B" w:rsidRPr="00D147F1">
        <w:rPr>
          <w:sz w:val="24"/>
          <w:szCs w:val="24"/>
          <w:lang w:val="hr-HR"/>
        </w:rPr>
        <w:t xml:space="preserve">na socijalne naknade, stipendije i školarine, sufinanciranje prijevoza učenika, </w:t>
      </w:r>
      <w:r w:rsidR="00E42E3B" w:rsidRPr="00D147F1">
        <w:rPr>
          <w:sz w:val="24"/>
          <w:szCs w:val="24"/>
          <w:lang w:val="hr-HR"/>
        </w:rPr>
        <w:lastRenderedPageBreak/>
        <w:t>troškova stanovanja i prehrane te sufinanciranje smještaja i programa Doma za starije i nemoćne osobe.</w:t>
      </w:r>
    </w:p>
    <w:p w14:paraId="116905E5" w14:textId="77777777" w:rsidR="00670C3C" w:rsidRPr="00DB57E6" w:rsidRDefault="00670C3C" w:rsidP="00D40250">
      <w:pPr>
        <w:spacing w:line="276" w:lineRule="auto"/>
        <w:jc w:val="both"/>
        <w:rPr>
          <w:color w:val="4472C4" w:themeColor="accent5"/>
          <w:sz w:val="28"/>
          <w:szCs w:val="28"/>
          <w:u w:val="single"/>
          <w:lang w:val="hr-HR"/>
        </w:rPr>
      </w:pPr>
    </w:p>
    <w:p w14:paraId="0513CFAD" w14:textId="77777777" w:rsidR="006B4E74" w:rsidRPr="00C045C9" w:rsidRDefault="00776B0F" w:rsidP="00D40250">
      <w:pPr>
        <w:spacing w:line="276" w:lineRule="auto"/>
        <w:jc w:val="both"/>
        <w:rPr>
          <w:sz w:val="24"/>
          <w:szCs w:val="24"/>
          <w:lang w:val="hr-HR"/>
        </w:rPr>
      </w:pPr>
      <w:r w:rsidRPr="00C045C9">
        <w:rPr>
          <w:b/>
          <w:i/>
          <w:sz w:val="24"/>
          <w:szCs w:val="24"/>
          <w:u w:val="single"/>
          <w:lang w:val="hr-HR"/>
        </w:rPr>
        <w:t>Ostali rashodi</w:t>
      </w:r>
      <w:r w:rsidRPr="00C045C9">
        <w:rPr>
          <w:b/>
          <w:i/>
          <w:sz w:val="24"/>
          <w:szCs w:val="24"/>
          <w:lang w:val="hr-HR"/>
        </w:rPr>
        <w:t xml:space="preserve"> </w:t>
      </w:r>
      <w:r w:rsidRPr="00C045C9">
        <w:rPr>
          <w:sz w:val="24"/>
          <w:szCs w:val="24"/>
          <w:lang w:val="hr-HR"/>
        </w:rPr>
        <w:t>se prijedlogom</w:t>
      </w:r>
      <w:r w:rsidR="000A136A" w:rsidRPr="00C045C9">
        <w:rPr>
          <w:sz w:val="24"/>
          <w:szCs w:val="24"/>
          <w:lang w:val="hr-HR"/>
        </w:rPr>
        <w:t xml:space="preserve"> </w:t>
      </w:r>
      <w:r w:rsidR="00133457" w:rsidRPr="00C045C9">
        <w:rPr>
          <w:sz w:val="24"/>
          <w:szCs w:val="24"/>
          <w:lang w:val="hr-HR"/>
        </w:rPr>
        <w:t>uvećavaju</w:t>
      </w:r>
      <w:r w:rsidR="000A136A" w:rsidRPr="00C045C9">
        <w:rPr>
          <w:sz w:val="24"/>
          <w:szCs w:val="24"/>
          <w:lang w:val="hr-HR"/>
        </w:rPr>
        <w:t xml:space="preserve"> za </w:t>
      </w:r>
      <w:r w:rsidR="00D147F1" w:rsidRPr="00C045C9">
        <w:rPr>
          <w:sz w:val="24"/>
          <w:szCs w:val="24"/>
          <w:lang w:val="hr-HR"/>
        </w:rPr>
        <w:t xml:space="preserve">121.047 eura </w:t>
      </w:r>
      <w:r w:rsidR="00CF637B" w:rsidRPr="00C045C9">
        <w:rPr>
          <w:sz w:val="24"/>
          <w:szCs w:val="24"/>
          <w:lang w:val="hr-HR"/>
        </w:rPr>
        <w:t xml:space="preserve">odnosno za </w:t>
      </w:r>
      <w:r w:rsidR="00133457" w:rsidRPr="00C045C9">
        <w:rPr>
          <w:sz w:val="24"/>
          <w:szCs w:val="24"/>
          <w:lang w:val="hr-HR"/>
        </w:rPr>
        <w:t>4</w:t>
      </w:r>
      <w:r w:rsidR="00CF637B" w:rsidRPr="00C045C9">
        <w:rPr>
          <w:sz w:val="24"/>
          <w:szCs w:val="24"/>
          <w:lang w:val="hr-HR"/>
        </w:rPr>
        <w:t>%</w:t>
      </w:r>
      <w:r w:rsidR="000A136A" w:rsidRPr="00C045C9">
        <w:rPr>
          <w:sz w:val="24"/>
          <w:szCs w:val="24"/>
          <w:lang w:val="hr-HR"/>
        </w:rPr>
        <w:t xml:space="preserve"> i </w:t>
      </w:r>
      <w:r w:rsidR="008B7EF2" w:rsidRPr="00C045C9">
        <w:rPr>
          <w:sz w:val="24"/>
          <w:szCs w:val="24"/>
          <w:lang w:val="hr-HR"/>
        </w:rPr>
        <w:t xml:space="preserve">predlažu u visini od </w:t>
      </w:r>
      <w:r w:rsidR="00D147F1" w:rsidRPr="00C045C9">
        <w:rPr>
          <w:sz w:val="24"/>
          <w:szCs w:val="24"/>
          <w:lang w:val="hr-HR"/>
        </w:rPr>
        <w:t>3.095.142 eura</w:t>
      </w:r>
      <w:r w:rsidR="00C224EB" w:rsidRPr="00C045C9">
        <w:rPr>
          <w:sz w:val="24"/>
          <w:szCs w:val="24"/>
          <w:lang w:val="hr-HR"/>
        </w:rPr>
        <w:t xml:space="preserve">. </w:t>
      </w:r>
      <w:r w:rsidR="00A01740" w:rsidRPr="00C045C9">
        <w:rPr>
          <w:sz w:val="24"/>
          <w:szCs w:val="24"/>
          <w:lang w:val="hr-HR"/>
        </w:rPr>
        <w:t>Uvećanje</w:t>
      </w:r>
      <w:r w:rsidR="00C224EB" w:rsidRPr="00C045C9">
        <w:rPr>
          <w:sz w:val="24"/>
          <w:szCs w:val="24"/>
          <w:lang w:val="hr-HR"/>
        </w:rPr>
        <w:t xml:space="preserve"> </w:t>
      </w:r>
      <w:r w:rsidR="00632668" w:rsidRPr="00C045C9">
        <w:rPr>
          <w:sz w:val="24"/>
          <w:szCs w:val="24"/>
          <w:lang w:val="hr-HR"/>
        </w:rPr>
        <w:t xml:space="preserve">se u najvećem dijelu </w:t>
      </w:r>
      <w:r w:rsidR="00385226" w:rsidRPr="00C045C9">
        <w:rPr>
          <w:sz w:val="24"/>
          <w:szCs w:val="24"/>
          <w:lang w:val="hr-HR"/>
        </w:rPr>
        <w:t>odnosi na</w:t>
      </w:r>
      <w:r w:rsidR="000E172A" w:rsidRPr="00C045C9">
        <w:rPr>
          <w:sz w:val="24"/>
          <w:szCs w:val="24"/>
          <w:lang w:val="hr-HR"/>
        </w:rPr>
        <w:t xml:space="preserve"> </w:t>
      </w:r>
      <w:r w:rsidR="00F578E7" w:rsidRPr="00C045C9">
        <w:rPr>
          <w:sz w:val="24"/>
          <w:szCs w:val="24"/>
          <w:lang w:val="hr-HR"/>
        </w:rPr>
        <w:t xml:space="preserve">tekuće donacije </w:t>
      </w:r>
      <w:r w:rsidR="00D57030" w:rsidRPr="00C045C9">
        <w:rPr>
          <w:sz w:val="24"/>
          <w:szCs w:val="24"/>
          <w:lang w:val="hr-HR"/>
        </w:rPr>
        <w:t>za programe</w:t>
      </w:r>
      <w:r w:rsidR="00F578E7" w:rsidRPr="00C045C9">
        <w:rPr>
          <w:sz w:val="24"/>
          <w:szCs w:val="24"/>
          <w:lang w:val="hr-HR"/>
        </w:rPr>
        <w:t xml:space="preserve"> javnih p</w:t>
      </w:r>
      <w:r w:rsidR="006C3F27" w:rsidRPr="00C045C9">
        <w:rPr>
          <w:sz w:val="24"/>
          <w:szCs w:val="24"/>
          <w:lang w:val="hr-HR"/>
        </w:rPr>
        <w:t>otreba u sportu i rekreaciji u društvenim djelatnostim</w:t>
      </w:r>
      <w:r w:rsidR="00F578E7" w:rsidRPr="00C045C9">
        <w:rPr>
          <w:sz w:val="24"/>
          <w:szCs w:val="24"/>
          <w:lang w:val="hr-HR"/>
        </w:rPr>
        <w:t xml:space="preserve">a </w:t>
      </w:r>
      <w:r w:rsidR="006C3F27" w:rsidRPr="00C045C9">
        <w:rPr>
          <w:sz w:val="24"/>
          <w:szCs w:val="24"/>
          <w:lang w:val="hr-HR"/>
        </w:rPr>
        <w:t>za potrebe osnovne djelatnosti Sportske zajednice Grada Poreča-</w:t>
      </w:r>
      <w:proofErr w:type="spellStart"/>
      <w:r w:rsidR="006C3F27" w:rsidRPr="00C045C9">
        <w:rPr>
          <w:sz w:val="24"/>
          <w:szCs w:val="24"/>
          <w:lang w:val="hr-HR"/>
        </w:rPr>
        <w:t>Parenzo</w:t>
      </w:r>
      <w:proofErr w:type="spellEnd"/>
      <w:r w:rsidR="00D147F1" w:rsidRPr="00C045C9">
        <w:rPr>
          <w:sz w:val="24"/>
          <w:szCs w:val="24"/>
          <w:lang w:val="hr-HR"/>
        </w:rPr>
        <w:t xml:space="preserve">, najvećim dijelom za financiranje zajedničkih potreba sportskih klubova </w:t>
      </w:r>
      <w:r w:rsidR="00F82D62">
        <w:rPr>
          <w:sz w:val="24"/>
          <w:szCs w:val="24"/>
          <w:lang w:val="hr-HR"/>
        </w:rPr>
        <w:t xml:space="preserve">kojima </w:t>
      </w:r>
      <w:r w:rsidR="00D147F1" w:rsidRPr="00C045C9">
        <w:rPr>
          <w:sz w:val="24"/>
          <w:szCs w:val="24"/>
          <w:lang w:val="hr-HR"/>
        </w:rPr>
        <w:t xml:space="preserve">se povećao broj članova </w:t>
      </w:r>
      <w:r w:rsidR="00C045C9" w:rsidRPr="00C045C9">
        <w:rPr>
          <w:sz w:val="24"/>
          <w:szCs w:val="24"/>
          <w:lang w:val="hr-HR"/>
        </w:rPr>
        <w:t xml:space="preserve">i aktivnosti </w:t>
      </w:r>
      <w:r w:rsidR="00D147F1" w:rsidRPr="00C045C9">
        <w:rPr>
          <w:sz w:val="24"/>
          <w:szCs w:val="24"/>
          <w:lang w:val="hr-HR"/>
        </w:rPr>
        <w:t>uslijed popuštanja mjera vezanih uz pandemiju</w:t>
      </w:r>
      <w:r w:rsidR="00C045C9" w:rsidRPr="00C045C9">
        <w:rPr>
          <w:sz w:val="24"/>
          <w:szCs w:val="24"/>
          <w:lang w:val="hr-HR"/>
        </w:rPr>
        <w:t>.</w:t>
      </w:r>
    </w:p>
    <w:p w14:paraId="6412DD23" w14:textId="77777777" w:rsidR="003945CF" w:rsidRPr="00C045C9" w:rsidRDefault="003945CF" w:rsidP="00D40250">
      <w:pPr>
        <w:spacing w:line="276" w:lineRule="auto"/>
        <w:jc w:val="both"/>
        <w:rPr>
          <w:sz w:val="24"/>
          <w:szCs w:val="24"/>
          <w:lang w:val="hr-HR"/>
        </w:rPr>
      </w:pPr>
    </w:p>
    <w:p w14:paraId="42BA77E2" w14:textId="77777777" w:rsidR="00F578E7" w:rsidRDefault="003945CF" w:rsidP="00D40250">
      <w:pPr>
        <w:spacing w:line="276" w:lineRule="auto"/>
        <w:jc w:val="both"/>
        <w:rPr>
          <w:sz w:val="24"/>
          <w:szCs w:val="24"/>
          <w:lang w:val="hr-HR"/>
        </w:rPr>
      </w:pPr>
      <w:r w:rsidRPr="00515D8B">
        <w:rPr>
          <w:b/>
          <w:sz w:val="24"/>
          <w:szCs w:val="24"/>
          <w:lang w:val="hr-HR"/>
        </w:rPr>
        <w:t>Tablica 2.</w:t>
      </w:r>
      <w:r w:rsidR="00935ABA">
        <w:rPr>
          <w:sz w:val="24"/>
          <w:szCs w:val="24"/>
          <w:lang w:val="hr-HR"/>
        </w:rPr>
        <w:t xml:space="preserve"> </w:t>
      </w:r>
      <w:r w:rsidR="00935ABA" w:rsidRPr="00F82D62">
        <w:rPr>
          <w:sz w:val="24"/>
          <w:szCs w:val="24"/>
          <w:lang w:val="hr-HR"/>
        </w:rPr>
        <w:t xml:space="preserve">Tekući </w:t>
      </w:r>
      <w:r w:rsidRPr="00F82D62">
        <w:rPr>
          <w:sz w:val="24"/>
          <w:szCs w:val="24"/>
          <w:lang w:val="hr-HR"/>
        </w:rPr>
        <w:t xml:space="preserve"> rashodi</w:t>
      </w:r>
      <w:r w:rsidRPr="00260051">
        <w:rPr>
          <w:sz w:val="24"/>
          <w:szCs w:val="24"/>
          <w:lang w:val="hr-HR"/>
        </w:rPr>
        <w:t xml:space="preserve"> </w:t>
      </w:r>
    </w:p>
    <w:tbl>
      <w:tblPr>
        <w:tblStyle w:val="Tablicapopisa4-isticanje2"/>
        <w:tblW w:w="7580" w:type="dxa"/>
        <w:tblLook w:val="07A0" w:firstRow="1" w:lastRow="0" w:firstColumn="1" w:lastColumn="1" w:noHBand="1" w:noVBand="1"/>
      </w:tblPr>
      <w:tblGrid>
        <w:gridCol w:w="2800"/>
        <w:gridCol w:w="1920"/>
        <w:gridCol w:w="1680"/>
        <w:gridCol w:w="1180"/>
      </w:tblGrid>
      <w:tr w:rsidR="00935ABA" w:rsidRPr="00305FF1" w14:paraId="271A6F96" w14:textId="77777777" w:rsidTr="00935AB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0" w:type="dxa"/>
            <w:noWrap/>
            <w:hideMark/>
          </w:tcPr>
          <w:p w14:paraId="0695EFB9" w14:textId="77777777" w:rsidR="00305FF1" w:rsidRPr="00305FF1" w:rsidRDefault="00305FF1" w:rsidP="00935ABA">
            <w:pPr>
              <w:jc w:val="center"/>
              <w:rPr>
                <w:color w:val="000000"/>
                <w:lang w:val="hr-HR"/>
              </w:rPr>
            </w:pPr>
            <w:r w:rsidRPr="00305FF1">
              <w:rPr>
                <w:color w:val="000000"/>
                <w:lang w:val="hr-HR"/>
              </w:rPr>
              <w:t>RASHODI</w:t>
            </w:r>
          </w:p>
        </w:tc>
        <w:tc>
          <w:tcPr>
            <w:tcW w:w="1920" w:type="dxa"/>
            <w:noWrap/>
            <w:hideMark/>
          </w:tcPr>
          <w:p w14:paraId="411A3EC9" w14:textId="77777777" w:rsidR="00305FF1" w:rsidRPr="00305FF1" w:rsidRDefault="00305FF1" w:rsidP="00935ABA">
            <w:pPr>
              <w:jc w:val="center"/>
              <w:cnfStyle w:val="100000000000" w:firstRow="1" w:lastRow="0" w:firstColumn="0" w:lastColumn="0" w:oddVBand="0" w:evenVBand="0" w:oddHBand="0" w:evenHBand="0" w:firstRowFirstColumn="0" w:firstRowLastColumn="0" w:lastRowFirstColumn="0" w:lastRowLastColumn="0"/>
              <w:rPr>
                <w:color w:val="000000"/>
                <w:lang w:val="hr-HR"/>
              </w:rPr>
            </w:pPr>
            <w:r w:rsidRPr="00305FF1">
              <w:rPr>
                <w:color w:val="000000"/>
                <w:lang w:val="hr-HR"/>
              </w:rPr>
              <w:t>PLAN ZA 2023.</w:t>
            </w:r>
          </w:p>
        </w:tc>
        <w:tc>
          <w:tcPr>
            <w:tcW w:w="1680" w:type="dxa"/>
            <w:noWrap/>
            <w:hideMark/>
          </w:tcPr>
          <w:p w14:paraId="26E76FCD" w14:textId="77777777" w:rsidR="00305FF1" w:rsidRPr="00305FF1" w:rsidRDefault="00305FF1" w:rsidP="00935ABA">
            <w:pPr>
              <w:jc w:val="center"/>
              <w:cnfStyle w:val="100000000000" w:firstRow="1" w:lastRow="0" w:firstColumn="0" w:lastColumn="0" w:oddVBand="0" w:evenVBand="0" w:oddHBand="0" w:evenHBand="0" w:firstRowFirstColumn="0" w:firstRowLastColumn="0" w:lastRowFirstColumn="0" w:lastRowLastColumn="0"/>
              <w:rPr>
                <w:color w:val="000000"/>
                <w:lang w:val="hr-HR"/>
              </w:rPr>
            </w:pPr>
            <w:r w:rsidRPr="00305FF1">
              <w:rPr>
                <w:color w:val="000000"/>
                <w:lang w:val="hr-HR"/>
              </w:rPr>
              <w:t>PROMJENA</w:t>
            </w:r>
          </w:p>
        </w:tc>
        <w:tc>
          <w:tcPr>
            <w:cnfStyle w:val="000100000000" w:firstRow="0" w:lastRow="0" w:firstColumn="0" w:lastColumn="1" w:oddVBand="0" w:evenVBand="0" w:oddHBand="0" w:evenHBand="0" w:firstRowFirstColumn="0" w:firstRowLastColumn="0" w:lastRowFirstColumn="0" w:lastRowLastColumn="0"/>
            <w:tcW w:w="1180" w:type="dxa"/>
            <w:noWrap/>
            <w:hideMark/>
          </w:tcPr>
          <w:p w14:paraId="17B8C997" w14:textId="77777777" w:rsidR="00305FF1" w:rsidRPr="00305FF1" w:rsidRDefault="00305FF1" w:rsidP="00935ABA">
            <w:pPr>
              <w:jc w:val="center"/>
              <w:rPr>
                <w:color w:val="000000"/>
                <w:lang w:val="hr-HR"/>
              </w:rPr>
            </w:pPr>
            <w:r w:rsidRPr="00305FF1">
              <w:rPr>
                <w:color w:val="000000"/>
                <w:lang w:val="hr-HR"/>
              </w:rPr>
              <w:t>NOVI PLAN</w:t>
            </w:r>
          </w:p>
        </w:tc>
      </w:tr>
      <w:tr w:rsidR="00935ABA" w:rsidRPr="00305FF1" w14:paraId="35C4B3E9" w14:textId="77777777" w:rsidTr="00935ABA">
        <w:trPr>
          <w:trHeight w:val="300"/>
        </w:trPr>
        <w:tc>
          <w:tcPr>
            <w:cnfStyle w:val="001000000000" w:firstRow="0" w:lastRow="0" w:firstColumn="1" w:lastColumn="0" w:oddVBand="0" w:evenVBand="0" w:oddHBand="0" w:evenHBand="0" w:firstRowFirstColumn="0" w:firstRowLastColumn="0" w:lastRowFirstColumn="0" w:lastRowLastColumn="0"/>
            <w:tcW w:w="2800" w:type="dxa"/>
            <w:noWrap/>
            <w:hideMark/>
          </w:tcPr>
          <w:p w14:paraId="3C379D24" w14:textId="77777777" w:rsidR="00305FF1" w:rsidRPr="00305FF1" w:rsidRDefault="00305FF1" w:rsidP="00935ABA">
            <w:pPr>
              <w:jc w:val="center"/>
              <w:rPr>
                <w:color w:val="000000"/>
                <w:lang w:val="hr-HR"/>
              </w:rPr>
            </w:pPr>
            <w:r w:rsidRPr="00305FF1">
              <w:rPr>
                <w:color w:val="000000"/>
                <w:lang w:val="hr-HR"/>
              </w:rPr>
              <w:t>RASHODI POSLOVANJA</w:t>
            </w:r>
          </w:p>
        </w:tc>
        <w:tc>
          <w:tcPr>
            <w:tcW w:w="1920" w:type="dxa"/>
            <w:noWrap/>
            <w:hideMark/>
          </w:tcPr>
          <w:p w14:paraId="3C944B24" w14:textId="77777777" w:rsidR="00305FF1" w:rsidRPr="00305FF1" w:rsidRDefault="00305FF1" w:rsidP="00935ABA">
            <w:pPr>
              <w:jc w:val="center"/>
              <w:cnfStyle w:val="000000000000" w:firstRow="0" w:lastRow="0" w:firstColumn="0" w:lastColumn="0" w:oddVBand="0" w:evenVBand="0" w:oddHBand="0" w:evenHBand="0" w:firstRowFirstColumn="0" w:firstRowLastColumn="0" w:lastRowFirstColumn="0" w:lastRowLastColumn="0"/>
              <w:rPr>
                <w:color w:val="000000"/>
                <w:lang w:val="hr-HR"/>
              </w:rPr>
            </w:pPr>
            <w:r w:rsidRPr="00305FF1">
              <w:rPr>
                <w:color w:val="000000"/>
                <w:lang w:val="hr-HR"/>
              </w:rPr>
              <w:t>26.649.320</w:t>
            </w:r>
          </w:p>
        </w:tc>
        <w:tc>
          <w:tcPr>
            <w:tcW w:w="1680" w:type="dxa"/>
            <w:noWrap/>
            <w:hideMark/>
          </w:tcPr>
          <w:p w14:paraId="20136E7C" w14:textId="77777777" w:rsidR="00305FF1" w:rsidRPr="00305FF1" w:rsidRDefault="00305FF1" w:rsidP="00935ABA">
            <w:pPr>
              <w:jc w:val="center"/>
              <w:cnfStyle w:val="000000000000" w:firstRow="0" w:lastRow="0" w:firstColumn="0" w:lastColumn="0" w:oddVBand="0" w:evenVBand="0" w:oddHBand="0" w:evenHBand="0" w:firstRowFirstColumn="0" w:firstRowLastColumn="0" w:lastRowFirstColumn="0" w:lastRowLastColumn="0"/>
              <w:rPr>
                <w:color w:val="000000"/>
                <w:lang w:val="hr-HR"/>
              </w:rPr>
            </w:pPr>
            <w:r w:rsidRPr="00305FF1">
              <w:rPr>
                <w:color w:val="000000"/>
                <w:lang w:val="hr-HR"/>
              </w:rPr>
              <w:t>2.483.739</w:t>
            </w:r>
          </w:p>
        </w:tc>
        <w:tc>
          <w:tcPr>
            <w:cnfStyle w:val="000100000000" w:firstRow="0" w:lastRow="0" w:firstColumn="0" w:lastColumn="1" w:oddVBand="0" w:evenVBand="0" w:oddHBand="0" w:evenHBand="0" w:firstRowFirstColumn="0" w:firstRowLastColumn="0" w:lastRowFirstColumn="0" w:lastRowLastColumn="0"/>
            <w:tcW w:w="1180" w:type="dxa"/>
            <w:noWrap/>
            <w:hideMark/>
          </w:tcPr>
          <w:p w14:paraId="24824CB0" w14:textId="77777777" w:rsidR="00305FF1" w:rsidRPr="00305FF1" w:rsidRDefault="00305FF1" w:rsidP="00935ABA">
            <w:pPr>
              <w:jc w:val="center"/>
              <w:rPr>
                <w:color w:val="000000"/>
                <w:lang w:val="hr-HR"/>
              </w:rPr>
            </w:pPr>
            <w:r w:rsidRPr="00305FF1">
              <w:rPr>
                <w:color w:val="000000"/>
                <w:lang w:val="hr-HR"/>
              </w:rPr>
              <w:t>29.133.059</w:t>
            </w:r>
          </w:p>
        </w:tc>
      </w:tr>
      <w:tr w:rsidR="00305FF1" w:rsidRPr="00305FF1" w14:paraId="3147E086" w14:textId="77777777" w:rsidTr="00935ABA">
        <w:trPr>
          <w:trHeight w:val="300"/>
        </w:trPr>
        <w:tc>
          <w:tcPr>
            <w:cnfStyle w:val="001000000000" w:firstRow="0" w:lastRow="0" w:firstColumn="1" w:lastColumn="0" w:oddVBand="0" w:evenVBand="0" w:oddHBand="0" w:evenHBand="0" w:firstRowFirstColumn="0" w:firstRowLastColumn="0" w:lastRowFirstColumn="0" w:lastRowLastColumn="0"/>
            <w:tcW w:w="2800" w:type="dxa"/>
            <w:noWrap/>
            <w:hideMark/>
          </w:tcPr>
          <w:p w14:paraId="5636BF6B" w14:textId="77777777" w:rsidR="00305FF1" w:rsidRPr="00305FF1" w:rsidRDefault="00305FF1" w:rsidP="00935ABA">
            <w:pPr>
              <w:jc w:val="center"/>
              <w:rPr>
                <w:color w:val="000000"/>
                <w:lang w:val="hr-HR"/>
              </w:rPr>
            </w:pPr>
            <w:r w:rsidRPr="00305FF1">
              <w:rPr>
                <w:color w:val="000000"/>
                <w:lang w:val="hr-HR"/>
              </w:rPr>
              <w:t>RASHODI ZA ZAPOSLENE</w:t>
            </w:r>
          </w:p>
        </w:tc>
        <w:tc>
          <w:tcPr>
            <w:tcW w:w="1920" w:type="dxa"/>
            <w:noWrap/>
            <w:hideMark/>
          </w:tcPr>
          <w:p w14:paraId="0D5A5A8B" w14:textId="77777777" w:rsidR="00305FF1" w:rsidRPr="00305FF1" w:rsidRDefault="00305FF1" w:rsidP="00935ABA">
            <w:pPr>
              <w:jc w:val="center"/>
              <w:cnfStyle w:val="000000000000" w:firstRow="0" w:lastRow="0" w:firstColumn="0" w:lastColumn="0" w:oddVBand="0" w:evenVBand="0" w:oddHBand="0" w:evenHBand="0" w:firstRowFirstColumn="0" w:firstRowLastColumn="0" w:lastRowFirstColumn="0" w:lastRowLastColumn="0"/>
              <w:rPr>
                <w:color w:val="000000"/>
                <w:lang w:val="hr-HR"/>
              </w:rPr>
            </w:pPr>
            <w:r w:rsidRPr="00305FF1">
              <w:rPr>
                <w:color w:val="000000"/>
                <w:lang w:val="hr-HR"/>
              </w:rPr>
              <w:t>11.127.740</w:t>
            </w:r>
          </w:p>
        </w:tc>
        <w:tc>
          <w:tcPr>
            <w:tcW w:w="1680" w:type="dxa"/>
            <w:noWrap/>
            <w:hideMark/>
          </w:tcPr>
          <w:p w14:paraId="5E5044D6" w14:textId="77777777" w:rsidR="00305FF1" w:rsidRPr="00305FF1" w:rsidRDefault="00305FF1" w:rsidP="00935ABA">
            <w:pPr>
              <w:jc w:val="center"/>
              <w:cnfStyle w:val="000000000000" w:firstRow="0" w:lastRow="0" w:firstColumn="0" w:lastColumn="0" w:oddVBand="0" w:evenVBand="0" w:oddHBand="0" w:evenHBand="0" w:firstRowFirstColumn="0" w:firstRowLastColumn="0" w:lastRowFirstColumn="0" w:lastRowLastColumn="0"/>
              <w:rPr>
                <w:color w:val="000000"/>
                <w:lang w:val="hr-HR"/>
              </w:rPr>
            </w:pPr>
            <w:r w:rsidRPr="00305FF1">
              <w:rPr>
                <w:color w:val="000000"/>
                <w:lang w:val="hr-HR"/>
              </w:rPr>
              <w:t>458.404</w:t>
            </w:r>
          </w:p>
        </w:tc>
        <w:tc>
          <w:tcPr>
            <w:cnfStyle w:val="000100000000" w:firstRow="0" w:lastRow="0" w:firstColumn="0" w:lastColumn="1" w:oddVBand="0" w:evenVBand="0" w:oddHBand="0" w:evenHBand="0" w:firstRowFirstColumn="0" w:firstRowLastColumn="0" w:lastRowFirstColumn="0" w:lastRowLastColumn="0"/>
            <w:tcW w:w="1180" w:type="dxa"/>
            <w:noWrap/>
            <w:hideMark/>
          </w:tcPr>
          <w:p w14:paraId="486DA460" w14:textId="77777777" w:rsidR="00305FF1" w:rsidRPr="00305FF1" w:rsidRDefault="00305FF1" w:rsidP="00935ABA">
            <w:pPr>
              <w:jc w:val="center"/>
              <w:rPr>
                <w:color w:val="000000"/>
                <w:lang w:val="hr-HR"/>
              </w:rPr>
            </w:pPr>
            <w:r w:rsidRPr="00305FF1">
              <w:rPr>
                <w:color w:val="000000"/>
                <w:lang w:val="hr-HR"/>
              </w:rPr>
              <w:t>11.586.144</w:t>
            </w:r>
          </w:p>
        </w:tc>
      </w:tr>
      <w:tr w:rsidR="00935ABA" w:rsidRPr="00305FF1" w14:paraId="39C9B7AF" w14:textId="77777777" w:rsidTr="00935ABA">
        <w:trPr>
          <w:trHeight w:val="300"/>
        </w:trPr>
        <w:tc>
          <w:tcPr>
            <w:cnfStyle w:val="001000000000" w:firstRow="0" w:lastRow="0" w:firstColumn="1" w:lastColumn="0" w:oddVBand="0" w:evenVBand="0" w:oddHBand="0" w:evenHBand="0" w:firstRowFirstColumn="0" w:firstRowLastColumn="0" w:lastRowFirstColumn="0" w:lastRowLastColumn="0"/>
            <w:tcW w:w="2800" w:type="dxa"/>
            <w:noWrap/>
            <w:hideMark/>
          </w:tcPr>
          <w:p w14:paraId="2D7D52DE" w14:textId="77777777" w:rsidR="00305FF1" w:rsidRPr="00305FF1" w:rsidRDefault="00305FF1" w:rsidP="00935ABA">
            <w:pPr>
              <w:jc w:val="center"/>
              <w:rPr>
                <w:color w:val="000000"/>
                <w:lang w:val="hr-HR"/>
              </w:rPr>
            </w:pPr>
            <w:r w:rsidRPr="00305FF1">
              <w:rPr>
                <w:color w:val="000000"/>
                <w:lang w:val="hr-HR"/>
              </w:rPr>
              <w:t>MATERIJALNI RASHODI</w:t>
            </w:r>
          </w:p>
        </w:tc>
        <w:tc>
          <w:tcPr>
            <w:tcW w:w="1920" w:type="dxa"/>
            <w:noWrap/>
            <w:hideMark/>
          </w:tcPr>
          <w:p w14:paraId="3BE0CE7D" w14:textId="77777777" w:rsidR="00305FF1" w:rsidRPr="00305FF1" w:rsidRDefault="00305FF1" w:rsidP="00935ABA">
            <w:pPr>
              <w:jc w:val="center"/>
              <w:cnfStyle w:val="000000000000" w:firstRow="0" w:lastRow="0" w:firstColumn="0" w:lastColumn="0" w:oddVBand="0" w:evenVBand="0" w:oddHBand="0" w:evenHBand="0" w:firstRowFirstColumn="0" w:firstRowLastColumn="0" w:lastRowFirstColumn="0" w:lastRowLastColumn="0"/>
              <w:rPr>
                <w:color w:val="000000"/>
                <w:lang w:val="hr-HR"/>
              </w:rPr>
            </w:pPr>
            <w:r w:rsidRPr="00305FF1">
              <w:rPr>
                <w:color w:val="000000"/>
                <w:lang w:val="hr-HR"/>
              </w:rPr>
              <w:t>9.361.694</w:t>
            </w:r>
          </w:p>
        </w:tc>
        <w:tc>
          <w:tcPr>
            <w:tcW w:w="1680" w:type="dxa"/>
            <w:noWrap/>
            <w:hideMark/>
          </w:tcPr>
          <w:p w14:paraId="3A5E61F5" w14:textId="77777777" w:rsidR="00305FF1" w:rsidRPr="00305FF1" w:rsidRDefault="00305FF1" w:rsidP="00935ABA">
            <w:pPr>
              <w:jc w:val="center"/>
              <w:cnfStyle w:val="000000000000" w:firstRow="0" w:lastRow="0" w:firstColumn="0" w:lastColumn="0" w:oddVBand="0" w:evenVBand="0" w:oddHBand="0" w:evenHBand="0" w:firstRowFirstColumn="0" w:firstRowLastColumn="0" w:lastRowFirstColumn="0" w:lastRowLastColumn="0"/>
              <w:rPr>
                <w:color w:val="000000"/>
                <w:lang w:val="hr-HR"/>
              </w:rPr>
            </w:pPr>
            <w:r w:rsidRPr="00305FF1">
              <w:rPr>
                <w:color w:val="000000"/>
                <w:lang w:val="hr-HR"/>
              </w:rPr>
              <w:t>1.762.231</w:t>
            </w:r>
          </w:p>
        </w:tc>
        <w:tc>
          <w:tcPr>
            <w:cnfStyle w:val="000100000000" w:firstRow="0" w:lastRow="0" w:firstColumn="0" w:lastColumn="1" w:oddVBand="0" w:evenVBand="0" w:oddHBand="0" w:evenHBand="0" w:firstRowFirstColumn="0" w:firstRowLastColumn="0" w:lastRowFirstColumn="0" w:lastRowLastColumn="0"/>
            <w:tcW w:w="1180" w:type="dxa"/>
            <w:noWrap/>
            <w:hideMark/>
          </w:tcPr>
          <w:p w14:paraId="51E0D7F5" w14:textId="77777777" w:rsidR="00305FF1" w:rsidRPr="00305FF1" w:rsidRDefault="00305FF1" w:rsidP="00935ABA">
            <w:pPr>
              <w:jc w:val="center"/>
              <w:rPr>
                <w:color w:val="000000"/>
                <w:lang w:val="hr-HR"/>
              </w:rPr>
            </w:pPr>
            <w:r w:rsidRPr="00305FF1">
              <w:rPr>
                <w:color w:val="000000"/>
                <w:lang w:val="hr-HR"/>
              </w:rPr>
              <w:t>11.123.925</w:t>
            </w:r>
          </w:p>
        </w:tc>
      </w:tr>
      <w:tr w:rsidR="00305FF1" w:rsidRPr="00305FF1" w14:paraId="4B2FF731" w14:textId="77777777" w:rsidTr="00935ABA">
        <w:trPr>
          <w:trHeight w:val="300"/>
        </w:trPr>
        <w:tc>
          <w:tcPr>
            <w:cnfStyle w:val="001000000000" w:firstRow="0" w:lastRow="0" w:firstColumn="1" w:lastColumn="0" w:oddVBand="0" w:evenVBand="0" w:oddHBand="0" w:evenHBand="0" w:firstRowFirstColumn="0" w:firstRowLastColumn="0" w:lastRowFirstColumn="0" w:lastRowLastColumn="0"/>
            <w:tcW w:w="2800" w:type="dxa"/>
            <w:noWrap/>
            <w:hideMark/>
          </w:tcPr>
          <w:p w14:paraId="0A987AB6" w14:textId="77777777" w:rsidR="00305FF1" w:rsidRPr="00305FF1" w:rsidRDefault="00305FF1" w:rsidP="00935ABA">
            <w:pPr>
              <w:jc w:val="center"/>
              <w:rPr>
                <w:color w:val="000000"/>
                <w:lang w:val="hr-HR"/>
              </w:rPr>
            </w:pPr>
            <w:r w:rsidRPr="00305FF1">
              <w:rPr>
                <w:color w:val="000000"/>
                <w:lang w:val="hr-HR"/>
              </w:rPr>
              <w:t>FINANCIJSKI RASHODI</w:t>
            </w:r>
          </w:p>
        </w:tc>
        <w:tc>
          <w:tcPr>
            <w:tcW w:w="1920" w:type="dxa"/>
            <w:noWrap/>
            <w:hideMark/>
          </w:tcPr>
          <w:p w14:paraId="16A84C32" w14:textId="77777777" w:rsidR="00305FF1" w:rsidRPr="00305FF1" w:rsidRDefault="00305FF1" w:rsidP="00935ABA">
            <w:pPr>
              <w:jc w:val="center"/>
              <w:cnfStyle w:val="000000000000" w:firstRow="0" w:lastRow="0" w:firstColumn="0" w:lastColumn="0" w:oddVBand="0" w:evenVBand="0" w:oddHBand="0" w:evenHBand="0" w:firstRowFirstColumn="0" w:firstRowLastColumn="0" w:lastRowFirstColumn="0" w:lastRowLastColumn="0"/>
              <w:rPr>
                <w:color w:val="000000"/>
                <w:lang w:val="hr-HR"/>
              </w:rPr>
            </w:pPr>
            <w:r w:rsidRPr="00305FF1">
              <w:rPr>
                <w:color w:val="000000"/>
                <w:lang w:val="hr-HR"/>
              </w:rPr>
              <w:t>168.540</w:t>
            </w:r>
          </w:p>
        </w:tc>
        <w:tc>
          <w:tcPr>
            <w:tcW w:w="1680" w:type="dxa"/>
            <w:noWrap/>
            <w:hideMark/>
          </w:tcPr>
          <w:p w14:paraId="517FD6DB" w14:textId="77777777" w:rsidR="00305FF1" w:rsidRPr="00305FF1" w:rsidRDefault="00305FF1" w:rsidP="00935ABA">
            <w:pPr>
              <w:jc w:val="center"/>
              <w:cnfStyle w:val="000000000000" w:firstRow="0" w:lastRow="0" w:firstColumn="0" w:lastColumn="0" w:oddVBand="0" w:evenVBand="0" w:oddHBand="0" w:evenHBand="0" w:firstRowFirstColumn="0" w:firstRowLastColumn="0" w:lastRowFirstColumn="0" w:lastRowLastColumn="0"/>
              <w:rPr>
                <w:color w:val="000000"/>
                <w:lang w:val="hr-HR"/>
              </w:rPr>
            </w:pPr>
            <w:r w:rsidRPr="00305FF1">
              <w:rPr>
                <w:color w:val="000000"/>
                <w:lang w:val="hr-HR"/>
              </w:rPr>
              <w:t>13.222</w:t>
            </w:r>
          </w:p>
        </w:tc>
        <w:tc>
          <w:tcPr>
            <w:cnfStyle w:val="000100000000" w:firstRow="0" w:lastRow="0" w:firstColumn="0" w:lastColumn="1" w:oddVBand="0" w:evenVBand="0" w:oddHBand="0" w:evenHBand="0" w:firstRowFirstColumn="0" w:firstRowLastColumn="0" w:lastRowFirstColumn="0" w:lastRowLastColumn="0"/>
            <w:tcW w:w="1180" w:type="dxa"/>
            <w:noWrap/>
            <w:hideMark/>
          </w:tcPr>
          <w:p w14:paraId="30626E58" w14:textId="77777777" w:rsidR="00305FF1" w:rsidRPr="00305FF1" w:rsidRDefault="00305FF1" w:rsidP="00935ABA">
            <w:pPr>
              <w:jc w:val="center"/>
              <w:rPr>
                <w:color w:val="000000"/>
                <w:lang w:val="hr-HR"/>
              </w:rPr>
            </w:pPr>
            <w:r w:rsidRPr="00305FF1">
              <w:rPr>
                <w:color w:val="000000"/>
                <w:lang w:val="hr-HR"/>
              </w:rPr>
              <w:t>181.762</w:t>
            </w:r>
          </w:p>
        </w:tc>
      </w:tr>
      <w:tr w:rsidR="00935ABA" w:rsidRPr="00305FF1" w14:paraId="2069BD67" w14:textId="77777777" w:rsidTr="00935ABA">
        <w:trPr>
          <w:trHeight w:val="300"/>
        </w:trPr>
        <w:tc>
          <w:tcPr>
            <w:cnfStyle w:val="001000000000" w:firstRow="0" w:lastRow="0" w:firstColumn="1" w:lastColumn="0" w:oddVBand="0" w:evenVBand="0" w:oddHBand="0" w:evenHBand="0" w:firstRowFirstColumn="0" w:firstRowLastColumn="0" w:lastRowFirstColumn="0" w:lastRowLastColumn="0"/>
            <w:tcW w:w="2800" w:type="dxa"/>
            <w:noWrap/>
            <w:hideMark/>
          </w:tcPr>
          <w:p w14:paraId="0A2AE8BF" w14:textId="77777777" w:rsidR="00305FF1" w:rsidRPr="00305FF1" w:rsidRDefault="00305FF1" w:rsidP="00935ABA">
            <w:pPr>
              <w:jc w:val="center"/>
              <w:rPr>
                <w:color w:val="000000"/>
                <w:lang w:val="hr-HR"/>
              </w:rPr>
            </w:pPr>
            <w:r w:rsidRPr="00305FF1">
              <w:rPr>
                <w:color w:val="000000"/>
                <w:lang w:val="hr-HR"/>
              </w:rPr>
              <w:t>SUBVENCIJE</w:t>
            </w:r>
          </w:p>
        </w:tc>
        <w:tc>
          <w:tcPr>
            <w:tcW w:w="1920" w:type="dxa"/>
            <w:noWrap/>
            <w:hideMark/>
          </w:tcPr>
          <w:p w14:paraId="2B2FA7FA" w14:textId="77777777" w:rsidR="00305FF1" w:rsidRPr="00305FF1" w:rsidRDefault="00305FF1" w:rsidP="00935ABA">
            <w:pPr>
              <w:jc w:val="center"/>
              <w:cnfStyle w:val="000000000000" w:firstRow="0" w:lastRow="0" w:firstColumn="0" w:lastColumn="0" w:oddVBand="0" w:evenVBand="0" w:oddHBand="0" w:evenHBand="0" w:firstRowFirstColumn="0" w:firstRowLastColumn="0" w:lastRowFirstColumn="0" w:lastRowLastColumn="0"/>
              <w:rPr>
                <w:color w:val="000000"/>
                <w:lang w:val="hr-HR"/>
              </w:rPr>
            </w:pPr>
            <w:r w:rsidRPr="00305FF1">
              <w:rPr>
                <w:color w:val="000000"/>
                <w:lang w:val="hr-HR"/>
              </w:rPr>
              <w:t>927.662</w:t>
            </w:r>
          </w:p>
        </w:tc>
        <w:tc>
          <w:tcPr>
            <w:tcW w:w="1680" w:type="dxa"/>
            <w:noWrap/>
            <w:hideMark/>
          </w:tcPr>
          <w:p w14:paraId="5E4BEB53" w14:textId="77777777" w:rsidR="00305FF1" w:rsidRPr="00305FF1" w:rsidRDefault="00305FF1" w:rsidP="00935ABA">
            <w:pPr>
              <w:jc w:val="center"/>
              <w:cnfStyle w:val="000000000000" w:firstRow="0" w:lastRow="0" w:firstColumn="0" w:lastColumn="0" w:oddVBand="0" w:evenVBand="0" w:oddHBand="0" w:evenHBand="0" w:firstRowFirstColumn="0" w:firstRowLastColumn="0" w:lastRowFirstColumn="0" w:lastRowLastColumn="0"/>
              <w:rPr>
                <w:color w:val="000000"/>
                <w:lang w:val="hr-HR"/>
              </w:rPr>
            </w:pPr>
            <w:r w:rsidRPr="00305FF1">
              <w:rPr>
                <w:color w:val="000000"/>
                <w:lang w:val="hr-HR"/>
              </w:rPr>
              <w:t>63.538</w:t>
            </w:r>
          </w:p>
        </w:tc>
        <w:tc>
          <w:tcPr>
            <w:cnfStyle w:val="000100000000" w:firstRow="0" w:lastRow="0" w:firstColumn="0" w:lastColumn="1" w:oddVBand="0" w:evenVBand="0" w:oddHBand="0" w:evenHBand="0" w:firstRowFirstColumn="0" w:firstRowLastColumn="0" w:lastRowFirstColumn="0" w:lastRowLastColumn="0"/>
            <w:tcW w:w="1180" w:type="dxa"/>
            <w:noWrap/>
            <w:hideMark/>
          </w:tcPr>
          <w:p w14:paraId="218FB043" w14:textId="77777777" w:rsidR="00305FF1" w:rsidRPr="00305FF1" w:rsidRDefault="00305FF1" w:rsidP="00935ABA">
            <w:pPr>
              <w:jc w:val="center"/>
              <w:rPr>
                <w:color w:val="000000"/>
                <w:lang w:val="hr-HR"/>
              </w:rPr>
            </w:pPr>
            <w:r w:rsidRPr="00305FF1">
              <w:rPr>
                <w:color w:val="000000"/>
                <w:lang w:val="hr-HR"/>
              </w:rPr>
              <w:t>991.200</w:t>
            </w:r>
          </w:p>
        </w:tc>
      </w:tr>
      <w:tr w:rsidR="00305FF1" w:rsidRPr="00305FF1" w14:paraId="02FBB809" w14:textId="77777777" w:rsidTr="00935ABA">
        <w:trPr>
          <w:trHeight w:val="300"/>
        </w:trPr>
        <w:tc>
          <w:tcPr>
            <w:cnfStyle w:val="001000000000" w:firstRow="0" w:lastRow="0" w:firstColumn="1" w:lastColumn="0" w:oddVBand="0" w:evenVBand="0" w:oddHBand="0" w:evenHBand="0" w:firstRowFirstColumn="0" w:firstRowLastColumn="0" w:lastRowFirstColumn="0" w:lastRowLastColumn="0"/>
            <w:tcW w:w="2800" w:type="dxa"/>
            <w:noWrap/>
            <w:hideMark/>
          </w:tcPr>
          <w:p w14:paraId="1393E1B3" w14:textId="77777777" w:rsidR="00305FF1" w:rsidRPr="00305FF1" w:rsidRDefault="00305FF1" w:rsidP="00935ABA">
            <w:pPr>
              <w:jc w:val="center"/>
              <w:rPr>
                <w:color w:val="000000"/>
                <w:lang w:val="hr-HR"/>
              </w:rPr>
            </w:pPr>
            <w:r w:rsidRPr="00305FF1">
              <w:rPr>
                <w:color w:val="000000"/>
                <w:lang w:val="hr-HR"/>
              </w:rPr>
              <w:t>POMOĆI</w:t>
            </w:r>
          </w:p>
        </w:tc>
        <w:tc>
          <w:tcPr>
            <w:tcW w:w="1920" w:type="dxa"/>
            <w:noWrap/>
            <w:hideMark/>
          </w:tcPr>
          <w:p w14:paraId="2B465C3B" w14:textId="77777777" w:rsidR="00305FF1" w:rsidRPr="00305FF1" w:rsidRDefault="00305FF1" w:rsidP="00935ABA">
            <w:pPr>
              <w:jc w:val="center"/>
              <w:cnfStyle w:val="000000000000" w:firstRow="0" w:lastRow="0" w:firstColumn="0" w:lastColumn="0" w:oddVBand="0" w:evenVBand="0" w:oddHBand="0" w:evenHBand="0" w:firstRowFirstColumn="0" w:firstRowLastColumn="0" w:lastRowFirstColumn="0" w:lastRowLastColumn="0"/>
              <w:rPr>
                <w:color w:val="000000"/>
                <w:lang w:val="hr-HR"/>
              </w:rPr>
            </w:pPr>
            <w:r w:rsidRPr="00305FF1">
              <w:rPr>
                <w:color w:val="000000"/>
                <w:lang w:val="hr-HR"/>
              </w:rPr>
              <w:t>706.273</w:t>
            </w:r>
          </w:p>
        </w:tc>
        <w:tc>
          <w:tcPr>
            <w:tcW w:w="1680" w:type="dxa"/>
            <w:noWrap/>
            <w:hideMark/>
          </w:tcPr>
          <w:p w14:paraId="454D12DC" w14:textId="77777777" w:rsidR="00305FF1" w:rsidRPr="00305FF1" w:rsidRDefault="00305FF1" w:rsidP="00935ABA">
            <w:pPr>
              <w:jc w:val="center"/>
              <w:cnfStyle w:val="000000000000" w:firstRow="0" w:lastRow="0" w:firstColumn="0" w:lastColumn="0" w:oddVBand="0" w:evenVBand="0" w:oddHBand="0" w:evenHBand="0" w:firstRowFirstColumn="0" w:firstRowLastColumn="0" w:lastRowFirstColumn="0" w:lastRowLastColumn="0"/>
              <w:rPr>
                <w:color w:val="000000"/>
                <w:lang w:val="hr-HR"/>
              </w:rPr>
            </w:pPr>
            <w:r w:rsidRPr="00305FF1">
              <w:rPr>
                <w:color w:val="000000"/>
                <w:lang w:val="hr-HR"/>
              </w:rPr>
              <w:t>40.607</w:t>
            </w:r>
          </w:p>
        </w:tc>
        <w:tc>
          <w:tcPr>
            <w:cnfStyle w:val="000100000000" w:firstRow="0" w:lastRow="0" w:firstColumn="0" w:lastColumn="1" w:oddVBand="0" w:evenVBand="0" w:oddHBand="0" w:evenHBand="0" w:firstRowFirstColumn="0" w:firstRowLastColumn="0" w:lastRowFirstColumn="0" w:lastRowLastColumn="0"/>
            <w:tcW w:w="1180" w:type="dxa"/>
            <w:noWrap/>
            <w:hideMark/>
          </w:tcPr>
          <w:p w14:paraId="38D94A14" w14:textId="77777777" w:rsidR="00305FF1" w:rsidRPr="00305FF1" w:rsidRDefault="00305FF1" w:rsidP="00935ABA">
            <w:pPr>
              <w:jc w:val="center"/>
              <w:rPr>
                <w:color w:val="000000"/>
                <w:lang w:val="hr-HR"/>
              </w:rPr>
            </w:pPr>
            <w:r w:rsidRPr="00305FF1">
              <w:rPr>
                <w:color w:val="000000"/>
                <w:lang w:val="hr-HR"/>
              </w:rPr>
              <w:t>746.880</w:t>
            </w:r>
          </w:p>
        </w:tc>
      </w:tr>
      <w:tr w:rsidR="00935ABA" w:rsidRPr="00305FF1" w14:paraId="2B400604" w14:textId="77777777" w:rsidTr="00935ABA">
        <w:trPr>
          <w:trHeight w:val="300"/>
        </w:trPr>
        <w:tc>
          <w:tcPr>
            <w:cnfStyle w:val="001000000000" w:firstRow="0" w:lastRow="0" w:firstColumn="1" w:lastColumn="0" w:oddVBand="0" w:evenVBand="0" w:oddHBand="0" w:evenHBand="0" w:firstRowFirstColumn="0" w:firstRowLastColumn="0" w:lastRowFirstColumn="0" w:lastRowLastColumn="0"/>
            <w:tcW w:w="2800" w:type="dxa"/>
            <w:noWrap/>
            <w:hideMark/>
          </w:tcPr>
          <w:p w14:paraId="0DCFF1C9" w14:textId="77777777" w:rsidR="00305FF1" w:rsidRPr="00305FF1" w:rsidRDefault="00305FF1" w:rsidP="00935ABA">
            <w:pPr>
              <w:jc w:val="center"/>
              <w:rPr>
                <w:color w:val="000000"/>
                <w:lang w:val="hr-HR"/>
              </w:rPr>
            </w:pPr>
            <w:r w:rsidRPr="00305FF1">
              <w:rPr>
                <w:color w:val="000000"/>
                <w:lang w:val="hr-HR"/>
              </w:rPr>
              <w:t>NAKNADE GRAĐANIMA</w:t>
            </w:r>
          </w:p>
        </w:tc>
        <w:tc>
          <w:tcPr>
            <w:tcW w:w="1920" w:type="dxa"/>
            <w:noWrap/>
            <w:hideMark/>
          </w:tcPr>
          <w:p w14:paraId="7D7B6E8E" w14:textId="77777777" w:rsidR="00305FF1" w:rsidRPr="00305FF1" w:rsidRDefault="00305FF1" w:rsidP="00935ABA">
            <w:pPr>
              <w:jc w:val="center"/>
              <w:cnfStyle w:val="000000000000" w:firstRow="0" w:lastRow="0" w:firstColumn="0" w:lastColumn="0" w:oddVBand="0" w:evenVBand="0" w:oddHBand="0" w:evenHBand="0" w:firstRowFirstColumn="0" w:firstRowLastColumn="0" w:lastRowFirstColumn="0" w:lastRowLastColumn="0"/>
              <w:rPr>
                <w:color w:val="000000"/>
                <w:lang w:val="hr-HR"/>
              </w:rPr>
            </w:pPr>
            <w:r w:rsidRPr="00305FF1">
              <w:rPr>
                <w:color w:val="000000"/>
                <w:lang w:val="hr-HR"/>
              </w:rPr>
              <w:t>1.383.316</w:t>
            </w:r>
          </w:p>
        </w:tc>
        <w:tc>
          <w:tcPr>
            <w:tcW w:w="1680" w:type="dxa"/>
            <w:noWrap/>
            <w:hideMark/>
          </w:tcPr>
          <w:p w14:paraId="034D39D2" w14:textId="77777777" w:rsidR="00305FF1" w:rsidRPr="00305FF1" w:rsidRDefault="00305FF1" w:rsidP="00935ABA">
            <w:pPr>
              <w:jc w:val="center"/>
              <w:cnfStyle w:val="000000000000" w:firstRow="0" w:lastRow="0" w:firstColumn="0" w:lastColumn="0" w:oddVBand="0" w:evenVBand="0" w:oddHBand="0" w:evenHBand="0" w:firstRowFirstColumn="0" w:firstRowLastColumn="0" w:lastRowFirstColumn="0" w:lastRowLastColumn="0"/>
              <w:rPr>
                <w:color w:val="000000"/>
                <w:lang w:val="hr-HR"/>
              </w:rPr>
            </w:pPr>
            <w:r w:rsidRPr="00305FF1">
              <w:rPr>
                <w:color w:val="000000"/>
                <w:lang w:val="hr-HR"/>
              </w:rPr>
              <w:t>24.690</w:t>
            </w:r>
          </w:p>
        </w:tc>
        <w:tc>
          <w:tcPr>
            <w:cnfStyle w:val="000100000000" w:firstRow="0" w:lastRow="0" w:firstColumn="0" w:lastColumn="1" w:oddVBand="0" w:evenVBand="0" w:oddHBand="0" w:evenHBand="0" w:firstRowFirstColumn="0" w:firstRowLastColumn="0" w:lastRowFirstColumn="0" w:lastRowLastColumn="0"/>
            <w:tcW w:w="1180" w:type="dxa"/>
            <w:noWrap/>
            <w:hideMark/>
          </w:tcPr>
          <w:p w14:paraId="44AFE70F" w14:textId="77777777" w:rsidR="00305FF1" w:rsidRPr="00305FF1" w:rsidRDefault="00305FF1" w:rsidP="00935ABA">
            <w:pPr>
              <w:jc w:val="center"/>
              <w:rPr>
                <w:color w:val="000000"/>
                <w:lang w:val="hr-HR"/>
              </w:rPr>
            </w:pPr>
            <w:r w:rsidRPr="00305FF1">
              <w:rPr>
                <w:color w:val="000000"/>
                <w:lang w:val="hr-HR"/>
              </w:rPr>
              <w:t>1.408.006</w:t>
            </w:r>
          </w:p>
        </w:tc>
      </w:tr>
      <w:tr w:rsidR="00305FF1" w:rsidRPr="00305FF1" w14:paraId="13248EA5" w14:textId="77777777" w:rsidTr="00935ABA">
        <w:trPr>
          <w:trHeight w:val="300"/>
        </w:trPr>
        <w:tc>
          <w:tcPr>
            <w:cnfStyle w:val="001000000000" w:firstRow="0" w:lastRow="0" w:firstColumn="1" w:lastColumn="0" w:oddVBand="0" w:evenVBand="0" w:oddHBand="0" w:evenHBand="0" w:firstRowFirstColumn="0" w:firstRowLastColumn="0" w:lastRowFirstColumn="0" w:lastRowLastColumn="0"/>
            <w:tcW w:w="2800" w:type="dxa"/>
            <w:noWrap/>
            <w:hideMark/>
          </w:tcPr>
          <w:p w14:paraId="52339095" w14:textId="77777777" w:rsidR="00305FF1" w:rsidRPr="00305FF1" w:rsidRDefault="00305FF1" w:rsidP="00935ABA">
            <w:pPr>
              <w:jc w:val="center"/>
              <w:rPr>
                <w:color w:val="000000"/>
                <w:lang w:val="hr-HR"/>
              </w:rPr>
            </w:pPr>
            <w:r w:rsidRPr="00305FF1">
              <w:rPr>
                <w:color w:val="000000"/>
                <w:lang w:val="hr-HR"/>
              </w:rPr>
              <w:t>OSTALI RASHODI</w:t>
            </w:r>
          </w:p>
        </w:tc>
        <w:tc>
          <w:tcPr>
            <w:tcW w:w="1920" w:type="dxa"/>
            <w:noWrap/>
            <w:hideMark/>
          </w:tcPr>
          <w:p w14:paraId="1F3E88C3" w14:textId="77777777" w:rsidR="00305FF1" w:rsidRPr="00305FF1" w:rsidRDefault="00305FF1" w:rsidP="00935ABA">
            <w:pPr>
              <w:jc w:val="center"/>
              <w:cnfStyle w:val="000000000000" w:firstRow="0" w:lastRow="0" w:firstColumn="0" w:lastColumn="0" w:oddVBand="0" w:evenVBand="0" w:oddHBand="0" w:evenHBand="0" w:firstRowFirstColumn="0" w:firstRowLastColumn="0" w:lastRowFirstColumn="0" w:lastRowLastColumn="0"/>
              <w:rPr>
                <w:color w:val="000000"/>
                <w:lang w:val="hr-HR"/>
              </w:rPr>
            </w:pPr>
            <w:r w:rsidRPr="00305FF1">
              <w:rPr>
                <w:color w:val="000000"/>
                <w:lang w:val="hr-HR"/>
              </w:rPr>
              <w:t>2.974.095</w:t>
            </w:r>
          </w:p>
        </w:tc>
        <w:tc>
          <w:tcPr>
            <w:tcW w:w="1680" w:type="dxa"/>
            <w:noWrap/>
            <w:hideMark/>
          </w:tcPr>
          <w:p w14:paraId="3D115225" w14:textId="77777777" w:rsidR="00305FF1" w:rsidRPr="00305FF1" w:rsidRDefault="00305FF1" w:rsidP="00935ABA">
            <w:pPr>
              <w:jc w:val="center"/>
              <w:cnfStyle w:val="000000000000" w:firstRow="0" w:lastRow="0" w:firstColumn="0" w:lastColumn="0" w:oddVBand="0" w:evenVBand="0" w:oddHBand="0" w:evenHBand="0" w:firstRowFirstColumn="0" w:firstRowLastColumn="0" w:lastRowFirstColumn="0" w:lastRowLastColumn="0"/>
              <w:rPr>
                <w:color w:val="000000"/>
                <w:lang w:val="hr-HR"/>
              </w:rPr>
            </w:pPr>
            <w:r w:rsidRPr="00305FF1">
              <w:rPr>
                <w:color w:val="000000"/>
                <w:lang w:val="hr-HR"/>
              </w:rPr>
              <w:t>121.047</w:t>
            </w:r>
          </w:p>
        </w:tc>
        <w:tc>
          <w:tcPr>
            <w:cnfStyle w:val="000100000000" w:firstRow="0" w:lastRow="0" w:firstColumn="0" w:lastColumn="1" w:oddVBand="0" w:evenVBand="0" w:oddHBand="0" w:evenHBand="0" w:firstRowFirstColumn="0" w:firstRowLastColumn="0" w:lastRowFirstColumn="0" w:lastRowLastColumn="0"/>
            <w:tcW w:w="1180" w:type="dxa"/>
            <w:noWrap/>
            <w:hideMark/>
          </w:tcPr>
          <w:p w14:paraId="5C891CD9" w14:textId="77777777" w:rsidR="00305FF1" w:rsidRPr="00305FF1" w:rsidRDefault="00305FF1" w:rsidP="00935ABA">
            <w:pPr>
              <w:jc w:val="center"/>
              <w:rPr>
                <w:color w:val="000000"/>
                <w:lang w:val="hr-HR"/>
              </w:rPr>
            </w:pPr>
            <w:r w:rsidRPr="00305FF1">
              <w:rPr>
                <w:color w:val="000000"/>
                <w:lang w:val="hr-HR"/>
              </w:rPr>
              <w:t>3.095.142</w:t>
            </w:r>
          </w:p>
        </w:tc>
      </w:tr>
    </w:tbl>
    <w:p w14:paraId="7C81134C" w14:textId="77777777" w:rsidR="00305FF1" w:rsidRPr="00260051" w:rsidRDefault="00305FF1" w:rsidP="00D40250">
      <w:pPr>
        <w:spacing w:line="276" w:lineRule="auto"/>
        <w:jc w:val="both"/>
        <w:rPr>
          <w:sz w:val="24"/>
          <w:szCs w:val="24"/>
          <w:lang w:val="hr-HR"/>
        </w:rPr>
      </w:pPr>
    </w:p>
    <w:p w14:paraId="7ECE561F" w14:textId="77777777" w:rsidR="0044196F" w:rsidRDefault="00F14A41" w:rsidP="00D40250">
      <w:pPr>
        <w:spacing w:line="276" w:lineRule="auto"/>
        <w:jc w:val="both"/>
        <w:rPr>
          <w:b/>
          <w:i/>
          <w:sz w:val="28"/>
          <w:szCs w:val="28"/>
          <w:lang w:val="hr-HR"/>
        </w:rPr>
      </w:pPr>
      <w:r w:rsidRPr="00260051">
        <w:rPr>
          <w:b/>
          <w:i/>
          <w:sz w:val="28"/>
          <w:szCs w:val="28"/>
          <w:lang w:val="hr-HR"/>
        </w:rPr>
        <w:t xml:space="preserve">  </w:t>
      </w:r>
      <w:r w:rsidR="008C49A8" w:rsidRPr="00260051">
        <w:rPr>
          <w:b/>
          <w:i/>
          <w:sz w:val="28"/>
          <w:szCs w:val="28"/>
          <w:lang w:val="hr-HR"/>
        </w:rPr>
        <w:t>I.2.</w:t>
      </w:r>
      <w:r w:rsidRPr="00260051">
        <w:rPr>
          <w:b/>
          <w:i/>
          <w:sz w:val="28"/>
          <w:szCs w:val="28"/>
          <w:lang w:val="hr-HR"/>
        </w:rPr>
        <w:t xml:space="preserve">2 </w:t>
      </w:r>
      <w:r w:rsidR="00CA1C5F" w:rsidRPr="00260051">
        <w:rPr>
          <w:b/>
          <w:i/>
          <w:sz w:val="28"/>
          <w:szCs w:val="28"/>
          <w:lang w:val="hr-HR"/>
        </w:rPr>
        <w:t>. Rashodi za nabavu nefinancijske imovine</w:t>
      </w:r>
    </w:p>
    <w:p w14:paraId="4CCAEBDB" w14:textId="77777777" w:rsidR="004B3424" w:rsidRPr="00260051" w:rsidRDefault="004B3424" w:rsidP="00D40250">
      <w:pPr>
        <w:spacing w:line="276" w:lineRule="auto"/>
        <w:jc w:val="both"/>
        <w:rPr>
          <w:b/>
          <w:i/>
          <w:sz w:val="28"/>
          <w:szCs w:val="28"/>
          <w:lang w:val="hr-HR"/>
        </w:rPr>
      </w:pPr>
    </w:p>
    <w:p w14:paraId="1FC70F7F" w14:textId="77777777" w:rsidR="00CA1C5F" w:rsidRPr="00E50D69" w:rsidRDefault="00CA1C5F" w:rsidP="00D40250">
      <w:pPr>
        <w:spacing w:line="276" w:lineRule="auto"/>
        <w:jc w:val="both"/>
        <w:rPr>
          <w:sz w:val="24"/>
          <w:szCs w:val="24"/>
          <w:lang w:val="hr-HR"/>
        </w:rPr>
      </w:pPr>
      <w:r w:rsidRPr="00E50D69">
        <w:rPr>
          <w:sz w:val="24"/>
          <w:szCs w:val="24"/>
          <w:lang w:val="hr-HR"/>
        </w:rPr>
        <w:t>Prijedlogom se kapitalni rasho</w:t>
      </w:r>
      <w:r w:rsidR="006D2899" w:rsidRPr="00E50D69">
        <w:rPr>
          <w:sz w:val="24"/>
          <w:szCs w:val="24"/>
          <w:lang w:val="hr-HR"/>
        </w:rPr>
        <w:t>di</w:t>
      </w:r>
      <w:r w:rsidR="00AA42D8" w:rsidRPr="00E50D69">
        <w:rPr>
          <w:sz w:val="24"/>
          <w:szCs w:val="24"/>
          <w:lang w:val="hr-HR"/>
        </w:rPr>
        <w:t xml:space="preserve"> </w:t>
      </w:r>
      <w:r w:rsidR="00260051" w:rsidRPr="00E50D69">
        <w:rPr>
          <w:sz w:val="24"/>
          <w:szCs w:val="24"/>
          <w:lang w:val="hr-HR"/>
        </w:rPr>
        <w:t>povećavaju za 1</w:t>
      </w:r>
      <w:r w:rsidR="00935ABA">
        <w:rPr>
          <w:sz w:val="24"/>
          <w:szCs w:val="24"/>
          <w:lang w:val="hr-HR"/>
        </w:rPr>
        <w:t>5</w:t>
      </w:r>
      <w:r w:rsidR="00260051" w:rsidRPr="00E50D69">
        <w:rPr>
          <w:sz w:val="24"/>
          <w:szCs w:val="24"/>
          <w:lang w:val="hr-HR"/>
        </w:rPr>
        <w:t xml:space="preserve">% </w:t>
      </w:r>
      <w:r w:rsidR="00E34B02" w:rsidRPr="00E50D69">
        <w:rPr>
          <w:sz w:val="24"/>
          <w:szCs w:val="24"/>
          <w:lang w:val="hr-HR"/>
        </w:rPr>
        <w:t xml:space="preserve">odnosno </w:t>
      </w:r>
      <w:r w:rsidR="00935ABA">
        <w:rPr>
          <w:sz w:val="24"/>
          <w:szCs w:val="24"/>
          <w:lang w:val="hr-HR"/>
        </w:rPr>
        <w:t>2.215.431 eura</w:t>
      </w:r>
      <w:r w:rsidR="00A92481" w:rsidRPr="00E50D69">
        <w:rPr>
          <w:sz w:val="24"/>
          <w:szCs w:val="24"/>
          <w:lang w:val="hr-HR"/>
        </w:rPr>
        <w:t xml:space="preserve"> </w:t>
      </w:r>
      <w:r w:rsidR="008B7EF2" w:rsidRPr="00E50D69">
        <w:rPr>
          <w:sz w:val="24"/>
          <w:szCs w:val="24"/>
          <w:lang w:val="hr-HR"/>
        </w:rPr>
        <w:t>i predlažu u visini od</w:t>
      </w:r>
      <w:r w:rsidR="006D2899" w:rsidRPr="00E50D69">
        <w:rPr>
          <w:sz w:val="24"/>
          <w:szCs w:val="24"/>
          <w:lang w:val="hr-HR"/>
        </w:rPr>
        <w:t xml:space="preserve"> </w:t>
      </w:r>
      <w:r w:rsidR="00935ABA">
        <w:rPr>
          <w:sz w:val="24"/>
          <w:szCs w:val="24"/>
          <w:lang w:val="hr-HR"/>
        </w:rPr>
        <w:t>17.405.811 eura</w:t>
      </w:r>
      <w:r w:rsidR="006D2899" w:rsidRPr="00E50D69">
        <w:rPr>
          <w:sz w:val="24"/>
          <w:szCs w:val="24"/>
          <w:lang w:val="hr-HR"/>
        </w:rPr>
        <w:t>.</w:t>
      </w:r>
    </w:p>
    <w:p w14:paraId="32AA33EF" w14:textId="77777777" w:rsidR="004B3424" w:rsidRDefault="00DE7DBE" w:rsidP="00D40250">
      <w:pPr>
        <w:spacing w:line="276" w:lineRule="auto"/>
        <w:jc w:val="both"/>
        <w:rPr>
          <w:sz w:val="24"/>
          <w:szCs w:val="24"/>
          <w:lang w:val="hr-HR"/>
        </w:rPr>
      </w:pPr>
      <w:r w:rsidRPr="00E50D69">
        <w:rPr>
          <w:sz w:val="24"/>
          <w:szCs w:val="24"/>
          <w:lang w:val="hr-HR"/>
        </w:rPr>
        <w:t xml:space="preserve">Rashodi za nabavu </w:t>
      </w:r>
      <w:proofErr w:type="spellStart"/>
      <w:r w:rsidR="00E34B02" w:rsidRPr="00E50D69">
        <w:rPr>
          <w:sz w:val="24"/>
          <w:szCs w:val="24"/>
          <w:lang w:val="hr-HR"/>
        </w:rPr>
        <w:t>ne</w:t>
      </w:r>
      <w:r w:rsidRPr="00E50D69">
        <w:rPr>
          <w:sz w:val="24"/>
          <w:szCs w:val="24"/>
          <w:lang w:val="hr-HR"/>
        </w:rPr>
        <w:t>proizvedene</w:t>
      </w:r>
      <w:proofErr w:type="spellEnd"/>
      <w:r w:rsidRPr="00E50D69">
        <w:rPr>
          <w:sz w:val="24"/>
          <w:szCs w:val="24"/>
          <w:lang w:val="hr-HR"/>
        </w:rPr>
        <w:t xml:space="preserve"> du</w:t>
      </w:r>
      <w:r w:rsidR="002B5174" w:rsidRPr="00E50D69">
        <w:rPr>
          <w:sz w:val="24"/>
          <w:szCs w:val="24"/>
          <w:lang w:val="hr-HR"/>
        </w:rPr>
        <w:t xml:space="preserve">gotrajne imovine </w:t>
      </w:r>
      <w:r w:rsidR="00F64E6A" w:rsidRPr="00E50D69">
        <w:rPr>
          <w:sz w:val="24"/>
          <w:szCs w:val="24"/>
          <w:lang w:val="hr-HR"/>
        </w:rPr>
        <w:t>uvećavaju</w:t>
      </w:r>
      <w:r w:rsidR="000041EA" w:rsidRPr="00E50D69">
        <w:rPr>
          <w:sz w:val="24"/>
          <w:szCs w:val="24"/>
          <w:lang w:val="hr-HR"/>
        </w:rPr>
        <w:t xml:space="preserve"> se za </w:t>
      </w:r>
      <w:r w:rsidR="00935ABA">
        <w:rPr>
          <w:sz w:val="24"/>
          <w:szCs w:val="24"/>
          <w:lang w:val="hr-HR"/>
        </w:rPr>
        <w:t>15</w:t>
      </w:r>
      <w:r w:rsidR="00E34B02" w:rsidRPr="00E50D69">
        <w:rPr>
          <w:sz w:val="24"/>
          <w:szCs w:val="24"/>
          <w:lang w:val="hr-HR"/>
        </w:rPr>
        <w:t xml:space="preserve">% odnosno </w:t>
      </w:r>
      <w:r w:rsidR="00935ABA">
        <w:rPr>
          <w:sz w:val="24"/>
          <w:szCs w:val="24"/>
          <w:lang w:val="hr-HR"/>
        </w:rPr>
        <w:t>284.578 eura i</w:t>
      </w:r>
      <w:r w:rsidR="00F64E6A" w:rsidRPr="00E50D69">
        <w:rPr>
          <w:sz w:val="24"/>
          <w:szCs w:val="24"/>
          <w:lang w:val="hr-HR"/>
        </w:rPr>
        <w:t xml:space="preserve"> obuhvać</w:t>
      </w:r>
      <w:r w:rsidR="00935ABA">
        <w:rPr>
          <w:sz w:val="24"/>
          <w:szCs w:val="24"/>
          <w:lang w:val="hr-HR"/>
        </w:rPr>
        <w:t>aju</w:t>
      </w:r>
      <w:r w:rsidR="006F091F" w:rsidRPr="00E50D69">
        <w:rPr>
          <w:sz w:val="24"/>
          <w:szCs w:val="24"/>
          <w:lang w:val="hr-HR"/>
        </w:rPr>
        <w:t xml:space="preserve"> </w:t>
      </w:r>
      <w:r w:rsidR="00935ABA">
        <w:rPr>
          <w:sz w:val="24"/>
          <w:szCs w:val="24"/>
          <w:lang w:val="hr-HR"/>
        </w:rPr>
        <w:t xml:space="preserve">sredstva za dovršetak </w:t>
      </w:r>
      <w:r w:rsidR="006F091F" w:rsidRPr="00E50D69">
        <w:rPr>
          <w:sz w:val="24"/>
          <w:szCs w:val="24"/>
          <w:lang w:val="hr-HR"/>
        </w:rPr>
        <w:t>konstrukcijsko energetsk</w:t>
      </w:r>
      <w:r w:rsidR="00935ABA">
        <w:rPr>
          <w:sz w:val="24"/>
          <w:szCs w:val="24"/>
          <w:lang w:val="hr-HR"/>
        </w:rPr>
        <w:t>e</w:t>
      </w:r>
      <w:r w:rsidR="006F091F" w:rsidRPr="00E50D69">
        <w:rPr>
          <w:sz w:val="24"/>
          <w:szCs w:val="24"/>
          <w:lang w:val="hr-HR"/>
        </w:rPr>
        <w:t xml:space="preserve"> sanacij</w:t>
      </w:r>
      <w:r w:rsidR="00935ABA">
        <w:rPr>
          <w:sz w:val="24"/>
          <w:szCs w:val="24"/>
          <w:lang w:val="hr-HR"/>
        </w:rPr>
        <w:t>e objekta DV Radost II</w:t>
      </w:r>
      <w:r w:rsidR="006F091F" w:rsidRPr="00E50D69">
        <w:rPr>
          <w:sz w:val="24"/>
          <w:szCs w:val="24"/>
          <w:lang w:val="hr-HR"/>
        </w:rPr>
        <w:t xml:space="preserve"> i sredstva planirana za rješavanje imovinsko-pravnih poslova vezanih uz izgradnju cesta i javno-prometnih površina.</w:t>
      </w:r>
      <w:r w:rsidR="00F64E6A" w:rsidRPr="00E50D69">
        <w:rPr>
          <w:sz w:val="24"/>
          <w:szCs w:val="24"/>
          <w:lang w:val="hr-HR"/>
        </w:rPr>
        <w:t xml:space="preserve"> </w:t>
      </w:r>
      <w:r w:rsidR="006F091F" w:rsidRPr="00E50D69">
        <w:rPr>
          <w:sz w:val="24"/>
          <w:szCs w:val="24"/>
          <w:lang w:val="hr-HR"/>
        </w:rPr>
        <w:t>R</w:t>
      </w:r>
      <w:r w:rsidR="00F64E6A" w:rsidRPr="00E50D69">
        <w:rPr>
          <w:sz w:val="24"/>
          <w:szCs w:val="24"/>
          <w:lang w:val="hr-HR"/>
        </w:rPr>
        <w:t>ashodi za nabavu p</w:t>
      </w:r>
      <w:r w:rsidR="001F6BBD">
        <w:rPr>
          <w:sz w:val="24"/>
          <w:szCs w:val="24"/>
          <w:lang w:val="hr-HR"/>
        </w:rPr>
        <w:t>roizvedene dugotrajne imovine</w:t>
      </w:r>
      <w:r w:rsidR="00F64E6A" w:rsidRPr="00E50D69">
        <w:rPr>
          <w:sz w:val="24"/>
          <w:szCs w:val="24"/>
          <w:lang w:val="hr-HR"/>
        </w:rPr>
        <w:t xml:space="preserve"> </w:t>
      </w:r>
      <w:r w:rsidR="006F091F" w:rsidRPr="00E50D69">
        <w:rPr>
          <w:sz w:val="24"/>
          <w:szCs w:val="24"/>
          <w:lang w:val="hr-HR"/>
        </w:rPr>
        <w:t xml:space="preserve">uvećavaju se za </w:t>
      </w:r>
      <w:r w:rsidR="00935ABA">
        <w:rPr>
          <w:sz w:val="24"/>
          <w:szCs w:val="24"/>
          <w:lang w:val="hr-HR"/>
        </w:rPr>
        <w:t>1.485.944 eura</w:t>
      </w:r>
      <w:r w:rsidR="00E711FD" w:rsidRPr="00E50D69">
        <w:rPr>
          <w:sz w:val="24"/>
          <w:szCs w:val="24"/>
          <w:lang w:val="hr-HR"/>
        </w:rPr>
        <w:t xml:space="preserve"> odnosno za </w:t>
      </w:r>
      <w:r w:rsidR="00935ABA">
        <w:rPr>
          <w:sz w:val="24"/>
          <w:szCs w:val="24"/>
          <w:lang w:val="hr-HR"/>
        </w:rPr>
        <w:t xml:space="preserve">13 </w:t>
      </w:r>
      <w:r w:rsidR="001B1E4E" w:rsidRPr="00E50D69">
        <w:rPr>
          <w:sz w:val="24"/>
          <w:szCs w:val="24"/>
          <w:lang w:val="hr-HR"/>
        </w:rPr>
        <w:t>%</w:t>
      </w:r>
      <w:r w:rsidR="00E711FD" w:rsidRPr="00E50D69">
        <w:rPr>
          <w:sz w:val="24"/>
          <w:szCs w:val="24"/>
          <w:lang w:val="hr-HR"/>
        </w:rPr>
        <w:t xml:space="preserve"> </w:t>
      </w:r>
      <w:r w:rsidR="006F091F" w:rsidRPr="00E50D69">
        <w:rPr>
          <w:sz w:val="24"/>
          <w:szCs w:val="24"/>
          <w:lang w:val="hr-HR"/>
        </w:rPr>
        <w:t xml:space="preserve">i predlažu u iznosu od </w:t>
      </w:r>
      <w:r w:rsidR="00935ABA">
        <w:rPr>
          <w:sz w:val="24"/>
          <w:szCs w:val="24"/>
          <w:lang w:val="hr-HR"/>
        </w:rPr>
        <w:t xml:space="preserve">13.074.672 eura. </w:t>
      </w:r>
      <w:r w:rsidR="006F091F" w:rsidRPr="00E50D69">
        <w:rPr>
          <w:sz w:val="24"/>
          <w:szCs w:val="24"/>
          <w:lang w:val="hr-HR"/>
        </w:rPr>
        <w:t xml:space="preserve">Povećanje se u najvećem dijelu odnosi na sredstva planirana </w:t>
      </w:r>
      <w:r w:rsidR="00F82D62">
        <w:rPr>
          <w:sz w:val="24"/>
          <w:szCs w:val="24"/>
          <w:lang w:val="hr-HR"/>
        </w:rPr>
        <w:t>za</w:t>
      </w:r>
      <w:r w:rsidR="006F091F" w:rsidRPr="00E50D69">
        <w:rPr>
          <w:sz w:val="24"/>
          <w:szCs w:val="24"/>
          <w:lang w:val="hr-HR"/>
        </w:rPr>
        <w:t xml:space="preserve"> </w:t>
      </w:r>
      <w:r w:rsidR="00935ABA">
        <w:rPr>
          <w:sz w:val="24"/>
          <w:szCs w:val="24"/>
          <w:lang w:val="hr-HR"/>
        </w:rPr>
        <w:t xml:space="preserve">gradnju dječjeg vrtića u Varvarima te sredstva planirana u </w:t>
      </w:r>
      <w:r w:rsidR="006F091F" w:rsidRPr="00E50D69">
        <w:rPr>
          <w:sz w:val="24"/>
          <w:szCs w:val="24"/>
          <w:lang w:val="hr-HR"/>
        </w:rPr>
        <w:t xml:space="preserve">Programu gradnje komunalne infrastrukture za rekonstrukciju </w:t>
      </w:r>
      <w:r w:rsidR="001F6BBD">
        <w:rPr>
          <w:sz w:val="24"/>
          <w:szCs w:val="24"/>
          <w:lang w:val="hr-HR"/>
        </w:rPr>
        <w:t>cesta, nogostupa i puteva</w:t>
      </w:r>
      <w:r w:rsidR="00F82D62">
        <w:rPr>
          <w:sz w:val="24"/>
          <w:szCs w:val="24"/>
          <w:lang w:val="hr-HR"/>
        </w:rPr>
        <w:t xml:space="preserve">, infrastrukturu zone </w:t>
      </w:r>
      <w:proofErr w:type="spellStart"/>
      <w:r w:rsidR="00F82D62">
        <w:rPr>
          <w:sz w:val="24"/>
          <w:szCs w:val="24"/>
          <w:lang w:val="hr-HR"/>
        </w:rPr>
        <w:t>Buići</w:t>
      </w:r>
      <w:proofErr w:type="spellEnd"/>
      <w:r w:rsidR="00F82D62">
        <w:rPr>
          <w:sz w:val="24"/>
          <w:szCs w:val="24"/>
          <w:lang w:val="hr-HR"/>
        </w:rPr>
        <w:t xml:space="preserve"> </w:t>
      </w:r>
      <w:proofErr w:type="spellStart"/>
      <w:r w:rsidR="00F82D62">
        <w:rPr>
          <w:sz w:val="24"/>
          <w:szCs w:val="24"/>
          <w:lang w:val="hr-HR"/>
        </w:rPr>
        <w:t>Žb</w:t>
      </w:r>
      <w:r w:rsidR="00935ABA">
        <w:rPr>
          <w:sz w:val="24"/>
          <w:szCs w:val="24"/>
          <w:lang w:val="hr-HR"/>
        </w:rPr>
        <w:t>andaj</w:t>
      </w:r>
      <w:proofErr w:type="spellEnd"/>
      <w:r w:rsidR="004B3424">
        <w:rPr>
          <w:sz w:val="24"/>
          <w:szCs w:val="24"/>
          <w:lang w:val="hr-HR"/>
        </w:rPr>
        <w:t xml:space="preserve">, izgradnju prometnice UPU </w:t>
      </w:r>
      <w:proofErr w:type="spellStart"/>
      <w:r w:rsidR="004B3424">
        <w:rPr>
          <w:sz w:val="24"/>
          <w:szCs w:val="24"/>
          <w:lang w:val="hr-HR"/>
        </w:rPr>
        <w:t>Vergotini</w:t>
      </w:r>
      <w:proofErr w:type="spellEnd"/>
      <w:r w:rsidR="004B3424">
        <w:rPr>
          <w:sz w:val="24"/>
          <w:szCs w:val="24"/>
          <w:lang w:val="hr-HR"/>
        </w:rPr>
        <w:t xml:space="preserve">, parkirališta u ulici Bruno </w:t>
      </w:r>
      <w:proofErr w:type="spellStart"/>
      <w:r w:rsidR="004B3424">
        <w:rPr>
          <w:sz w:val="24"/>
          <w:szCs w:val="24"/>
          <w:lang w:val="hr-HR"/>
        </w:rPr>
        <w:t>Valenti</w:t>
      </w:r>
      <w:proofErr w:type="spellEnd"/>
      <w:r w:rsidR="004B3424">
        <w:rPr>
          <w:sz w:val="24"/>
          <w:szCs w:val="24"/>
          <w:lang w:val="hr-HR"/>
        </w:rPr>
        <w:t xml:space="preserve"> i ulici Baldini, za kružno raskrižje Mauro </w:t>
      </w:r>
      <w:proofErr w:type="spellStart"/>
      <w:r w:rsidR="004B3424">
        <w:rPr>
          <w:sz w:val="24"/>
          <w:szCs w:val="24"/>
          <w:lang w:val="hr-HR"/>
        </w:rPr>
        <w:t>Gioseffi</w:t>
      </w:r>
      <w:proofErr w:type="spellEnd"/>
      <w:r w:rsidR="004B3424">
        <w:rPr>
          <w:sz w:val="24"/>
          <w:szCs w:val="24"/>
          <w:lang w:val="hr-HR"/>
        </w:rPr>
        <w:t xml:space="preserve"> te za izgradnju javne rasvjete. </w:t>
      </w:r>
      <w:r w:rsidR="004B3424" w:rsidRPr="00E50D69">
        <w:rPr>
          <w:sz w:val="24"/>
          <w:szCs w:val="24"/>
          <w:lang w:val="hr-HR"/>
        </w:rPr>
        <w:t xml:space="preserve"> </w:t>
      </w:r>
      <w:r w:rsidR="006F091F" w:rsidRPr="00E50D69">
        <w:rPr>
          <w:sz w:val="24"/>
          <w:szCs w:val="24"/>
          <w:lang w:val="hr-HR"/>
        </w:rPr>
        <w:t>R</w:t>
      </w:r>
      <w:r w:rsidR="00AB3D1A" w:rsidRPr="00E50D69">
        <w:rPr>
          <w:sz w:val="24"/>
          <w:szCs w:val="24"/>
          <w:lang w:val="hr-HR"/>
        </w:rPr>
        <w:t xml:space="preserve">ashodi za dodatna ulaganja na nefinancijskoj imovini </w:t>
      </w:r>
      <w:r w:rsidR="006F091F" w:rsidRPr="00E50D69">
        <w:rPr>
          <w:sz w:val="24"/>
          <w:szCs w:val="24"/>
          <w:lang w:val="hr-HR"/>
        </w:rPr>
        <w:t xml:space="preserve">veća su za </w:t>
      </w:r>
      <w:r w:rsidR="004B3424">
        <w:rPr>
          <w:sz w:val="24"/>
          <w:szCs w:val="24"/>
          <w:lang w:val="hr-HR"/>
        </w:rPr>
        <w:t>444.805 eura, a namijenjena su ulaganju u objekte proračunskih korisnika, DV Radost i OŠ Poreč te za obnovu zgrada u vlasništvu Zavičajnog muzeja Poreč.</w:t>
      </w:r>
    </w:p>
    <w:p w14:paraId="46972586" w14:textId="77777777" w:rsidR="004B3424" w:rsidRDefault="004B3424" w:rsidP="00D40250">
      <w:pPr>
        <w:spacing w:line="276" w:lineRule="auto"/>
        <w:jc w:val="both"/>
        <w:rPr>
          <w:sz w:val="24"/>
          <w:szCs w:val="24"/>
          <w:lang w:val="hr-HR"/>
        </w:rPr>
      </w:pPr>
    </w:p>
    <w:p w14:paraId="2F876D62" w14:textId="77777777" w:rsidR="004B3424" w:rsidRDefault="004B3424" w:rsidP="00D40250">
      <w:pPr>
        <w:spacing w:line="276" w:lineRule="auto"/>
        <w:jc w:val="both"/>
        <w:rPr>
          <w:sz w:val="24"/>
          <w:szCs w:val="24"/>
          <w:lang w:val="hr-HR"/>
        </w:rPr>
      </w:pPr>
    </w:p>
    <w:p w14:paraId="797C0B0F" w14:textId="77777777" w:rsidR="004B3424" w:rsidRDefault="004B3424" w:rsidP="00D40250">
      <w:pPr>
        <w:spacing w:line="276" w:lineRule="auto"/>
        <w:jc w:val="both"/>
        <w:rPr>
          <w:sz w:val="24"/>
          <w:szCs w:val="24"/>
          <w:lang w:val="hr-HR"/>
        </w:rPr>
      </w:pPr>
    </w:p>
    <w:p w14:paraId="26C14313" w14:textId="77777777" w:rsidR="004B3424" w:rsidRDefault="004B3424" w:rsidP="00D40250">
      <w:pPr>
        <w:spacing w:line="276" w:lineRule="auto"/>
        <w:jc w:val="both"/>
        <w:rPr>
          <w:sz w:val="24"/>
          <w:szCs w:val="24"/>
          <w:lang w:val="hr-HR"/>
        </w:rPr>
      </w:pPr>
    </w:p>
    <w:p w14:paraId="5F36F6DC" w14:textId="77777777" w:rsidR="004B3424" w:rsidRPr="00FB7871" w:rsidRDefault="004B3424" w:rsidP="00D40250">
      <w:pPr>
        <w:spacing w:line="276" w:lineRule="auto"/>
        <w:jc w:val="both"/>
        <w:rPr>
          <w:b/>
          <w:sz w:val="24"/>
          <w:szCs w:val="24"/>
          <w:lang w:val="hr-HR"/>
        </w:rPr>
      </w:pPr>
      <w:r w:rsidRPr="00FB7871">
        <w:rPr>
          <w:b/>
          <w:sz w:val="24"/>
          <w:szCs w:val="24"/>
          <w:lang w:val="hr-HR"/>
        </w:rPr>
        <w:t xml:space="preserve">Grafikon 4. </w:t>
      </w:r>
      <w:r w:rsidRPr="00F82D62">
        <w:rPr>
          <w:sz w:val="24"/>
          <w:szCs w:val="24"/>
          <w:lang w:val="hr-HR"/>
        </w:rPr>
        <w:t>Struktura ukupnih rashoda</w:t>
      </w:r>
    </w:p>
    <w:p w14:paraId="5AA93049" w14:textId="77777777" w:rsidR="004B3424" w:rsidRDefault="00A13E0D" w:rsidP="00D40250">
      <w:pPr>
        <w:spacing w:line="276" w:lineRule="auto"/>
        <w:jc w:val="both"/>
        <w:rPr>
          <w:sz w:val="24"/>
          <w:szCs w:val="24"/>
          <w:lang w:val="hr-HR"/>
        </w:rPr>
      </w:pPr>
      <w:r>
        <w:rPr>
          <w:noProof/>
          <w:lang w:val="hr-HR"/>
        </w:rPr>
        <w:drawing>
          <wp:inline distT="0" distB="0" distL="0" distR="0" wp14:anchorId="0676C38C" wp14:editId="15388291">
            <wp:extent cx="4572000" cy="2743200"/>
            <wp:effectExtent l="0" t="0" r="0" b="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AE3C9C" w14:textId="77777777" w:rsidR="004B3424" w:rsidRDefault="004B3424" w:rsidP="00D40250">
      <w:pPr>
        <w:spacing w:line="276" w:lineRule="auto"/>
        <w:jc w:val="both"/>
        <w:rPr>
          <w:sz w:val="24"/>
          <w:szCs w:val="24"/>
          <w:lang w:val="hr-HR"/>
        </w:rPr>
      </w:pPr>
    </w:p>
    <w:p w14:paraId="6257E936" w14:textId="77777777" w:rsidR="00CC5E4C" w:rsidRPr="00DB57E6" w:rsidRDefault="004B3424" w:rsidP="00D40250">
      <w:pPr>
        <w:spacing w:line="276" w:lineRule="auto"/>
        <w:jc w:val="both"/>
        <w:rPr>
          <w:color w:val="4472C4" w:themeColor="accent5"/>
          <w:sz w:val="24"/>
          <w:szCs w:val="24"/>
          <w:lang w:val="hr-HR"/>
        </w:rPr>
      </w:pPr>
      <w:r>
        <w:rPr>
          <w:color w:val="4472C4" w:themeColor="accent5"/>
          <w:sz w:val="24"/>
          <w:szCs w:val="24"/>
          <w:lang w:val="hr-HR"/>
        </w:rPr>
        <w:t xml:space="preserve"> </w:t>
      </w:r>
    </w:p>
    <w:p w14:paraId="619AB3D4" w14:textId="77777777" w:rsidR="00127A7C" w:rsidRPr="00691E09" w:rsidRDefault="008C49A8" w:rsidP="00D40250">
      <w:pPr>
        <w:spacing w:line="276" w:lineRule="auto"/>
        <w:ind w:left="690"/>
        <w:jc w:val="both"/>
        <w:rPr>
          <w:b/>
          <w:sz w:val="28"/>
          <w:szCs w:val="28"/>
          <w:lang w:val="hr-HR"/>
        </w:rPr>
      </w:pPr>
      <w:r w:rsidRPr="00691E09">
        <w:rPr>
          <w:b/>
          <w:sz w:val="28"/>
          <w:szCs w:val="28"/>
          <w:lang w:val="hr-HR"/>
        </w:rPr>
        <w:t xml:space="preserve">I.3.  </w:t>
      </w:r>
      <w:r w:rsidR="00127A7C" w:rsidRPr="00691E09">
        <w:rPr>
          <w:b/>
          <w:sz w:val="28"/>
          <w:szCs w:val="28"/>
          <w:lang w:val="hr-HR"/>
        </w:rPr>
        <w:t>RASPOLOŽIVA SREDSTVA IZ PRETHODNIH GODINA</w:t>
      </w:r>
    </w:p>
    <w:p w14:paraId="06F1A57C" w14:textId="77777777" w:rsidR="005D7AB0" w:rsidRPr="00691E09" w:rsidRDefault="005D7AB0" w:rsidP="00D40250">
      <w:pPr>
        <w:spacing w:line="276" w:lineRule="auto"/>
        <w:jc w:val="both"/>
        <w:rPr>
          <w:b/>
          <w:i/>
          <w:sz w:val="28"/>
          <w:szCs w:val="28"/>
          <w:lang w:val="hr-HR"/>
        </w:rPr>
      </w:pPr>
    </w:p>
    <w:p w14:paraId="7F6634E0" w14:textId="77777777" w:rsidR="00C1445B" w:rsidRDefault="007312CB" w:rsidP="00C1445B">
      <w:pPr>
        <w:jc w:val="both"/>
        <w:rPr>
          <w:sz w:val="24"/>
          <w:szCs w:val="24"/>
        </w:rPr>
      </w:pPr>
      <w:r w:rsidRPr="00C1445B">
        <w:rPr>
          <w:sz w:val="24"/>
          <w:szCs w:val="24"/>
          <w:lang w:val="hr-HR"/>
        </w:rPr>
        <w:t>Višak prihoda poslovanja utvrđen Godišnjim izvještajem o izvršenju Proračuna za 20</w:t>
      </w:r>
      <w:r w:rsidR="00691E09" w:rsidRPr="00C1445B">
        <w:rPr>
          <w:sz w:val="24"/>
          <w:szCs w:val="24"/>
          <w:lang w:val="hr-HR"/>
        </w:rPr>
        <w:t>2</w:t>
      </w:r>
      <w:r w:rsidR="00FB7871">
        <w:rPr>
          <w:sz w:val="24"/>
          <w:szCs w:val="24"/>
          <w:lang w:val="hr-HR"/>
        </w:rPr>
        <w:t>2</w:t>
      </w:r>
      <w:r w:rsidRPr="00C1445B">
        <w:rPr>
          <w:sz w:val="24"/>
          <w:szCs w:val="24"/>
          <w:lang w:val="hr-HR"/>
        </w:rPr>
        <w:t>. godinu raspoređ</w:t>
      </w:r>
      <w:r w:rsidR="00260051" w:rsidRPr="00C1445B">
        <w:rPr>
          <w:sz w:val="24"/>
          <w:szCs w:val="24"/>
          <w:lang w:val="hr-HR"/>
        </w:rPr>
        <w:t xml:space="preserve">uje se </w:t>
      </w:r>
      <w:r w:rsidRPr="00C1445B">
        <w:rPr>
          <w:sz w:val="24"/>
          <w:szCs w:val="24"/>
          <w:lang w:val="hr-HR"/>
        </w:rPr>
        <w:t>sukladno Odluci o raspodjeli rezultata za 20</w:t>
      </w:r>
      <w:r w:rsidR="00691E09" w:rsidRPr="00C1445B">
        <w:rPr>
          <w:sz w:val="24"/>
          <w:szCs w:val="24"/>
          <w:lang w:val="hr-HR"/>
        </w:rPr>
        <w:t>2</w:t>
      </w:r>
      <w:r w:rsidR="00FB7871">
        <w:rPr>
          <w:sz w:val="24"/>
          <w:szCs w:val="24"/>
          <w:lang w:val="hr-HR"/>
        </w:rPr>
        <w:t>2</w:t>
      </w:r>
      <w:r w:rsidRPr="00C1445B">
        <w:rPr>
          <w:sz w:val="24"/>
          <w:szCs w:val="24"/>
          <w:lang w:val="hr-HR"/>
        </w:rPr>
        <w:t xml:space="preserve">. godinu u </w:t>
      </w:r>
      <w:r w:rsidR="001F6BBD">
        <w:rPr>
          <w:sz w:val="24"/>
          <w:szCs w:val="24"/>
          <w:lang w:val="hr-HR"/>
        </w:rPr>
        <w:t>I.</w:t>
      </w:r>
      <w:r w:rsidRPr="00C1445B">
        <w:rPr>
          <w:sz w:val="24"/>
          <w:szCs w:val="24"/>
          <w:lang w:val="hr-HR"/>
        </w:rPr>
        <w:t xml:space="preserve"> Izmjenama i dopunama</w:t>
      </w:r>
      <w:r w:rsidR="00691E09" w:rsidRPr="00C1445B">
        <w:rPr>
          <w:sz w:val="24"/>
          <w:szCs w:val="24"/>
          <w:lang w:val="hr-HR"/>
        </w:rPr>
        <w:t xml:space="preserve"> Proračuna za 202</w:t>
      </w:r>
      <w:r w:rsidR="00FB7871">
        <w:rPr>
          <w:sz w:val="24"/>
          <w:szCs w:val="24"/>
          <w:lang w:val="hr-HR"/>
        </w:rPr>
        <w:t>3</w:t>
      </w:r>
      <w:r w:rsidR="00691E09" w:rsidRPr="00C1445B">
        <w:rPr>
          <w:sz w:val="24"/>
          <w:szCs w:val="24"/>
          <w:lang w:val="hr-HR"/>
        </w:rPr>
        <w:t>. godinu</w:t>
      </w:r>
      <w:r w:rsidR="00633EB7" w:rsidRPr="00C1445B">
        <w:rPr>
          <w:sz w:val="24"/>
          <w:szCs w:val="24"/>
          <w:lang w:val="hr-HR"/>
        </w:rPr>
        <w:t xml:space="preserve"> u </w:t>
      </w:r>
      <w:r w:rsidR="00FB7871">
        <w:rPr>
          <w:sz w:val="24"/>
          <w:szCs w:val="24"/>
          <w:lang w:val="hr-HR"/>
        </w:rPr>
        <w:t>ukupnom iznosu od 12.722.756 eura,</w:t>
      </w:r>
      <w:r w:rsidR="00260051" w:rsidRPr="00C1445B">
        <w:rPr>
          <w:sz w:val="24"/>
          <w:szCs w:val="24"/>
          <w:lang w:val="hr-HR"/>
        </w:rPr>
        <w:t xml:space="preserve"> </w:t>
      </w:r>
      <w:proofErr w:type="spellStart"/>
      <w:r w:rsidR="00FB7871">
        <w:rPr>
          <w:sz w:val="24"/>
          <w:szCs w:val="24"/>
        </w:rPr>
        <w:t>prema</w:t>
      </w:r>
      <w:proofErr w:type="spellEnd"/>
      <w:r w:rsidR="00FB7871">
        <w:rPr>
          <w:sz w:val="24"/>
          <w:szCs w:val="24"/>
        </w:rPr>
        <w:t xml:space="preserve"> </w:t>
      </w:r>
      <w:proofErr w:type="spellStart"/>
      <w:r w:rsidR="00FB7871">
        <w:rPr>
          <w:sz w:val="24"/>
          <w:szCs w:val="24"/>
        </w:rPr>
        <w:t>izvorima</w:t>
      </w:r>
      <w:proofErr w:type="spellEnd"/>
      <w:r w:rsidR="00FB7871">
        <w:rPr>
          <w:sz w:val="24"/>
          <w:szCs w:val="24"/>
        </w:rPr>
        <w:t xml:space="preserve"> </w:t>
      </w:r>
      <w:proofErr w:type="spellStart"/>
      <w:r w:rsidR="00FB7871">
        <w:rPr>
          <w:sz w:val="24"/>
          <w:szCs w:val="24"/>
        </w:rPr>
        <w:t>financiranja</w:t>
      </w:r>
      <w:proofErr w:type="spellEnd"/>
      <w:r w:rsidR="00FB7871">
        <w:rPr>
          <w:sz w:val="24"/>
          <w:szCs w:val="24"/>
        </w:rPr>
        <w:t xml:space="preserve"> </w:t>
      </w:r>
      <w:proofErr w:type="spellStart"/>
      <w:r w:rsidR="00FB7871">
        <w:rPr>
          <w:sz w:val="24"/>
          <w:szCs w:val="24"/>
        </w:rPr>
        <w:t>i</w:t>
      </w:r>
      <w:proofErr w:type="spellEnd"/>
      <w:r w:rsidR="00FB7871">
        <w:rPr>
          <w:sz w:val="24"/>
          <w:szCs w:val="24"/>
        </w:rPr>
        <w:t xml:space="preserve"> </w:t>
      </w:r>
      <w:r w:rsidR="00C1445B" w:rsidRPr="00C1445B">
        <w:rPr>
          <w:sz w:val="24"/>
          <w:szCs w:val="24"/>
        </w:rPr>
        <w:t xml:space="preserve">za </w:t>
      </w:r>
      <w:proofErr w:type="spellStart"/>
      <w:r w:rsidR="00C1445B" w:rsidRPr="00C1445B">
        <w:rPr>
          <w:sz w:val="24"/>
          <w:szCs w:val="24"/>
        </w:rPr>
        <w:t>namjene</w:t>
      </w:r>
      <w:proofErr w:type="spellEnd"/>
      <w:r w:rsidR="00C1445B" w:rsidRPr="00C1445B">
        <w:rPr>
          <w:sz w:val="24"/>
          <w:szCs w:val="24"/>
        </w:rPr>
        <w:t xml:space="preserve"> </w:t>
      </w:r>
      <w:proofErr w:type="spellStart"/>
      <w:r w:rsidR="00C1445B" w:rsidRPr="00C1445B">
        <w:rPr>
          <w:sz w:val="24"/>
          <w:szCs w:val="24"/>
        </w:rPr>
        <w:t>predviđene</w:t>
      </w:r>
      <w:proofErr w:type="spellEnd"/>
      <w:r w:rsidR="00C1445B" w:rsidRPr="00C1445B">
        <w:rPr>
          <w:sz w:val="24"/>
          <w:szCs w:val="24"/>
        </w:rPr>
        <w:t xml:space="preserve">  </w:t>
      </w:r>
      <w:proofErr w:type="spellStart"/>
      <w:r w:rsidR="00C1445B" w:rsidRPr="00C1445B">
        <w:rPr>
          <w:sz w:val="24"/>
          <w:szCs w:val="24"/>
        </w:rPr>
        <w:t>pojedinim</w:t>
      </w:r>
      <w:proofErr w:type="spellEnd"/>
      <w:r w:rsidR="00C1445B" w:rsidRPr="00C1445B">
        <w:rPr>
          <w:sz w:val="24"/>
          <w:szCs w:val="24"/>
        </w:rPr>
        <w:t xml:space="preserve"> </w:t>
      </w:r>
      <w:proofErr w:type="spellStart"/>
      <w:r w:rsidR="00C1445B" w:rsidRPr="00C1445B">
        <w:rPr>
          <w:sz w:val="24"/>
          <w:szCs w:val="24"/>
        </w:rPr>
        <w:t>programima</w:t>
      </w:r>
      <w:proofErr w:type="spellEnd"/>
      <w:r w:rsidR="00C1445B" w:rsidRPr="00C1445B">
        <w:rPr>
          <w:sz w:val="24"/>
          <w:szCs w:val="24"/>
        </w:rPr>
        <w:t xml:space="preserve"> </w:t>
      </w:r>
      <w:proofErr w:type="spellStart"/>
      <w:r w:rsidR="00C1445B" w:rsidRPr="00C1445B">
        <w:rPr>
          <w:sz w:val="24"/>
          <w:szCs w:val="24"/>
        </w:rPr>
        <w:t>i</w:t>
      </w:r>
      <w:proofErr w:type="spellEnd"/>
      <w:r w:rsidR="00C1445B" w:rsidRPr="00C1445B">
        <w:rPr>
          <w:sz w:val="24"/>
          <w:szCs w:val="24"/>
        </w:rPr>
        <w:t xml:space="preserve"> </w:t>
      </w:r>
      <w:proofErr w:type="spellStart"/>
      <w:r w:rsidR="00C1445B" w:rsidRPr="00C1445B">
        <w:rPr>
          <w:sz w:val="24"/>
          <w:szCs w:val="24"/>
        </w:rPr>
        <w:t>aktivnostima</w:t>
      </w:r>
      <w:proofErr w:type="spellEnd"/>
      <w:r w:rsidR="00C1445B" w:rsidRPr="00C1445B">
        <w:rPr>
          <w:sz w:val="24"/>
          <w:szCs w:val="24"/>
        </w:rPr>
        <w:t>.</w:t>
      </w:r>
    </w:p>
    <w:p w14:paraId="0F07635F" w14:textId="77777777" w:rsidR="00FB7871" w:rsidRDefault="00FB7871" w:rsidP="00C1445B">
      <w:pPr>
        <w:jc w:val="both"/>
        <w:rPr>
          <w:sz w:val="24"/>
          <w:szCs w:val="24"/>
        </w:rPr>
      </w:pPr>
    </w:p>
    <w:p w14:paraId="297BFFDE" w14:textId="77777777" w:rsidR="00FB7871" w:rsidRPr="00E81F88" w:rsidRDefault="00FB7871" w:rsidP="00C1445B">
      <w:pPr>
        <w:jc w:val="both"/>
        <w:rPr>
          <w:b/>
          <w:sz w:val="24"/>
          <w:szCs w:val="24"/>
        </w:rPr>
      </w:pPr>
      <w:proofErr w:type="spellStart"/>
      <w:r w:rsidRPr="00E81F88">
        <w:rPr>
          <w:b/>
          <w:sz w:val="24"/>
          <w:szCs w:val="24"/>
        </w:rPr>
        <w:t>Tablica</w:t>
      </w:r>
      <w:proofErr w:type="spellEnd"/>
      <w:r w:rsidRPr="00E81F88">
        <w:rPr>
          <w:b/>
          <w:sz w:val="24"/>
          <w:szCs w:val="24"/>
        </w:rPr>
        <w:t xml:space="preserve"> 3. </w:t>
      </w:r>
      <w:proofErr w:type="spellStart"/>
      <w:r w:rsidRPr="00E81F88">
        <w:rPr>
          <w:b/>
          <w:sz w:val="24"/>
          <w:szCs w:val="24"/>
        </w:rPr>
        <w:t>Preneseni</w:t>
      </w:r>
      <w:proofErr w:type="spellEnd"/>
      <w:r w:rsidRPr="00E81F88">
        <w:rPr>
          <w:b/>
          <w:sz w:val="24"/>
          <w:szCs w:val="24"/>
        </w:rPr>
        <w:t xml:space="preserve"> </w:t>
      </w:r>
      <w:proofErr w:type="spellStart"/>
      <w:r w:rsidRPr="00E81F88">
        <w:rPr>
          <w:b/>
          <w:sz w:val="24"/>
          <w:szCs w:val="24"/>
        </w:rPr>
        <w:t>višak</w:t>
      </w:r>
      <w:proofErr w:type="spellEnd"/>
      <w:r w:rsidRPr="00E81F88">
        <w:rPr>
          <w:b/>
          <w:sz w:val="24"/>
          <w:szCs w:val="24"/>
        </w:rPr>
        <w:t xml:space="preserve"> </w:t>
      </w:r>
      <w:proofErr w:type="spellStart"/>
      <w:r w:rsidRPr="00E81F88">
        <w:rPr>
          <w:b/>
          <w:sz w:val="24"/>
          <w:szCs w:val="24"/>
        </w:rPr>
        <w:t>iz</w:t>
      </w:r>
      <w:proofErr w:type="spellEnd"/>
      <w:r w:rsidRPr="00E81F88">
        <w:rPr>
          <w:b/>
          <w:sz w:val="24"/>
          <w:szCs w:val="24"/>
        </w:rPr>
        <w:t xml:space="preserve"> </w:t>
      </w:r>
      <w:proofErr w:type="spellStart"/>
      <w:r w:rsidRPr="00E81F88">
        <w:rPr>
          <w:b/>
          <w:sz w:val="24"/>
          <w:szCs w:val="24"/>
        </w:rPr>
        <w:t>prethodne</w:t>
      </w:r>
      <w:proofErr w:type="spellEnd"/>
      <w:r w:rsidRPr="00E81F88">
        <w:rPr>
          <w:b/>
          <w:sz w:val="24"/>
          <w:szCs w:val="24"/>
        </w:rPr>
        <w:t xml:space="preserve"> </w:t>
      </w:r>
      <w:proofErr w:type="spellStart"/>
      <w:r w:rsidRPr="00E81F88">
        <w:rPr>
          <w:b/>
          <w:sz w:val="24"/>
          <w:szCs w:val="24"/>
        </w:rPr>
        <w:t>godine</w:t>
      </w:r>
      <w:proofErr w:type="spellEnd"/>
      <w:r w:rsidRPr="00E81F88">
        <w:rPr>
          <w:b/>
          <w:sz w:val="24"/>
          <w:szCs w:val="24"/>
        </w:rPr>
        <w:t xml:space="preserve"> po </w:t>
      </w:r>
      <w:proofErr w:type="spellStart"/>
      <w:r w:rsidRPr="00E81F88">
        <w:rPr>
          <w:b/>
          <w:sz w:val="24"/>
          <w:szCs w:val="24"/>
        </w:rPr>
        <w:t>izvorima</w:t>
      </w:r>
      <w:proofErr w:type="spellEnd"/>
    </w:p>
    <w:tbl>
      <w:tblPr>
        <w:tblW w:w="8545" w:type="dxa"/>
        <w:tblLook w:val="04A0" w:firstRow="1" w:lastRow="0" w:firstColumn="1" w:lastColumn="0" w:noHBand="0" w:noVBand="1"/>
      </w:tblPr>
      <w:tblGrid>
        <w:gridCol w:w="5335"/>
        <w:gridCol w:w="1033"/>
        <w:gridCol w:w="1061"/>
        <w:gridCol w:w="1116"/>
      </w:tblGrid>
      <w:tr w:rsidR="00A448BA" w:rsidRPr="00A448BA" w14:paraId="64475E3D" w14:textId="77777777" w:rsidTr="00E81F88">
        <w:trPr>
          <w:trHeight w:val="765"/>
        </w:trPr>
        <w:tc>
          <w:tcPr>
            <w:tcW w:w="5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39EA6" w14:textId="77777777" w:rsidR="00A448BA" w:rsidRPr="00A448BA" w:rsidRDefault="00A448BA" w:rsidP="00A448BA">
            <w:pPr>
              <w:rPr>
                <w:b/>
                <w:bCs/>
                <w:color w:val="000000"/>
                <w:lang w:val="hr-HR"/>
              </w:rPr>
            </w:pPr>
            <w:r w:rsidRPr="00A448BA">
              <w:rPr>
                <w:b/>
                <w:bCs/>
                <w:color w:val="000000"/>
                <w:lang w:val="hr-HR"/>
              </w:rPr>
              <w:t>VRSTA PRIMITAKA/IZDATAKA / IZVOR</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2CBA0638" w14:textId="77777777" w:rsidR="00A448BA" w:rsidRPr="00A448BA" w:rsidRDefault="00A448BA" w:rsidP="00A448BA">
            <w:pPr>
              <w:jc w:val="center"/>
              <w:rPr>
                <w:b/>
                <w:bCs/>
                <w:lang w:val="hr-HR"/>
              </w:rPr>
            </w:pPr>
            <w:r w:rsidRPr="00A448BA">
              <w:rPr>
                <w:b/>
                <w:bCs/>
                <w:lang w:val="hr-HR"/>
              </w:rPr>
              <w:t>PLAN</w:t>
            </w:r>
            <w:r w:rsidRPr="00A448BA">
              <w:rPr>
                <w:b/>
                <w:bCs/>
                <w:lang w:val="hr-HR"/>
              </w:rPr>
              <w:br/>
              <w:t>ZA 2023.</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14:paraId="778D69DB" w14:textId="77777777" w:rsidR="00A448BA" w:rsidRPr="00A448BA" w:rsidRDefault="00A448BA" w:rsidP="00A448BA">
            <w:pPr>
              <w:jc w:val="center"/>
              <w:rPr>
                <w:b/>
                <w:bCs/>
                <w:lang w:val="hr-HR"/>
              </w:rPr>
            </w:pPr>
            <w:r w:rsidRPr="00A448BA">
              <w:rPr>
                <w:b/>
                <w:bCs/>
                <w:lang w:val="hr-HR"/>
              </w:rPr>
              <w:t>Promjena</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0722FCC2" w14:textId="77777777" w:rsidR="00A448BA" w:rsidRPr="00A448BA" w:rsidRDefault="00A448BA" w:rsidP="00A448BA">
            <w:pPr>
              <w:jc w:val="center"/>
              <w:rPr>
                <w:b/>
                <w:bCs/>
                <w:lang w:val="hr-HR"/>
              </w:rPr>
            </w:pPr>
            <w:r w:rsidRPr="00A448BA">
              <w:rPr>
                <w:b/>
                <w:bCs/>
                <w:lang w:val="hr-HR"/>
              </w:rPr>
              <w:t>NOVI PLAN</w:t>
            </w:r>
            <w:r w:rsidRPr="00A448BA">
              <w:rPr>
                <w:b/>
                <w:bCs/>
                <w:lang w:val="hr-HR"/>
              </w:rPr>
              <w:br/>
              <w:t>ZA 2023.</w:t>
            </w:r>
          </w:p>
        </w:tc>
      </w:tr>
      <w:tr w:rsidR="00A448BA" w:rsidRPr="00A448BA" w14:paraId="1CECE08E" w14:textId="77777777" w:rsidTr="00E81F88">
        <w:trPr>
          <w:trHeight w:val="255"/>
        </w:trPr>
        <w:tc>
          <w:tcPr>
            <w:tcW w:w="5335" w:type="dxa"/>
            <w:tcBorders>
              <w:top w:val="nil"/>
              <w:left w:val="single" w:sz="4" w:space="0" w:color="auto"/>
              <w:bottom w:val="single" w:sz="4" w:space="0" w:color="auto"/>
              <w:right w:val="single" w:sz="4" w:space="0" w:color="auto"/>
            </w:tcBorders>
            <w:shd w:val="clear" w:color="000000" w:fill="D9E1F2"/>
            <w:noWrap/>
            <w:vAlign w:val="bottom"/>
            <w:hideMark/>
          </w:tcPr>
          <w:p w14:paraId="20F73A1B" w14:textId="77777777" w:rsidR="00A448BA" w:rsidRPr="00A448BA" w:rsidRDefault="00A448BA" w:rsidP="00A448BA">
            <w:pPr>
              <w:rPr>
                <w:b/>
                <w:bCs/>
                <w:lang w:val="hr-HR"/>
              </w:rPr>
            </w:pPr>
            <w:r w:rsidRPr="00A448BA">
              <w:rPr>
                <w:b/>
                <w:bCs/>
                <w:lang w:val="hr-HR"/>
              </w:rPr>
              <w:t>92 Rezultat poslovanja</w:t>
            </w:r>
          </w:p>
        </w:tc>
        <w:tc>
          <w:tcPr>
            <w:tcW w:w="1033" w:type="dxa"/>
            <w:tcBorders>
              <w:top w:val="nil"/>
              <w:left w:val="nil"/>
              <w:bottom w:val="single" w:sz="4" w:space="0" w:color="auto"/>
              <w:right w:val="single" w:sz="4" w:space="0" w:color="auto"/>
            </w:tcBorders>
            <w:shd w:val="clear" w:color="000000" w:fill="D9E1F2"/>
            <w:noWrap/>
            <w:vAlign w:val="bottom"/>
            <w:hideMark/>
          </w:tcPr>
          <w:p w14:paraId="477CDF85" w14:textId="77777777" w:rsidR="00A448BA" w:rsidRPr="00A448BA" w:rsidRDefault="00A448BA" w:rsidP="00A448BA">
            <w:pPr>
              <w:rPr>
                <w:b/>
                <w:bCs/>
                <w:lang w:val="hr-HR"/>
              </w:rPr>
            </w:pPr>
            <w:r w:rsidRPr="00A448BA">
              <w:rPr>
                <w:b/>
                <w:bCs/>
                <w:lang w:val="hr-HR"/>
              </w:rPr>
              <w:t>6.791.170</w:t>
            </w:r>
          </w:p>
        </w:tc>
        <w:tc>
          <w:tcPr>
            <w:tcW w:w="1061" w:type="dxa"/>
            <w:tcBorders>
              <w:top w:val="nil"/>
              <w:left w:val="nil"/>
              <w:bottom w:val="single" w:sz="4" w:space="0" w:color="auto"/>
              <w:right w:val="single" w:sz="4" w:space="0" w:color="auto"/>
            </w:tcBorders>
            <w:shd w:val="clear" w:color="000000" w:fill="D9E1F2"/>
            <w:noWrap/>
            <w:vAlign w:val="bottom"/>
            <w:hideMark/>
          </w:tcPr>
          <w:p w14:paraId="1C97D69F" w14:textId="77777777" w:rsidR="00A448BA" w:rsidRPr="00A448BA" w:rsidRDefault="00A448BA" w:rsidP="00A448BA">
            <w:pPr>
              <w:rPr>
                <w:b/>
                <w:bCs/>
                <w:lang w:val="hr-HR"/>
              </w:rPr>
            </w:pPr>
            <w:r w:rsidRPr="00A448BA">
              <w:rPr>
                <w:b/>
                <w:bCs/>
                <w:lang w:val="hr-HR"/>
              </w:rPr>
              <w:t>5.931.586</w:t>
            </w:r>
          </w:p>
        </w:tc>
        <w:tc>
          <w:tcPr>
            <w:tcW w:w="1116" w:type="dxa"/>
            <w:tcBorders>
              <w:top w:val="nil"/>
              <w:left w:val="nil"/>
              <w:bottom w:val="single" w:sz="4" w:space="0" w:color="auto"/>
              <w:right w:val="single" w:sz="4" w:space="0" w:color="auto"/>
            </w:tcBorders>
            <w:shd w:val="clear" w:color="000000" w:fill="D9E1F2"/>
            <w:noWrap/>
            <w:vAlign w:val="bottom"/>
            <w:hideMark/>
          </w:tcPr>
          <w:p w14:paraId="08115B6C" w14:textId="77777777" w:rsidR="00A448BA" w:rsidRPr="00A448BA" w:rsidRDefault="00A448BA" w:rsidP="00A448BA">
            <w:pPr>
              <w:rPr>
                <w:b/>
                <w:bCs/>
                <w:lang w:val="hr-HR"/>
              </w:rPr>
            </w:pPr>
            <w:r w:rsidRPr="00A448BA">
              <w:rPr>
                <w:b/>
                <w:bCs/>
                <w:lang w:val="hr-HR"/>
              </w:rPr>
              <w:t>12.722.756</w:t>
            </w:r>
          </w:p>
        </w:tc>
      </w:tr>
      <w:tr w:rsidR="00A448BA" w:rsidRPr="00A448BA" w14:paraId="627388EC" w14:textId="77777777" w:rsidTr="00E81F88">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466F6268" w14:textId="77777777" w:rsidR="00A448BA" w:rsidRPr="00A448BA" w:rsidRDefault="00A448BA" w:rsidP="00A448BA">
            <w:pPr>
              <w:rPr>
                <w:color w:val="000000"/>
                <w:lang w:val="hr-HR"/>
              </w:rPr>
            </w:pPr>
            <w:r w:rsidRPr="00A448BA">
              <w:rPr>
                <w:color w:val="000000"/>
                <w:lang w:val="hr-HR"/>
              </w:rPr>
              <w:t>Izvor  1.4. Opći prihodi i primici</w:t>
            </w:r>
          </w:p>
        </w:tc>
        <w:tc>
          <w:tcPr>
            <w:tcW w:w="1033" w:type="dxa"/>
            <w:tcBorders>
              <w:top w:val="nil"/>
              <w:left w:val="nil"/>
              <w:bottom w:val="single" w:sz="4" w:space="0" w:color="auto"/>
              <w:right w:val="single" w:sz="4" w:space="0" w:color="auto"/>
            </w:tcBorders>
            <w:shd w:val="clear" w:color="auto" w:fill="auto"/>
            <w:noWrap/>
            <w:vAlign w:val="bottom"/>
            <w:hideMark/>
          </w:tcPr>
          <w:p w14:paraId="3A1EF9D0" w14:textId="77777777" w:rsidR="00A448BA" w:rsidRPr="00A448BA" w:rsidRDefault="00A448BA" w:rsidP="00A448BA">
            <w:pPr>
              <w:rPr>
                <w:color w:val="000000"/>
                <w:lang w:val="hr-HR"/>
              </w:rPr>
            </w:pPr>
            <w:r w:rsidRPr="00A448BA">
              <w:rPr>
                <w:color w:val="000000"/>
                <w:lang w:val="hr-HR"/>
              </w:rPr>
              <w:t>500.000</w:t>
            </w:r>
          </w:p>
        </w:tc>
        <w:tc>
          <w:tcPr>
            <w:tcW w:w="1061" w:type="dxa"/>
            <w:tcBorders>
              <w:top w:val="nil"/>
              <w:left w:val="nil"/>
              <w:bottom w:val="single" w:sz="4" w:space="0" w:color="auto"/>
              <w:right w:val="single" w:sz="4" w:space="0" w:color="auto"/>
            </w:tcBorders>
            <w:shd w:val="clear" w:color="auto" w:fill="auto"/>
            <w:noWrap/>
            <w:vAlign w:val="bottom"/>
            <w:hideMark/>
          </w:tcPr>
          <w:p w14:paraId="516265B8" w14:textId="77777777" w:rsidR="00A448BA" w:rsidRPr="00A448BA" w:rsidRDefault="00A448BA" w:rsidP="00A448BA">
            <w:pPr>
              <w:rPr>
                <w:color w:val="000000"/>
                <w:lang w:val="hr-HR"/>
              </w:rPr>
            </w:pPr>
            <w:r w:rsidRPr="00A448BA">
              <w:rPr>
                <w:color w:val="000000"/>
                <w:lang w:val="hr-HR"/>
              </w:rPr>
              <w:t>3.599.004</w:t>
            </w:r>
          </w:p>
        </w:tc>
        <w:tc>
          <w:tcPr>
            <w:tcW w:w="1116" w:type="dxa"/>
            <w:tcBorders>
              <w:top w:val="nil"/>
              <w:left w:val="nil"/>
              <w:bottom w:val="single" w:sz="4" w:space="0" w:color="auto"/>
              <w:right w:val="single" w:sz="4" w:space="0" w:color="auto"/>
            </w:tcBorders>
            <w:shd w:val="clear" w:color="auto" w:fill="auto"/>
            <w:noWrap/>
            <w:vAlign w:val="bottom"/>
            <w:hideMark/>
          </w:tcPr>
          <w:p w14:paraId="46E536C9" w14:textId="77777777" w:rsidR="00A448BA" w:rsidRPr="00A448BA" w:rsidRDefault="00A448BA" w:rsidP="00A448BA">
            <w:pPr>
              <w:rPr>
                <w:color w:val="000000"/>
                <w:lang w:val="hr-HR"/>
              </w:rPr>
            </w:pPr>
            <w:r w:rsidRPr="00A448BA">
              <w:rPr>
                <w:color w:val="000000"/>
                <w:lang w:val="hr-HR"/>
              </w:rPr>
              <w:t>4.099.004</w:t>
            </w:r>
          </w:p>
        </w:tc>
      </w:tr>
      <w:tr w:rsidR="00A448BA" w:rsidRPr="00A448BA" w14:paraId="30639214" w14:textId="77777777" w:rsidTr="00E81F88">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05589FA7" w14:textId="77777777" w:rsidR="00A448BA" w:rsidRPr="00A448BA" w:rsidRDefault="00A448BA" w:rsidP="00A448BA">
            <w:pPr>
              <w:rPr>
                <w:color w:val="000000"/>
                <w:lang w:val="hr-HR"/>
              </w:rPr>
            </w:pPr>
            <w:r w:rsidRPr="00A448BA">
              <w:rPr>
                <w:color w:val="000000"/>
                <w:lang w:val="hr-HR"/>
              </w:rPr>
              <w:t>Izvor  1.5. Opći prihodi i primici proračunskih korisnika</w:t>
            </w:r>
          </w:p>
        </w:tc>
        <w:tc>
          <w:tcPr>
            <w:tcW w:w="1033" w:type="dxa"/>
            <w:tcBorders>
              <w:top w:val="nil"/>
              <w:left w:val="nil"/>
              <w:bottom w:val="single" w:sz="4" w:space="0" w:color="auto"/>
              <w:right w:val="single" w:sz="4" w:space="0" w:color="auto"/>
            </w:tcBorders>
            <w:shd w:val="clear" w:color="auto" w:fill="auto"/>
            <w:noWrap/>
            <w:vAlign w:val="bottom"/>
            <w:hideMark/>
          </w:tcPr>
          <w:p w14:paraId="33F17BF2" w14:textId="77777777" w:rsidR="00A448BA" w:rsidRPr="00A448BA" w:rsidRDefault="00A448BA" w:rsidP="00A448BA">
            <w:pPr>
              <w:rPr>
                <w:color w:val="000000"/>
                <w:lang w:val="hr-HR"/>
              </w:rPr>
            </w:pPr>
            <w:r w:rsidRPr="00A448BA">
              <w:rPr>
                <w:color w:val="000000"/>
                <w:lang w:val="hr-HR"/>
              </w:rPr>
              <w:t>14.130</w:t>
            </w:r>
          </w:p>
        </w:tc>
        <w:tc>
          <w:tcPr>
            <w:tcW w:w="1061" w:type="dxa"/>
            <w:tcBorders>
              <w:top w:val="nil"/>
              <w:left w:val="nil"/>
              <w:bottom w:val="single" w:sz="4" w:space="0" w:color="auto"/>
              <w:right w:val="single" w:sz="4" w:space="0" w:color="auto"/>
            </w:tcBorders>
            <w:shd w:val="clear" w:color="auto" w:fill="auto"/>
            <w:noWrap/>
            <w:vAlign w:val="bottom"/>
            <w:hideMark/>
          </w:tcPr>
          <w:p w14:paraId="522CC82F" w14:textId="77777777" w:rsidR="00A448BA" w:rsidRPr="00A448BA" w:rsidRDefault="00A448BA" w:rsidP="00A448BA">
            <w:pPr>
              <w:rPr>
                <w:color w:val="000000"/>
                <w:lang w:val="hr-HR"/>
              </w:rPr>
            </w:pPr>
            <w:r w:rsidRPr="00A448BA">
              <w:rPr>
                <w:color w:val="000000"/>
                <w:lang w:val="hr-HR"/>
              </w:rPr>
              <w:t>-972</w:t>
            </w:r>
          </w:p>
        </w:tc>
        <w:tc>
          <w:tcPr>
            <w:tcW w:w="1116" w:type="dxa"/>
            <w:tcBorders>
              <w:top w:val="nil"/>
              <w:left w:val="nil"/>
              <w:bottom w:val="single" w:sz="4" w:space="0" w:color="auto"/>
              <w:right w:val="single" w:sz="4" w:space="0" w:color="auto"/>
            </w:tcBorders>
            <w:shd w:val="clear" w:color="auto" w:fill="auto"/>
            <w:noWrap/>
            <w:vAlign w:val="bottom"/>
            <w:hideMark/>
          </w:tcPr>
          <w:p w14:paraId="1B0881AD" w14:textId="77777777" w:rsidR="00A448BA" w:rsidRPr="00A448BA" w:rsidRDefault="00A448BA" w:rsidP="00A448BA">
            <w:pPr>
              <w:rPr>
                <w:color w:val="000000"/>
                <w:lang w:val="hr-HR"/>
              </w:rPr>
            </w:pPr>
            <w:r w:rsidRPr="00A448BA">
              <w:rPr>
                <w:color w:val="000000"/>
                <w:lang w:val="hr-HR"/>
              </w:rPr>
              <w:t>13.158</w:t>
            </w:r>
          </w:p>
        </w:tc>
      </w:tr>
      <w:tr w:rsidR="00A448BA" w:rsidRPr="00A448BA" w14:paraId="2E1D27B6" w14:textId="77777777" w:rsidTr="00E81F88">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76E7E6FF" w14:textId="77777777" w:rsidR="00A448BA" w:rsidRPr="00A448BA" w:rsidRDefault="00A448BA" w:rsidP="00A448BA">
            <w:pPr>
              <w:rPr>
                <w:color w:val="000000"/>
                <w:lang w:val="hr-HR"/>
              </w:rPr>
            </w:pPr>
            <w:r w:rsidRPr="00A448BA">
              <w:rPr>
                <w:color w:val="000000"/>
                <w:lang w:val="hr-HR"/>
              </w:rPr>
              <w:t>Izvor  3.1. Vlastiti prihodi proračunskih korisnika</w:t>
            </w:r>
          </w:p>
        </w:tc>
        <w:tc>
          <w:tcPr>
            <w:tcW w:w="1033" w:type="dxa"/>
            <w:tcBorders>
              <w:top w:val="nil"/>
              <w:left w:val="nil"/>
              <w:bottom w:val="single" w:sz="4" w:space="0" w:color="auto"/>
              <w:right w:val="single" w:sz="4" w:space="0" w:color="auto"/>
            </w:tcBorders>
            <w:shd w:val="clear" w:color="auto" w:fill="auto"/>
            <w:noWrap/>
            <w:vAlign w:val="bottom"/>
            <w:hideMark/>
          </w:tcPr>
          <w:p w14:paraId="3995CDC2" w14:textId="77777777" w:rsidR="00A448BA" w:rsidRPr="00A448BA" w:rsidRDefault="00A448BA" w:rsidP="00A448BA">
            <w:pPr>
              <w:rPr>
                <w:color w:val="000000"/>
                <w:lang w:val="hr-HR"/>
              </w:rPr>
            </w:pPr>
            <w:r w:rsidRPr="00A448BA">
              <w:rPr>
                <w:color w:val="000000"/>
                <w:lang w:val="hr-HR"/>
              </w:rPr>
              <w:t>0</w:t>
            </w:r>
          </w:p>
        </w:tc>
        <w:tc>
          <w:tcPr>
            <w:tcW w:w="1061" w:type="dxa"/>
            <w:tcBorders>
              <w:top w:val="nil"/>
              <w:left w:val="nil"/>
              <w:bottom w:val="single" w:sz="4" w:space="0" w:color="auto"/>
              <w:right w:val="single" w:sz="4" w:space="0" w:color="auto"/>
            </w:tcBorders>
            <w:shd w:val="clear" w:color="auto" w:fill="auto"/>
            <w:noWrap/>
            <w:vAlign w:val="bottom"/>
            <w:hideMark/>
          </w:tcPr>
          <w:p w14:paraId="43034E8A" w14:textId="77777777" w:rsidR="00A448BA" w:rsidRPr="00A448BA" w:rsidRDefault="00A448BA" w:rsidP="00A448BA">
            <w:pPr>
              <w:rPr>
                <w:color w:val="000000"/>
                <w:lang w:val="hr-HR"/>
              </w:rPr>
            </w:pPr>
            <w:r w:rsidRPr="00A448BA">
              <w:rPr>
                <w:color w:val="000000"/>
                <w:lang w:val="hr-HR"/>
              </w:rPr>
              <w:t>3.728</w:t>
            </w:r>
          </w:p>
        </w:tc>
        <w:tc>
          <w:tcPr>
            <w:tcW w:w="1116" w:type="dxa"/>
            <w:tcBorders>
              <w:top w:val="nil"/>
              <w:left w:val="nil"/>
              <w:bottom w:val="single" w:sz="4" w:space="0" w:color="auto"/>
              <w:right w:val="single" w:sz="4" w:space="0" w:color="auto"/>
            </w:tcBorders>
            <w:shd w:val="clear" w:color="auto" w:fill="auto"/>
            <w:noWrap/>
            <w:vAlign w:val="bottom"/>
            <w:hideMark/>
          </w:tcPr>
          <w:p w14:paraId="70E8CD69" w14:textId="77777777" w:rsidR="00A448BA" w:rsidRPr="00A448BA" w:rsidRDefault="00A448BA" w:rsidP="00A448BA">
            <w:pPr>
              <w:rPr>
                <w:color w:val="000000"/>
                <w:lang w:val="hr-HR"/>
              </w:rPr>
            </w:pPr>
            <w:r w:rsidRPr="00A448BA">
              <w:rPr>
                <w:color w:val="000000"/>
                <w:lang w:val="hr-HR"/>
              </w:rPr>
              <w:t>3.728</w:t>
            </w:r>
          </w:p>
        </w:tc>
      </w:tr>
      <w:tr w:rsidR="00A448BA" w:rsidRPr="00A448BA" w14:paraId="6AFEFACB" w14:textId="77777777" w:rsidTr="00E81F88">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2F89409E" w14:textId="77777777" w:rsidR="00A448BA" w:rsidRPr="00A448BA" w:rsidRDefault="00A448BA" w:rsidP="00A448BA">
            <w:pPr>
              <w:rPr>
                <w:color w:val="000000"/>
                <w:lang w:val="hr-HR"/>
              </w:rPr>
            </w:pPr>
            <w:r w:rsidRPr="00A448BA">
              <w:rPr>
                <w:color w:val="000000"/>
                <w:lang w:val="hr-HR"/>
              </w:rPr>
              <w:t>Izvor  4.1. Prihodi od spomeničke rente</w:t>
            </w:r>
          </w:p>
        </w:tc>
        <w:tc>
          <w:tcPr>
            <w:tcW w:w="1033" w:type="dxa"/>
            <w:tcBorders>
              <w:top w:val="nil"/>
              <w:left w:val="nil"/>
              <w:bottom w:val="single" w:sz="4" w:space="0" w:color="auto"/>
              <w:right w:val="single" w:sz="4" w:space="0" w:color="auto"/>
            </w:tcBorders>
            <w:shd w:val="clear" w:color="auto" w:fill="auto"/>
            <w:noWrap/>
            <w:vAlign w:val="bottom"/>
            <w:hideMark/>
          </w:tcPr>
          <w:p w14:paraId="3F80BC86" w14:textId="77777777" w:rsidR="00A448BA" w:rsidRPr="00A448BA" w:rsidRDefault="00A448BA" w:rsidP="00A448BA">
            <w:pPr>
              <w:rPr>
                <w:color w:val="000000"/>
                <w:lang w:val="hr-HR"/>
              </w:rPr>
            </w:pPr>
            <w:r w:rsidRPr="00A448BA">
              <w:rPr>
                <w:color w:val="000000"/>
                <w:lang w:val="hr-HR"/>
              </w:rPr>
              <w:t>0</w:t>
            </w:r>
          </w:p>
        </w:tc>
        <w:tc>
          <w:tcPr>
            <w:tcW w:w="1061" w:type="dxa"/>
            <w:tcBorders>
              <w:top w:val="nil"/>
              <w:left w:val="nil"/>
              <w:bottom w:val="single" w:sz="4" w:space="0" w:color="auto"/>
              <w:right w:val="single" w:sz="4" w:space="0" w:color="auto"/>
            </w:tcBorders>
            <w:shd w:val="clear" w:color="auto" w:fill="auto"/>
            <w:noWrap/>
            <w:vAlign w:val="bottom"/>
            <w:hideMark/>
          </w:tcPr>
          <w:p w14:paraId="48CD3353" w14:textId="77777777" w:rsidR="00A448BA" w:rsidRPr="00A448BA" w:rsidRDefault="00A448BA" w:rsidP="00A448BA">
            <w:pPr>
              <w:rPr>
                <w:color w:val="000000"/>
                <w:lang w:val="hr-HR"/>
              </w:rPr>
            </w:pPr>
            <w:r w:rsidRPr="00A448BA">
              <w:rPr>
                <w:color w:val="000000"/>
                <w:lang w:val="hr-HR"/>
              </w:rPr>
              <w:t>55.477</w:t>
            </w:r>
          </w:p>
        </w:tc>
        <w:tc>
          <w:tcPr>
            <w:tcW w:w="1116" w:type="dxa"/>
            <w:tcBorders>
              <w:top w:val="nil"/>
              <w:left w:val="nil"/>
              <w:bottom w:val="single" w:sz="4" w:space="0" w:color="auto"/>
              <w:right w:val="single" w:sz="4" w:space="0" w:color="auto"/>
            </w:tcBorders>
            <w:shd w:val="clear" w:color="auto" w:fill="auto"/>
            <w:noWrap/>
            <w:vAlign w:val="bottom"/>
            <w:hideMark/>
          </w:tcPr>
          <w:p w14:paraId="0336DE68" w14:textId="77777777" w:rsidR="00A448BA" w:rsidRPr="00A448BA" w:rsidRDefault="00A448BA" w:rsidP="00A448BA">
            <w:pPr>
              <w:rPr>
                <w:color w:val="000000"/>
                <w:lang w:val="hr-HR"/>
              </w:rPr>
            </w:pPr>
            <w:r w:rsidRPr="00A448BA">
              <w:rPr>
                <w:color w:val="000000"/>
                <w:lang w:val="hr-HR"/>
              </w:rPr>
              <w:t>55.477</w:t>
            </w:r>
          </w:p>
        </w:tc>
      </w:tr>
      <w:tr w:rsidR="00A448BA" w:rsidRPr="00A448BA" w14:paraId="0944AB27" w14:textId="77777777" w:rsidTr="00E81F88">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52E834BC" w14:textId="77777777" w:rsidR="00A448BA" w:rsidRPr="00A448BA" w:rsidRDefault="00A448BA" w:rsidP="00A448BA">
            <w:pPr>
              <w:rPr>
                <w:color w:val="000000"/>
                <w:lang w:val="hr-HR"/>
              </w:rPr>
            </w:pPr>
            <w:r w:rsidRPr="00A448BA">
              <w:rPr>
                <w:color w:val="000000"/>
                <w:lang w:val="hr-HR"/>
              </w:rPr>
              <w:t>Izvor  4.2. Prihodi od turističke pristojbe</w:t>
            </w:r>
          </w:p>
        </w:tc>
        <w:tc>
          <w:tcPr>
            <w:tcW w:w="1033" w:type="dxa"/>
            <w:tcBorders>
              <w:top w:val="nil"/>
              <w:left w:val="nil"/>
              <w:bottom w:val="single" w:sz="4" w:space="0" w:color="auto"/>
              <w:right w:val="single" w:sz="4" w:space="0" w:color="auto"/>
            </w:tcBorders>
            <w:shd w:val="clear" w:color="auto" w:fill="auto"/>
            <w:noWrap/>
            <w:vAlign w:val="bottom"/>
            <w:hideMark/>
          </w:tcPr>
          <w:p w14:paraId="313BEBEF" w14:textId="77777777" w:rsidR="00A448BA" w:rsidRPr="00A448BA" w:rsidRDefault="00A448BA" w:rsidP="00A448BA">
            <w:pPr>
              <w:rPr>
                <w:color w:val="000000"/>
                <w:lang w:val="hr-HR"/>
              </w:rPr>
            </w:pPr>
            <w:r w:rsidRPr="00A448BA">
              <w:rPr>
                <w:color w:val="000000"/>
                <w:lang w:val="hr-HR"/>
              </w:rPr>
              <w:t>0</w:t>
            </w:r>
          </w:p>
        </w:tc>
        <w:tc>
          <w:tcPr>
            <w:tcW w:w="1061" w:type="dxa"/>
            <w:tcBorders>
              <w:top w:val="nil"/>
              <w:left w:val="nil"/>
              <w:bottom w:val="single" w:sz="4" w:space="0" w:color="auto"/>
              <w:right w:val="single" w:sz="4" w:space="0" w:color="auto"/>
            </w:tcBorders>
            <w:shd w:val="clear" w:color="auto" w:fill="auto"/>
            <w:noWrap/>
            <w:vAlign w:val="bottom"/>
            <w:hideMark/>
          </w:tcPr>
          <w:p w14:paraId="62D70F48" w14:textId="77777777" w:rsidR="00A448BA" w:rsidRPr="00A448BA" w:rsidRDefault="00A448BA" w:rsidP="00A448BA">
            <w:pPr>
              <w:rPr>
                <w:color w:val="000000"/>
                <w:lang w:val="hr-HR"/>
              </w:rPr>
            </w:pPr>
            <w:r w:rsidRPr="00A448BA">
              <w:rPr>
                <w:color w:val="000000"/>
                <w:lang w:val="hr-HR"/>
              </w:rPr>
              <w:t>15.427</w:t>
            </w:r>
          </w:p>
        </w:tc>
        <w:tc>
          <w:tcPr>
            <w:tcW w:w="1116" w:type="dxa"/>
            <w:tcBorders>
              <w:top w:val="nil"/>
              <w:left w:val="nil"/>
              <w:bottom w:val="single" w:sz="4" w:space="0" w:color="auto"/>
              <w:right w:val="single" w:sz="4" w:space="0" w:color="auto"/>
            </w:tcBorders>
            <w:shd w:val="clear" w:color="auto" w:fill="auto"/>
            <w:noWrap/>
            <w:vAlign w:val="bottom"/>
            <w:hideMark/>
          </w:tcPr>
          <w:p w14:paraId="6F7226BA" w14:textId="77777777" w:rsidR="00A448BA" w:rsidRPr="00A448BA" w:rsidRDefault="00A448BA" w:rsidP="00A448BA">
            <w:pPr>
              <w:rPr>
                <w:color w:val="000000"/>
                <w:lang w:val="hr-HR"/>
              </w:rPr>
            </w:pPr>
            <w:r w:rsidRPr="00A448BA">
              <w:rPr>
                <w:color w:val="000000"/>
                <w:lang w:val="hr-HR"/>
              </w:rPr>
              <w:t>15.427</w:t>
            </w:r>
          </w:p>
        </w:tc>
      </w:tr>
      <w:tr w:rsidR="00A448BA" w:rsidRPr="00A448BA" w14:paraId="5E271795" w14:textId="77777777" w:rsidTr="00E81F88">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2A66BB21" w14:textId="77777777" w:rsidR="00A448BA" w:rsidRPr="00A448BA" w:rsidRDefault="00A448BA" w:rsidP="00A448BA">
            <w:pPr>
              <w:rPr>
                <w:color w:val="000000"/>
                <w:lang w:val="hr-HR"/>
              </w:rPr>
            </w:pPr>
            <w:r w:rsidRPr="00A448BA">
              <w:rPr>
                <w:color w:val="000000"/>
                <w:lang w:val="hr-HR"/>
              </w:rPr>
              <w:t>Izvor  4.3. Komunalni doprinosi</w:t>
            </w:r>
          </w:p>
        </w:tc>
        <w:tc>
          <w:tcPr>
            <w:tcW w:w="1033" w:type="dxa"/>
            <w:tcBorders>
              <w:top w:val="nil"/>
              <w:left w:val="nil"/>
              <w:bottom w:val="single" w:sz="4" w:space="0" w:color="auto"/>
              <w:right w:val="single" w:sz="4" w:space="0" w:color="auto"/>
            </w:tcBorders>
            <w:shd w:val="clear" w:color="auto" w:fill="auto"/>
            <w:noWrap/>
            <w:vAlign w:val="bottom"/>
            <w:hideMark/>
          </w:tcPr>
          <w:p w14:paraId="4225B129" w14:textId="77777777" w:rsidR="00A448BA" w:rsidRPr="00A448BA" w:rsidRDefault="00A448BA" w:rsidP="00A448BA">
            <w:pPr>
              <w:rPr>
                <w:color w:val="000000"/>
                <w:lang w:val="hr-HR"/>
              </w:rPr>
            </w:pPr>
            <w:r w:rsidRPr="00A448BA">
              <w:rPr>
                <w:color w:val="000000"/>
                <w:lang w:val="hr-HR"/>
              </w:rPr>
              <w:t>0</w:t>
            </w:r>
          </w:p>
        </w:tc>
        <w:tc>
          <w:tcPr>
            <w:tcW w:w="1061" w:type="dxa"/>
            <w:tcBorders>
              <w:top w:val="nil"/>
              <w:left w:val="nil"/>
              <w:bottom w:val="single" w:sz="4" w:space="0" w:color="auto"/>
              <w:right w:val="single" w:sz="4" w:space="0" w:color="auto"/>
            </w:tcBorders>
            <w:shd w:val="clear" w:color="auto" w:fill="auto"/>
            <w:noWrap/>
            <w:vAlign w:val="bottom"/>
            <w:hideMark/>
          </w:tcPr>
          <w:p w14:paraId="3B0A595F" w14:textId="77777777" w:rsidR="00A448BA" w:rsidRPr="00A448BA" w:rsidRDefault="00A448BA" w:rsidP="00A448BA">
            <w:pPr>
              <w:rPr>
                <w:color w:val="000000"/>
                <w:lang w:val="hr-HR"/>
              </w:rPr>
            </w:pPr>
            <w:r w:rsidRPr="00A448BA">
              <w:rPr>
                <w:color w:val="000000"/>
                <w:lang w:val="hr-HR"/>
              </w:rPr>
              <w:t>1.382.354</w:t>
            </w:r>
          </w:p>
        </w:tc>
        <w:tc>
          <w:tcPr>
            <w:tcW w:w="1116" w:type="dxa"/>
            <w:tcBorders>
              <w:top w:val="nil"/>
              <w:left w:val="nil"/>
              <w:bottom w:val="single" w:sz="4" w:space="0" w:color="auto"/>
              <w:right w:val="single" w:sz="4" w:space="0" w:color="auto"/>
            </w:tcBorders>
            <w:shd w:val="clear" w:color="auto" w:fill="auto"/>
            <w:noWrap/>
            <w:vAlign w:val="bottom"/>
            <w:hideMark/>
          </w:tcPr>
          <w:p w14:paraId="1713656F" w14:textId="77777777" w:rsidR="00A448BA" w:rsidRPr="00A448BA" w:rsidRDefault="00A448BA" w:rsidP="00A448BA">
            <w:pPr>
              <w:rPr>
                <w:color w:val="000000"/>
                <w:lang w:val="hr-HR"/>
              </w:rPr>
            </w:pPr>
            <w:r w:rsidRPr="00A448BA">
              <w:rPr>
                <w:color w:val="000000"/>
                <w:lang w:val="hr-HR"/>
              </w:rPr>
              <w:t>1.382.354</w:t>
            </w:r>
          </w:p>
        </w:tc>
      </w:tr>
      <w:tr w:rsidR="00A448BA" w:rsidRPr="00A448BA" w14:paraId="364C57D5" w14:textId="77777777" w:rsidTr="00E81F88">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1CC09B2E" w14:textId="77777777" w:rsidR="00A448BA" w:rsidRPr="00A448BA" w:rsidRDefault="00A448BA" w:rsidP="00A448BA">
            <w:pPr>
              <w:rPr>
                <w:color w:val="000000"/>
                <w:lang w:val="hr-HR"/>
              </w:rPr>
            </w:pPr>
            <w:r w:rsidRPr="00A448BA">
              <w:rPr>
                <w:color w:val="000000"/>
                <w:lang w:val="hr-HR"/>
              </w:rPr>
              <w:t>Izvor  4.4. Komunalna naknada</w:t>
            </w:r>
          </w:p>
        </w:tc>
        <w:tc>
          <w:tcPr>
            <w:tcW w:w="1033" w:type="dxa"/>
            <w:tcBorders>
              <w:top w:val="nil"/>
              <w:left w:val="nil"/>
              <w:bottom w:val="single" w:sz="4" w:space="0" w:color="auto"/>
              <w:right w:val="single" w:sz="4" w:space="0" w:color="auto"/>
            </w:tcBorders>
            <w:shd w:val="clear" w:color="auto" w:fill="auto"/>
            <w:noWrap/>
            <w:vAlign w:val="bottom"/>
            <w:hideMark/>
          </w:tcPr>
          <w:p w14:paraId="240DE457" w14:textId="77777777" w:rsidR="00A448BA" w:rsidRPr="00A448BA" w:rsidRDefault="00A448BA" w:rsidP="00A448BA">
            <w:pPr>
              <w:rPr>
                <w:color w:val="000000"/>
                <w:lang w:val="hr-HR"/>
              </w:rPr>
            </w:pPr>
            <w:r w:rsidRPr="00A448BA">
              <w:rPr>
                <w:color w:val="000000"/>
                <w:lang w:val="hr-HR"/>
              </w:rPr>
              <w:t>0</w:t>
            </w:r>
          </w:p>
        </w:tc>
        <w:tc>
          <w:tcPr>
            <w:tcW w:w="1061" w:type="dxa"/>
            <w:tcBorders>
              <w:top w:val="nil"/>
              <w:left w:val="nil"/>
              <w:bottom w:val="single" w:sz="4" w:space="0" w:color="auto"/>
              <w:right w:val="single" w:sz="4" w:space="0" w:color="auto"/>
            </w:tcBorders>
            <w:shd w:val="clear" w:color="auto" w:fill="auto"/>
            <w:noWrap/>
            <w:vAlign w:val="bottom"/>
            <w:hideMark/>
          </w:tcPr>
          <w:p w14:paraId="43FDB306" w14:textId="77777777" w:rsidR="00A448BA" w:rsidRPr="00A448BA" w:rsidRDefault="00A448BA" w:rsidP="00A448BA">
            <w:pPr>
              <w:rPr>
                <w:color w:val="000000"/>
                <w:lang w:val="hr-HR"/>
              </w:rPr>
            </w:pPr>
            <w:r w:rsidRPr="00A448BA">
              <w:rPr>
                <w:color w:val="000000"/>
                <w:lang w:val="hr-HR"/>
              </w:rPr>
              <w:t>490.145</w:t>
            </w:r>
          </w:p>
        </w:tc>
        <w:tc>
          <w:tcPr>
            <w:tcW w:w="1116" w:type="dxa"/>
            <w:tcBorders>
              <w:top w:val="nil"/>
              <w:left w:val="nil"/>
              <w:bottom w:val="single" w:sz="4" w:space="0" w:color="auto"/>
              <w:right w:val="single" w:sz="4" w:space="0" w:color="auto"/>
            </w:tcBorders>
            <w:shd w:val="clear" w:color="auto" w:fill="auto"/>
            <w:noWrap/>
            <w:vAlign w:val="bottom"/>
            <w:hideMark/>
          </w:tcPr>
          <w:p w14:paraId="76C9C9B7" w14:textId="77777777" w:rsidR="00A448BA" w:rsidRPr="00A448BA" w:rsidRDefault="00A448BA" w:rsidP="00A448BA">
            <w:pPr>
              <w:rPr>
                <w:color w:val="000000"/>
                <w:lang w:val="hr-HR"/>
              </w:rPr>
            </w:pPr>
            <w:r w:rsidRPr="00A448BA">
              <w:rPr>
                <w:color w:val="000000"/>
                <w:lang w:val="hr-HR"/>
              </w:rPr>
              <w:t>490.145</w:t>
            </w:r>
          </w:p>
        </w:tc>
      </w:tr>
      <w:tr w:rsidR="00A448BA" w:rsidRPr="00A448BA" w14:paraId="75013C08" w14:textId="77777777" w:rsidTr="00E81F88">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29D26504" w14:textId="77777777" w:rsidR="00A448BA" w:rsidRPr="00A448BA" w:rsidRDefault="00A448BA" w:rsidP="00A448BA">
            <w:pPr>
              <w:rPr>
                <w:color w:val="000000"/>
                <w:lang w:val="hr-HR"/>
              </w:rPr>
            </w:pPr>
            <w:r w:rsidRPr="00A448BA">
              <w:rPr>
                <w:color w:val="000000"/>
                <w:lang w:val="hr-HR"/>
              </w:rPr>
              <w:t>Izvor  4.5. Posebne naknade za izgradnju komunalne infrastrukture</w:t>
            </w:r>
          </w:p>
        </w:tc>
        <w:tc>
          <w:tcPr>
            <w:tcW w:w="1033" w:type="dxa"/>
            <w:tcBorders>
              <w:top w:val="nil"/>
              <w:left w:val="nil"/>
              <w:bottom w:val="single" w:sz="4" w:space="0" w:color="auto"/>
              <w:right w:val="single" w:sz="4" w:space="0" w:color="auto"/>
            </w:tcBorders>
            <w:shd w:val="clear" w:color="auto" w:fill="auto"/>
            <w:noWrap/>
            <w:vAlign w:val="bottom"/>
            <w:hideMark/>
          </w:tcPr>
          <w:p w14:paraId="077A0DBE" w14:textId="77777777" w:rsidR="00A448BA" w:rsidRPr="00A448BA" w:rsidRDefault="00A448BA" w:rsidP="00A448BA">
            <w:pPr>
              <w:rPr>
                <w:color w:val="000000"/>
                <w:lang w:val="hr-HR"/>
              </w:rPr>
            </w:pPr>
            <w:r w:rsidRPr="00A448BA">
              <w:rPr>
                <w:color w:val="000000"/>
                <w:lang w:val="hr-HR"/>
              </w:rPr>
              <w:t>727.880</w:t>
            </w:r>
          </w:p>
        </w:tc>
        <w:tc>
          <w:tcPr>
            <w:tcW w:w="1061" w:type="dxa"/>
            <w:tcBorders>
              <w:top w:val="nil"/>
              <w:left w:val="nil"/>
              <w:bottom w:val="single" w:sz="4" w:space="0" w:color="auto"/>
              <w:right w:val="single" w:sz="4" w:space="0" w:color="auto"/>
            </w:tcBorders>
            <w:shd w:val="clear" w:color="auto" w:fill="auto"/>
            <w:noWrap/>
            <w:vAlign w:val="bottom"/>
            <w:hideMark/>
          </w:tcPr>
          <w:p w14:paraId="706DE9D8" w14:textId="77777777" w:rsidR="00A448BA" w:rsidRPr="00A448BA" w:rsidRDefault="00A448BA" w:rsidP="00A448BA">
            <w:pPr>
              <w:rPr>
                <w:color w:val="000000"/>
                <w:lang w:val="hr-HR"/>
              </w:rPr>
            </w:pPr>
            <w:r w:rsidRPr="00A448BA">
              <w:rPr>
                <w:color w:val="000000"/>
                <w:lang w:val="hr-HR"/>
              </w:rPr>
              <w:t>0</w:t>
            </w:r>
          </w:p>
        </w:tc>
        <w:tc>
          <w:tcPr>
            <w:tcW w:w="1116" w:type="dxa"/>
            <w:tcBorders>
              <w:top w:val="nil"/>
              <w:left w:val="nil"/>
              <w:bottom w:val="single" w:sz="4" w:space="0" w:color="auto"/>
              <w:right w:val="single" w:sz="4" w:space="0" w:color="auto"/>
            </w:tcBorders>
            <w:shd w:val="clear" w:color="auto" w:fill="auto"/>
            <w:noWrap/>
            <w:vAlign w:val="bottom"/>
            <w:hideMark/>
          </w:tcPr>
          <w:p w14:paraId="43B0E9AC" w14:textId="77777777" w:rsidR="00A448BA" w:rsidRPr="00A448BA" w:rsidRDefault="00A448BA" w:rsidP="00A448BA">
            <w:pPr>
              <w:rPr>
                <w:color w:val="000000"/>
                <w:lang w:val="hr-HR"/>
              </w:rPr>
            </w:pPr>
            <w:r w:rsidRPr="00A448BA">
              <w:rPr>
                <w:color w:val="000000"/>
                <w:lang w:val="hr-HR"/>
              </w:rPr>
              <w:t>727.880</w:t>
            </w:r>
          </w:p>
        </w:tc>
      </w:tr>
      <w:tr w:rsidR="00A448BA" w:rsidRPr="00A448BA" w14:paraId="44EC4EDA" w14:textId="77777777" w:rsidTr="00E81F88">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4B68E2DC" w14:textId="77777777" w:rsidR="00A448BA" w:rsidRPr="00A448BA" w:rsidRDefault="00A448BA" w:rsidP="00A448BA">
            <w:pPr>
              <w:rPr>
                <w:color w:val="000000"/>
                <w:lang w:val="hr-HR"/>
              </w:rPr>
            </w:pPr>
            <w:r w:rsidRPr="00A448BA">
              <w:rPr>
                <w:color w:val="000000"/>
                <w:lang w:val="hr-HR"/>
              </w:rPr>
              <w:t>Izvor  4.6. Ostali prihodi za posebne namjene</w:t>
            </w:r>
          </w:p>
        </w:tc>
        <w:tc>
          <w:tcPr>
            <w:tcW w:w="1033" w:type="dxa"/>
            <w:tcBorders>
              <w:top w:val="nil"/>
              <w:left w:val="nil"/>
              <w:bottom w:val="single" w:sz="4" w:space="0" w:color="auto"/>
              <w:right w:val="single" w:sz="4" w:space="0" w:color="auto"/>
            </w:tcBorders>
            <w:shd w:val="clear" w:color="auto" w:fill="auto"/>
            <w:noWrap/>
            <w:vAlign w:val="bottom"/>
            <w:hideMark/>
          </w:tcPr>
          <w:p w14:paraId="11D3F7C1" w14:textId="77777777" w:rsidR="00A448BA" w:rsidRPr="00A448BA" w:rsidRDefault="00A448BA" w:rsidP="00A448BA">
            <w:pPr>
              <w:rPr>
                <w:color w:val="000000"/>
                <w:lang w:val="hr-HR"/>
              </w:rPr>
            </w:pPr>
            <w:r w:rsidRPr="00A448BA">
              <w:rPr>
                <w:color w:val="000000"/>
                <w:lang w:val="hr-HR"/>
              </w:rPr>
              <w:t>135.000</w:t>
            </w:r>
          </w:p>
        </w:tc>
        <w:tc>
          <w:tcPr>
            <w:tcW w:w="1061" w:type="dxa"/>
            <w:tcBorders>
              <w:top w:val="nil"/>
              <w:left w:val="nil"/>
              <w:bottom w:val="single" w:sz="4" w:space="0" w:color="auto"/>
              <w:right w:val="single" w:sz="4" w:space="0" w:color="auto"/>
            </w:tcBorders>
            <w:shd w:val="clear" w:color="auto" w:fill="auto"/>
            <w:noWrap/>
            <w:vAlign w:val="bottom"/>
            <w:hideMark/>
          </w:tcPr>
          <w:p w14:paraId="0BD454D3" w14:textId="77777777" w:rsidR="00A448BA" w:rsidRPr="00A448BA" w:rsidRDefault="00A448BA" w:rsidP="00A448BA">
            <w:pPr>
              <w:rPr>
                <w:color w:val="000000"/>
                <w:lang w:val="hr-HR"/>
              </w:rPr>
            </w:pPr>
            <w:r w:rsidRPr="00A448BA">
              <w:rPr>
                <w:color w:val="000000"/>
                <w:lang w:val="hr-HR"/>
              </w:rPr>
              <w:t>374.637</w:t>
            </w:r>
          </w:p>
        </w:tc>
        <w:tc>
          <w:tcPr>
            <w:tcW w:w="1116" w:type="dxa"/>
            <w:tcBorders>
              <w:top w:val="nil"/>
              <w:left w:val="nil"/>
              <w:bottom w:val="single" w:sz="4" w:space="0" w:color="auto"/>
              <w:right w:val="single" w:sz="4" w:space="0" w:color="auto"/>
            </w:tcBorders>
            <w:shd w:val="clear" w:color="auto" w:fill="auto"/>
            <w:noWrap/>
            <w:vAlign w:val="bottom"/>
            <w:hideMark/>
          </w:tcPr>
          <w:p w14:paraId="6BC6CE7C" w14:textId="77777777" w:rsidR="00A448BA" w:rsidRPr="00A448BA" w:rsidRDefault="00A448BA" w:rsidP="00A448BA">
            <w:pPr>
              <w:rPr>
                <w:color w:val="000000"/>
                <w:lang w:val="hr-HR"/>
              </w:rPr>
            </w:pPr>
            <w:r w:rsidRPr="00A448BA">
              <w:rPr>
                <w:color w:val="000000"/>
                <w:lang w:val="hr-HR"/>
              </w:rPr>
              <w:t>509.637</w:t>
            </w:r>
          </w:p>
        </w:tc>
      </w:tr>
      <w:tr w:rsidR="00A448BA" w:rsidRPr="00A448BA" w14:paraId="41193D2E" w14:textId="77777777" w:rsidTr="00E81F88">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3899D8F0" w14:textId="77777777" w:rsidR="00A448BA" w:rsidRPr="00A448BA" w:rsidRDefault="00A448BA" w:rsidP="00A448BA">
            <w:pPr>
              <w:rPr>
                <w:color w:val="000000"/>
                <w:lang w:val="hr-HR"/>
              </w:rPr>
            </w:pPr>
            <w:r w:rsidRPr="00A448BA">
              <w:rPr>
                <w:color w:val="000000"/>
                <w:lang w:val="hr-HR"/>
              </w:rPr>
              <w:t>Izvor  4.7. Prihodi od sufinanciranja</w:t>
            </w:r>
          </w:p>
        </w:tc>
        <w:tc>
          <w:tcPr>
            <w:tcW w:w="1033" w:type="dxa"/>
            <w:tcBorders>
              <w:top w:val="nil"/>
              <w:left w:val="nil"/>
              <w:bottom w:val="single" w:sz="4" w:space="0" w:color="auto"/>
              <w:right w:val="single" w:sz="4" w:space="0" w:color="auto"/>
            </w:tcBorders>
            <w:shd w:val="clear" w:color="auto" w:fill="auto"/>
            <w:noWrap/>
            <w:vAlign w:val="bottom"/>
            <w:hideMark/>
          </w:tcPr>
          <w:p w14:paraId="01243D91" w14:textId="77777777" w:rsidR="00A448BA" w:rsidRPr="00A448BA" w:rsidRDefault="00A448BA" w:rsidP="00A448BA">
            <w:pPr>
              <w:rPr>
                <w:color w:val="000000"/>
                <w:lang w:val="hr-HR"/>
              </w:rPr>
            </w:pPr>
            <w:r w:rsidRPr="00A448BA">
              <w:rPr>
                <w:color w:val="000000"/>
                <w:lang w:val="hr-HR"/>
              </w:rPr>
              <w:t>0</w:t>
            </w:r>
          </w:p>
        </w:tc>
        <w:tc>
          <w:tcPr>
            <w:tcW w:w="1061" w:type="dxa"/>
            <w:tcBorders>
              <w:top w:val="nil"/>
              <w:left w:val="nil"/>
              <w:bottom w:val="single" w:sz="4" w:space="0" w:color="auto"/>
              <w:right w:val="single" w:sz="4" w:space="0" w:color="auto"/>
            </w:tcBorders>
            <w:shd w:val="clear" w:color="auto" w:fill="auto"/>
            <w:noWrap/>
            <w:vAlign w:val="bottom"/>
            <w:hideMark/>
          </w:tcPr>
          <w:p w14:paraId="665A9700" w14:textId="77777777" w:rsidR="00A448BA" w:rsidRPr="00A448BA" w:rsidRDefault="00A448BA" w:rsidP="00A448BA">
            <w:pPr>
              <w:rPr>
                <w:color w:val="000000"/>
                <w:lang w:val="hr-HR"/>
              </w:rPr>
            </w:pPr>
            <w:r w:rsidRPr="00A448BA">
              <w:rPr>
                <w:color w:val="000000"/>
                <w:lang w:val="hr-HR"/>
              </w:rPr>
              <w:t>23.624</w:t>
            </w:r>
          </w:p>
        </w:tc>
        <w:tc>
          <w:tcPr>
            <w:tcW w:w="1116" w:type="dxa"/>
            <w:tcBorders>
              <w:top w:val="nil"/>
              <w:left w:val="nil"/>
              <w:bottom w:val="single" w:sz="4" w:space="0" w:color="auto"/>
              <w:right w:val="single" w:sz="4" w:space="0" w:color="auto"/>
            </w:tcBorders>
            <w:shd w:val="clear" w:color="auto" w:fill="auto"/>
            <w:noWrap/>
            <w:vAlign w:val="bottom"/>
            <w:hideMark/>
          </w:tcPr>
          <w:p w14:paraId="3C5FC51A" w14:textId="77777777" w:rsidR="00A448BA" w:rsidRPr="00A448BA" w:rsidRDefault="00A448BA" w:rsidP="00A448BA">
            <w:pPr>
              <w:rPr>
                <w:color w:val="000000"/>
                <w:lang w:val="hr-HR"/>
              </w:rPr>
            </w:pPr>
            <w:r w:rsidRPr="00A448BA">
              <w:rPr>
                <w:color w:val="000000"/>
                <w:lang w:val="hr-HR"/>
              </w:rPr>
              <w:t>23.624</w:t>
            </w:r>
          </w:p>
        </w:tc>
      </w:tr>
      <w:tr w:rsidR="00A448BA" w:rsidRPr="00A448BA" w14:paraId="37AA269D" w14:textId="77777777" w:rsidTr="00E81F88">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004CD32C" w14:textId="77777777" w:rsidR="00A448BA" w:rsidRPr="00A448BA" w:rsidRDefault="00A448BA" w:rsidP="00A448BA">
            <w:pPr>
              <w:rPr>
                <w:color w:val="000000"/>
                <w:lang w:val="hr-HR"/>
              </w:rPr>
            </w:pPr>
            <w:r w:rsidRPr="00A448BA">
              <w:rPr>
                <w:color w:val="000000"/>
                <w:lang w:val="hr-HR"/>
              </w:rPr>
              <w:t>Izvor  4.8. Prihodi za posebne namjene proračunskih korisnika</w:t>
            </w:r>
          </w:p>
        </w:tc>
        <w:tc>
          <w:tcPr>
            <w:tcW w:w="1033" w:type="dxa"/>
            <w:tcBorders>
              <w:top w:val="nil"/>
              <w:left w:val="nil"/>
              <w:bottom w:val="single" w:sz="4" w:space="0" w:color="auto"/>
              <w:right w:val="single" w:sz="4" w:space="0" w:color="auto"/>
            </w:tcBorders>
            <w:shd w:val="clear" w:color="auto" w:fill="auto"/>
            <w:noWrap/>
            <w:vAlign w:val="bottom"/>
            <w:hideMark/>
          </w:tcPr>
          <w:p w14:paraId="1E4E0113" w14:textId="77777777" w:rsidR="00A448BA" w:rsidRPr="00A448BA" w:rsidRDefault="00A448BA" w:rsidP="00A448BA">
            <w:pPr>
              <w:rPr>
                <w:color w:val="000000"/>
                <w:lang w:val="hr-HR"/>
              </w:rPr>
            </w:pPr>
            <w:r w:rsidRPr="00A448BA">
              <w:rPr>
                <w:color w:val="000000"/>
                <w:lang w:val="hr-HR"/>
              </w:rPr>
              <w:t>0</w:t>
            </w:r>
          </w:p>
        </w:tc>
        <w:tc>
          <w:tcPr>
            <w:tcW w:w="1061" w:type="dxa"/>
            <w:tcBorders>
              <w:top w:val="nil"/>
              <w:left w:val="nil"/>
              <w:bottom w:val="single" w:sz="4" w:space="0" w:color="auto"/>
              <w:right w:val="single" w:sz="4" w:space="0" w:color="auto"/>
            </w:tcBorders>
            <w:shd w:val="clear" w:color="auto" w:fill="auto"/>
            <w:noWrap/>
            <w:vAlign w:val="bottom"/>
            <w:hideMark/>
          </w:tcPr>
          <w:p w14:paraId="318BF153" w14:textId="77777777" w:rsidR="00A448BA" w:rsidRPr="00A448BA" w:rsidRDefault="00A448BA" w:rsidP="00A448BA">
            <w:pPr>
              <w:rPr>
                <w:color w:val="000000"/>
                <w:lang w:val="hr-HR"/>
              </w:rPr>
            </w:pPr>
            <w:r w:rsidRPr="00A448BA">
              <w:rPr>
                <w:color w:val="000000"/>
                <w:lang w:val="hr-HR"/>
              </w:rPr>
              <w:t>14.081</w:t>
            </w:r>
          </w:p>
        </w:tc>
        <w:tc>
          <w:tcPr>
            <w:tcW w:w="1116" w:type="dxa"/>
            <w:tcBorders>
              <w:top w:val="nil"/>
              <w:left w:val="nil"/>
              <w:bottom w:val="single" w:sz="4" w:space="0" w:color="auto"/>
              <w:right w:val="single" w:sz="4" w:space="0" w:color="auto"/>
            </w:tcBorders>
            <w:shd w:val="clear" w:color="auto" w:fill="auto"/>
            <w:noWrap/>
            <w:vAlign w:val="bottom"/>
            <w:hideMark/>
          </w:tcPr>
          <w:p w14:paraId="60B5C096" w14:textId="77777777" w:rsidR="00A448BA" w:rsidRPr="00A448BA" w:rsidRDefault="00A448BA" w:rsidP="00A448BA">
            <w:pPr>
              <w:rPr>
                <w:color w:val="000000"/>
                <w:lang w:val="hr-HR"/>
              </w:rPr>
            </w:pPr>
            <w:r w:rsidRPr="00A448BA">
              <w:rPr>
                <w:color w:val="000000"/>
                <w:lang w:val="hr-HR"/>
              </w:rPr>
              <w:t>14.081</w:t>
            </w:r>
          </w:p>
        </w:tc>
      </w:tr>
      <w:tr w:rsidR="00A448BA" w:rsidRPr="00A448BA" w14:paraId="34FCF8DE" w14:textId="77777777" w:rsidTr="00E81F88">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15983300" w14:textId="77777777" w:rsidR="00A448BA" w:rsidRPr="00A448BA" w:rsidRDefault="00A448BA" w:rsidP="00A448BA">
            <w:pPr>
              <w:rPr>
                <w:color w:val="000000"/>
                <w:lang w:val="hr-HR"/>
              </w:rPr>
            </w:pPr>
            <w:r w:rsidRPr="00A448BA">
              <w:rPr>
                <w:color w:val="000000"/>
                <w:lang w:val="hr-HR"/>
              </w:rPr>
              <w:lastRenderedPageBreak/>
              <w:t>Izvor  4.9. Prihodi od naknade za eksploataciju mineralnih sirovina</w:t>
            </w:r>
          </w:p>
        </w:tc>
        <w:tc>
          <w:tcPr>
            <w:tcW w:w="1033" w:type="dxa"/>
            <w:tcBorders>
              <w:top w:val="nil"/>
              <w:left w:val="nil"/>
              <w:bottom w:val="single" w:sz="4" w:space="0" w:color="auto"/>
              <w:right w:val="single" w:sz="4" w:space="0" w:color="auto"/>
            </w:tcBorders>
            <w:shd w:val="clear" w:color="auto" w:fill="auto"/>
            <w:noWrap/>
            <w:vAlign w:val="bottom"/>
            <w:hideMark/>
          </w:tcPr>
          <w:p w14:paraId="0AE931F0" w14:textId="77777777" w:rsidR="00A448BA" w:rsidRPr="00A448BA" w:rsidRDefault="00A448BA" w:rsidP="00A448BA">
            <w:pPr>
              <w:rPr>
                <w:color w:val="000000"/>
                <w:lang w:val="hr-HR"/>
              </w:rPr>
            </w:pPr>
            <w:r w:rsidRPr="00A448BA">
              <w:rPr>
                <w:color w:val="000000"/>
                <w:lang w:val="hr-HR"/>
              </w:rPr>
              <w:t>0</w:t>
            </w:r>
          </w:p>
        </w:tc>
        <w:tc>
          <w:tcPr>
            <w:tcW w:w="1061" w:type="dxa"/>
            <w:tcBorders>
              <w:top w:val="nil"/>
              <w:left w:val="nil"/>
              <w:bottom w:val="single" w:sz="4" w:space="0" w:color="auto"/>
              <w:right w:val="single" w:sz="4" w:space="0" w:color="auto"/>
            </w:tcBorders>
            <w:shd w:val="clear" w:color="auto" w:fill="auto"/>
            <w:noWrap/>
            <w:vAlign w:val="bottom"/>
            <w:hideMark/>
          </w:tcPr>
          <w:p w14:paraId="2F2D7ABD" w14:textId="77777777" w:rsidR="00A448BA" w:rsidRPr="00A448BA" w:rsidRDefault="00A448BA" w:rsidP="00A448BA">
            <w:pPr>
              <w:rPr>
                <w:color w:val="000000"/>
                <w:lang w:val="hr-HR"/>
              </w:rPr>
            </w:pPr>
            <w:r w:rsidRPr="00A448BA">
              <w:rPr>
                <w:color w:val="000000"/>
                <w:lang w:val="hr-HR"/>
              </w:rPr>
              <w:t>9.636</w:t>
            </w:r>
          </w:p>
        </w:tc>
        <w:tc>
          <w:tcPr>
            <w:tcW w:w="1116" w:type="dxa"/>
            <w:tcBorders>
              <w:top w:val="nil"/>
              <w:left w:val="nil"/>
              <w:bottom w:val="single" w:sz="4" w:space="0" w:color="auto"/>
              <w:right w:val="single" w:sz="4" w:space="0" w:color="auto"/>
            </w:tcBorders>
            <w:shd w:val="clear" w:color="auto" w:fill="auto"/>
            <w:noWrap/>
            <w:vAlign w:val="bottom"/>
            <w:hideMark/>
          </w:tcPr>
          <w:p w14:paraId="7ECA6120" w14:textId="77777777" w:rsidR="00A448BA" w:rsidRPr="00A448BA" w:rsidRDefault="00A448BA" w:rsidP="00A448BA">
            <w:pPr>
              <w:rPr>
                <w:color w:val="000000"/>
                <w:lang w:val="hr-HR"/>
              </w:rPr>
            </w:pPr>
            <w:r w:rsidRPr="00A448BA">
              <w:rPr>
                <w:color w:val="000000"/>
                <w:lang w:val="hr-HR"/>
              </w:rPr>
              <w:t>9.636</w:t>
            </w:r>
          </w:p>
        </w:tc>
      </w:tr>
      <w:tr w:rsidR="00A448BA" w:rsidRPr="00A448BA" w14:paraId="625CD4EF" w14:textId="77777777" w:rsidTr="00E81F88">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67E43A62" w14:textId="77777777" w:rsidR="00A448BA" w:rsidRPr="00A448BA" w:rsidRDefault="00A448BA" w:rsidP="00A448BA">
            <w:pPr>
              <w:rPr>
                <w:color w:val="000000"/>
                <w:lang w:val="hr-HR"/>
              </w:rPr>
            </w:pPr>
            <w:r w:rsidRPr="00A448BA">
              <w:rPr>
                <w:color w:val="000000"/>
                <w:lang w:val="hr-HR"/>
              </w:rPr>
              <w:t>Izvor  5.1. Pomoći za minimalni standard decentraliziranih funkcija</w:t>
            </w:r>
          </w:p>
        </w:tc>
        <w:tc>
          <w:tcPr>
            <w:tcW w:w="1033" w:type="dxa"/>
            <w:tcBorders>
              <w:top w:val="nil"/>
              <w:left w:val="nil"/>
              <w:bottom w:val="single" w:sz="4" w:space="0" w:color="auto"/>
              <w:right w:val="single" w:sz="4" w:space="0" w:color="auto"/>
            </w:tcBorders>
            <w:shd w:val="clear" w:color="auto" w:fill="auto"/>
            <w:noWrap/>
            <w:vAlign w:val="bottom"/>
            <w:hideMark/>
          </w:tcPr>
          <w:p w14:paraId="39A0A45C" w14:textId="77777777" w:rsidR="00A448BA" w:rsidRPr="00A448BA" w:rsidRDefault="00A448BA" w:rsidP="00A448BA">
            <w:pPr>
              <w:rPr>
                <w:color w:val="000000"/>
                <w:lang w:val="hr-HR"/>
              </w:rPr>
            </w:pPr>
            <w:r w:rsidRPr="00A448BA">
              <w:rPr>
                <w:color w:val="000000"/>
                <w:lang w:val="hr-HR"/>
              </w:rPr>
              <w:t>0</w:t>
            </w:r>
          </w:p>
        </w:tc>
        <w:tc>
          <w:tcPr>
            <w:tcW w:w="1061" w:type="dxa"/>
            <w:tcBorders>
              <w:top w:val="nil"/>
              <w:left w:val="nil"/>
              <w:bottom w:val="single" w:sz="4" w:space="0" w:color="auto"/>
              <w:right w:val="single" w:sz="4" w:space="0" w:color="auto"/>
            </w:tcBorders>
            <w:shd w:val="clear" w:color="auto" w:fill="auto"/>
            <w:noWrap/>
            <w:vAlign w:val="bottom"/>
            <w:hideMark/>
          </w:tcPr>
          <w:p w14:paraId="62CE2055" w14:textId="77777777" w:rsidR="00A448BA" w:rsidRPr="00A448BA" w:rsidRDefault="00A448BA" w:rsidP="00A448BA">
            <w:pPr>
              <w:rPr>
                <w:color w:val="000000"/>
                <w:lang w:val="hr-HR"/>
              </w:rPr>
            </w:pPr>
            <w:r w:rsidRPr="00A448BA">
              <w:rPr>
                <w:color w:val="000000"/>
                <w:lang w:val="hr-HR"/>
              </w:rPr>
              <w:t>-3.049</w:t>
            </w:r>
          </w:p>
        </w:tc>
        <w:tc>
          <w:tcPr>
            <w:tcW w:w="1116" w:type="dxa"/>
            <w:tcBorders>
              <w:top w:val="nil"/>
              <w:left w:val="nil"/>
              <w:bottom w:val="single" w:sz="4" w:space="0" w:color="auto"/>
              <w:right w:val="single" w:sz="4" w:space="0" w:color="auto"/>
            </w:tcBorders>
            <w:shd w:val="clear" w:color="auto" w:fill="auto"/>
            <w:noWrap/>
            <w:vAlign w:val="bottom"/>
            <w:hideMark/>
          </w:tcPr>
          <w:p w14:paraId="18BB3E97" w14:textId="77777777" w:rsidR="00A448BA" w:rsidRPr="00A448BA" w:rsidRDefault="00A448BA" w:rsidP="00A448BA">
            <w:pPr>
              <w:rPr>
                <w:color w:val="000000"/>
                <w:lang w:val="hr-HR"/>
              </w:rPr>
            </w:pPr>
            <w:r w:rsidRPr="00A448BA">
              <w:rPr>
                <w:color w:val="000000"/>
                <w:lang w:val="hr-HR"/>
              </w:rPr>
              <w:t>-3.049</w:t>
            </w:r>
          </w:p>
        </w:tc>
      </w:tr>
      <w:tr w:rsidR="00A448BA" w:rsidRPr="00A448BA" w14:paraId="3BABB06F" w14:textId="77777777" w:rsidTr="00E81F88">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1E61C9DD" w14:textId="77777777" w:rsidR="00A448BA" w:rsidRPr="00A448BA" w:rsidRDefault="00A448BA" w:rsidP="00A448BA">
            <w:pPr>
              <w:rPr>
                <w:color w:val="000000"/>
                <w:lang w:val="hr-HR"/>
              </w:rPr>
            </w:pPr>
            <w:r w:rsidRPr="00A448BA">
              <w:rPr>
                <w:color w:val="000000"/>
                <w:lang w:val="hr-HR"/>
              </w:rPr>
              <w:t>Izvor  5.3. Pomoći iz državnog proračuna</w:t>
            </w:r>
          </w:p>
        </w:tc>
        <w:tc>
          <w:tcPr>
            <w:tcW w:w="1033" w:type="dxa"/>
            <w:tcBorders>
              <w:top w:val="nil"/>
              <w:left w:val="nil"/>
              <w:bottom w:val="single" w:sz="4" w:space="0" w:color="auto"/>
              <w:right w:val="single" w:sz="4" w:space="0" w:color="auto"/>
            </w:tcBorders>
            <w:shd w:val="clear" w:color="auto" w:fill="auto"/>
            <w:noWrap/>
            <w:vAlign w:val="bottom"/>
            <w:hideMark/>
          </w:tcPr>
          <w:p w14:paraId="2889F27C" w14:textId="77777777" w:rsidR="00A448BA" w:rsidRPr="00A448BA" w:rsidRDefault="00A448BA" w:rsidP="00A448BA">
            <w:pPr>
              <w:rPr>
                <w:color w:val="000000"/>
                <w:lang w:val="hr-HR"/>
              </w:rPr>
            </w:pPr>
            <w:r w:rsidRPr="00A448BA">
              <w:rPr>
                <w:color w:val="000000"/>
                <w:lang w:val="hr-HR"/>
              </w:rPr>
              <w:t>0</w:t>
            </w:r>
          </w:p>
        </w:tc>
        <w:tc>
          <w:tcPr>
            <w:tcW w:w="1061" w:type="dxa"/>
            <w:tcBorders>
              <w:top w:val="nil"/>
              <w:left w:val="nil"/>
              <w:bottom w:val="single" w:sz="4" w:space="0" w:color="auto"/>
              <w:right w:val="single" w:sz="4" w:space="0" w:color="auto"/>
            </w:tcBorders>
            <w:shd w:val="clear" w:color="auto" w:fill="auto"/>
            <w:noWrap/>
            <w:vAlign w:val="bottom"/>
            <w:hideMark/>
          </w:tcPr>
          <w:p w14:paraId="4F2858A9" w14:textId="77777777" w:rsidR="00A448BA" w:rsidRPr="00A448BA" w:rsidRDefault="00A448BA" w:rsidP="00A448BA">
            <w:pPr>
              <w:rPr>
                <w:color w:val="000000"/>
                <w:lang w:val="hr-HR"/>
              </w:rPr>
            </w:pPr>
            <w:r w:rsidRPr="00A448BA">
              <w:rPr>
                <w:color w:val="000000"/>
                <w:lang w:val="hr-HR"/>
              </w:rPr>
              <w:t>-4.765</w:t>
            </w:r>
          </w:p>
        </w:tc>
        <w:tc>
          <w:tcPr>
            <w:tcW w:w="1116" w:type="dxa"/>
            <w:tcBorders>
              <w:top w:val="nil"/>
              <w:left w:val="nil"/>
              <w:bottom w:val="single" w:sz="4" w:space="0" w:color="auto"/>
              <w:right w:val="single" w:sz="4" w:space="0" w:color="auto"/>
            </w:tcBorders>
            <w:shd w:val="clear" w:color="auto" w:fill="auto"/>
            <w:noWrap/>
            <w:vAlign w:val="bottom"/>
            <w:hideMark/>
          </w:tcPr>
          <w:p w14:paraId="59DE2E86" w14:textId="77777777" w:rsidR="00A448BA" w:rsidRPr="00A448BA" w:rsidRDefault="00A448BA" w:rsidP="00A448BA">
            <w:pPr>
              <w:rPr>
                <w:color w:val="000000"/>
                <w:lang w:val="hr-HR"/>
              </w:rPr>
            </w:pPr>
            <w:r w:rsidRPr="00A448BA">
              <w:rPr>
                <w:color w:val="000000"/>
                <w:lang w:val="hr-HR"/>
              </w:rPr>
              <w:t>-4.765</w:t>
            </w:r>
          </w:p>
        </w:tc>
      </w:tr>
      <w:tr w:rsidR="00A448BA" w:rsidRPr="00A448BA" w14:paraId="36FE7E69" w14:textId="77777777" w:rsidTr="00E81F88">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449C5F6D" w14:textId="77777777" w:rsidR="00A448BA" w:rsidRPr="00A448BA" w:rsidRDefault="00A448BA" w:rsidP="00A448BA">
            <w:pPr>
              <w:rPr>
                <w:color w:val="000000"/>
                <w:lang w:val="hr-HR"/>
              </w:rPr>
            </w:pPr>
            <w:r w:rsidRPr="00A448BA">
              <w:rPr>
                <w:color w:val="000000"/>
                <w:lang w:val="hr-HR"/>
              </w:rPr>
              <w:t>Izvor  5.4. Pomoći iz županijskog proračuna</w:t>
            </w:r>
          </w:p>
        </w:tc>
        <w:tc>
          <w:tcPr>
            <w:tcW w:w="1033" w:type="dxa"/>
            <w:tcBorders>
              <w:top w:val="nil"/>
              <w:left w:val="nil"/>
              <w:bottom w:val="single" w:sz="4" w:space="0" w:color="auto"/>
              <w:right w:val="single" w:sz="4" w:space="0" w:color="auto"/>
            </w:tcBorders>
            <w:shd w:val="clear" w:color="auto" w:fill="auto"/>
            <w:noWrap/>
            <w:vAlign w:val="bottom"/>
            <w:hideMark/>
          </w:tcPr>
          <w:p w14:paraId="3E05AEEA" w14:textId="77777777" w:rsidR="00A448BA" w:rsidRPr="00A448BA" w:rsidRDefault="00A448BA" w:rsidP="00A448BA">
            <w:pPr>
              <w:rPr>
                <w:color w:val="000000"/>
                <w:lang w:val="hr-HR"/>
              </w:rPr>
            </w:pPr>
            <w:r w:rsidRPr="00A448BA">
              <w:rPr>
                <w:color w:val="000000"/>
                <w:lang w:val="hr-HR"/>
              </w:rPr>
              <w:t>930</w:t>
            </w:r>
          </w:p>
        </w:tc>
        <w:tc>
          <w:tcPr>
            <w:tcW w:w="1061" w:type="dxa"/>
            <w:tcBorders>
              <w:top w:val="nil"/>
              <w:left w:val="nil"/>
              <w:bottom w:val="single" w:sz="4" w:space="0" w:color="auto"/>
              <w:right w:val="single" w:sz="4" w:space="0" w:color="auto"/>
            </w:tcBorders>
            <w:shd w:val="clear" w:color="auto" w:fill="auto"/>
            <w:noWrap/>
            <w:vAlign w:val="bottom"/>
            <w:hideMark/>
          </w:tcPr>
          <w:p w14:paraId="7B142A6F" w14:textId="77777777" w:rsidR="00A448BA" w:rsidRPr="00A448BA" w:rsidRDefault="00A448BA" w:rsidP="00A448BA">
            <w:pPr>
              <w:rPr>
                <w:color w:val="000000"/>
                <w:lang w:val="hr-HR"/>
              </w:rPr>
            </w:pPr>
            <w:r w:rsidRPr="00A448BA">
              <w:rPr>
                <w:color w:val="000000"/>
                <w:lang w:val="hr-HR"/>
              </w:rPr>
              <w:t>-12.421</w:t>
            </w:r>
          </w:p>
        </w:tc>
        <w:tc>
          <w:tcPr>
            <w:tcW w:w="1116" w:type="dxa"/>
            <w:tcBorders>
              <w:top w:val="nil"/>
              <w:left w:val="nil"/>
              <w:bottom w:val="single" w:sz="4" w:space="0" w:color="auto"/>
              <w:right w:val="single" w:sz="4" w:space="0" w:color="auto"/>
            </w:tcBorders>
            <w:shd w:val="clear" w:color="auto" w:fill="auto"/>
            <w:noWrap/>
            <w:vAlign w:val="bottom"/>
            <w:hideMark/>
          </w:tcPr>
          <w:p w14:paraId="4FACE5F3" w14:textId="77777777" w:rsidR="00A448BA" w:rsidRPr="00A448BA" w:rsidRDefault="00A448BA" w:rsidP="00A448BA">
            <w:pPr>
              <w:rPr>
                <w:color w:val="000000"/>
                <w:lang w:val="hr-HR"/>
              </w:rPr>
            </w:pPr>
            <w:r w:rsidRPr="00A448BA">
              <w:rPr>
                <w:color w:val="000000"/>
                <w:lang w:val="hr-HR"/>
              </w:rPr>
              <w:t>-11.491</w:t>
            </w:r>
          </w:p>
        </w:tc>
      </w:tr>
      <w:tr w:rsidR="00A448BA" w:rsidRPr="00A448BA" w14:paraId="6EDCD22D" w14:textId="77777777" w:rsidTr="00E81F88">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5C444188" w14:textId="77777777" w:rsidR="00A448BA" w:rsidRPr="00A448BA" w:rsidRDefault="00A448BA" w:rsidP="00A448BA">
            <w:pPr>
              <w:rPr>
                <w:color w:val="000000"/>
                <w:lang w:val="hr-HR"/>
              </w:rPr>
            </w:pPr>
            <w:r w:rsidRPr="00A448BA">
              <w:rPr>
                <w:color w:val="000000"/>
                <w:lang w:val="hr-HR"/>
              </w:rPr>
              <w:t>Izvor  5.5. Pomoći iz općinskog proračuna</w:t>
            </w:r>
          </w:p>
        </w:tc>
        <w:tc>
          <w:tcPr>
            <w:tcW w:w="1033" w:type="dxa"/>
            <w:tcBorders>
              <w:top w:val="nil"/>
              <w:left w:val="nil"/>
              <w:bottom w:val="single" w:sz="4" w:space="0" w:color="auto"/>
              <w:right w:val="single" w:sz="4" w:space="0" w:color="auto"/>
            </w:tcBorders>
            <w:shd w:val="clear" w:color="auto" w:fill="auto"/>
            <w:noWrap/>
            <w:vAlign w:val="bottom"/>
            <w:hideMark/>
          </w:tcPr>
          <w:p w14:paraId="4192F1DF" w14:textId="77777777" w:rsidR="00A448BA" w:rsidRPr="00A448BA" w:rsidRDefault="00A448BA" w:rsidP="00A448BA">
            <w:pPr>
              <w:rPr>
                <w:color w:val="000000"/>
                <w:lang w:val="hr-HR"/>
              </w:rPr>
            </w:pPr>
            <w:r w:rsidRPr="00A448BA">
              <w:rPr>
                <w:color w:val="000000"/>
                <w:lang w:val="hr-HR"/>
              </w:rPr>
              <w:t>0</w:t>
            </w:r>
          </w:p>
        </w:tc>
        <w:tc>
          <w:tcPr>
            <w:tcW w:w="1061" w:type="dxa"/>
            <w:tcBorders>
              <w:top w:val="nil"/>
              <w:left w:val="nil"/>
              <w:bottom w:val="single" w:sz="4" w:space="0" w:color="auto"/>
              <w:right w:val="single" w:sz="4" w:space="0" w:color="auto"/>
            </w:tcBorders>
            <w:shd w:val="clear" w:color="auto" w:fill="auto"/>
            <w:noWrap/>
            <w:vAlign w:val="bottom"/>
            <w:hideMark/>
          </w:tcPr>
          <w:p w14:paraId="3D55CE54" w14:textId="77777777" w:rsidR="00A448BA" w:rsidRPr="00A448BA" w:rsidRDefault="00A448BA" w:rsidP="00A448BA">
            <w:pPr>
              <w:rPr>
                <w:color w:val="000000"/>
                <w:lang w:val="hr-HR"/>
              </w:rPr>
            </w:pPr>
            <w:r w:rsidRPr="00A448BA">
              <w:rPr>
                <w:color w:val="000000"/>
                <w:lang w:val="hr-HR"/>
              </w:rPr>
              <w:t>-39.570</w:t>
            </w:r>
          </w:p>
        </w:tc>
        <w:tc>
          <w:tcPr>
            <w:tcW w:w="1116" w:type="dxa"/>
            <w:tcBorders>
              <w:top w:val="nil"/>
              <w:left w:val="nil"/>
              <w:bottom w:val="single" w:sz="4" w:space="0" w:color="auto"/>
              <w:right w:val="single" w:sz="4" w:space="0" w:color="auto"/>
            </w:tcBorders>
            <w:shd w:val="clear" w:color="auto" w:fill="auto"/>
            <w:noWrap/>
            <w:vAlign w:val="bottom"/>
            <w:hideMark/>
          </w:tcPr>
          <w:p w14:paraId="1FD94FF3" w14:textId="77777777" w:rsidR="00A448BA" w:rsidRPr="00A448BA" w:rsidRDefault="00A448BA" w:rsidP="00A448BA">
            <w:pPr>
              <w:rPr>
                <w:color w:val="000000"/>
                <w:lang w:val="hr-HR"/>
              </w:rPr>
            </w:pPr>
            <w:r w:rsidRPr="00A448BA">
              <w:rPr>
                <w:color w:val="000000"/>
                <w:lang w:val="hr-HR"/>
              </w:rPr>
              <w:t>-39.570</w:t>
            </w:r>
          </w:p>
        </w:tc>
      </w:tr>
      <w:tr w:rsidR="00A448BA" w:rsidRPr="00A448BA" w14:paraId="70283B1A" w14:textId="77777777" w:rsidTr="00E81F88">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2877EB54" w14:textId="77777777" w:rsidR="00A448BA" w:rsidRPr="00A448BA" w:rsidRDefault="00A448BA" w:rsidP="00A448BA">
            <w:pPr>
              <w:rPr>
                <w:color w:val="000000"/>
                <w:lang w:val="hr-HR"/>
              </w:rPr>
            </w:pPr>
            <w:r w:rsidRPr="00A448BA">
              <w:rPr>
                <w:color w:val="000000"/>
                <w:lang w:val="hr-HR"/>
              </w:rPr>
              <w:t>Izvor  5.6. Pomoći od institucija i tijela EU</w:t>
            </w:r>
          </w:p>
        </w:tc>
        <w:tc>
          <w:tcPr>
            <w:tcW w:w="1033" w:type="dxa"/>
            <w:tcBorders>
              <w:top w:val="nil"/>
              <w:left w:val="nil"/>
              <w:bottom w:val="single" w:sz="4" w:space="0" w:color="auto"/>
              <w:right w:val="single" w:sz="4" w:space="0" w:color="auto"/>
            </w:tcBorders>
            <w:shd w:val="clear" w:color="auto" w:fill="auto"/>
            <w:noWrap/>
            <w:vAlign w:val="bottom"/>
            <w:hideMark/>
          </w:tcPr>
          <w:p w14:paraId="1B8BCD69" w14:textId="77777777" w:rsidR="00A448BA" w:rsidRPr="00A448BA" w:rsidRDefault="00A448BA" w:rsidP="00A448BA">
            <w:pPr>
              <w:rPr>
                <w:color w:val="000000"/>
                <w:lang w:val="hr-HR"/>
              </w:rPr>
            </w:pPr>
            <w:r w:rsidRPr="00A448BA">
              <w:rPr>
                <w:color w:val="000000"/>
                <w:lang w:val="hr-HR"/>
              </w:rPr>
              <w:t>0</w:t>
            </w:r>
          </w:p>
        </w:tc>
        <w:tc>
          <w:tcPr>
            <w:tcW w:w="1061" w:type="dxa"/>
            <w:tcBorders>
              <w:top w:val="nil"/>
              <w:left w:val="nil"/>
              <w:bottom w:val="single" w:sz="4" w:space="0" w:color="auto"/>
              <w:right w:val="single" w:sz="4" w:space="0" w:color="auto"/>
            </w:tcBorders>
            <w:shd w:val="clear" w:color="auto" w:fill="auto"/>
            <w:noWrap/>
            <w:vAlign w:val="bottom"/>
            <w:hideMark/>
          </w:tcPr>
          <w:p w14:paraId="5D53EB17" w14:textId="77777777" w:rsidR="00A448BA" w:rsidRPr="00A448BA" w:rsidRDefault="00A448BA" w:rsidP="00A448BA">
            <w:pPr>
              <w:rPr>
                <w:color w:val="000000"/>
                <w:lang w:val="hr-HR"/>
              </w:rPr>
            </w:pPr>
            <w:r w:rsidRPr="00A448BA">
              <w:rPr>
                <w:color w:val="000000"/>
                <w:lang w:val="hr-HR"/>
              </w:rPr>
              <w:t>-50.179</w:t>
            </w:r>
          </w:p>
        </w:tc>
        <w:tc>
          <w:tcPr>
            <w:tcW w:w="1116" w:type="dxa"/>
            <w:tcBorders>
              <w:top w:val="nil"/>
              <w:left w:val="nil"/>
              <w:bottom w:val="single" w:sz="4" w:space="0" w:color="auto"/>
              <w:right w:val="single" w:sz="4" w:space="0" w:color="auto"/>
            </w:tcBorders>
            <w:shd w:val="clear" w:color="auto" w:fill="auto"/>
            <w:noWrap/>
            <w:vAlign w:val="bottom"/>
            <w:hideMark/>
          </w:tcPr>
          <w:p w14:paraId="776EC92A" w14:textId="77777777" w:rsidR="00A448BA" w:rsidRPr="00A448BA" w:rsidRDefault="00A448BA" w:rsidP="00A448BA">
            <w:pPr>
              <w:rPr>
                <w:color w:val="000000"/>
                <w:lang w:val="hr-HR"/>
              </w:rPr>
            </w:pPr>
            <w:r w:rsidRPr="00A448BA">
              <w:rPr>
                <w:color w:val="000000"/>
                <w:lang w:val="hr-HR"/>
              </w:rPr>
              <w:t>-50.179</w:t>
            </w:r>
          </w:p>
        </w:tc>
      </w:tr>
      <w:tr w:rsidR="00A448BA" w:rsidRPr="00A448BA" w14:paraId="6AAE9CDA" w14:textId="77777777" w:rsidTr="00E81F88">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5270558C" w14:textId="77777777" w:rsidR="00A448BA" w:rsidRPr="00A448BA" w:rsidRDefault="00A448BA" w:rsidP="00A448BA">
            <w:pPr>
              <w:rPr>
                <w:color w:val="000000"/>
                <w:lang w:val="hr-HR"/>
              </w:rPr>
            </w:pPr>
            <w:r w:rsidRPr="00A448BA">
              <w:rPr>
                <w:color w:val="000000"/>
                <w:lang w:val="hr-HR"/>
              </w:rPr>
              <w:t>Izvor  5.7. Pomoći od izvanproračunskih korisnika</w:t>
            </w:r>
          </w:p>
        </w:tc>
        <w:tc>
          <w:tcPr>
            <w:tcW w:w="1033" w:type="dxa"/>
            <w:tcBorders>
              <w:top w:val="nil"/>
              <w:left w:val="nil"/>
              <w:bottom w:val="single" w:sz="4" w:space="0" w:color="auto"/>
              <w:right w:val="single" w:sz="4" w:space="0" w:color="auto"/>
            </w:tcBorders>
            <w:shd w:val="clear" w:color="auto" w:fill="auto"/>
            <w:noWrap/>
            <w:vAlign w:val="bottom"/>
            <w:hideMark/>
          </w:tcPr>
          <w:p w14:paraId="3A8EB480" w14:textId="77777777" w:rsidR="00A448BA" w:rsidRPr="00A448BA" w:rsidRDefault="00A448BA" w:rsidP="00A448BA">
            <w:pPr>
              <w:rPr>
                <w:color w:val="000000"/>
                <w:lang w:val="hr-HR"/>
              </w:rPr>
            </w:pPr>
            <w:r w:rsidRPr="00A448BA">
              <w:rPr>
                <w:color w:val="000000"/>
                <w:lang w:val="hr-HR"/>
              </w:rPr>
              <w:t>0</w:t>
            </w:r>
          </w:p>
        </w:tc>
        <w:tc>
          <w:tcPr>
            <w:tcW w:w="1061" w:type="dxa"/>
            <w:tcBorders>
              <w:top w:val="nil"/>
              <w:left w:val="nil"/>
              <w:bottom w:val="single" w:sz="4" w:space="0" w:color="auto"/>
              <w:right w:val="single" w:sz="4" w:space="0" w:color="auto"/>
            </w:tcBorders>
            <w:shd w:val="clear" w:color="auto" w:fill="auto"/>
            <w:noWrap/>
            <w:vAlign w:val="bottom"/>
            <w:hideMark/>
          </w:tcPr>
          <w:p w14:paraId="0FAF67C6" w14:textId="77777777" w:rsidR="00A448BA" w:rsidRPr="00A448BA" w:rsidRDefault="00A448BA" w:rsidP="00A448BA">
            <w:pPr>
              <w:rPr>
                <w:color w:val="000000"/>
                <w:lang w:val="hr-HR"/>
              </w:rPr>
            </w:pPr>
            <w:r w:rsidRPr="00A448BA">
              <w:rPr>
                <w:color w:val="000000"/>
                <w:lang w:val="hr-HR"/>
              </w:rPr>
              <w:t>-62.041</w:t>
            </w:r>
          </w:p>
        </w:tc>
        <w:tc>
          <w:tcPr>
            <w:tcW w:w="1116" w:type="dxa"/>
            <w:tcBorders>
              <w:top w:val="nil"/>
              <w:left w:val="nil"/>
              <w:bottom w:val="single" w:sz="4" w:space="0" w:color="auto"/>
              <w:right w:val="single" w:sz="4" w:space="0" w:color="auto"/>
            </w:tcBorders>
            <w:shd w:val="clear" w:color="auto" w:fill="auto"/>
            <w:noWrap/>
            <w:vAlign w:val="bottom"/>
            <w:hideMark/>
          </w:tcPr>
          <w:p w14:paraId="572CBF2A" w14:textId="77777777" w:rsidR="00A448BA" w:rsidRPr="00A448BA" w:rsidRDefault="00A448BA" w:rsidP="00A448BA">
            <w:pPr>
              <w:rPr>
                <w:color w:val="000000"/>
                <w:lang w:val="hr-HR"/>
              </w:rPr>
            </w:pPr>
            <w:r w:rsidRPr="00A448BA">
              <w:rPr>
                <w:color w:val="000000"/>
                <w:lang w:val="hr-HR"/>
              </w:rPr>
              <w:t>-62.041</w:t>
            </w:r>
          </w:p>
        </w:tc>
      </w:tr>
      <w:tr w:rsidR="00A448BA" w:rsidRPr="00A448BA" w14:paraId="7D86B53B" w14:textId="77777777" w:rsidTr="00E81F88">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47C434EE" w14:textId="77777777" w:rsidR="00A448BA" w:rsidRPr="00A448BA" w:rsidRDefault="00A448BA" w:rsidP="00A448BA">
            <w:pPr>
              <w:rPr>
                <w:color w:val="000000"/>
                <w:lang w:val="hr-HR"/>
              </w:rPr>
            </w:pPr>
            <w:r w:rsidRPr="00A448BA">
              <w:rPr>
                <w:color w:val="000000"/>
                <w:lang w:val="hr-HR"/>
              </w:rPr>
              <w:t>Izvor  5.8. Pomoći od korisnika za prijenose sredstava EU</w:t>
            </w:r>
          </w:p>
        </w:tc>
        <w:tc>
          <w:tcPr>
            <w:tcW w:w="1033" w:type="dxa"/>
            <w:tcBorders>
              <w:top w:val="nil"/>
              <w:left w:val="nil"/>
              <w:bottom w:val="single" w:sz="4" w:space="0" w:color="auto"/>
              <w:right w:val="single" w:sz="4" w:space="0" w:color="auto"/>
            </w:tcBorders>
            <w:shd w:val="clear" w:color="auto" w:fill="auto"/>
            <w:noWrap/>
            <w:vAlign w:val="bottom"/>
            <w:hideMark/>
          </w:tcPr>
          <w:p w14:paraId="4D2F7137" w14:textId="77777777" w:rsidR="00A448BA" w:rsidRPr="00A448BA" w:rsidRDefault="00A448BA" w:rsidP="00A448BA">
            <w:pPr>
              <w:rPr>
                <w:color w:val="000000"/>
                <w:lang w:val="hr-HR"/>
              </w:rPr>
            </w:pPr>
            <w:r w:rsidRPr="00A448BA">
              <w:rPr>
                <w:color w:val="000000"/>
                <w:lang w:val="hr-HR"/>
              </w:rPr>
              <w:t>63.230</w:t>
            </w:r>
          </w:p>
        </w:tc>
        <w:tc>
          <w:tcPr>
            <w:tcW w:w="1061" w:type="dxa"/>
            <w:tcBorders>
              <w:top w:val="nil"/>
              <w:left w:val="nil"/>
              <w:bottom w:val="single" w:sz="4" w:space="0" w:color="auto"/>
              <w:right w:val="single" w:sz="4" w:space="0" w:color="auto"/>
            </w:tcBorders>
            <w:shd w:val="clear" w:color="auto" w:fill="auto"/>
            <w:noWrap/>
            <w:vAlign w:val="bottom"/>
            <w:hideMark/>
          </w:tcPr>
          <w:p w14:paraId="30173442" w14:textId="77777777" w:rsidR="00A448BA" w:rsidRPr="00A448BA" w:rsidRDefault="00A448BA" w:rsidP="00A448BA">
            <w:pPr>
              <w:rPr>
                <w:color w:val="000000"/>
                <w:lang w:val="hr-HR"/>
              </w:rPr>
            </w:pPr>
            <w:r w:rsidRPr="00A448BA">
              <w:rPr>
                <w:color w:val="000000"/>
                <w:lang w:val="hr-HR"/>
              </w:rPr>
              <w:t>28.642</w:t>
            </w:r>
          </w:p>
        </w:tc>
        <w:tc>
          <w:tcPr>
            <w:tcW w:w="1116" w:type="dxa"/>
            <w:tcBorders>
              <w:top w:val="nil"/>
              <w:left w:val="nil"/>
              <w:bottom w:val="single" w:sz="4" w:space="0" w:color="auto"/>
              <w:right w:val="single" w:sz="4" w:space="0" w:color="auto"/>
            </w:tcBorders>
            <w:shd w:val="clear" w:color="auto" w:fill="auto"/>
            <w:noWrap/>
            <w:vAlign w:val="bottom"/>
            <w:hideMark/>
          </w:tcPr>
          <w:p w14:paraId="053C8353" w14:textId="77777777" w:rsidR="00A448BA" w:rsidRPr="00A448BA" w:rsidRDefault="00A448BA" w:rsidP="00A448BA">
            <w:pPr>
              <w:rPr>
                <w:color w:val="000000"/>
                <w:lang w:val="hr-HR"/>
              </w:rPr>
            </w:pPr>
            <w:r w:rsidRPr="00A448BA">
              <w:rPr>
                <w:color w:val="000000"/>
                <w:lang w:val="hr-HR"/>
              </w:rPr>
              <w:t>91.872</w:t>
            </w:r>
          </w:p>
        </w:tc>
      </w:tr>
      <w:tr w:rsidR="00A448BA" w:rsidRPr="00A448BA" w14:paraId="6868C745" w14:textId="77777777" w:rsidTr="00E81F88">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33E38D79" w14:textId="77777777" w:rsidR="00A448BA" w:rsidRPr="00A448BA" w:rsidRDefault="00A448BA" w:rsidP="00A448BA">
            <w:pPr>
              <w:rPr>
                <w:color w:val="000000"/>
                <w:lang w:val="hr-HR"/>
              </w:rPr>
            </w:pPr>
            <w:r w:rsidRPr="00A448BA">
              <w:rPr>
                <w:color w:val="000000"/>
                <w:lang w:val="hr-HR"/>
              </w:rPr>
              <w:t>Izvor  6.1. Donacije za proračunske korisnike</w:t>
            </w:r>
          </w:p>
        </w:tc>
        <w:tc>
          <w:tcPr>
            <w:tcW w:w="1033" w:type="dxa"/>
            <w:tcBorders>
              <w:top w:val="nil"/>
              <w:left w:val="nil"/>
              <w:bottom w:val="single" w:sz="4" w:space="0" w:color="auto"/>
              <w:right w:val="single" w:sz="4" w:space="0" w:color="auto"/>
            </w:tcBorders>
            <w:shd w:val="clear" w:color="auto" w:fill="auto"/>
            <w:noWrap/>
            <w:vAlign w:val="bottom"/>
            <w:hideMark/>
          </w:tcPr>
          <w:p w14:paraId="3BB72A4F" w14:textId="77777777" w:rsidR="00A448BA" w:rsidRPr="00A448BA" w:rsidRDefault="00A448BA" w:rsidP="00A448BA">
            <w:pPr>
              <w:rPr>
                <w:color w:val="000000"/>
                <w:lang w:val="hr-HR"/>
              </w:rPr>
            </w:pPr>
            <w:r w:rsidRPr="00A448BA">
              <w:rPr>
                <w:color w:val="000000"/>
                <w:lang w:val="hr-HR"/>
              </w:rPr>
              <w:t>0</w:t>
            </w:r>
          </w:p>
        </w:tc>
        <w:tc>
          <w:tcPr>
            <w:tcW w:w="1061" w:type="dxa"/>
            <w:tcBorders>
              <w:top w:val="nil"/>
              <w:left w:val="nil"/>
              <w:bottom w:val="single" w:sz="4" w:space="0" w:color="auto"/>
              <w:right w:val="single" w:sz="4" w:space="0" w:color="auto"/>
            </w:tcBorders>
            <w:shd w:val="clear" w:color="auto" w:fill="auto"/>
            <w:noWrap/>
            <w:vAlign w:val="bottom"/>
            <w:hideMark/>
          </w:tcPr>
          <w:p w14:paraId="7CDED9E2" w14:textId="77777777" w:rsidR="00A448BA" w:rsidRPr="00A448BA" w:rsidRDefault="00A448BA" w:rsidP="00A448BA">
            <w:pPr>
              <w:rPr>
                <w:color w:val="000000"/>
                <w:lang w:val="hr-HR"/>
              </w:rPr>
            </w:pPr>
            <w:r w:rsidRPr="00A448BA">
              <w:rPr>
                <w:color w:val="000000"/>
                <w:lang w:val="hr-HR"/>
              </w:rPr>
              <w:t>1.501</w:t>
            </w:r>
          </w:p>
        </w:tc>
        <w:tc>
          <w:tcPr>
            <w:tcW w:w="1116" w:type="dxa"/>
            <w:tcBorders>
              <w:top w:val="nil"/>
              <w:left w:val="nil"/>
              <w:bottom w:val="single" w:sz="4" w:space="0" w:color="auto"/>
              <w:right w:val="single" w:sz="4" w:space="0" w:color="auto"/>
            </w:tcBorders>
            <w:shd w:val="clear" w:color="auto" w:fill="auto"/>
            <w:noWrap/>
            <w:vAlign w:val="bottom"/>
            <w:hideMark/>
          </w:tcPr>
          <w:p w14:paraId="0C59B45B" w14:textId="77777777" w:rsidR="00A448BA" w:rsidRPr="00A448BA" w:rsidRDefault="00A448BA" w:rsidP="00A448BA">
            <w:pPr>
              <w:rPr>
                <w:color w:val="000000"/>
                <w:lang w:val="hr-HR"/>
              </w:rPr>
            </w:pPr>
            <w:r w:rsidRPr="00A448BA">
              <w:rPr>
                <w:color w:val="000000"/>
                <w:lang w:val="hr-HR"/>
              </w:rPr>
              <w:t>1.501</w:t>
            </w:r>
          </w:p>
        </w:tc>
      </w:tr>
      <w:tr w:rsidR="00A448BA" w:rsidRPr="00A448BA" w14:paraId="1553AFEF" w14:textId="77777777" w:rsidTr="00E81F88">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16B19575" w14:textId="77777777" w:rsidR="00A448BA" w:rsidRPr="00A448BA" w:rsidRDefault="00A448BA" w:rsidP="00A448BA">
            <w:pPr>
              <w:rPr>
                <w:color w:val="000000"/>
                <w:lang w:val="hr-HR"/>
              </w:rPr>
            </w:pPr>
            <w:r w:rsidRPr="00A448BA">
              <w:rPr>
                <w:color w:val="000000"/>
                <w:lang w:val="hr-HR"/>
              </w:rPr>
              <w:t>Izvor  6.2. Donacije za proračun</w:t>
            </w:r>
          </w:p>
        </w:tc>
        <w:tc>
          <w:tcPr>
            <w:tcW w:w="1033" w:type="dxa"/>
            <w:tcBorders>
              <w:top w:val="nil"/>
              <w:left w:val="nil"/>
              <w:bottom w:val="single" w:sz="4" w:space="0" w:color="auto"/>
              <w:right w:val="single" w:sz="4" w:space="0" w:color="auto"/>
            </w:tcBorders>
            <w:shd w:val="clear" w:color="auto" w:fill="auto"/>
            <w:noWrap/>
            <w:vAlign w:val="bottom"/>
            <w:hideMark/>
          </w:tcPr>
          <w:p w14:paraId="35BF78DB" w14:textId="77777777" w:rsidR="00A448BA" w:rsidRPr="00A448BA" w:rsidRDefault="00A448BA" w:rsidP="00A448BA">
            <w:pPr>
              <w:rPr>
                <w:color w:val="000000"/>
                <w:lang w:val="hr-HR"/>
              </w:rPr>
            </w:pPr>
            <w:r w:rsidRPr="00A448BA">
              <w:rPr>
                <w:color w:val="000000"/>
                <w:lang w:val="hr-HR"/>
              </w:rPr>
              <w:t>0</w:t>
            </w:r>
          </w:p>
        </w:tc>
        <w:tc>
          <w:tcPr>
            <w:tcW w:w="1061" w:type="dxa"/>
            <w:tcBorders>
              <w:top w:val="nil"/>
              <w:left w:val="nil"/>
              <w:bottom w:val="single" w:sz="4" w:space="0" w:color="auto"/>
              <w:right w:val="single" w:sz="4" w:space="0" w:color="auto"/>
            </w:tcBorders>
            <w:shd w:val="clear" w:color="auto" w:fill="auto"/>
            <w:noWrap/>
            <w:vAlign w:val="bottom"/>
            <w:hideMark/>
          </w:tcPr>
          <w:p w14:paraId="0D8C2AC0" w14:textId="77777777" w:rsidR="00A448BA" w:rsidRPr="00A448BA" w:rsidRDefault="00A448BA" w:rsidP="00A448BA">
            <w:pPr>
              <w:rPr>
                <w:color w:val="000000"/>
                <w:lang w:val="hr-HR"/>
              </w:rPr>
            </w:pPr>
            <w:r w:rsidRPr="00A448BA">
              <w:rPr>
                <w:color w:val="000000"/>
                <w:lang w:val="hr-HR"/>
              </w:rPr>
              <w:t>8.498</w:t>
            </w:r>
          </w:p>
        </w:tc>
        <w:tc>
          <w:tcPr>
            <w:tcW w:w="1116" w:type="dxa"/>
            <w:tcBorders>
              <w:top w:val="nil"/>
              <w:left w:val="nil"/>
              <w:bottom w:val="single" w:sz="4" w:space="0" w:color="auto"/>
              <w:right w:val="single" w:sz="4" w:space="0" w:color="auto"/>
            </w:tcBorders>
            <w:shd w:val="clear" w:color="auto" w:fill="auto"/>
            <w:noWrap/>
            <w:vAlign w:val="bottom"/>
            <w:hideMark/>
          </w:tcPr>
          <w:p w14:paraId="5550BC46" w14:textId="77777777" w:rsidR="00A448BA" w:rsidRPr="00A448BA" w:rsidRDefault="00A448BA" w:rsidP="00A448BA">
            <w:pPr>
              <w:rPr>
                <w:color w:val="000000"/>
                <w:lang w:val="hr-HR"/>
              </w:rPr>
            </w:pPr>
            <w:r w:rsidRPr="00A448BA">
              <w:rPr>
                <w:color w:val="000000"/>
                <w:lang w:val="hr-HR"/>
              </w:rPr>
              <w:t>8.498</w:t>
            </w:r>
          </w:p>
        </w:tc>
      </w:tr>
      <w:tr w:rsidR="00A448BA" w:rsidRPr="00A448BA" w14:paraId="5118F312" w14:textId="77777777" w:rsidTr="00E81F88">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469129E2" w14:textId="77777777" w:rsidR="00A448BA" w:rsidRPr="00A448BA" w:rsidRDefault="00A448BA" w:rsidP="00A448BA">
            <w:pPr>
              <w:rPr>
                <w:color w:val="000000"/>
                <w:lang w:val="hr-HR"/>
              </w:rPr>
            </w:pPr>
            <w:r w:rsidRPr="00A448BA">
              <w:rPr>
                <w:color w:val="000000"/>
                <w:lang w:val="hr-HR"/>
              </w:rPr>
              <w:t>Izvor  7.1. Prihodi od prodaje nefinancijske imovine</w:t>
            </w:r>
          </w:p>
        </w:tc>
        <w:tc>
          <w:tcPr>
            <w:tcW w:w="1033" w:type="dxa"/>
            <w:tcBorders>
              <w:top w:val="nil"/>
              <w:left w:val="nil"/>
              <w:bottom w:val="single" w:sz="4" w:space="0" w:color="auto"/>
              <w:right w:val="single" w:sz="4" w:space="0" w:color="auto"/>
            </w:tcBorders>
            <w:shd w:val="clear" w:color="auto" w:fill="auto"/>
            <w:noWrap/>
            <w:vAlign w:val="bottom"/>
            <w:hideMark/>
          </w:tcPr>
          <w:p w14:paraId="4A009692" w14:textId="77777777" w:rsidR="00A448BA" w:rsidRPr="00A448BA" w:rsidRDefault="00A448BA" w:rsidP="00A448BA">
            <w:pPr>
              <w:rPr>
                <w:color w:val="000000"/>
                <w:lang w:val="hr-HR"/>
              </w:rPr>
            </w:pPr>
            <w:r w:rsidRPr="00A448BA">
              <w:rPr>
                <w:color w:val="000000"/>
                <w:lang w:val="hr-HR"/>
              </w:rPr>
              <w:t>5.350.000</w:t>
            </w:r>
          </w:p>
        </w:tc>
        <w:tc>
          <w:tcPr>
            <w:tcW w:w="1061" w:type="dxa"/>
            <w:tcBorders>
              <w:top w:val="nil"/>
              <w:left w:val="nil"/>
              <w:bottom w:val="single" w:sz="4" w:space="0" w:color="auto"/>
              <w:right w:val="single" w:sz="4" w:space="0" w:color="auto"/>
            </w:tcBorders>
            <w:shd w:val="clear" w:color="auto" w:fill="auto"/>
            <w:noWrap/>
            <w:vAlign w:val="bottom"/>
            <w:hideMark/>
          </w:tcPr>
          <w:p w14:paraId="139D4638" w14:textId="77777777" w:rsidR="00A448BA" w:rsidRPr="00A448BA" w:rsidRDefault="00A448BA" w:rsidP="00A448BA">
            <w:pPr>
              <w:rPr>
                <w:color w:val="000000"/>
                <w:lang w:val="hr-HR"/>
              </w:rPr>
            </w:pPr>
            <w:r w:rsidRPr="00A448BA">
              <w:rPr>
                <w:color w:val="000000"/>
                <w:lang w:val="hr-HR"/>
              </w:rPr>
              <w:t>95.094</w:t>
            </w:r>
          </w:p>
        </w:tc>
        <w:tc>
          <w:tcPr>
            <w:tcW w:w="1116" w:type="dxa"/>
            <w:tcBorders>
              <w:top w:val="nil"/>
              <w:left w:val="nil"/>
              <w:bottom w:val="single" w:sz="4" w:space="0" w:color="auto"/>
              <w:right w:val="single" w:sz="4" w:space="0" w:color="auto"/>
            </w:tcBorders>
            <w:shd w:val="clear" w:color="auto" w:fill="auto"/>
            <w:noWrap/>
            <w:vAlign w:val="bottom"/>
            <w:hideMark/>
          </w:tcPr>
          <w:p w14:paraId="139B8A65" w14:textId="77777777" w:rsidR="00A448BA" w:rsidRPr="00A448BA" w:rsidRDefault="00A448BA" w:rsidP="00A448BA">
            <w:pPr>
              <w:rPr>
                <w:color w:val="000000"/>
                <w:lang w:val="hr-HR"/>
              </w:rPr>
            </w:pPr>
            <w:r w:rsidRPr="00A448BA">
              <w:rPr>
                <w:color w:val="000000"/>
                <w:lang w:val="hr-HR"/>
              </w:rPr>
              <w:t>5.445.094</w:t>
            </w:r>
          </w:p>
        </w:tc>
      </w:tr>
      <w:tr w:rsidR="00A448BA" w:rsidRPr="00A448BA" w14:paraId="24C9832D" w14:textId="77777777" w:rsidTr="00E81F88">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4531E416" w14:textId="77777777" w:rsidR="00A448BA" w:rsidRPr="00A448BA" w:rsidRDefault="00A448BA" w:rsidP="00A448BA">
            <w:pPr>
              <w:rPr>
                <w:color w:val="000000"/>
                <w:lang w:val="hr-HR"/>
              </w:rPr>
            </w:pPr>
            <w:r w:rsidRPr="00A448BA">
              <w:rPr>
                <w:color w:val="000000"/>
                <w:lang w:val="hr-HR"/>
              </w:rPr>
              <w:t xml:space="preserve">Izvor  7.4. Prihodi od prodaje nefinancijske imovine </w:t>
            </w:r>
            <w:proofErr w:type="spellStart"/>
            <w:r w:rsidRPr="00A448BA">
              <w:rPr>
                <w:color w:val="000000"/>
                <w:lang w:val="hr-HR"/>
              </w:rPr>
              <w:t>prorač.korisnika</w:t>
            </w:r>
            <w:proofErr w:type="spellEnd"/>
          </w:p>
        </w:tc>
        <w:tc>
          <w:tcPr>
            <w:tcW w:w="1033" w:type="dxa"/>
            <w:tcBorders>
              <w:top w:val="nil"/>
              <w:left w:val="nil"/>
              <w:bottom w:val="single" w:sz="4" w:space="0" w:color="auto"/>
              <w:right w:val="single" w:sz="4" w:space="0" w:color="auto"/>
            </w:tcBorders>
            <w:shd w:val="clear" w:color="auto" w:fill="auto"/>
            <w:noWrap/>
            <w:vAlign w:val="bottom"/>
            <w:hideMark/>
          </w:tcPr>
          <w:p w14:paraId="26080513" w14:textId="77777777" w:rsidR="00A448BA" w:rsidRPr="00A448BA" w:rsidRDefault="00A448BA" w:rsidP="00A448BA">
            <w:pPr>
              <w:rPr>
                <w:color w:val="000000"/>
                <w:lang w:val="hr-HR"/>
              </w:rPr>
            </w:pPr>
            <w:r w:rsidRPr="00A448BA">
              <w:rPr>
                <w:color w:val="000000"/>
                <w:lang w:val="hr-HR"/>
              </w:rPr>
              <w:t>0</w:t>
            </w:r>
          </w:p>
        </w:tc>
        <w:tc>
          <w:tcPr>
            <w:tcW w:w="1061" w:type="dxa"/>
            <w:tcBorders>
              <w:top w:val="nil"/>
              <w:left w:val="nil"/>
              <w:bottom w:val="single" w:sz="4" w:space="0" w:color="auto"/>
              <w:right w:val="single" w:sz="4" w:space="0" w:color="auto"/>
            </w:tcBorders>
            <w:shd w:val="clear" w:color="auto" w:fill="auto"/>
            <w:noWrap/>
            <w:vAlign w:val="bottom"/>
            <w:hideMark/>
          </w:tcPr>
          <w:p w14:paraId="1CB75EA8" w14:textId="77777777" w:rsidR="00A448BA" w:rsidRPr="00A448BA" w:rsidRDefault="00A448BA" w:rsidP="00A448BA">
            <w:pPr>
              <w:rPr>
                <w:color w:val="000000"/>
                <w:lang w:val="hr-HR"/>
              </w:rPr>
            </w:pPr>
            <w:r w:rsidRPr="00A448BA">
              <w:rPr>
                <w:color w:val="000000"/>
                <w:lang w:val="hr-HR"/>
              </w:rPr>
              <w:t>2.619</w:t>
            </w:r>
          </w:p>
        </w:tc>
        <w:tc>
          <w:tcPr>
            <w:tcW w:w="1116" w:type="dxa"/>
            <w:tcBorders>
              <w:top w:val="nil"/>
              <w:left w:val="nil"/>
              <w:bottom w:val="single" w:sz="4" w:space="0" w:color="auto"/>
              <w:right w:val="single" w:sz="4" w:space="0" w:color="auto"/>
            </w:tcBorders>
            <w:shd w:val="clear" w:color="auto" w:fill="auto"/>
            <w:noWrap/>
            <w:vAlign w:val="bottom"/>
            <w:hideMark/>
          </w:tcPr>
          <w:p w14:paraId="41B701B6" w14:textId="77777777" w:rsidR="00A448BA" w:rsidRPr="00A448BA" w:rsidRDefault="00A448BA" w:rsidP="00A448BA">
            <w:pPr>
              <w:rPr>
                <w:color w:val="000000"/>
                <w:lang w:val="hr-HR"/>
              </w:rPr>
            </w:pPr>
            <w:r w:rsidRPr="00A448BA">
              <w:rPr>
                <w:color w:val="000000"/>
                <w:lang w:val="hr-HR"/>
              </w:rPr>
              <w:t>2.619</w:t>
            </w:r>
          </w:p>
        </w:tc>
      </w:tr>
      <w:tr w:rsidR="00A448BA" w:rsidRPr="00A448BA" w14:paraId="0056410F" w14:textId="77777777" w:rsidTr="00E81F88">
        <w:trPr>
          <w:trHeight w:val="255"/>
        </w:trPr>
        <w:tc>
          <w:tcPr>
            <w:tcW w:w="5335" w:type="dxa"/>
            <w:tcBorders>
              <w:top w:val="nil"/>
              <w:left w:val="single" w:sz="4" w:space="0" w:color="auto"/>
              <w:bottom w:val="single" w:sz="4" w:space="0" w:color="auto"/>
              <w:right w:val="single" w:sz="4" w:space="0" w:color="auto"/>
            </w:tcBorders>
            <w:shd w:val="clear" w:color="auto" w:fill="auto"/>
            <w:noWrap/>
            <w:vAlign w:val="bottom"/>
            <w:hideMark/>
          </w:tcPr>
          <w:p w14:paraId="61BA29F1" w14:textId="77777777" w:rsidR="00A448BA" w:rsidRPr="00A448BA" w:rsidRDefault="00A448BA" w:rsidP="00A448BA">
            <w:pPr>
              <w:rPr>
                <w:color w:val="000000"/>
                <w:lang w:val="hr-HR"/>
              </w:rPr>
            </w:pPr>
            <w:r w:rsidRPr="00A448BA">
              <w:rPr>
                <w:color w:val="000000"/>
                <w:lang w:val="hr-HR"/>
              </w:rPr>
              <w:t>Izvor  7.5. Prihodi naknade s naslova osiguranja za PK</w:t>
            </w:r>
          </w:p>
        </w:tc>
        <w:tc>
          <w:tcPr>
            <w:tcW w:w="1033" w:type="dxa"/>
            <w:tcBorders>
              <w:top w:val="nil"/>
              <w:left w:val="nil"/>
              <w:bottom w:val="single" w:sz="4" w:space="0" w:color="auto"/>
              <w:right w:val="single" w:sz="4" w:space="0" w:color="auto"/>
            </w:tcBorders>
            <w:shd w:val="clear" w:color="auto" w:fill="auto"/>
            <w:noWrap/>
            <w:vAlign w:val="bottom"/>
            <w:hideMark/>
          </w:tcPr>
          <w:p w14:paraId="3DE7DF2A" w14:textId="77777777" w:rsidR="00A448BA" w:rsidRPr="00A448BA" w:rsidRDefault="00A448BA" w:rsidP="00A448BA">
            <w:pPr>
              <w:rPr>
                <w:color w:val="000000"/>
                <w:lang w:val="hr-HR"/>
              </w:rPr>
            </w:pPr>
            <w:r w:rsidRPr="00A448BA">
              <w:rPr>
                <w:color w:val="000000"/>
                <w:lang w:val="hr-HR"/>
              </w:rPr>
              <w:t>0</w:t>
            </w:r>
          </w:p>
        </w:tc>
        <w:tc>
          <w:tcPr>
            <w:tcW w:w="1061" w:type="dxa"/>
            <w:tcBorders>
              <w:top w:val="nil"/>
              <w:left w:val="nil"/>
              <w:bottom w:val="single" w:sz="4" w:space="0" w:color="auto"/>
              <w:right w:val="single" w:sz="4" w:space="0" w:color="auto"/>
            </w:tcBorders>
            <w:shd w:val="clear" w:color="auto" w:fill="auto"/>
            <w:noWrap/>
            <w:vAlign w:val="bottom"/>
            <w:hideMark/>
          </w:tcPr>
          <w:p w14:paraId="03691538" w14:textId="77777777" w:rsidR="00A448BA" w:rsidRPr="00A448BA" w:rsidRDefault="00A448BA" w:rsidP="00A448BA">
            <w:pPr>
              <w:rPr>
                <w:color w:val="000000"/>
                <w:lang w:val="hr-HR"/>
              </w:rPr>
            </w:pPr>
            <w:r w:rsidRPr="00A448BA">
              <w:rPr>
                <w:color w:val="000000"/>
                <w:lang w:val="hr-HR"/>
              </w:rPr>
              <w:t>116</w:t>
            </w:r>
          </w:p>
        </w:tc>
        <w:tc>
          <w:tcPr>
            <w:tcW w:w="1116" w:type="dxa"/>
            <w:tcBorders>
              <w:top w:val="nil"/>
              <w:left w:val="nil"/>
              <w:bottom w:val="single" w:sz="4" w:space="0" w:color="auto"/>
              <w:right w:val="single" w:sz="4" w:space="0" w:color="auto"/>
            </w:tcBorders>
            <w:shd w:val="clear" w:color="auto" w:fill="auto"/>
            <w:noWrap/>
            <w:vAlign w:val="bottom"/>
            <w:hideMark/>
          </w:tcPr>
          <w:p w14:paraId="715FB957" w14:textId="77777777" w:rsidR="00A448BA" w:rsidRPr="00A448BA" w:rsidRDefault="00A448BA" w:rsidP="00A448BA">
            <w:pPr>
              <w:rPr>
                <w:color w:val="000000"/>
                <w:lang w:val="hr-HR"/>
              </w:rPr>
            </w:pPr>
            <w:r w:rsidRPr="00A448BA">
              <w:rPr>
                <w:color w:val="000000"/>
                <w:lang w:val="hr-HR"/>
              </w:rPr>
              <w:t>116</w:t>
            </w:r>
          </w:p>
        </w:tc>
      </w:tr>
    </w:tbl>
    <w:p w14:paraId="080A9912" w14:textId="77777777" w:rsidR="00FB7871" w:rsidRPr="00C1445B" w:rsidRDefault="00FB7871" w:rsidP="00C1445B">
      <w:pPr>
        <w:jc w:val="both"/>
        <w:rPr>
          <w:sz w:val="24"/>
          <w:szCs w:val="24"/>
        </w:rPr>
      </w:pPr>
    </w:p>
    <w:p w14:paraId="199EF8FF" w14:textId="77777777" w:rsidR="005D7AB0" w:rsidRPr="00DB57E6" w:rsidRDefault="005D7AB0" w:rsidP="00D40250">
      <w:pPr>
        <w:spacing w:line="276" w:lineRule="auto"/>
        <w:jc w:val="both"/>
        <w:rPr>
          <w:color w:val="4472C4" w:themeColor="accent5"/>
          <w:sz w:val="24"/>
          <w:szCs w:val="24"/>
          <w:lang w:val="hr-HR"/>
        </w:rPr>
      </w:pPr>
    </w:p>
    <w:p w14:paraId="02C30BFF" w14:textId="77777777" w:rsidR="005D7AB0" w:rsidRPr="007B73A8" w:rsidRDefault="008C49A8" w:rsidP="00D40250">
      <w:pPr>
        <w:spacing w:line="276" w:lineRule="auto"/>
        <w:ind w:left="690"/>
        <w:jc w:val="both"/>
        <w:rPr>
          <w:b/>
          <w:sz w:val="28"/>
          <w:szCs w:val="28"/>
          <w:lang w:val="hr-HR"/>
        </w:rPr>
      </w:pPr>
      <w:r w:rsidRPr="007B73A8">
        <w:rPr>
          <w:b/>
          <w:sz w:val="28"/>
          <w:szCs w:val="28"/>
          <w:lang w:val="hr-HR"/>
        </w:rPr>
        <w:t xml:space="preserve">I.4. </w:t>
      </w:r>
      <w:r w:rsidR="005D7AB0" w:rsidRPr="007B73A8">
        <w:rPr>
          <w:b/>
          <w:sz w:val="28"/>
          <w:szCs w:val="28"/>
          <w:lang w:val="hr-HR"/>
        </w:rPr>
        <w:t>RAČUN ZADUŽIVANJA/FINANCIRANJA</w:t>
      </w:r>
    </w:p>
    <w:p w14:paraId="0FAFF72A" w14:textId="77777777" w:rsidR="00346A76" w:rsidRPr="007B73A8" w:rsidRDefault="00346A76" w:rsidP="00D40250">
      <w:pPr>
        <w:spacing w:line="276" w:lineRule="auto"/>
        <w:jc w:val="both"/>
        <w:rPr>
          <w:sz w:val="24"/>
          <w:szCs w:val="24"/>
          <w:lang w:val="hr-HR"/>
        </w:rPr>
      </w:pPr>
    </w:p>
    <w:p w14:paraId="6CA9C6F5" w14:textId="77777777" w:rsidR="007D53C4" w:rsidRDefault="001B3020" w:rsidP="00D40250">
      <w:pPr>
        <w:spacing w:line="276" w:lineRule="auto"/>
        <w:jc w:val="both"/>
        <w:rPr>
          <w:sz w:val="24"/>
          <w:szCs w:val="24"/>
          <w:lang w:val="hr-HR"/>
        </w:rPr>
      </w:pPr>
      <w:r w:rsidRPr="007B73A8">
        <w:rPr>
          <w:sz w:val="24"/>
          <w:szCs w:val="24"/>
          <w:lang w:val="hr-HR"/>
        </w:rPr>
        <w:t>Primici od financijske imovine i zaduživanja</w:t>
      </w:r>
      <w:r w:rsidR="007D53C4">
        <w:rPr>
          <w:sz w:val="24"/>
          <w:szCs w:val="24"/>
          <w:lang w:val="hr-HR"/>
        </w:rPr>
        <w:t xml:space="preserve"> smanjuju se za 122.850 eura, čime se usklađuju s Ugovorom o kreditu sklopljenim s HBOR-om dana 14. </w:t>
      </w:r>
      <w:r w:rsidR="00F82D62">
        <w:rPr>
          <w:sz w:val="24"/>
          <w:szCs w:val="24"/>
          <w:lang w:val="hr-HR"/>
        </w:rPr>
        <w:t>travnja 2023 godine</w:t>
      </w:r>
      <w:r w:rsidR="004856EB">
        <w:rPr>
          <w:sz w:val="24"/>
          <w:szCs w:val="24"/>
          <w:lang w:val="hr-HR"/>
        </w:rPr>
        <w:t>,</w:t>
      </w:r>
      <w:r w:rsidR="00F82D62">
        <w:rPr>
          <w:sz w:val="24"/>
          <w:szCs w:val="24"/>
          <w:lang w:val="hr-HR"/>
        </w:rPr>
        <w:t xml:space="preserve"> namijenjenom</w:t>
      </w:r>
      <w:r w:rsidR="007D53C4">
        <w:rPr>
          <w:sz w:val="24"/>
          <w:szCs w:val="24"/>
          <w:lang w:val="hr-HR"/>
        </w:rPr>
        <w:t xml:space="preserve"> financiranju na</w:t>
      </w:r>
      <w:r w:rsidR="00F82D62">
        <w:rPr>
          <w:sz w:val="24"/>
          <w:szCs w:val="24"/>
          <w:lang w:val="hr-HR"/>
        </w:rPr>
        <w:t>stavka projekta modernizacije j</w:t>
      </w:r>
      <w:r w:rsidR="007D53C4">
        <w:rPr>
          <w:sz w:val="24"/>
          <w:szCs w:val="24"/>
          <w:lang w:val="hr-HR"/>
        </w:rPr>
        <w:t>avne rasvjete. I</w:t>
      </w:r>
      <w:r w:rsidR="00CC5E4C">
        <w:rPr>
          <w:sz w:val="24"/>
          <w:szCs w:val="24"/>
          <w:lang w:val="hr-HR"/>
        </w:rPr>
        <w:t xml:space="preserve">zdaci za financijsku imovinu i otplate zajmova u Računu financiranja </w:t>
      </w:r>
      <w:r w:rsidR="007D53C4">
        <w:rPr>
          <w:sz w:val="24"/>
          <w:szCs w:val="24"/>
          <w:lang w:val="hr-HR"/>
        </w:rPr>
        <w:t>usklađuju se s procjenom ostvarenja do konca tekuće godine i planiraju u iznosu od 1.</w:t>
      </w:r>
      <w:r w:rsidR="00F82D62">
        <w:rPr>
          <w:sz w:val="24"/>
          <w:szCs w:val="24"/>
          <w:lang w:val="hr-HR"/>
        </w:rPr>
        <w:t>388.300</w:t>
      </w:r>
      <w:r w:rsidR="007D53C4">
        <w:rPr>
          <w:sz w:val="24"/>
          <w:szCs w:val="24"/>
          <w:lang w:val="hr-HR"/>
        </w:rPr>
        <w:t xml:space="preserve"> eura.</w:t>
      </w:r>
    </w:p>
    <w:p w14:paraId="4842A325" w14:textId="77777777" w:rsidR="004239D6" w:rsidRPr="00732E90" w:rsidRDefault="004239D6" w:rsidP="00D40250">
      <w:pPr>
        <w:spacing w:line="276" w:lineRule="auto"/>
        <w:jc w:val="both"/>
        <w:rPr>
          <w:sz w:val="24"/>
          <w:szCs w:val="24"/>
          <w:lang w:val="hr-HR"/>
        </w:rPr>
      </w:pPr>
    </w:p>
    <w:p w14:paraId="3F79A785" w14:textId="77777777" w:rsidR="005D7AB0" w:rsidRPr="00732E90" w:rsidRDefault="00C31CEB" w:rsidP="00E87CF1">
      <w:pPr>
        <w:numPr>
          <w:ilvl w:val="0"/>
          <w:numId w:val="8"/>
        </w:numPr>
        <w:spacing w:line="276" w:lineRule="auto"/>
        <w:jc w:val="both"/>
        <w:rPr>
          <w:b/>
          <w:sz w:val="28"/>
          <w:szCs w:val="28"/>
          <w:lang w:val="hr-HR"/>
        </w:rPr>
      </w:pPr>
      <w:r w:rsidRPr="00732E90">
        <w:rPr>
          <w:b/>
          <w:sz w:val="28"/>
          <w:szCs w:val="28"/>
          <w:lang w:val="hr-HR"/>
        </w:rPr>
        <w:t xml:space="preserve">POSEBNI DIO </w:t>
      </w:r>
    </w:p>
    <w:p w14:paraId="391C746E" w14:textId="77777777" w:rsidR="005D7AB0" w:rsidRPr="00732E90" w:rsidRDefault="005D7AB0" w:rsidP="00D40250">
      <w:pPr>
        <w:spacing w:line="276" w:lineRule="auto"/>
        <w:jc w:val="both"/>
        <w:rPr>
          <w:sz w:val="24"/>
          <w:szCs w:val="24"/>
          <w:lang w:val="hr-HR"/>
        </w:rPr>
      </w:pPr>
    </w:p>
    <w:p w14:paraId="13AB7502" w14:textId="77777777" w:rsidR="00D97747" w:rsidRPr="00732E90" w:rsidRDefault="00D97747" w:rsidP="00D40250">
      <w:pPr>
        <w:spacing w:line="276" w:lineRule="auto"/>
        <w:jc w:val="both"/>
        <w:rPr>
          <w:sz w:val="24"/>
          <w:szCs w:val="24"/>
          <w:lang w:val="hr-HR"/>
        </w:rPr>
      </w:pPr>
      <w:r w:rsidRPr="00732E90">
        <w:rPr>
          <w:sz w:val="24"/>
          <w:szCs w:val="24"/>
          <w:lang w:val="hr-HR"/>
        </w:rPr>
        <w:t>Rashodi</w:t>
      </w:r>
      <w:r w:rsidR="006E728C" w:rsidRPr="00732E90">
        <w:rPr>
          <w:sz w:val="24"/>
          <w:szCs w:val="24"/>
          <w:lang w:val="hr-HR"/>
        </w:rPr>
        <w:t xml:space="preserve"> i izdaci </w:t>
      </w:r>
      <w:r w:rsidRPr="00732E90">
        <w:rPr>
          <w:sz w:val="24"/>
          <w:szCs w:val="24"/>
          <w:lang w:val="hr-HR"/>
        </w:rPr>
        <w:t xml:space="preserve">proračuna u iznosu od </w:t>
      </w:r>
      <w:r w:rsidR="00057B69">
        <w:rPr>
          <w:sz w:val="24"/>
          <w:szCs w:val="24"/>
          <w:lang w:val="hr-HR"/>
        </w:rPr>
        <w:t>47.927.170 eura</w:t>
      </w:r>
      <w:r w:rsidR="003965D5" w:rsidRPr="00732E90">
        <w:rPr>
          <w:sz w:val="24"/>
          <w:szCs w:val="24"/>
          <w:lang w:val="hr-HR"/>
        </w:rPr>
        <w:t xml:space="preserve">, </w:t>
      </w:r>
      <w:r w:rsidRPr="00732E90">
        <w:rPr>
          <w:sz w:val="24"/>
          <w:szCs w:val="24"/>
          <w:lang w:val="hr-HR"/>
        </w:rPr>
        <w:t>raspoređ</w:t>
      </w:r>
      <w:r w:rsidR="00CC5E4C">
        <w:rPr>
          <w:sz w:val="24"/>
          <w:szCs w:val="24"/>
          <w:lang w:val="hr-HR"/>
        </w:rPr>
        <w:t>uju se</w:t>
      </w:r>
      <w:r w:rsidR="006C5061" w:rsidRPr="00732E90">
        <w:rPr>
          <w:sz w:val="24"/>
          <w:szCs w:val="24"/>
          <w:lang w:val="hr-HR"/>
        </w:rPr>
        <w:t xml:space="preserve"> </w:t>
      </w:r>
      <w:r w:rsidRPr="00732E90">
        <w:rPr>
          <w:sz w:val="24"/>
          <w:szCs w:val="24"/>
          <w:lang w:val="hr-HR"/>
        </w:rPr>
        <w:t>po no</w:t>
      </w:r>
      <w:r w:rsidR="00472FDB" w:rsidRPr="00732E90">
        <w:rPr>
          <w:sz w:val="24"/>
          <w:szCs w:val="24"/>
          <w:lang w:val="hr-HR"/>
        </w:rPr>
        <w:t>siteljima, korisnicima,</w:t>
      </w:r>
      <w:r w:rsidRPr="00732E90">
        <w:rPr>
          <w:sz w:val="24"/>
          <w:szCs w:val="24"/>
          <w:lang w:val="hr-HR"/>
        </w:rPr>
        <w:t xml:space="preserve"> namjenama i izvorima financiranja u Posebnom dijelu proračuna.</w:t>
      </w:r>
    </w:p>
    <w:p w14:paraId="33B4876C" w14:textId="77777777" w:rsidR="00171B88" w:rsidRDefault="00171B88" w:rsidP="00D40250">
      <w:pPr>
        <w:spacing w:line="276" w:lineRule="auto"/>
        <w:jc w:val="both"/>
        <w:rPr>
          <w:sz w:val="24"/>
          <w:szCs w:val="24"/>
          <w:lang w:val="hr-HR"/>
        </w:rPr>
      </w:pPr>
    </w:p>
    <w:p w14:paraId="2FBC0ED4" w14:textId="77777777" w:rsidR="00094B8E" w:rsidRPr="00057B69" w:rsidRDefault="001C4F47" w:rsidP="006E6F28">
      <w:pPr>
        <w:jc w:val="both"/>
        <w:rPr>
          <w:b/>
          <w:sz w:val="24"/>
          <w:szCs w:val="24"/>
          <w:lang w:val="hr-HR"/>
        </w:rPr>
      </w:pPr>
      <w:r w:rsidRPr="00057B69">
        <w:rPr>
          <w:b/>
          <w:sz w:val="24"/>
          <w:szCs w:val="24"/>
          <w:lang w:val="hr-HR"/>
        </w:rPr>
        <w:t>Tablica</w:t>
      </w:r>
      <w:r w:rsidR="00CC5E4C" w:rsidRPr="00057B69">
        <w:rPr>
          <w:b/>
          <w:sz w:val="24"/>
          <w:szCs w:val="24"/>
          <w:lang w:val="hr-HR"/>
        </w:rPr>
        <w:t xml:space="preserve"> </w:t>
      </w:r>
      <w:r w:rsidR="00057B69" w:rsidRPr="00057B69">
        <w:rPr>
          <w:b/>
          <w:sz w:val="24"/>
          <w:szCs w:val="24"/>
          <w:lang w:val="hr-HR"/>
        </w:rPr>
        <w:t>4</w:t>
      </w:r>
      <w:r w:rsidR="001E358F" w:rsidRPr="00057B69">
        <w:rPr>
          <w:b/>
          <w:sz w:val="24"/>
          <w:szCs w:val="24"/>
          <w:lang w:val="hr-HR"/>
        </w:rPr>
        <w:t>.</w:t>
      </w:r>
      <w:r w:rsidR="00E32B87" w:rsidRPr="00057B69">
        <w:rPr>
          <w:b/>
          <w:sz w:val="24"/>
          <w:szCs w:val="24"/>
          <w:lang w:val="hr-HR"/>
        </w:rPr>
        <w:t xml:space="preserve"> Rashodi i izdaci po razdjelima/upravnim odjelima</w:t>
      </w:r>
      <w:r w:rsidRPr="00057B69">
        <w:rPr>
          <w:b/>
          <w:sz w:val="24"/>
          <w:szCs w:val="24"/>
          <w:lang w:val="hr-HR"/>
        </w:rPr>
        <w:t xml:space="preserve"> te glavama/proračun</w:t>
      </w:r>
      <w:r w:rsidR="003A3AFC" w:rsidRPr="00057B69">
        <w:rPr>
          <w:b/>
          <w:sz w:val="24"/>
          <w:szCs w:val="24"/>
          <w:lang w:val="hr-HR"/>
        </w:rPr>
        <w:t>skim</w:t>
      </w:r>
      <w:r w:rsidR="006E728C" w:rsidRPr="00057B69">
        <w:rPr>
          <w:b/>
          <w:sz w:val="24"/>
          <w:szCs w:val="24"/>
          <w:lang w:val="hr-HR"/>
        </w:rPr>
        <w:t xml:space="preserve"> korisnicima</w:t>
      </w:r>
    </w:p>
    <w:tbl>
      <w:tblPr>
        <w:tblpPr w:leftFromText="180" w:rightFromText="180" w:vertAnchor="text" w:horzAnchor="margin" w:tblpXSpec="center" w:tblpY="132"/>
        <w:tblW w:w="10456" w:type="dxa"/>
        <w:tblLayout w:type="fixed"/>
        <w:tblLook w:val="04A0" w:firstRow="1" w:lastRow="0" w:firstColumn="1" w:lastColumn="0" w:noHBand="0" w:noVBand="1"/>
      </w:tblPr>
      <w:tblGrid>
        <w:gridCol w:w="4503"/>
        <w:gridCol w:w="1607"/>
        <w:gridCol w:w="1629"/>
        <w:gridCol w:w="1607"/>
        <w:gridCol w:w="1110"/>
      </w:tblGrid>
      <w:tr w:rsidR="00097FD0" w:rsidRPr="00DB57E6" w14:paraId="0FB2E34B" w14:textId="77777777" w:rsidTr="0031254E">
        <w:trPr>
          <w:trHeight w:val="255"/>
        </w:trPr>
        <w:tc>
          <w:tcPr>
            <w:tcW w:w="450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C91B7A0" w14:textId="77777777" w:rsidR="0031254E" w:rsidRPr="00CC5E4C" w:rsidRDefault="0031254E" w:rsidP="001C4F47">
            <w:pPr>
              <w:jc w:val="center"/>
              <w:rPr>
                <w:b/>
                <w:bCs/>
                <w:lang w:val="hr-HR"/>
              </w:rPr>
            </w:pPr>
            <w:bookmarkStart w:id="2" w:name="OLE_LINK1"/>
            <w:r w:rsidRPr="00CC5E4C">
              <w:rPr>
                <w:b/>
                <w:bCs/>
                <w:lang w:val="hr-HR"/>
              </w:rPr>
              <w:t>UPRAVNI ODJEL / PRORAČUNSKI KORISNIK</w:t>
            </w:r>
          </w:p>
        </w:tc>
        <w:tc>
          <w:tcPr>
            <w:tcW w:w="16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3E6272" w14:textId="77777777" w:rsidR="0031254E" w:rsidRPr="00CC5E4C" w:rsidRDefault="0031254E" w:rsidP="001C4F47">
            <w:pPr>
              <w:jc w:val="center"/>
              <w:rPr>
                <w:b/>
                <w:bCs/>
                <w:lang w:val="hr-HR"/>
              </w:rPr>
            </w:pPr>
            <w:r w:rsidRPr="00CC5E4C">
              <w:rPr>
                <w:b/>
                <w:bCs/>
                <w:lang w:val="hr-HR"/>
              </w:rPr>
              <w:t>PLANIRANO</w:t>
            </w:r>
          </w:p>
        </w:tc>
        <w:tc>
          <w:tcPr>
            <w:tcW w:w="16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D5389C7" w14:textId="77777777" w:rsidR="0031254E" w:rsidRPr="00CC5E4C" w:rsidRDefault="0031254E" w:rsidP="001C4F47">
            <w:pPr>
              <w:jc w:val="center"/>
              <w:rPr>
                <w:b/>
                <w:bCs/>
                <w:lang w:val="hr-HR"/>
              </w:rPr>
            </w:pPr>
            <w:r w:rsidRPr="00CC5E4C">
              <w:rPr>
                <w:b/>
                <w:bCs/>
                <w:lang w:val="hr-HR"/>
              </w:rPr>
              <w:t>PROMJENA</w:t>
            </w:r>
          </w:p>
        </w:tc>
        <w:tc>
          <w:tcPr>
            <w:tcW w:w="16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8D97361" w14:textId="77777777" w:rsidR="0031254E" w:rsidRPr="00CC5E4C" w:rsidRDefault="0031254E" w:rsidP="001C4F47">
            <w:pPr>
              <w:jc w:val="center"/>
              <w:rPr>
                <w:b/>
                <w:bCs/>
                <w:lang w:val="hr-HR"/>
              </w:rPr>
            </w:pPr>
            <w:r w:rsidRPr="00CC5E4C">
              <w:rPr>
                <w:b/>
                <w:bCs/>
                <w:lang w:val="hr-HR"/>
              </w:rPr>
              <w:t>NOVI IZNOS</w:t>
            </w:r>
          </w:p>
        </w:tc>
        <w:tc>
          <w:tcPr>
            <w:tcW w:w="1110" w:type="dxa"/>
            <w:tcBorders>
              <w:top w:val="single" w:sz="4" w:space="0" w:color="auto"/>
              <w:left w:val="single" w:sz="4" w:space="0" w:color="auto"/>
              <w:right w:val="single" w:sz="4" w:space="0" w:color="auto"/>
            </w:tcBorders>
            <w:vAlign w:val="bottom"/>
          </w:tcPr>
          <w:p w14:paraId="592C3324" w14:textId="77777777" w:rsidR="0031254E" w:rsidRPr="000D4A98" w:rsidRDefault="000D4A98" w:rsidP="000D4A98">
            <w:pPr>
              <w:rPr>
                <w:b/>
                <w:bCs/>
                <w:sz w:val="14"/>
                <w:szCs w:val="14"/>
                <w:lang w:val="hr-HR"/>
              </w:rPr>
            </w:pPr>
            <w:r w:rsidRPr="000D4A98">
              <w:rPr>
                <w:b/>
                <w:bCs/>
                <w:sz w:val="14"/>
                <w:szCs w:val="14"/>
                <w:lang w:val="hr-HR"/>
              </w:rPr>
              <w:t>PROMJENA</w:t>
            </w:r>
          </w:p>
        </w:tc>
      </w:tr>
      <w:tr w:rsidR="00097FD0" w:rsidRPr="00DB57E6" w14:paraId="03F49436" w14:textId="77777777" w:rsidTr="0031254E">
        <w:trPr>
          <w:trHeight w:val="255"/>
        </w:trPr>
        <w:tc>
          <w:tcPr>
            <w:tcW w:w="4503" w:type="dxa"/>
            <w:vMerge/>
            <w:tcBorders>
              <w:top w:val="single" w:sz="4" w:space="0" w:color="auto"/>
              <w:left w:val="single" w:sz="4" w:space="0" w:color="auto"/>
              <w:bottom w:val="single" w:sz="4" w:space="0" w:color="000000"/>
              <w:right w:val="single" w:sz="4" w:space="0" w:color="000000"/>
            </w:tcBorders>
            <w:vAlign w:val="center"/>
            <w:hideMark/>
          </w:tcPr>
          <w:p w14:paraId="5CC66759" w14:textId="77777777" w:rsidR="0031254E" w:rsidRPr="00CC5E4C" w:rsidRDefault="0031254E" w:rsidP="001C4F47">
            <w:pPr>
              <w:jc w:val="center"/>
              <w:rPr>
                <w:b/>
                <w:bCs/>
                <w:lang w:val="hr-HR"/>
              </w:rPr>
            </w:pP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42779687" w14:textId="77777777" w:rsidR="0031254E" w:rsidRPr="00CC5E4C" w:rsidRDefault="0031254E" w:rsidP="001C4F47">
            <w:pPr>
              <w:jc w:val="center"/>
              <w:rPr>
                <w:b/>
                <w:bCs/>
                <w:lang w:val="hr-HR"/>
              </w:rPr>
            </w:pPr>
          </w:p>
        </w:tc>
        <w:tc>
          <w:tcPr>
            <w:tcW w:w="1629" w:type="dxa"/>
            <w:vMerge/>
            <w:tcBorders>
              <w:top w:val="single" w:sz="4" w:space="0" w:color="auto"/>
              <w:left w:val="single" w:sz="4" w:space="0" w:color="auto"/>
              <w:bottom w:val="single" w:sz="4" w:space="0" w:color="000000"/>
              <w:right w:val="single" w:sz="4" w:space="0" w:color="auto"/>
            </w:tcBorders>
            <w:vAlign w:val="center"/>
            <w:hideMark/>
          </w:tcPr>
          <w:p w14:paraId="00D680AE" w14:textId="77777777" w:rsidR="0031254E" w:rsidRPr="00CC5E4C" w:rsidRDefault="0031254E" w:rsidP="001C4F47">
            <w:pPr>
              <w:jc w:val="center"/>
              <w:rPr>
                <w:b/>
                <w:bCs/>
                <w:lang w:val="hr-HR"/>
              </w:rPr>
            </w:pPr>
          </w:p>
        </w:tc>
        <w:tc>
          <w:tcPr>
            <w:tcW w:w="1607" w:type="dxa"/>
            <w:vMerge/>
            <w:tcBorders>
              <w:top w:val="single" w:sz="4" w:space="0" w:color="auto"/>
              <w:left w:val="single" w:sz="4" w:space="0" w:color="auto"/>
              <w:bottom w:val="single" w:sz="4" w:space="0" w:color="000000"/>
              <w:right w:val="single" w:sz="4" w:space="0" w:color="auto"/>
            </w:tcBorders>
            <w:vAlign w:val="center"/>
            <w:hideMark/>
          </w:tcPr>
          <w:p w14:paraId="40133933" w14:textId="77777777" w:rsidR="0031254E" w:rsidRPr="00CC5E4C" w:rsidRDefault="0031254E" w:rsidP="001C4F47">
            <w:pPr>
              <w:jc w:val="center"/>
              <w:rPr>
                <w:b/>
                <w:bCs/>
                <w:lang w:val="hr-HR"/>
              </w:rPr>
            </w:pPr>
          </w:p>
        </w:tc>
        <w:tc>
          <w:tcPr>
            <w:tcW w:w="1110" w:type="dxa"/>
            <w:tcBorders>
              <w:left w:val="single" w:sz="4" w:space="0" w:color="auto"/>
              <w:bottom w:val="single" w:sz="4" w:space="0" w:color="000000"/>
              <w:right w:val="single" w:sz="4" w:space="0" w:color="auto"/>
            </w:tcBorders>
          </w:tcPr>
          <w:p w14:paraId="3C8636E4" w14:textId="77777777" w:rsidR="0031254E" w:rsidRPr="00CC5E4C" w:rsidRDefault="000D4A98" w:rsidP="001C4F47">
            <w:pPr>
              <w:jc w:val="center"/>
              <w:rPr>
                <w:b/>
                <w:bCs/>
                <w:lang w:val="hr-HR"/>
              </w:rPr>
            </w:pPr>
            <w:r>
              <w:rPr>
                <w:b/>
                <w:bCs/>
                <w:lang w:val="hr-HR"/>
              </w:rPr>
              <w:t>%</w:t>
            </w:r>
          </w:p>
        </w:tc>
      </w:tr>
      <w:tr w:rsidR="00097FD0" w:rsidRPr="00DB57E6" w14:paraId="4F13FD35" w14:textId="77777777" w:rsidTr="00EC1066">
        <w:trPr>
          <w:trHeight w:val="439"/>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58E684C0" w14:textId="77777777" w:rsidR="00EC1066" w:rsidRPr="00CC5E4C" w:rsidRDefault="00EC1066" w:rsidP="001C4F47">
            <w:pPr>
              <w:jc w:val="center"/>
              <w:rPr>
                <w:b/>
                <w:bCs/>
                <w:lang w:val="hr-HR"/>
              </w:rPr>
            </w:pPr>
            <w:r w:rsidRPr="00CC5E4C">
              <w:rPr>
                <w:b/>
                <w:bCs/>
                <w:lang w:val="hr-HR"/>
              </w:rPr>
              <w:t>UPRAVNI OD</w:t>
            </w:r>
            <w:r w:rsidR="00C65E9A" w:rsidRPr="00CC5E4C">
              <w:rPr>
                <w:b/>
                <w:bCs/>
                <w:lang w:val="hr-HR"/>
              </w:rPr>
              <w:t>JEL ZA OPĆU UPRAVU</w:t>
            </w:r>
          </w:p>
        </w:tc>
        <w:tc>
          <w:tcPr>
            <w:tcW w:w="1607" w:type="dxa"/>
            <w:tcBorders>
              <w:top w:val="nil"/>
              <w:left w:val="nil"/>
              <w:bottom w:val="single" w:sz="4" w:space="0" w:color="auto"/>
              <w:right w:val="single" w:sz="4" w:space="0" w:color="auto"/>
            </w:tcBorders>
            <w:shd w:val="clear" w:color="auto" w:fill="auto"/>
            <w:noWrap/>
            <w:vAlign w:val="center"/>
          </w:tcPr>
          <w:p w14:paraId="1E7FAF3D" w14:textId="77777777" w:rsidR="00EC1066" w:rsidRPr="00CC5E4C" w:rsidRDefault="000D4A98" w:rsidP="00B67BBD">
            <w:pPr>
              <w:jc w:val="center"/>
              <w:rPr>
                <w:b/>
                <w:bCs/>
                <w:lang w:val="hr-HR"/>
              </w:rPr>
            </w:pPr>
            <w:r>
              <w:rPr>
                <w:b/>
                <w:bCs/>
                <w:lang w:val="hr-HR"/>
              </w:rPr>
              <w:t>2.551.590</w:t>
            </w:r>
          </w:p>
        </w:tc>
        <w:tc>
          <w:tcPr>
            <w:tcW w:w="1629" w:type="dxa"/>
            <w:tcBorders>
              <w:top w:val="nil"/>
              <w:left w:val="nil"/>
              <w:bottom w:val="single" w:sz="4" w:space="0" w:color="auto"/>
              <w:right w:val="single" w:sz="4" w:space="0" w:color="auto"/>
            </w:tcBorders>
            <w:shd w:val="clear" w:color="auto" w:fill="auto"/>
            <w:noWrap/>
            <w:vAlign w:val="center"/>
          </w:tcPr>
          <w:p w14:paraId="237289CF" w14:textId="77777777" w:rsidR="00EC1066" w:rsidRPr="00CC5E4C" w:rsidRDefault="000D4A98" w:rsidP="00B67BBD">
            <w:pPr>
              <w:jc w:val="center"/>
              <w:rPr>
                <w:b/>
                <w:bCs/>
                <w:lang w:val="hr-HR"/>
              </w:rPr>
            </w:pPr>
            <w:r>
              <w:rPr>
                <w:b/>
                <w:bCs/>
                <w:lang w:val="hr-HR"/>
              </w:rPr>
              <w:t>375.580</w:t>
            </w:r>
          </w:p>
        </w:tc>
        <w:tc>
          <w:tcPr>
            <w:tcW w:w="1607" w:type="dxa"/>
            <w:tcBorders>
              <w:top w:val="nil"/>
              <w:left w:val="nil"/>
              <w:bottom w:val="single" w:sz="4" w:space="0" w:color="auto"/>
              <w:right w:val="single" w:sz="4" w:space="0" w:color="auto"/>
            </w:tcBorders>
            <w:shd w:val="clear" w:color="auto" w:fill="auto"/>
            <w:noWrap/>
            <w:vAlign w:val="center"/>
          </w:tcPr>
          <w:p w14:paraId="7C1D8B15" w14:textId="77777777" w:rsidR="00EC1066" w:rsidRPr="00CC5E4C" w:rsidRDefault="000D4A98" w:rsidP="00B67BBD">
            <w:pPr>
              <w:jc w:val="center"/>
              <w:rPr>
                <w:b/>
                <w:bCs/>
                <w:lang w:val="hr-HR"/>
              </w:rPr>
            </w:pPr>
            <w:r>
              <w:rPr>
                <w:b/>
                <w:bCs/>
                <w:lang w:val="hr-HR"/>
              </w:rPr>
              <w:t>2.927.170</w:t>
            </w:r>
          </w:p>
        </w:tc>
        <w:tc>
          <w:tcPr>
            <w:tcW w:w="1110" w:type="dxa"/>
            <w:tcBorders>
              <w:top w:val="nil"/>
              <w:left w:val="nil"/>
              <w:bottom w:val="single" w:sz="4" w:space="0" w:color="auto"/>
              <w:right w:val="single" w:sz="4" w:space="0" w:color="auto"/>
            </w:tcBorders>
            <w:vAlign w:val="center"/>
          </w:tcPr>
          <w:p w14:paraId="146DB060" w14:textId="77777777" w:rsidR="00EC1066" w:rsidRPr="00CC5E4C" w:rsidRDefault="000D4A98" w:rsidP="00EC1066">
            <w:pPr>
              <w:jc w:val="center"/>
              <w:rPr>
                <w:b/>
                <w:bCs/>
                <w:lang w:val="hr-HR"/>
              </w:rPr>
            </w:pPr>
            <w:r>
              <w:rPr>
                <w:b/>
                <w:bCs/>
                <w:lang w:val="hr-HR"/>
              </w:rPr>
              <w:t>15</w:t>
            </w:r>
          </w:p>
        </w:tc>
      </w:tr>
      <w:tr w:rsidR="00097FD0" w:rsidRPr="00DB57E6" w14:paraId="06CF3432" w14:textId="77777777" w:rsidTr="00347E47">
        <w:trPr>
          <w:trHeight w:val="439"/>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4CE5CC25" w14:textId="77777777" w:rsidR="00F959D8" w:rsidRPr="00CC5E4C" w:rsidRDefault="00F959D8" w:rsidP="001C4F47">
            <w:pPr>
              <w:jc w:val="center"/>
              <w:rPr>
                <w:bCs/>
                <w:lang w:val="hr-HR"/>
              </w:rPr>
            </w:pPr>
            <w:r w:rsidRPr="00CC5E4C">
              <w:rPr>
                <w:bCs/>
                <w:lang w:val="hr-HR"/>
              </w:rPr>
              <w:t>VIJEĆA NACIONALNIH MANJINA</w:t>
            </w:r>
          </w:p>
        </w:tc>
        <w:tc>
          <w:tcPr>
            <w:tcW w:w="1607" w:type="dxa"/>
            <w:tcBorders>
              <w:top w:val="nil"/>
              <w:left w:val="nil"/>
              <w:bottom w:val="single" w:sz="4" w:space="0" w:color="auto"/>
              <w:right w:val="single" w:sz="4" w:space="0" w:color="auto"/>
            </w:tcBorders>
            <w:shd w:val="clear" w:color="auto" w:fill="auto"/>
            <w:noWrap/>
            <w:vAlign w:val="center"/>
          </w:tcPr>
          <w:p w14:paraId="26D584E1" w14:textId="77777777" w:rsidR="00F959D8" w:rsidRPr="00CC5E4C" w:rsidRDefault="000D4A98" w:rsidP="004772DC">
            <w:pPr>
              <w:jc w:val="center"/>
              <w:rPr>
                <w:bCs/>
                <w:lang w:val="hr-HR"/>
              </w:rPr>
            </w:pPr>
            <w:r>
              <w:rPr>
                <w:bCs/>
                <w:lang w:val="hr-HR"/>
              </w:rPr>
              <w:t>14.680</w:t>
            </w:r>
          </w:p>
        </w:tc>
        <w:tc>
          <w:tcPr>
            <w:tcW w:w="1629" w:type="dxa"/>
            <w:tcBorders>
              <w:top w:val="nil"/>
              <w:left w:val="nil"/>
              <w:bottom w:val="single" w:sz="4" w:space="0" w:color="auto"/>
              <w:right w:val="single" w:sz="4" w:space="0" w:color="auto"/>
            </w:tcBorders>
            <w:shd w:val="clear" w:color="auto" w:fill="auto"/>
            <w:noWrap/>
            <w:vAlign w:val="center"/>
          </w:tcPr>
          <w:p w14:paraId="6857729E" w14:textId="77777777" w:rsidR="00F959D8" w:rsidRPr="00CC5E4C" w:rsidRDefault="000D4A98" w:rsidP="004772DC">
            <w:pPr>
              <w:jc w:val="center"/>
              <w:rPr>
                <w:bCs/>
                <w:lang w:val="hr-HR"/>
              </w:rPr>
            </w:pPr>
            <w:r>
              <w:rPr>
                <w:bCs/>
                <w:lang w:val="hr-HR"/>
              </w:rPr>
              <w:t>0</w:t>
            </w:r>
          </w:p>
        </w:tc>
        <w:tc>
          <w:tcPr>
            <w:tcW w:w="1607" w:type="dxa"/>
            <w:tcBorders>
              <w:top w:val="nil"/>
              <w:left w:val="nil"/>
              <w:bottom w:val="single" w:sz="4" w:space="0" w:color="auto"/>
              <w:right w:val="single" w:sz="4" w:space="0" w:color="auto"/>
            </w:tcBorders>
            <w:shd w:val="clear" w:color="auto" w:fill="auto"/>
            <w:noWrap/>
            <w:vAlign w:val="center"/>
          </w:tcPr>
          <w:p w14:paraId="7DD51127" w14:textId="77777777" w:rsidR="00F959D8" w:rsidRPr="00CC5E4C" w:rsidRDefault="000D4A98" w:rsidP="00347E47">
            <w:pPr>
              <w:jc w:val="center"/>
              <w:rPr>
                <w:bCs/>
                <w:lang w:val="hr-HR"/>
              </w:rPr>
            </w:pPr>
            <w:r>
              <w:rPr>
                <w:bCs/>
                <w:lang w:val="hr-HR"/>
              </w:rPr>
              <w:t>14.680</w:t>
            </w:r>
          </w:p>
        </w:tc>
        <w:tc>
          <w:tcPr>
            <w:tcW w:w="1110" w:type="dxa"/>
            <w:tcBorders>
              <w:top w:val="nil"/>
              <w:left w:val="nil"/>
              <w:bottom w:val="single" w:sz="4" w:space="0" w:color="auto"/>
              <w:right w:val="single" w:sz="4" w:space="0" w:color="auto"/>
            </w:tcBorders>
            <w:vAlign w:val="center"/>
          </w:tcPr>
          <w:p w14:paraId="72000BBD" w14:textId="77777777" w:rsidR="00F959D8" w:rsidRPr="00CC5E4C" w:rsidRDefault="000D4A98" w:rsidP="000D4A98">
            <w:pPr>
              <w:jc w:val="center"/>
              <w:rPr>
                <w:bCs/>
                <w:lang w:val="hr-HR"/>
              </w:rPr>
            </w:pPr>
            <w:r>
              <w:rPr>
                <w:bCs/>
                <w:lang w:val="hr-HR"/>
              </w:rPr>
              <w:t>0</w:t>
            </w:r>
          </w:p>
        </w:tc>
      </w:tr>
      <w:tr w:rsidR="00097FD0" w:rsidRPr="00DB57E6" w14:paraId="50B39C91" w14:textId="77777777" w:rsidTr="00347E47">
        <w:trPr>
          <w:trHeight w:val="439"/>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5612103E" w14:textId="77777777" w:rsidR="00F959D8" w:rsidRPr="00CC5E4C" w:rsidRDefault="00F959D8" w:rsidP="001C4F47">
            <w:pPr>
              <w:jc w:val="center"/>
              <w:rPr>
                <w:bCs/>
                <w:lang w:val="hr-HR"/>
              </w:rPr>
            </w:pPr>
            <w:r w:rsidRPr="00CC5E4C">
              <w:rPr>
                <w:bCs/>
                <w:lang w:val="hr-HR"/>
              </w:rPr>
              <w:t>JAVNA VATROGASNA POSTROJBA</w:t>
            </w:r>
          </w:p>
        </w:tc>
        <w:tc>
          <w:tcPr>
            <w:tcW w:w="1607" w:type="dxa"/>
            <w:tcBorders>
              <w:top w:val="nil"/>
              <w:left w:val="nil"/>
              <w:bottom w:val="single" w:sz="4" w:space="0" w:color="auto"/>
              <w:right w:val="single" w:sz="4" w:space="0" w:color="auto"/>
            </w:tcBorders>
            <w:shd w:val="clear" w:color="auto" w:fill="auto"/>
            <w:noWrap/>
            <w:vAlign w:val="center"/>
          </w:tcPr>
          <w:p w14:paraId="0E060F91" w14:textId="77777777" w:rsidR="00F959D8" w:rsidRPr="00CC5E4C" w:rsidRDefault="000D4A98" w:rsidP="004772DC">
            <w:pPr>
              <w:jc w:val="center"/>
              <w:rPr>
                <w:bCs/>
                <w:lang w:val="hr-HR"/>
              </w:rPr>
            </w:pPr>
            <w:r>
              <w:rPr>
                <w:bCs/>
                <w:lang w:val="hr-HR"/>
              </w:rPr>
              <w:t>1.277.610</w:t>
            </w:r>
          </w:p>
        </w:tc>
        <w:tc>
          <w:tcPr>
            <w:tcW w:w="1629" w:type="dxa"/>
            <w:tcBorders>
              <w:top w:val="nil"/>
              <w:left w:val="nil"/>
              <w:bottom w:val="single" w:sz="4" w:space="0" w:color="auto"/>
              <w:right w:val="single" w:sz="4" w:space="0" w:color="auto"/>
            </w:tcBorders>
            <w:shd w:val="clear" w:color="auto" w:fill="auto"/>
            <w:noWrap/>
            <w:vAlign w:val="center"/>
          </w:tcPr>
          <w:p w14:paraId="198FD684" w14:textId="77777777" w:rsidR="00F959D8" w:rsidRPr="00CC5E4C" w:rsidRDefault="000D4A98" w:rsidP="004772DC">
            <w:pPr>
              <w:jc w:val="center"/>
              <w:rPr>
                <w:bCs/>
                <w:lang w:val="hr-HR"/>
              </w:rPr>
            </w:pPr>
            <w:r>
              <w:rPr>
                <w:bCs/>
                <w:lang w:val="hr-HR"/>
              </w:rPr>
              <w:t>8.197</w:t>
            </w:r>
          </w:p>
        </w:tc>
        <w:tc>
          <w:tcPr>
            <w:tcW w:w="1607" w:type="dxa"/>
            <w:tcBorders>
              <w:top w:val="nil"/>
              <w:left w:val="nil"/>
              <w:bottom w:val="single" w:sz="4" w:space="0" w:color="auto"/>
              <w:right w:val="single" w:sz="4" w:space="0" w:color="auto"/>
            </w:tcBorders>
            <w:shd w:val="clear" w:color="auto" w:fill="auto"/>
            <w:noWrap/>
            <w:vAlign w:val="center"/>
          </w:tcPr>
          <w:p w14:paraId="3E253934" w14:textId="77777777" w:rsidR="00F959D8" w:rsidRPr="00CC5E4C" w:rsidRDefault="000D4A98" w:rsidP="004772DC">
            <w:pPr>
              <w:jc w:val="center"/>
              <w:rPr>
                <w:bCs/>
                <w:lang w:val="hr-HR"/>
              </w:rPr>
            </w:pPr>
            <w:r>
              <w:rPr>
                <w:bCs/>
                <w:lang w:val="hr-HR"/>
              </w:rPr>
              <w:t>1.285.807</w:t>
            </w:r>
          </w:p>
        </w:tc>
        <w:tc>
          <w:tcPr>
            <w:tcW w:w="1110" w:type="dxa"/>
            <w:tcBorders>
              <w:top w:val="nil"/>
              <w:left w:val="nil"/>
              <w:bottom w:val="single" w:sz="4" w:space="0" w:color="auto"/>
              <w:right w:val="single" w:sz="4" w:space="0" w:color="auto"/>
            </w:tcBorders>
            <w:vAlign w:val="center"/>
          </w:tcPr>
          <w:p w14:paraId="35106306" w14:textId="77777777" w:rsidR="00F959D8" w:rsidRPr="00CC5E4C" w:rsidRDefault="000D4A98" w:rsidP="000D4A98">
            <w:pPr>
              <w:jc w:val="center"/>
              <w:rPr>
                <w:bCs/>
                <w:lang w:val="hr-HR"/>
              </w:rPr>
            </w:pPr>
            <w:r>
              <w:rPr>
                <w:bCs/>
                <w:lang w:val="hr-HR"/>
              </w:rPr>
              <w:t>1</w:t>
            </w:r>
          </w:p>
        </w:tc>
      </w:tr>
      <w:tr w:rsidR="00097FD0" w:rsidRPr="00DB57E6" w14:paraId="5A566B1A" w14:textId="77777777" w:rsidTr="00347E47">
        <w:trPr>
          <w:trHeight w:val="439"/>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158A5A25" w14:textId="77777777" w:rsidR="00483589" w:rsidRPr="00CC5E4C" w:rsidRDefault="00483589" w:rsidP="00A177F9">
            <w:pPr>
              <w:jc w:val="center"/>
              <w:rPr>
                <w:b/>
                <w:bCs/>
                <w:lang w:val="hr-HR"/>
              </w:rPr>
            </w:pPr>
            <w:r w:rsidRPr="00CC5E4C">
              <w:rPr>
                <w:b/>
                <w:bCs/>
                <w:lang w:val="hr-HR"/>
              </w:rPr>
              <w:t>UO ZA FINANCIJE</w:t>
            </w:r>
          </w:p>
        </w:tc>
        <w:tc>
          <w:tcPr>
            <w:tcW w:w="1607" w:type="dxa"/>
            <w:tcBorders>
              <w:top w:val="nil"/>
              <w:left w:val="nil"/>
              <w:bottom w:val="single" w:sz="4" w:space="0" w:color="auto"/>
              <w:right w:val="single" w:sz="4" w:space="0" w:color="auto"/>
            </w:tcBorders>
            <w:shd w:val="clear" w:color="auto" w:fill="auto"/>
            <w:noWrap/>
            <w:vAlign w:val="center"/>
          </w:tcPr>
          <w:p w14:paraId="77B0ED64" w14:textId="77777777" w:rsidR="00483589" w:rsidRPr="00CC5E4C" w:rsidRDefault="000D4A98" w:rsidP="00794D56">
            <w:pPr>
              <w:jc w:val="center"/>
              <w:rPr>
                <w:b/>
                <w:bCs/>
                <w:lang w:val="hr-HR"/>
              </w:rPr>
            </w:pPr>
            <w:r>
              <w:rPr>
                <w:b/>
                <w:bCs/>
                <w:lang w:val="hr-HR"/>
              </w:rPr>
              <w:t>1.912.500</w:t>
            </w:r>
          </w:p>
        </w:tc>
        <w:tc>
          <w:tcPr>
            <w:tcW w:w="1629" w:type="dxa"/>
            <w:tcBorders>
              <w:top w:val="nil"/>
              <w:left w:val="nil"/>
              <w:bottom w:val="single" w:sz="4" w:space="0" w:color="auto"/>
              <w:right w:val="single" w:sz="4" w:space="0" w:color="auto"/>
            </w:tcBorders>
            <w:shd w:val="clear" w:color="auto" w:fill="auto"/>
            <w:noWrap/>
            <w:vAlign w:val="center"/>
          </w:tcPr>
          <w:p w14:paraId="59901F1F" w14:textId="77777777" w:rsidR="00483589" w:rsidRPr="00CC5E4C" w:rsidRDefault="000D4A98" w:rsidP="00794D56">
            <w:pPr>
              <w:jc w:val="center"/>
              <w:rPr>
                <w:b/>
                <w:bCs/>
                <w:lang w:val="hr-HR"/>
              </w:rPr>
            </w:pPr>
            <w:r>
              <w:rPr>
                <w:b/>
                <w:bCs/>
                <w:lang w:val="hr-HR"/>
              </w:rPr>
              <w:t>30.250</w:t>
            </w:r>
          </w:p>
        </w:tc>
        <w:tc>
          <w:tcPr>
            <w:tcW w:w="1607" w:type="dxa"/>
            <w:tcBorders>
              <w:top w:val="nil"/>
              <w:left w:val="nil"/>
              <w:bottom w:val="single" w:sz="4" w:space="0" w:color="auto"/>
              <w:right w:val="single" w:sz="4" w:space="0" w:color="auto"/>
            </w:tcBorders>
            <w:shd w:val="clear" w:color="auto" w:fill="auto"/>
            <w:noWrap/>
            <w:vAlign w:val="center"/>
          </w:tcPr>
          <w:p w14:paraId="0906C39A" w14:textId="77777777" w:rsidR="00483589" w:rsidRPr="00CC5E4C" w:rsidRDefault="000D4A98" w:rsidP="00794D56">
            <w:pPr>
              <w:jc w:val="center"/>
              <w:rPr>
                <w:b/>
                <w:bCs/>
                <w:lang w:val="hr-HR"/>
              </w:rPr>
            </w:pPr>
            <w:r>
              <w:rPr>
                <w:b/>
                <w:bCs/>
                <w:lang w:val="hr-HR"/>
              </w:rPr>
              <w:t>1.942.750</w:t>
            </w:r>
          </w:p>
        </w:tc>
        <w:tc>
          <w:tcPr>
            <w:tcW w:w="1110" w:type="dxa"/>
            <w:tcBorders>
              <w:top w:val="nil"/>
              <w:left w:val="nil"/>
              <w:bottom w:val="single" w:sz="4" w:space="0" w:color="auto"/>
              <w:right w:val="single" w:sz="4" w:space="0" w:color="auto"/>
            </w:tcBorders>
            <w:vAlign w:val="center"/>
          </w:tcPr>
          <w:p w14:paraId="638AAE87" w14:textId="77777777" w:rsidR="00483589" w:rsidRPr="00CC5E4C" w:rsidRDefault="000D4A98" w:rsidP="000D4A98">
            <w:pPr>
              <w:jc w:val="center"/>
              <w:rPr>
                <w:b/>
                <w:bCs/>
                <w:lang w:val="hr-HR"/>
              </w:rPr>
            </w:pPr>
            <w:r>
              <w:rPr>
                <w:b/>
                <w:bCs/>
                <w:lang w:val="hr-HR"/>
              </w:rPr>
              <w:t>2</w:t>
            </w:r>
          </w:p>
        </w:tc>
      </w:tr>
      <w:tr w:rsidR="00097FD0" w:rsidRPr="00DB57E6" w14:paraId="33E98E84" w14:textId="77777777" w:rsidTr="00347E47">
        <w:trPr>
          <w:trHeight w:val="646"/>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40579A2A" w14:textId="77777777" w:rsidR="00652AE5" w:rsidRPr="00CC5E4C" w:rsidRDefault="00652AE5" w:rsidP="00A177F9">
            <w:pPr>
              <w:jc w:val="center"/>
              <w:rPr>
                <w:b/>
                <w:bCs/>
                <w:lang w:val="hr-HR"/>
              </w:rPr>
            </w:pPr>
            <w:r w:rsidRPr="00CC5E4C">
              <w:rPr>
                <w:bCs/>
                <w:lang w:val="hr-HR"/>
              </w:rPr>
              <w:t xml:space="preserve">   </w:t>
            </w:r>
            <w:r w:rsidRPr="00CC5E4C">
              <w:rPr>
                <w:b/>
                <w:bCs/>
                <w:lang w:val="hr-HR"/>
              </w:rPr>
              <w:t>UO ZA DRUŠTVENE DJELATNOSTI</w:t>
            </w:r>
          </w:p>
        </w:tc>
        <w:tc>
          <w:tcPr>
            <w:tcW w:w="1607" w:type="dxa"/>
            <w:tcBorders>
              <w:top w:val="nil"/>
              <w:left w:val="nil"/>
              <w:bottom w:val="single" w:sz="4" w:space="0" w:color="auto"/>
              <w:right w:val="single" w:sz="4" w:space="0" w:color="auto"/>
            </w:tcBorders>
            <w:shd w:val="clear" w:color="auto" w:fill="auto"/>
            <w:noWrap/>
            <w:vAlign w:val="center"/>
          </w:tcPr>
          <w:p w14:paraId="7BC20F4D" w14:textId="77777777" w:rsidR="00652AE5" w:rsidRPr="00CC5E4C" w:rsidRDefault="000D4A98" w:rsidP="00794D56">
            <w:pPr>
              <w:jc w:val="center"/>
              <w:rPr>
                <w:b/>
                <w:bCs/>
                <w:lang w:val="hr-HR"/>
              </w:rPr>
            </w:pPr>
            <w:r>
              <w:rPr>
                <w:b/>
                <w:bCs/>
                <w:lang w:val="hr-HR"/>
              </w:rPr>
              <w:t>9.622.833</w:t>
            </w:r>
          </w:p>
        </w:tc>
        <w:tc>
          <w:tcPr>
            <w:tcW w:w="1629" w:type="dxa"/>
            <w:tcBorders>
              <w:top w:val="nil"/>
              <w:left w:val="nil"/>
              <w:bottom w:val="single" w:sz="4" w:space="0" w:color="auto"/>
              <w:right w:val="single" w:sz="4" w:space="0" w:color="auto"/>
            </w:tcBorders>
            <w:shd w:val="clear" w:color="auto" w:fill="auto"/>
            <w:noWrap/>
            <w:vAlign w:val="center"/>
          </w:tcPr>
          <w:p w14:paraId="5ED1F934" w14:textId="77777777" w:rsidR="00652AE5" w:rsidRPr="00CC5E4C" w:rsidRDefault="000D4A98" w:rsidP="00CC5E4C">
            <w:pPr>
              <w:jc w:val="center"/>
              <w:rPr>
                <w:b/>
                <w:bCs/>
                <w:lang w:val="hr-HR"/>
              </w:rPr>
            </w:pPr>
            <w:r>
              <w:rPr>
                <w:b/>
                <w:bCs/>
                <w:lang w:val="hr-HR"/>
              </w:rPr>
              <w:t>417.259</w:t>
            </w:r>
          </w:p>
        </w:tc>
        <w:tc>
          <w:tcPr>
            <w:tcW w:w="1607" w:type="dxa"/>
            <w:tcBorders>
              <w:top w:val="nil"/>
              <w:left w:val="nil"/>
              <w:bottom w:val="single" w:sz="4" w:space="0" w:color="auto"/>
              <w:right w:val="single" w:sz="4" w:space="0" w:color="auto"/>
            </w:tcBorders>
            <w:shd w:val="clear" w:color="auto" w:fill="auto"/>
            <w:noWrap/>
            <w:vAlign w:val="center"/>
          </w:tcPr>
          <w:p w14:paraId="38522006" w14:textId="77777777" w:rsidR="00652AE5" w:rsidRPr="00CC5E4C" w:rsidRDefault="000D4A98" w:rsidP="00CC5E4C">
            <w:pPr>
              <w:jc w:val="center"/>
              <w:rPr>
                <w:b/>
                <w:bCs/>
                <w:lang w:val="hr-HR"/>
              </w:rPr>
            </w:pPr>
            <w:r>
              <w:rPr>
                <w:b/>
                <w:bCs/>
                <w:lang w:val="hr-HR"/>
              </w:rPr>
              <w:t>10.040.092</w:t>
            </w:r>
          </w:p>
        </w:tc>
        <w:tc>
          <w:tcPr>
            <w:tcW w:w="1110" w:type="dxa"/>
            <w:tcBorders>
              <w:top w:val="nil"/>
              <w:left w:val="nil"/>
              <w:bottom w:val="single" w:sz="4" w:space="0" w:color="auto"/>
              <w:right w:val="single" w:sz="4" w:space="0" w:color="auto"/>
            </w:tcBorders>
            <w:vAlign w:val="center"/>
          </w:tcPr>
          <w:p w14:paraId="41A361BE" w14:textId="77777777" w:rsidR="00652AE5" w:rsidRPr="00CC5E4C" w:rsidRDefault="000D4A98" w:rsidP="000D4A98">
            <w:pPr>
              <w:jc w:val="center"/>
              <w:rPr>
                <w:b/>
                <w:bCs/>
                <w:lang w:val="hr-HR"/>
              </w:rPr>
            </w:pPr>
            <w:r>
              <w:rPr>
                <w:b/>
                <w:bCs/>
                <w:lang w:val="hr-HR"/>
              </w:rPr>
              <w:t>4</w:t>
            </w:r>
          </w:p>
        </w:tc>
      </w:tr>
      <w:tr w:rsidR="00097FD0" w:rsidRPr="00DB57E6" w14:paraId="116DF5D5" w14:textId="77777777" w:rsidTr="00347E47">
        <w:trPr>
          <w:trHeight w:val="439"/>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220D2549" w14:textId="77777777" w:rsidR="00503801" w:rsidRPr="00CC5E4C" w:rsidRDefault="00503801" w:rsidP="001C4F47">
            <w:pPr>
              <w:jc w:val="center"/>
              <w:rPr>
                <w:bCs/>
                <w:lang w:val="hr-HR"/>
              </w:rPr>
            </w:pPr>
            <w:r w:rsidRPr="00CC5E4C">
              <w:rPr>
                <w:bCs/>
                <w:lang w:val="hr-HR"/>
              </w:rPr>
              <w:lastRenderedPageBreak/>
              <w:t>DJEČJI VRTIĆ "RADOST" POREČ</w:t>
            </w:r>
          </w:p>
        </w:tc>
        <w:tc>
          <w:tcPr>
            <w:tcW w:w="1607" w:type="dxa"/>
            <w:tcBorders>
              <w:top w:val="nil"/>
              <w:left w:val="nil"/>
              <w:bottom w:val="single" w:sz="4" w:space="0" w:color="auto"/>
              <w:right w:val="single" w:sz="4" w:space="0" w:color="auto"/>
            </w:tcBorders>
            <w:shd w:val="clear" w:color="auto" w:fill="auto"/>
            <w:noWrap/>
            <w:vAlign w:val="center"/>
          </w:tcPr>
          <w:p w14:paraId="6D5C385C" w14:textId="77777777" w:rsidR="00503801" w:rsidRPr="00CC5E4C" w:rsidRDefault="000D4A98" w:rsidP="00CD21F2">
            <w:pPr>
              <w:jc w:val="center"/>
              <w:rPr>
                <w:bCs/>
                <w:lang w:val="hr-HR"/>
              </w:rPr>
            </w:pPr>
            <w:r>
              <w:rPr>
                <w:bCs/>
                <w:lang w:val="hr-HR"/>
              </w:rPr>
              <w:t>2.694.750</w:t>
            </w:r>
          </w:p>
        </w:tc>
        <w:tc>
          <w:tcPr>
            <w:tcW w:w="1629" w:type="dxa"/>
            <w:tcBorders>
              <w:top w:val="nil"/>
              <w:left w:val="nil"/>
              <w:bottom w:val="single" w:sz="4" w:space="0" w:color="auto"/>
              <w:right w:val="single" w:sz="4" w:space="0" w:color="auto"/>
            </w:tcBorders>
            <w:shd w:val="clear" w:color="auto" w:fill="auto"/>
            <w:noWrap/>
            <w:vAlign w:val="center"/>
          </w:tcPr>
          <w:p w14:paraId="05EB0F45" w14:textId="77777777" w:rsidR="00503801" w:rsidRPr="00CC5E4C" w:rsidRDefault="000D4A98" w:rsidP="00CD21F2">
            <w:pPr>
              <w:jc w:val="center"/>
              <w:rPr>
                <w:bCs/>
                <w:lang w:val="hr-HR"/>
              </w:rPr>
            </w:pPr>
            <w:r>
              <w:rPr>
                <w:bCs/>
                <w:lang w:val="hr-HR"/>
              </w:rPr>
              <w:t>414.541</w:t>
            </w:r>
          </w:p>
        </w:tc>
        <w:tc>
          <w:tcPr>
            <w:tcW w:w="1607" w:type="dxa"/>
            <w:tcBorders>
              <w:top w:val="nil"/>
              <w:left w:val="nil"/>
              <w:bottom w:val="single" w:sz="4" w:space="0" w:color="auto"/>
              <w:right w:val="single" w:sz="4" w:space="0" w:color="auto"/>
            </w:tcBorders>
            <w:shd w:val="clear" w:color="auto" w:fill="auto"/>
            <w:noWrap/>
            <w:vAlign w:val="center"/>
          </w:tcPr>
          <w:p w14:paraId="25B588A2" w14:textId="77777777" w:rsidR="00503801" w:rsidRPr="00CC5E4C" w:rsidRDefault="000D4A98" w:rsidP="00CD21F2">
            <w:pPr>
              <w:jc w:val="center"/>
              <w:rPr>
                <w:bCs/>
                <w:lang w:val="hr-HR"/>
              </w:rPr>
            </w:pPr>
            <w:r>
              <w:rPr>
                <w:bCs/>
                <w:lang w:val="hr-HR"/>
              </w:rPr>
              <w:t>3.109.291</w:t>
            </w:r>
          </w:p>
        </w:tc>
        <w:tc>
          <w:tcPr>
            <w:tcW w:w="1110" w:type="dxa"/>
            <w:tcBorders>
              <w:top w:val="nil"/>
              <w:left w:val="nil"/>
              <w:bottom w:val="single" w:sz="4" w:space="0" w:color="auto"/>
              <w:right w:val="single" w:sz="4" w:space="0" w:color="auto"/>
            </w:tcBorders>
            <w:vAlign w:val="center"/>
          </w:tcPr>
          <w:p w14:paraId="40477C07" w14:textId="77777777" w:rsidR="00503801" w:rsidRPr="00CC5E4C" w:rsidRDefault="000D4A98" w:rsidP="000D4A98">
            <w:pPr>
              <w:jc w:val="center"/>
              <w:rPr>
                <w:bCs/>
                <w:lang w:val="hr-HR"/>
              </w:rPr>
            </w:pPr>
            <w:r>
              <w:rPr>
                <w:bCs/>
                <w:lang w:val="hr-HR"/>
              </w:rPr>
              <w:t>15</w:t>
            </w:r>
          </w:p>
        </w:tc>
      </w:tr>
      <w:tr w:rsidR="00097FD0" w:rsidRPr="00DB57E6" w14:paraId="5723DAEB" w14:textId="77777777" w:rsidTr="00347E47">
        <w:trPr>
          <w:trHeight w:val="439"/>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427CA553" w14:textId="77777777" w:rsidR="00503801" w:rsidRPr="00CC5E4C" w:rsidRDefault="00503801" w:rsidP="001C4F47">
            <w:pPr>
              <w:jc w:val="center"/>
              <w:rPr>
                <w:bCs/>
                <w:lang w:val="hr-HR"/>
              </w:rPr>
            </w:pPr>
            <w:r w:rsidRPr="00CC5E4C">
              <w:rPr>
                <w:bCs/>
                <w:lang w:val="hr-HR"/>
              </w:rPr>
              <w:t>DJEČJI VRTIĆ "PAPERINO"  POREČ</w:t>
            </w:r>
          </w:p>
        </w:tc>
        <w:tc>
          <w:tcPr>
            <w:tcW w:w="1607" w:type="dxa"/>
            <w:tcBorders>
              <w:top w:val="nil"/>
              <w:left w:val="nil"/>
              <w:bottom w:val="single" w:sz="4" w:space="0" w:color="auto"/>
              <w:right w:val="single" w:sz="4" w:space="0" w:color="auto"/>
            </w:tcBorders>
            <w:shd w:val="clear" w:color="auto" w:fill="auto"/>
            <w:noWrap/>
            <w:vAlign w:val="center"/>
          </w:tcPr>
          <w:p w14:paraId="42DF3CCA" w14:textId="77777777" w:rsidR="00503801" w:rsidRPr="00CC5E4C" w:rsidRDefault="000D4A98" w:rsidP="00505965">
            <w:pPr>
              <w:jc w:val="center"/>
              <w:rPr>
                <w:bCs/>
                <w:lang w:val="hr-HR"/>
              </w:rPr>
            </w:pPr>
            <w:r>
              <w:rPr>
                <w:bCs/>
                <w:lang w:val="hr-HR"/>
              </w:rPr>
              <w:t>961.400</w:t>
            </w:r>
          </w:p>
        </w:tc>
        <w:tc>
          <w:tcPr>
            <w:tcW w:w="1629" w:type="dxa"/>
            <w:tcBorders>
              <w:top w:val="nil"/>
              <w:left w:val="nil"/>
              <w:bottom w:val="single" w:sz="4" w:space="0" w:color="auto"/>
              <w:right w:val="single" w:sz="4" w:space="0" w:color="auto"/>
            </w:tcBorders>
            <w:shd w:val="clear" w:color="auto" w:fill="auto"/>
            <w:noWrap/>
            <w:vAlign w:val="center"/>
          </w:tcPr>
          <w:p w14:paraId="092BF0D8" w14:textId="77777777" w:rsidR="00503801" w:rsidRPr="00CC5E4C" w:rsidRDefault="000D4A98" w:rsidP="00505965">
            <w:pPr>
              <w:jc w:val="center"/>
              <w:rPr>
                <w:bCs/>
                <w:lang w:val="hr-HR"/>
              </w:rPr>
            </w:pPr>
            <w:r>
              <w:rPr>
                <w:bCs/>
                <w:lang w:val="hr-HR"/>
              </w:rPr>
              <w:t>9.639</w:t>
            </w:r>
          </w:p>
        </w:tc>
        <w:tc>
          <w:tcPr>
            <w:tcW w:w="1607" w:type="dxa"/>
            <w:tcBorders>
              <w:top w:val="nil"/>
              <w:left w:val="nil"/>
              <w:bottom w:val="single" w:sz="4" w:space="0" w:color="auto"/>
              <w:right w:val="single" w:sz="4" w:space="0" w:color="auto"/>
            </w:tcBorders>
            <w:shd w:val="clear" w:color="auto" w:fill="auto"/>
            <w:noWrap/>
            <w:vAlign w:val="center"/>
          </w:tcPr>
          <w:p w14:paraId="75C351AD" w14:textId="77777777" w:rsidR="00503801" w:rsidRPr="00CC5E4C" w:rsidRDefault="000D4A98" w:rsidP="00505965">
            <w:pPr>
              <w:jc w:val="center"/>
              <w:rPr>
                <w:bCs/>
                <w:lang w:val="hr-HR"/>
              </w:rPr>
            </w:pPr>
            <w:r>
              <w:rPr>
                <w:bCs/>
                <w:lang w:val="hr-HR"/>
              </w:rPr>
              <w:t>971.039</w:t>
            </w:r>
          </w:p>
        </w:tc>
        <w:tc>
          <w:tcPr>
            <w:tcW w:w="1110" w:type="dxa"/>
            <w:tcBorders>
              <w:top w:val="nil"/>
              <w:left w:val="nil"/>
              <w:bottom w:val="single" w:sz="4" w:space="0" w:color="auto"/>
              <w:right w:val="single" w:sz="4" w:space="0" w:color="auto"/>
            </w:tcBorders>
            <w:vAlign w:val="center"/>
          </w:tcPr>
          <w:p w14:paraId="6121576D" w14:textId="77777777" w:rsidR="00503801" w:rsidRPr="00CC5E4C" w:rsidRDefault="000D4A98" w:rsidP="000D4A98">
            <w:pPr>
              <w:jc w:val="center"/>
              <w:rPr>
                <w:bCs/>
                <w:lang w:val="hr-HR"/>
              </w:rPr>
            </w:pPr>
            <w:r>
              <w:rPr>
                <w:bCs/>
                <w:lang w:val="hr-HR"/>
              </w:rPr>
              <w:t>1</w:t>
            </w:r>
          </w:p>
        </w:tc>
      </w:tr>
      <w:tr w:rsidR="00097FD0" w:rsidRPr="00DB57E6" w14:paraId="74D4CF08" w14:textId="77777777" w:rsidTr="00347E47">
        <w:trPr>
          <w:trHeight w:val="439"/>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15925FE9" w14:textId="77777777" w:rsidR="00503801" w:rsidRPr="00CC5E4C" w:rsidRDefault="00503801" w:rsidP="001C4F47">
            <w:pPr>
              <w:jc w:val="center"/>
              <w:rPr>
                <w:bCs/>
                <w:lang w:val="hr-HR"/>
              </w:rPr>
            </w:pPr>
            <w:r w:rsidRPr="00CC5E4C">
              <w:rPr>
                <w:bCs/>
                <w:lang w:val="hr-HR"/>
              </w:rPr>
              <w:t>OSNOVNA ŠKOLA POREČ</w:t>
            </w:r>
          </w:p>
        </w:tc>
        <w:tc>
          <w:tcPr>
            <w:tcW w:w="1607" w:type="dxa"/>
            <w:tcBorders>
              <w:top w:val="nil"/>
              <w:left w:val="nil"/>
              <w:bottom w:val="single" w:sz="4" w:space="0" w:color="auto"/>
              <w:right w:val="single" w:sz="4" w:space="0" w:color="auto"/>
            </w:tcBorders>
            <w:shd w:val="clear" w:color="auto" w:fill="auto"/>
            <w:noWrap/>
            <w:vAlign w:val="center"/>
          </w:tcPr>
          <w:p w14:paraId="2B762EC2" w14:textId="77777777" w:rsidR="00503801" w:rsidRPr="00CC5E4C" w:rsidRDefault="000D4A98" w:rsidP="00E5214A">
            <w:pPr>
              <w:jc w:val="center"/>
              <w:rPr>
                <w:bCs/>
                <w:lang w:val="hr-HR"/>
              </w:rPr>
            </w:pPr>
            <w:r>
              <w:rPr>
                <w:bCs/>
                <w:lang w:val="hr-HR"/>
              </w:rPr>
              <w:t>2.389.750</w:t>
            </w:r>
          </w:p>
        </w:tc>
        <w:tc>
          <w:tcPr>
            <w:tcW w:w="1629" w:type="dxa"/>
            <w:tcBorders>
              <w:top w:val="nil"/>
              <w:left w:val="nil"/>
              <w:bottom w:val="single" w:sz="4" w:space="0" w:color="auto"/>
              <w:right w:val="single" w:sz="4" w:space="0" w:color="auto"/>
            </w:tcBorders>
            <w:shd w:val="clear" w:color="auto" w:fill="auto"/>
            <w:noWrap/>
            <w:vAlign w:val="center"/>
          </w:tcPr>
          <w:p w14:paraId="6FEC9C65" w14:textId="77777777" w:rsidR="00503801" w:rsidRPr="00CC5E4C" w:rsidRDefault="000D4A98" w:rsidP="00E5214A">
            <w:pPr>
              <w:jc w:val="center"/>
              <w:rPr>
                <w:bCs/>
                <w:lang w:val="hr-HR"/>
              </w:rPr>
            </w:pPr>
            <w:r>
              <w:rPr>
                <w:bCs/>
                <w:lang w:val="hr-HR"/>
              </w:rPr>
              <w:t>231.708</w:t>
            </w:r>
          </w:p>
        </w:tc>
        <w:tc>
          <w:tcPr>
            <w:tcW w:w="1607" w:type="dxa"/>
            <w:tcBorders>
              <w:top w:val="nil"/>
              <w:left w:val="nil"/>
              <w:bottom w:val="single" w:sz="4" w:space="0" w:color="auto"/>
              <w:right w:val="single" w:sz="4" w:space="0" w:color="auto"/>
            </w:tcBorders>
            <w:shd w:val="clear" w:color="auto" w:fill="auto"/>
            <w:noWrap/>
            <w:vAlign w:val="center"/>
          </w:tcPr>
          <w:p w14:paraId="6338B950" w14:textId="77777777" w:rsidR="00503801" w:rsidRPr="00CC5E4C" w:rsidRDefault="000D4A98" w:rsidP="00E5214A">
            <w:pPr>
              <w:jc w:val="center"/>
              <w:rPr>
                <w:bCs/>
                <w:lang w:val="hr-HR"/>
              </w:rPr>
            </w:pPr>
            <w:r>
              <w:rPr>
                <w:bCs/>
                <w:lang w:val="hr-HR"/>
              </w:rPr>
              <w:t>2.621.458</w:t>
            </w:r>
          </w:p>
        </w:tc>
        <w:tc>
          <w:tcPr>
            <w:tcW w:w="1110" w:type="dxa"/>
            <w:tcBorders>
              <w:top w:val="nil"/>
              <w:left w:val="nil"/>
              <w:bottom w:val="single" w:sz="4" w:space="0" w:color="auto"/>
              <w:right w:val="single" w:sz="4" w:space="0" w:color="auto"/>
            </w:tcBorders>
            <w:vAlign w:val="center"/>
          </w:tcPr>
          <w:p w14:paraId="122A1E30" w14:textId="77777777" w:rsidR="00503801" w:rsidRPr="00CC5E4C" w:rsidRDefault="000D4A98" w:rsidP="00E5214A">
            <w:pPr>
              <w:jc w:val="center"/>
              <w:rPr>
                <w:bCs/>
                <w:lang w:val="hr-HR"/>
              </w:rPr>
            </w:pPr>
            <w:r>
              <w:rPr>
                <w:bCs/>
                <w:lang w:val="hr-HR"/>
              </w:rPr>
              <w:t>10</w:t>
            </w:r>
          </w:p>
        </w:tc>
      </w:tr>
      <w:tr w:rsidR="00097FD0" w:rsidRPr="00DB57E6" w14:paraId="552118F6" w14:textId="77777777" w:rsidTr="00347E47">
        <w:trPr>
          <w:trHeight w:val="439"/>
        </w:trPr>
        <w:tc>
          <w:tcPr>
            <w:tcW w:w="4503" w:type="dxa"/>
            <w:tcBorders>
              <w:top w:val="nil"/>
              <w:left w:val="single" w:sz="4" w:space="0" w:color="auto"/>
              <w:bottom w:val="single" w:sz="4" w:space="0" w:color="auto"/>
              <w:right w:val="single" w:sz="4" w:space="0" w:color="auto"/>
            </w:tcBorders>
            <w:shd w:val="clear" w:color="auto" w:fill="auto"/>
            <w:noWrap/>
            <w:vAlign w:val="center"/>
          </w:tcPr>
          <w:p w14:paraId="23175D92" w14:textId="77777777" w:rsidR="00503801" w:rsidRPr="00CC5E4C" w:rsidRDefault="00503801" w:rsidP="00606123">
            <w:pPr>
              <w:jc w:val="center"/>
              <w:rPr>
                <w:bCs/>
                <w:lang w:val="hr-HR"/>
              </w:rPr>
            </w:pPr>
            <w:r w:rsidRPr="00CC5E4C">
              <w:rPr>
                <w:bCs/>
                <w:lang w:val="hr-HR"/>
              </w:rPr>
              <w:t>OSNOVNA ŠKOLA "BERNARDO PARENTIN"</w:t>
            </w:r>
          </w:p>
        </w:tc>
        <w:tc>
          <w:tcPr>
            <w:tcW w:w="1607" w:type="dxa"/>
            <w:tcBorders>
              <w:top w:val="nil"/>
              <w:left w:val="nil"/>
              <w:bottom w:val="single" w:sz="4" w:space="0" w:color="auto"/>
              <w:right w:val="single" w:sz="4" w:space="0" w:color="auto"/>
            </w:tcBorders>
            <w:shd w:val="clear" w:color="auto" w:fill="auto"/>
            <w:noWrap/>
            <w:vAlign w:val="center"/>
          </w:tcPr>
          <w:p w14:paraId="526D60A9" w14:textId="77777777" w:rsidR="00503801" w:rsidRPr="00CC5E4C" w:rsidRDefault="000D4A98" w:rsidP="001720CF">
            <w:pPr>
              <w:jc w:val="center"/>
              <w:rPr>
                <w:bCs/>
                <w:lang w:val="hr-HR"/>
              </w:rPr>
            </w:pPr>
            <w:r>
              <w:rPr>
                <w:bCs/>
                <w:lang w:val="hr-HR"/>
              </w:rPr>
              <w:t>625.667</w:t>
            </w:r>
          </w:p>
        </w:tc>
        <w:tc>
          <w:tcPr>
            <w:tcW w:w="1629" w:type="dxa"/>
            <w:tcBorders>
              <w:top w:val="nil"/>
              <w:left w:val="nil"/>
              <w:bottom w:val="single" w:sz="4" w:space="0" w:color="auto"/>
              <w:right w:val="single" w:sz="4" w:space="0" w:color="auto"/>
            </w:tcBorders>
            <w:shd w:val="clear" w:color="auto" w:fill="auto"/>
            <w:noWrap/>
            <w:vAlign w:val="center"/>
          </w:tcPr>
          <w:p w14:paraId="49221D31" w14:textId="77777777" w:rsidR="00503801" w:rsidRPr="00CC5E4C" w:rsidRDefault="000D4A98" w:rsidP="001720CF">
            <w:pPr>
              <w:jc w:val="center"/>
              <w:rPr>
                <w:bCs/>
                <w:lang w:val="hr-HR"/>
              </w:rPr>
            </w:pPr>
            <w:r>
              <w:rPr>
                <w:bCs/>
                <w:lang w:val="hr-HR"/>
              </w:rPr>
              <w:t>18.713</w:t>
            </w:r>
          </w:p>
        </w:tc>
        <w:tc>
          <w:tcPr>
            <w:tcW w:w="1607" w:type="dxa"/>
            <w:tcBorders>
              <w:top w:val="nil"/>
              <w:left w:val="nil"/>
              <w:bottom w:val="single" w:sz="4" w:space="0" w:color="auto"/>
              <w:right w:val="single" w:sz="4" w:space="0" w:color="auto"/>
            </w:tcBorders>
            <w:shd w:val="clear" w:color="auto" w:fill="auto"/>
            <w:noWrap/>
            <w:vAlign w:val="center"/>
          </w:tcPr>
          <w:p w14:paraId="3CC6CCEC" w14:textId="77777777" w:rsidR="00503801" w:rsidRPr="00CC5E4C" w:rsidRDefault="000D4A98" w:rsidP="001720CF">
            <w:pPr>
              <w:jc w:val="center"/>
              <w:rPr>
                <w:bCs/>
                <w:lang w:val="hr-HR"/>
              </w:rPr>
            </w:pPr>
            <w:r>
              <w:rPr>
                <w:bCs/>
                <w:lang w:val="hr-HR"/>
              </w:rPr>
              <w:t>644.370</w:t>
            </w:r>
          </w:p>
        </w:tc>
        <w:tc>
          <w:tcPr>
            <w:tcW w:w="1110" w:type="dxa"/>
            <w:tcBorders>
              <w:top w:val="nil"/>
              <w:left w:val="nil"/>
              <w:bottom w:val="single" w:sz="4" w:space="0" w:color="auto"/>
              <w:right w:val="single" w:sz="4" w:space="0" w:color="auto"/>
            </w:tcBorders>
            <w:vAlign w:val="center"/>
          </w:tcPr>
          <w:p w14:paraId="31B057B2" w14:textId="77777777" w:rsidR="00503801" w:rsidRPr="00CC5E4C" w:rsidRDefault="000D4A98" w:rsidP="00347E47">
            <w:pPr>
              <w:jc w:val="center"/>
              <w:rPr>
                <w:bCs/>
                <w:lang w:val="hr-HR"/>
              </w:rPr>
            </w:pPr>
            <w:r>
              <w:rPr>
                <w:bCs/>
                <w:lang w:val="hr-HR"/>
              </w:rPr>
              <w:t>3</w:t>
            </w:r>
          </w:p>
        </w:tc>
      </w:tr>
      <w:tr w:rsidR="00097FD0" w:rsidRPr="00DB57E6" w14:paraId="4F5BDC70" w14:textId="77777777" w:rsidTr="00347E47">
        <w:trPr>
          <w:trHeight w:val="439"/>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71C77247" w14:textId="77777777" w:rsidR="00503801" w:rsidRPr="00CC5E4C" w:rsidRDefault="00503801" w:rsidP="00606123">
            <w:pPr>
              <w:jc w:val="center"/>
              <w:rPr>
                <w:bCs/>
                <w:lang w:val="hr-HR"/>
              </w:rPr>
            </w:pPr>
            <w:r w:rsidRPr="00CC5E4C">
              <w:rPr>
                <w:bCs/>
                <w:lang w:val="hr-HR"/>
              </w:rPr>
              <w:t>UMJETNIČKA ŠKOLA POREČ</w:t>
            </w:r>
          </w:p>
        </w:tc>
        <w:tc>
          <w:tcPr>
            <w:tcW w:w="1607" w:type="dxa"/>
            <w:tcBorders>
              <w:top w:val="nil"/>
              <w:left w:val="nil"/>
              <w:bottom w:val="single" w:sz="4" w:space="0" w:color="auto"/>
              <w:right w:val="single" w:sz="4" w:space="0" w:color="auto"/>
            </w:tcBorders>
            <w:shd w:val="clear" w:color="auto" w:fill="auto"/>
            <w:noWrap/>
            <w:vAlign w:val="center"/>
          </w:tcPr>
          <w:p w14:paraId="0B77F0A0" w14:textId="77777777" w:rsidR="00503801" w:rsidRPr="00CC5E4C" w:rsidRDefault="000D4A98" w:rsidP="009457CF">
            <w:pPr>
              <w:jc w:val="center"/>
              <w:rPr>
                <w:bCs/>
                <w:lang w:val="hr-HR"/>
              </w:rPr>
            </w:pPr>
            <w:r>
              <w:rPr>
                <w:bCs/>
                <w:lang w:val="hr-HR"/>
              </w:rPr>
              <w:t>1.017.222</w:t>
            </w:r>
          </w:p>
        </w:tc>
        <w:tc>
          <w:tcPr>
            <w:tcW w:w="1629" w:type="dxa"/>
            <w:tcBorders>
              <w:top w:val="nil"/>
              <w:left w:val="nil"/>
              <w:bottom w:val="single" w:sz="4" w:space="0" w:color="auto"/>
              <w:right w:val="single" w:sz="4" w:space="0" w:color="auto"/>
            </w:tcBorders>
            <w:shd w:val="clear" w:color="auto" w:fill="auto"/>
            <w:noWrap/>
            <w:vAlign w:val="center"/>
          </w:tcPr>
          <w:p w14:paraId="1356F415" w14:textId="77777777" w:rsidR="00503801" w:rsidRPr="00CC5E4C" w:rsidRDefault="000D4A98" w:rsidP="009457CF">
            <w:pPr>
              <w:jc w:val="center"/>
              <w:rPr>
                <w:bCs/>
                <w:lang w:val="hr-HR"/>
              </w:rPr>
            </w:pPr>
            <w:r>
              <w:rPr>
                <w:bCs/>
                <w:lang w:val="hr-HR"/>
              </w:rPr>
              <w:t>51.421</w:t>
            </w:r>
          </w:p>
        </w:tc>
        <w:tc>
          <w:tcPr>
            <w:tcW w:w="1607" w:type="dxa"/>
            <w:tcBorders>
              <w:top w:val="nil"/>
              <w:left w:val="nil"/>
              <w:bottom w:val="single" w:sz="4" w:space="0" w:color="auto"/>
              <w:right w:val="single" w:sz="4" w:space="0" w:color="auto"/>
            </w:tcBorders>
            <w:shd w:val="clear" w:color="auto" w:fill="auto"/>
            <w:noWrap/>
            <w:vAlign w:val="center"/>
          </w:tcPr>
          <w:p w14:paraId="09DE87D3" w14:textId="77777777" w:rsidR="00503801" w:rsidRPr="00CC5E4C" w:rsidRDefault="000D4A98" w:rsidP="009457CF">
            <w:pPr>
              <w:jc w:val="center"/>
              <w:rPr>
                <w:bCs/>
                <w:lang w:val="hr-HR"/>
              </w:rPr>
            </w:pPr>
            <w:r>
              <w:rPr>
                <w:bCs/>
                <w:lang w:val="hr-HR"/>
              </w:rPr>
              <w:t>1.068.643</w:t>
            </w:r>
          </w:p>
        </w:tc>
        <w:tc>
          <w:tcPr>
            <w:tcW w:w="1110" w:type="dxa"/>
            <w:tcBorders>
              <w:top w:val="nil"/>
              <w:left w:val="nil"/>
              <w:bottom w:val="single" w:sz="4" w:space="0" w:color="auto"/>
              <w:right w:val="single" w:sz="4" w:space="0" w:color="auto"/>
            </w:tcBorders>
            <w:vAlign w:val="center"/>
          </w:tcPr>
          <w:p w14:paraId="390D53FD" w14:textId="77777777" w:rsidR="00503801" w:rsidRPr="00CC5E4C" w:rsidRDefault="000D4A98" w:rsidP="00347E47">
            <w:pPr>
              <w:jc w:val="center"/>
              <w:rPr>
                <w:bCs/>
                <w:lang w:val="hr-HR"/>
              </w:rPr>
            </w:pPr>
            <w:r>
              <w:rPr>
                <w:bCs/>
                <w:lang w:val="hr-HR"/>
              </w:rPr>
              <w:t>5</w:t>
            </w:r>
          </w:p>
        </w:tc>
      </w:tr>
      <w:tr w:rsidR="00097FD0" w:rsidRPr="00DB57E6" w14:paraId="3BCD977F" w14:textId="77777777" w:rsidTr="00347E47">
        <w:trPr>
          <w:trHeight w:val="439"/>
        </w:trPr>
        <w:tc>
          <w:tcPr>
            <w:tcW w:w="4503" w:type="dxa"/>
            <w:tcBorders>
              <w:top w:val="nil"/>
              <w:left w:val="single" w:sz="4" w:space="0" w:color="auto"/>
              <w:bottom w:val="single" w:sz="4" w:space="0" w:color="auto"/>
              <w:right w:val="single" w:sz="4" w:space="0" w:color="auto"/>
            </w:tcBorders>
            <w:shd w:val="clear" w:color="auto" w:fill="auto"/>
            <w:noWrap/>
            <w:vAlign w:val="center"/>
          </w:tcPr>
          <w:p w14:paraId="12249220" w14:textId="77777777" w:rsidR="00503801" w:rsidRPr="00CC5E4C" w:rsidRDefault="00503801" w:rsidP="00606123">
            <w:pPr>
              <w:jc w:val="center"/>
              <w:rPr>
                <w:bCs/>
                <w:lang w:val="hr-HR"/>
              </w:rPr>
            </w:pPr>
            <w:r w:rsidRPr="00CC5E4C">
              <w:rPr>
                <w:bCs/>
                <w:lang w:val="hr-HR"/>
              </w:rPr>
              <w:t>OSNOVNA ŠKOLA FINIDA POREČ</w:t>
            </w:r>
          </w:p>
        </w:tc>
        <w:tc>
          <w:tcPr>
            <w:tcW w:w="1607" w:type="dxa"/>
            <w:tcBorders>
              <w:top w:val="nil"/>
              <w:left w:val="nil"/>
              <w:bottom w:val="single" w:sz="4" w:space="0" w:color="auto"/>
              <w:right w:val="single" w:sz="4" w:space="0" w:color="auto"/>
            </w:tcBorders>
            <w:shd w:val="clear" w:color="auto" w:fill="auto"/>
            <w:noWrap/>
            <w:vAlign w:val="center"/>
          </w:tcPr>
          <w:p w14:paraId="20069C82" w14:textId="77777777" w:rsidR="00503801" w:rsidRPr="00CC5E4C" w:rsidRDefault="000D4A98" w:rsidP="00E61490">
            <w:pPr>
              <w:jc w:val="center"/>
              <w:rPr>
                <w:bCs/>
                <w:lang w:val="hr-HR"/>
              </w:rPr>
            </w:pPr>
            <w:r>
              <w:rPr>
                <w:bCs/>
                <w:lang w:val="hr-HR"/>
              </w:rPr>
              <w:t>1.900.530</w:t>
            </w:r>
          </w:p>
        </w:tc>
        <w:tc>
          <w:tcPr>
            <w:tcW w:w="1629" w:type="dxa"/>
            <w:tcBorders>
              <w:top w:val="nil"/>
              <w:left w:val="nil"/>
              <w:bottom w:val="single" w:sz="4" w:space="0" w:color="auto"/>
              <w:right w:val="single" w:sz="4" w:space="0" w:color="auto"/>
            </w:tcBorders>
            <w:shd w:val="clear" w:color="auto" w:fill="auto"/>
            <w:noWrap/>
            <w:vAlign w:val="center"/>
          </w:tcPr>
          <w:p w14:paraId="38AEFA9F" w14:textId="77777777" w:rsidR="00503801" w:rsidRPr="00CC5E4C" w:rsidRDefault="000D4A98" w:rsidP="00E61490">
            <w:pPr>
              <w:jc w:val="center"/>
              <w:rPr>
                <w:bCs/>
                <w:lang w:val="hr-HR"/>
              </w:rPr>
            </w:pPr>
            <w:r>
              <w:rPr>
                <w:bCs/>
                <w:lang w:val="hr-HR"/>
              </w:rPr>
              <w:t>511.409</w:t>
            </w:r>
          </w:p>
        </w:tc>
        <w:tc>
          <w:tcPr>
            <w:tcW w:w="1607" w:type="dxa"/>
            <w:tcBorders>
              <w:top w:val="nil"/>
              <w:left w:val="nil"/>
              <w:bottom w:val="single" w:sz="4" w:space="0" w:color="auto"/>
              <w:right w:val="single" w:sz="4" w:space="0" w:color="auto"/>
            </w:tcBorders>
            <w:shd w:val="clear" w:color="auto" w:fill="auto"/>
            <w:noWrap/>
            <w:vAlign w:val="center"/>
          </w:tcPr>
          <w:p w14:paraId="2BD185F9" w14:textId="77777777" w:rsidR="00503801" w:rsidRPr="00CC5E4C" w:rsidRDefault="000D4A98" w:rsidP="00E61490">
            <w:pPr>
              <w:jc w:val="center"/>
              <w:rPr>
                <w:bCs/>
                <w:lang w:val="hr-HR"/>
              </w:rPr>
            </w:pPr>
            <w:r>
              <w:rPr>
                <w:bCs/>
                <w:lang w:val="hr-HR"/>
              </w:rPr>
              <w:t>2.411.939</w:t>
            </w:r>
          </w:p>
        </w:tc>
        <w:tc>
          <w:tcPr>
            <w:tcW w:w="1110" w:type="dxa"/>
            <w:tcBorders>
              <w:top w:val="nil"/>
              <w:left w:val="nil"/>
              <w:bottom w:val="single" w:sz="4" w:space="0" w:color="auto"/>
              <w:right w:val="single" w:sz="4" w:space="0" w:color="auto"/>
            </w:tcBorders>
            <w:vAlign w:val="center"/>
          </w:tcPr>
          <w:p w14:paraId="200D5DA0" w14:textId="77777777" w:rsidR="00503801" w:rsidRPr="00CC5E4C" w:rsidRDefault="000D4A98" w:rsidP="00E61490">
            <w:pPr>
              <w:jc w:val="center"/>
              <w:rPr>
                <w:bCs/>
                <w:lang w:val="hr-HR"/>
              </w:rPr>
            </w:pPr>
            <w:r>
              <w:rPr>
                <w:bCs/>
                <w:lang w:val="hr-HR"/>
              </w:rPr>
              <w:t>27</w:t>
            </w:r>
          </w:p>
        </w:tc>
      </w:tr>
      <w:tr w:rsidR="00097FD0" w:rsidRPr="00DB57E6" w14:paraId="59D84117" w14:textId="77777777" w:rsidTr="00347E47">
        <w:trPr>
          <w:trHeight w:val="439"/>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5939AAD8" w14:textId="77777777" w:rsidR="00503801" w:rsidRPr="00CC5E4C" w:rsidRDefault="00503801" w:rsidP="00606123">
            <w:pPr>
              <w:jc w:val="center"/>
              <w:rPr>
                <w:bCs/>
                <w:lang w:val="hr-HR"/>
              </w:rPr>
            </w:pPr>
            <w:r w:rsidRPr="00CC5E4C">
              <w:rPr>
                <w:bCs/>
                <w:lang w:val="hr-HR"/>
              </w:rPr>
              <w:t>PUČKO OTVORENO UČILIŠTE POREČ</w:t>
            </w:r>
          </w:p>
        </w:tc>
        <w:tc>
          <w:tcPr>
            <w:tcW w:w="1607" w:type="dxa"/>
            <w:tcBorders>
              <w:top w:val="nil"/>
              <w:left w:val="nil"/>
              <w:bottom w:val="single" w:sz="4" w:space="0" w:color="auto"/>
              <w:right w:val="single" w:sz="4" w:space="0" w:color="auto"/>
            </w:tcBorders>
            <w:shd w:val="clear" w:color="auto" w:fill="auto"/>
            <w:noWrap/>
            <w:vAlign w:val="center"/>
          </w:tcPr>
          <w:p w14:paraId="145BF3CB" w14:textId="77777777" w:rsidR="00503801" w:rsidRPr="00CC5E4C" w:rsidRDefault="000D4A98" w:rsidP="00B30EC0">
            <w:pPr>
              <w:jc w:val="center"/>
              <w:rPr>
                <w:bCs/>
                <w:lang w:val="hr-HR"/>
              </w:rPr>
            </w:pPr>
            <w:r>
              <w:rPr>
                <w:bCs/>
                <w:lang w:val="hr-HR"/>
              </w:rPr>
              <w:t>1.105.575</w:t>
            </w:r>
          </w:p>
        </w:tc>
        <w:tc>
          <w:tcPr>
            <w:tcW w:w="1629" w:type="dxa"/>
            <w:tcBorders>
              <w:top w:val="nil"/>
              <w:left w:val="nil"/>
              <w:bottom w:val="single" w:sz="4" w:space="0" w:color="auto"/>
              <w:right w:val="single" w:sz="4" w:space="0" w:color="auto"/>
            </w:tcBorders>
            <w:shd w:val="clear" w:color="auto" w:fill="auto"/>
            <w:noWrap/>
            <w:vAlign w:val="center"/>
          </w:tcPr>
          <w:p w14:paraId="26A465A0" w14:textId="77777777" w:rsidR="00503801" w:rsidRPr="00CC5E4C" w:rsidRDefault="000D4A98" w:rsidP="00B30EC0">
            <w:pPr>
              <w:jc w:val="center"/>
              <w:rPr>
                <w:bCs/>
                <w:lang w:val="hr-HR"/>
              </w:rPr>
            </w:pPr>
            <w:r>
              <w:rPr>
                <w:bCs/>
                <w:lang w:val="hr-HR"/>
              </w:rPr>
              <w:t>-51.478</w:t>
            </w:r>
          </w:p>
        </w:tc>
        <w:tc>
          <w:tcPr>
            <w:tcW w:w="1607" w:type="dxa"/>
            <w:tcBorders>
              <w:top w:val="nil"/>
              <w:left w:val="nil"/>
              <w:bottom w:val="single" w:sz="4" w:space="0" w:color="auto"/>
              <w:right w:val="single" w:sz="4" w:space="0" w:color="auto"/>
            </w:tcBorders>
            <w:shd w:val="clear" w:color="auto" w:fill="auto"/>
            <w:noWrap/>
            <w:vAlign w:val="center"/>
          </w:tcPr>
          <w:p w14:paraId="0BDB6B6B" w14:textId="77777777" w:rsidR="00503801" w:rsidRPr="00CC5E4C" w:rsidRDefault="000D4A98" w:rsidP="00B30EC0">
            <w:pPr>
              <w:jc w:val="center"/>
              <w:rPr>
                <w:bCs/>
                <w:lang w:val="hr-HR"/>
              </w:rPr>
            </w:pPr>
            <w:r>
              <w:rPr>
                <w:bCs/>
                <w:lang w:val="hr-HR"/>
              </w:rPr>
              <w:t>1.054.097</w:t>
            </w:r>
          </w:p>
        </w:tc>
        <w:tc>
          <w:tcPr>
            <w:tcW w:w="1110" w:type="dxa"/>
            <w:tcBorders>
              <w:top w:val="nil"/>
              <w:left w:val="nil"/>
              <w:bottom w:val="single" w:sz="4" w:space="0" w:color="auto"/>
              <w:right w:val="single" w:sz="4" w:space="0" w:color="auto"/>
            </w:tcBorders>
            <w:vAlign w:val="center"/>
          </w:tcPr>
          <w:p w14:paraId="7BB49580" w14:textId="77777777" w:rsidR="00503801" w:rsidRPr="00CC5E4C" w:rsidRDefault="000D4A98" w:rsidP="00347E47">
            <w:pPr>
              <w:jc w:val="center"/>
              <w:rPr>
                <w:bCs/>
                <w:lang w:val="hr-HR"/>
              </w:rPr>
            </w:pPr>
            <w:r>
              <w:rPr>
                <w:bCs/>
                <w:lang w:val="hr-HR"/>
              </w:rPr>
              <w:t>-4</w:t>
            </w:r>
          </w:p>
        </w:tc>
      </w:tr>
      <w:tr w:rsidR="00097FD0" w:rsidRPr="00DB57E6" w14:paraId="4A6AB2B4" w14:textId="77777777" w:rsidTr="00347E47">
        <w:trPr>
          <w:trHeight w:val="439"/>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5845F748" w14:textId="77777777" w:rsidR="00503801" w:rsidRPr="00CC5E4C" w:rsidRDefault="00503801" w:rsidP="00606123">
            <w:pPr>
              <w:jc w:val="center"/>
              <w:rPr>
                <w:bCs/>
                <w:lang w:val="hr-HR"/>
              </w:rPr>
            </w:pPr>
            <w:r w:rsidRPr="00CC5E4C">
              <w:rPr>
                <w:bCs/>
                <w:lang w:val="hr-HR"/>
              </w:rPr>
              <w:t>GRADSKA KNJIŽNICA POREČ</w:t>
            </w:r>
          </w:p>
        </w:tc>
        <w:tc>
          <w:tcPr>
            <w:tcW w:w="1607" w:type="dxa"/>
            <w:tcBorders>
              <w:top w:val="nil"/>
              <w:left w:val="nil"/>
              <w:bottom w:val="single" w:sz="4" w:space="0" w:color="auto"/>
              <w:right w:val="single" w:sz="4" w:space="0" w:color="auto"/>
            </w:tcBorders>
            <w:shd w:val="clear" w:color="auto" w:fill="auto"/>
            <w:noWrap/>
            <w:vAlign w:val="center"/>
          </w:tcPr>
          <w:p w14:paraId="0F2C5C87" w14:textId="77777777" w:rsidR="00503801" w:rsidRPr="00CC5E4C" w:rsidRDefault="000D4A98" w:rsidP="00471951">
            <w:pPr>
              <w:jc w:val="center"/>
              <w:rPr>
                <w:bCs/>
                <w:lang w:val="hr-HR"/>
              </w:rPr>
            </w:pPr>
            <w:r>
              <w:rPr>
                <w:bCs/>
                <w:lang w:val="hr-HR"/>
              </w:rPr>
              <w:t>431.912</w:t>
            </w:r>
          </w:p>
        </w:tc>
        <w:tc>
          <w:tcPr>
            <w:tcW w:w="1629" w:type="dxa"/>
            <w:tcBorders>
              <w:top w:val="nil"/>
              <w:left w:val="nil"/>
              <w:bottom w:val="single" w:sz="4" w:space="0" w:color="auto"/>
              <w:right w:val="single" w:sz="4" w:space="0" w:color="auto"/>
            </w:tcBorders>
            <w:shd w:val="clear" w:color="auto" w:fill="auto"/>
            <w:noWrap/>
            <w:vAlign w:val="center"/>
          </w:tcPr>
          <w:p w14:paraId="33E65294" w14:textId="77777777" w:rsidR="00503801" w:rsidRPr="00CC5E4C" w:rsidRDefault="000D4A98" w:rsidP="00471951">
            <w:pPr>
              <w:jc w:val="center"/>
              <w:rPr>
                <w:bCs/>
                <w:lang w:val="hr-HR"/>
              </w:rPr>
            </w:pPr>
            <w:r>
              <w:rPr>
                <w:bCs/>
                <w:lang w:val="hr-HR"/>
              </w:rPr>
              <w:t>10.027</w:t>
            </w:r>
          </w:p>
        </w:tc>
        <w:tc>
          <w:tcPr>
            <w:tcW w:w="1607" w:type="dxa"/>
            <w:tcBorders>
              <w:top w:val="nil"/>
              <w:left w:val="nil"/>
              <w:bottom w:val="single" w:sz="4" w:space="0" w:color="auto"/>
              <w:right w:val="single" w:sz="4" w:space="0" w:color="auto"/>
            </w:tcBorders>
            <w:shd w:val="clear" w:color="auto" w:fill="auto"/>
            <w:noWrap/>
            <w:vAlign w:val="center"/>
          </w:tcPr>
          <w:p w14:paraId="25FABFB3" w14:textId="77777777" w:rsidR="00503801" w:rsidRPr="00CC5E4C" w:rsidRDefault="000D4A98" w:rsidP="00471951">
            <w:pPr>
              <w:jc w:val="center"/>
              <w:rPr>
                <w:bCs/>
                <w:lang w:val="hr-HR"/>
              </w:rPr>
            </w:pPr>
            <w:r>
              <w:rPr>
                <w:bCs/>
                <w:lang w:val="hr-HR"/>
              </w:rPr>
              <w:t>441.939</w:t>
            </w:r>
          </w:p>
        </w:tc>
        <w:tc>
          <w:tcPr>
            <w:tcW w:w="1110" w:type="dxa"/>
            <w:tcBorders>
              <w:top w:val="nil"/>
              <w:left w:val="nil"/>
              <w:bottom w:val="single" w:sz="4" w:space="0" w:color="auto"/>
              <w:right w:val="single" w:sz="4" w:space="0" w:color="auto"/>
            </w:tcBorders>
            <w:vAlign w:val="center"/>
          </w:tcPr>
          <w:p w14:paraId="1F98F7E4" w14:textId="77777777" w:rsidR="00503801" w:rsidRPr="00CC5E4C" w:rsidRDefault="000D4A98" w:rsidP="00347E47">
            <w:pPr>
              <w:jc w:val="center"/>
              <w:rPr>
                <w:bCs/>
                <w:lang w:val="hr-HR"/>
              </w:rPr>
            </w:pPr>
            <w:r>
              <w:rPr>
                <w:bCs/>
                <w:lang w:val="hr-HR"/>
              </w:rPr>
              <w:t>2</w:t>
            </w:r>
          </w:p>
        </w:tc>
      </w:tr>
      <w:tr w:rsidR="00097FD0" w:rsidRPr="00DB57E6" w14:paraId="56D194F7" w14:textId="77777777" w:rsidTr="00347E47">
        <w:trPr>
          <w:trHeight w:val="439"/>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7A568B2A" w14:textId="77777777" w:rsidR="002214E3" w:rsidRPr="00CC5E4C" w:rsidRDefault="002214E3" w:rsidP="00606123">
            <w:pPr>
              <w:jc w:val="center"/>
              <w:rPr>
                <w:bCs/>
                <w:lang w:val="hr-HR"/>
              </w:rPr>
            </w:pPr>
            <w:r w:rsidRPr="00CC5E4C">
              <w:rPr>
                <w:bCs/>
                <w:lang w:val="hr-HR"/>
              </w:rPr>
              <w:t>ZAVIČAJNI MUZEJ POREŠTINE POREČ</w:t>
            </w:r>
          </w:p>
        </w:tc>
        <w:tc>
          <w:tcPr>
            <w:tcW w:w="1607" w:type="dxa"/>
            <w:tcBorders>
              <w:top w:val="nil"/>
              <w:left w:val="nil"/>
              <w:bottom w:val="single" w:sz="4" w:space="0" w:color="auto"/>
              <w:right w:val="single" w:sz="4" w:space="0" w:color="auto"/>
            </w:tcBorders>
            <w:shd w:val="clear" w:color="auto" w:fill="auto"/>
            <w:noWrap/>
            <w:vAlign w:val="center"/>
          </w:tcPr>
          <w:p w14:paraId="6525BA0D" w14:textId="77777777" w:rsidR="002214E3" w:rsidRPr="00CC5E4C" w:rsidRDefault="000D4A98" w:rsidP="00BE61A5">
            <w:pPr>
              <w:jc w:val="center"/>
              <w:rPr>
                <w:bCs/>
                <w:lang w:val="hr-HR"/>
              </w:rPr>
            </w:pPr>
            <w:r>
              <w:rPr>
                <w:bCs/>
                <w:lang w:val="hr-HR"/>
              </w:rPr>
              <w:t>1.554.851</w:t>
            </w:r>
          </w:p>
        </w:tc>
        <w:tc>
          <w:tcPr>
            <w:tcW w:w="1629" w:type="dxa"/>
            <w:tcBorders>
              <w:top w:val="nil"/>
              <w:left w:val="nil"/>
              <w:bottom w:val="single" w:sz="4" w:space="0" w:color="auto"/>
              <w:right w:val="single" w:sz="4" w:space="0" w:color="auto"/>
            </w:tcBorders>
            <w:shd w:val="clear" w:color="auto" w:fill="auto"/>
            <w:noWrap/>
            <w:vAlign w:val="center"/>
          </w:tcPr>
          <w:p w14:paraId="735F5EDC" w14:textId="77777777" w:rsidR="002214E3" w:rsidRPr="00CC5E4C" w:rsidRDefault="000D4A98" w:rsidP="00BE61A5">
            <w:pPr>
              <w:jc w:val="center"/>
              <w:rPr>
                <w:bCs/>
                <w:lang w:val="hr-HR"/>
              </w:rPr>
            </w:pPr>
            <w:r>
              <w:rPr>
                <w:bCs/>
                <w:lang w:val="hr-HR"/>
              </w:rPr>
              <w:t>328.262</w:t>
            </w:r>
          </w:p>
        </w:tc>
        <w:tc>
          <w:tcPr>
            <w:tcW w:w="1607" w:type="dxa"/>
            <w:tcBorders>
              <w:top w:val="nil"/>
              <w:left w:val="nil"/>
              <w:bottom w:val="single" w:sz="4" w:space="0" w:color="auto"/>
              <w:right w:val="single" w:sz="4" w:space="0" w:color="auto"/>
            </w:tcBorders>
            <w:shd w:val="clear" w:color="auto" w:fill="auto"/>
            <w:noWrap/>
            <w:vAlign w:val="center"/>
          </w:tcPr>
          <w:p w14:paraId="2CC70B78" w14:textId="77777777" w:rsidR="002214E3" w:rsidRPr="00CC5E4C" w:rsidRDefault="000D4A98" w:rsidP="00BE61A5">
            <w:pPr>
              <w:jc w:val="center"/>
              <w:rPr>
                <w:bCs/>
                <w:lang w:val="hr-HR"/>
              </w:rPr>
            </w:pPr>
            <w:r>
              <w:rPr>
                <w:bCs/>
                <w:lang w:val="hr-HR"/>
              </w:rPr>
              <w:t>1.883.113</w:t>
            </w:r>
          </w:p>
        </w:tc>
        <w:tc>
          <w:tcPr>
            <w:tcW w:w="1110" w:type="dxa"/>
            <w:tcBorders>
              <w:top w:val="nil"/>
              <w:left w:val="nil"/>
              <w:bottom w:val="single" w:sz="4" w:space="0" w:color="auto"/>
              <w:right w:val="single" w:sz="4" w:space="0" w:color="auto"/>
            </w:tcBorders>
            <w:vAlign w:val="center"/>
          </w:tcPr>
          <w:p w14:paraId="6B0FC3A6" w14:textId="77777777" w:rsidR="002214E3" w:rsidRPr="00CC5E4C" w:rsidRDefault="000D4A98" w:rsidP="00037C32">
            <w:pPr>
              <w:jc w:val="center"/>
              <w:rPr>
                <w:bCs/>
                <w:lang w:val="hr-HR"/>
              </w:rPr>
            </w:pPr>
            <w:r>
              <w:rPr>
                <w:bCs/>
                <w:lang w:val="hr-HR"/>
              </w:rPr>
              <w:t>21</w:t>
            </w:r>
          </w:p>
        </w:tc>
      </w:tr>
      <w:tr w:rsidR="00097FD0" w:rsidRPr="00DB57E6" w14:paraId="6660128C" w14:textId="77777777" w:rsidTr="00347E47">
        <w:trPr>
          <w:trHeight w:val="691"/>
        </w:trPr>
        <w:tc>
          <w:tcPr>
            <w:tcW w:w="4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CA3AB" w14:textId="77777777" w:rsidR="002214E3" w:rsidRPr="00CC5E4C" w:rsidRDefault="002214E3" w:rsidP="00606123">
            <w:pPr>
              <w:jc w:val="center"/>
              <w:rPr>
                <w:bCs/>
                <w:lang w:val="hr-HR"/>
              </w:rPr>
            </w:pPr>
            <w:r w:rsidRPr="00CC5E4C">
              <w:rPr>
                <w:bCs/>
                <w:lang w:val="hr-HR"/>
              </w:rPr>
              <w:t>CENTAR ZA PRUŽANJE USLUGA U ZAJEDNICI  ZDRAVI GRAD POREČ</w:t>
            </w: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342FAC17" w14:textId="77777777" w:rsidR="002214E3" w:rsidRPr="00CC5E4C" w:rsidRDefault="000D4A98" w:rsidP="00BD3D6D">
            <w:pPr>
              <w:jc w:val="center"/>
              <w:rPr>
                <w:bCs/>
                <w:lang w:val="hr-HR"/>
              </w:rPr>
            </w:pPr>
            <w:r>
              <w:rPr>
                <w:bCs/>
                <w:lang w:val="hr-HR"/>
              </w:rPr>
              <w:t>300.050</w:t>
            </w:r>
          </w:p>
        </w:tc>
        <w:tc>
          <w:tcPr>
            <w:tcW w:w="1629" w:type="dxa"/>
            <w:tcBorders>
              <w:top w:val="single" w:sz="4" w:space="0" w:color="auto"/>
              <w:left w:val="nil"/>
              <w:bottom w:val="single" w:sz="4" w:space="0" w:color="auto"/>
              <w:right w:val="single" w:sz="4" w:space="0" w:color="auto"/>
            </w:tcBorders>
            <w:shd w:val="clear" w:color="auto" w:fill="auto"/>
            <w:noWrap/>
            <w:vAlign w:val="center"/>
          </w:tcPr>
          <w:p w14:paraId="23E9C772" w14:textId="77777777" w:rsidR="002214E3" w:rsidRPr="00CC5E4C" w:rsidRDefault="000D4A98" w:rsidP="00BD3D6D">
            <w:pPr>
              <w:jc w:val="center"/>
              <w:rPr>
                <w:bCs/>
                <w:lang w:val="hr-HR"/>
              </w:rPr>
            </w:pPr>
            <w:r>
              <w:rPr>
                <w:bCs/>
                <w:lang w:val="hr-HR"/>
              </w:rPr>
              <w:t>14.584</w:t>
            </w: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5A953921" w14:textId="77777777" w:rsidR="002214E3" w:rsidRPr="00CC5E4C" w:rsidRDefault="000D4A98" w:rsidP="00BD3D6D">
            <w:pPr>
              <w:jc w:val="center"/>
              <w:rPr>
                <w:bCs/>
                <w:lang w:val="hr-HR"/>
              </w:rPr>
            </w:pPr>
            <w:r>
              <w:rPr>
                <w:bCs/>
                <w:lang w:val="hr-HR"/>
              </w:rPr>
              <w:t>314.534</w:t>
            </w:r>
          </w:p>
        </w:tc>
        <w:tc>
          <w:tcPr>
            <w:tcW w:w="1110" w:type="dxa"/>
            <w:tcBorders>
              <w:top w:val="single" w:sz="4" w:space="0" w:color="auto"/>
              <w:left w:val="nil"/>
              <w:bottom w:val="single" w:sz="4" w:space="0" w:color="auto"/>
              <w:right w:val="single" w:sz="4" w:space="0" w:color="auto"/>
            </w:tcBorders>
            <w:vAlign w:val="center"/>
          </w:tcPr>
          <w:p w14:paraId="29BD833A" w14:textId="77777777" w:rsidR="002214E3" w:rsidRPr="00CC5E4C" w:rsidRDefault="000D4A98" w:rsidP="00347E47">
            <w:pPr>
              <w:jc w:val="center"/>
              <w:rPr>
                <w:bCs/>
                <w:lang w:val="hr-HR"/>
              </w:rPr>
            </w:pPr>
            <w:r>
              <w:rPr>
                <w:bCs/>
                <w:lang w:val="hr-HR"/>
              </w:rPr>
              <w:t>5</w:t>
            </w:r>
          </w:p>
        </w:tc>
      </w:tr>
      <w:tr w:rsidR="00097FD0" w:rsidRPr="00DB57E6" w14:paraId="0132C857" w14:textId="77777777" w:rsidTr="008B661C">
        <w:trPr>
          <w:trHeight w:val="439"/>
        </w:trPr>
        <w:tc>
          <w:tcPr>
            <w:tcW w:w="4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473D5" w14:textId="77777777" w:rsidR="00CE247A" w:rsidRPr="003A3AFC" w:rsidRDefault="00CE247A" w:rsidP="00606123">
            <w:pPr>
              <w:jc w:val="center"/>
              <w:rPr>
                <w:bCs/>
                <w:i/>
                <w:lang w:val="hr-HR"/>
              </w:rPr>
            </w:pPr>
            <w:r w:rsidRPr="003A3AFC">
              <w:rPr>
                <w:bCs/>
                <w:i/>
                <w:lang w:val="hr-HR"/>
              </w:rPr>
              <w:t xml:space="preserve">DOM ZA STARIJE I NEMOĆNE OSOBE </w:t>
            </w: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3BCC663B" w14:textId="77777777" w:rsidR="00CE247A" w:rsidRPr="003A3AFC" w:rsidRDefault="002C4D93" w:rsidP="008B661C">
            <w:pPr>
              <w:jc w:val="center"/>
              <w:rPr>
                <w:bCs/>
                <w:lang w:val="hr-HR"/>
              </w:rPr>
            </w:pPr>
            <w:r>
              <w:rPr>
                <w:bCs/>
                <w:lang w:val="hr-HR"/>
              </w:rPr>
              <w:t>637.800</w:t>
            </w:r>
          </w:p>
        </w:tc>
        <w:tc>
          <w:tcPr>
            <w:tcW w:w="1629" w:type="dxa"/>
            <w:tcBorders>
              <w:top w:val="single" w:sz="4" w:space="0" w:color="auto"/>
              <w:left w:val="nil"/>
              <w:bottom w:val="single" w:sz="4" w:space="0" w:color="auto"/>
              <w:right w:val="single" w:sz="4" w:space="0" w:color="auto"/>
            </w:tcBorders>
            <w:shd w:val="clear" w:color="auto" w:fill="auto"/>
            <w:noWrap/>
            <w:vAlign w:val="center"/>
          </w:tcPr>
          <w:p w14:paraId="2B7AB396" w14:textId="77777777" w:rsidR="00CE247A" w:rsidRPr="003A3AFC" w:rsidRDefault="002C4D93" w:rsidP="00A61E33">
            <w:pPr>
              <w:jc w:val="center"/>
              <w:rPr>
                <w:bCs/>
                <w:lang w:val="hr-HR"/>
              </w:rPr>
            </w:pPr>
            <w:r>
              <w:rPr>
                <w:bCs/>
                <w:lang w:val="hr-HR"/>
              </w:rPr>
              <w:t>35.050</w:t>
            </w: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1D484647" w14:textId="77777777" w:rsidR="00CE247A" w:rsidRPr="003A3AFC" w:rsidRDefault="002C4D93" w:rsidP="00A61E33">
            <w:pPr>
              <w:jc w:val="center"/>
              <w:rPr>
                <w:bCs/>
                <w:lang w:val="hr-HR"/>
              </w:rPr>
            </w:pPr>
            <w:r>
              <w:rPr>
                <w:bCs/>
                <w:lang w:val="hr-HR"/>
              </w:rPr>
              <w:t>672.850</w:t>
            </w:r>
          </w:p>
        </w:tc>
        <w:tc>
          <w:tcPr>
            <w:tcW w:w="1110" w:type="dxa"/>
            <w:tcBorders>
              <w:top w:val="single" w:sz="4" w:space="0" w:color="auto"/>
              <w:left w:val="nil"/>
              <w:bottom w:val="single" w:sz="4" w:space="0" w:color="auto"/>
              <w:right w:val="single" w:sz="4" w:space="0" w:color="auto"/>
            </w:tcBorders>
            <w:vAlign w:val="center"/>
          </w:tcPr>
          <w:p w14:paraId="78BCE1E3" w14:textId="77777777" w:rsidR="00CE247A" w:rsidRPr="003A3AFC" w:rsidRDefault="002C4D93" w:rsidP="008B661C">
            <w:pPr>
              <w:jc w:val="center"/>
              <w:rPr>
                <w:bCs/>
                <w:lang w:val="hr-HR"/>
              </w:rPr>
            </w:pPr>
            <w:r>
              <w:rPr>
                <w:bCs/>
                <w:lang w:val="hr-HR"/>
              </w:rPr>
              <w:t>5</w:t>
            </w:r>
          </w:p>
        </w:tc>
      </w:tr>
      <w:tr w:rsidR="00097FD0" w:rsidRPr="00DB57E6" w14:paraId="12DC65A8" w14:textId="77777777" w:rsidTr="008B661C">
        <w:trPr>
          <w:trHeight w:val="439"/>
        </w:trPr>
        <w:tc>
          <w:tcPr>
            <w:tcW w:w="4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C6349" w14:textId="77777777" w:rsidR="00CE247A" w:rsidRPr="003A3AFC" w:rsidRDefault="00CE247A" w:rsidP="00606123">
            <w:pPr>
              <w:jc w:val="center"/>
              <w:rPr>
                <w:bCs/>
                <w:i/>
                <w:lang w:val="hr-HR"/>
              </w:rPr>
            </w:pPr>
            <w:r w:rsidRPr="003A3AFC">
              <w:rPr>
                <w:bCs/>
                <w:i/>
                <w:lang w:val="hr-HR"/>
              </w:rPr>
              <w:t>SPORTSKA ZAJEDNICA GRADA POREČA</w:t>
            </w: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6BB9AB67" w14:textId="77777777" w:rsidR="00CE247A" w:rsidRPr="003A3AFC" w:rsidRDefault="002C4D93" w:rsidP="00700A23">
            <w:pPr>
              <w:jc w:val="center"/>
              <w:rPr>
                <w:bCs/>
                <w:lang w:val="hr-HR"/>
              </w:rPr>
            </w:pPr>
            <w:r>
              <w:rPr>
                <w:bCs/>
                <w:lang w:val="hr-HR"/>
              </w:rPr>
              <w:t>1.302.850</w:t>
            </w:r>
          </w:p>
        </w:tc>
        <w:tc>
          <w:tcPr>
            <w:tcW w:w="1629" w:type="dxa"/>
            <w:tcBorders>
              <w:top w:val="single" w:sz="4" w:space="0" w:color="auto"/>
              <w:left w:val="nil"/>
              <w:bottom w:val="single" w:sz="4" w:space="0" w:color="auto"/>
              <w:right w:val="single" w:sz="4" w:space="0" w:color="auto"/>
            </w:tcBorders>
            <w:shd w:val="clear" w:color="auto" w:fill="auto"/>
            <w:noWrap/>
            <w:vAlign w:val="center"/>
          </w:tcPr>
          <w:p w14:paraId="4CF1897D" w14:textId="77777777" w:rsidR="00CE247A" w:rsidRPr="003A3AFC" w:rsidRDefault="002C4D93" w:rsidP="003A3AFC">
            <w:pPr>
              <w:jc w:val="center"/>
              <w:rPr>
                <w:bCs/>
                <w:lang w:val="hr-HR"/>
              </w:rPr>
            </w:pPr>
            <w:r>
              <w:rPr>
                <w:bCs/>
                <w:lang w:val="hr-HR"/>
              </w:rPr>
              <w:t>138.352</w:t>
            </w: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69345467" w14:textId="77777777" w:rsidR="00CE247A" w:rsidRPr="003A3AFC" w:rsidRDefault="002C4D93" w:rsidP="00700A23">
            <w:pPr>
              <w:jc w:val="center"/>
              <w:rPr>
                <w:bCs/>
                <w:lang w:val="hr-HR"/>
              </w:rPr>
            </w:pPr>
            <w:r>
              <w:rPr>
                <w:bCs/>
                <w:lang w:val="hr-HR"/>
              </w:rPr>
              <w:t>1.441.202</w:t>
            </w:r>
          </w:p>
        </w:tc>
        <w:tc>
          <w:tcPr>
            <w:tcW w:w="1110" w:type="dxa"/>
            <w:tcBorders>
              <w:top w:val="single" w:sz="4" w:space="0" w:color="auto"/>
              <w:left w:val="nil"/>
              <w:bottom w:val="single" w:sz="4" w:space="0" w:color="auto"/>
              <w:right w:val="single" w:sz="4" w:space="0" w:color="auto"/>
            </w:tcBorders>
            <w:vAlign w:val="center"/>
          </w:tcPr>
          <w:p w14:paraId="1796E503" w14:textId="77777777" w:rsidR="00CE247A" w:rsidRPr="003A3AFC" w:rsidRDefault="002C4D93" w:rsidP="003A3AFC">
            <w:pPr>
              <w:jc w:val="center"/>
              <w:rPr>
                <w:bCs/>
                <w:color w:val="4472C4" w:themeColor="accent5"/>
                <w:lang w:val="hr-HR"/>
              </w:rPr>
            </w:pPr>
            <w:r>
              <w:rPr>
                <w:bCs/>
                <w:color w:val="4472C4" w:themeColor="accent5"/>
                <w:lang w:val="hr-HR"/>
              </w:rPr>
              <w:t>11</w:t>
            </w:r>
          </w:p>
        </w:tc>
      </w:tr>
      <w:tr w:rsidR="00097FD0" w:rsidRPr="00DB57E6" w14:paraId="780F8271" w14:textId="77777777" w:rsidTr="0089732A">
        <w:trPr>
          <w:trHeight w:val="439"/>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2C348F09" w14:textId="77777777" w:rsidR="008B4A55" w:rsidRPr="003A3AFC" w:rsidRDefault="003A3AFC" w:rsidP="003A3AFC">
            <w:pPr>
              <w:jc w:val="center"/>
              <w:rPr>
                <w:b/>
                <w:bCs/>
                <w:lang w:val="hr-HR"/>
              </w:rPr>
            </w:pPr>
            <w:r w:rsidRPr="003A3AFC">
              <w:rPr>
                <w:b/>
                <w:bCs/>
                <w:lang w:val="hr-HR"/>
              </w:rPr>
              <w:t>UO ZA GOSPODARSTVO I EU FONDOVE</w:t>
            </w:r>
            <w:r w:rsidRPr="003A3AFC">
              <w:rPr>
                <w:bCs/>
                <w:lang w:val="hr-HR"/>
              </w:rPr>
              <w:t xml:space="preserve"> </w:t>
            </w:r>
            <w:r w:rsidR="008B4A55" w:rsidRPr="003A3AFC">
              <w:rPr>
                <w:bCs/>
                <w:lang w:val="hr-HR"/>
              </w:rPr>
              <w:t xml:space="preserve">   </w:t>
            </w:r>
          </w:p>
        </w:tc>
        <w:tc>
          <w:tcPr>
            <w:tcW w:w="1607" w:type="dxa"/>
            <w:tcBorders>
              <w:top w:val="nil"/>
              <w:left w:val="nil"/>
              <w:bottom w:val="single" w:sz="4" w:space="0" w:color="auto"/>
              <w:right w:val="single" w:sz="4" w:space="0" w:color="auto"/>
            </w:tcBorders>
            <w:shd w:val="clear" w:color="auto" w:fill="auto"/>
            <w:noWrap/>
            <w:vAlign w:val="center"/>
          </w:tcPr>
          <w:p w14:paraId="77601E2A" w14:textId="77777777" w:rsidR="008B4A55" w:rsidRPr="003A3AFC" w:rsidRDefault="002C4D93" w:rsidP="00DD359C">
            <w:pPr>
              <w:jc w:val="center"/>
              <w:rPr>
                <w:b/>
                <w:bCs/>
                <w:lang w:val="hr-HR"/>
              </w:rPr>
            </w:pPr>
            <w:r>
              <w:rPr>
                <w:b/>
                <w:bCs/>
                <w:lang w:val="hr-HR"/>
              </w:rPr>
              <w:t>758.510</w:t>
            </w:r>
          </w:p>
        </w:tc>
        <w:tc>
          <w:tcPr>
            <w:tcW w:w="1629" w:type="dxa"/>
            <w:tcBorders>
              <w:top w:val="nil"/>
              <w:left w:val="nil"/>
              <w:bottom w:val="single" w:sz="4" w:space="0" w:color="auto"/>
              <w:right w:val="single" w:sz="4" w:space="0" w:color="auto"/>
            </w:tcBorders>
            <w:shd w:val="clear" w:color="auto" w:fill="auto"/>
            <w:noWrap/>
            <w:vAlign w:val="center"/>
          </w:tcPr>
          <w:p w14:paraId="3D721F8E" w14:textId="77777777" w:rsidR="008B4A55" w:rsidRPr="003A3AFC" w:rsidRDefault="002C4D93" w:rsidP="00DD359C">
            <w:pPr>
              <w:jc w:val="center"/>
              <w:rPr>
                <w:b/>
                <w:bCs/>
                <w:lang w:val="hr-HR"/>
              </w:rPr>
            </w:pPr>
            <w:r>
              <w:rPr>
                <w:b/>
                <w:bCs/>
                <w:lang w:val="hr-HR"/>
              </w:rPr>
              <w:t>382.110</w:t>
            </w:r>
          </w:p>
        </w:tc>
        <w:tc>
          <w:tcPr>
            <w:tcW w:w="1607" w:type="dxa"/>
            <w:tcBorders>
              <w:top w:val="nil"/>
              <w:left w:val="nil"/>
              <w:bottom w:val="single" w:sz="4" w:space="0" w:color="auto"/>
              <w:right w:val="single" w:sz="4" w:space="0" w:color="auto"/>
            </w:tcBorders>
            <w:shd w:val="clear" w:color="auto" w:fill="auto"/>
            <w:noWrap/>
            <w:vAlign w:val="center"/>
          </w:tcPr>
          <w:p w14:paraId="5E314C72" w14:textId="77777777" w:rsidR="008B4A55" w:rsidRPr="003A3AFC" w:rsidRDefault="002C4D93" w:rsidP="00DD359C">
            <w:pPr>
              <w:jc w:val="center"/>
              <w:rPr>
                <w:b/>
                <w:bCs/>
                <w:lang w:val="hr-HR"/>
              </w:rPr>
            </w:pPr>
            <w:r>
              <w:rPr>
                <w:b/>
                <w:bCs/>
                <w:lang w:val="hr-HR"/>
              </w:rPr>
              <w:t>1.140.620</w:t>
            </w:r>
          </w:p>
        </w:tc>
        <w:tc>
          <w:tcPr>
            <w:tcW w:w="1110" w:type="dxa"/>
            <w:tcBorders>
              <w:top w:val="nil"/>
              <w:left w:val="nil"/>
              <w:bottom w:val="single" w:sz="4" w:space="0" w:color="auto"/>
              <w:right w:val="single" w:sz="4" w:space="0" w:color="auto"/>
            </w:tcBorders>
            <w:vAlign w:val="center"/>
          </w:tcPr>
          <w:p w14:paraId="244EA4A8" w14:textId="77777777" w:rsidR="008B4A55" w:rsidRPr="003A3AFC" w:rsidRDefault="002C4D93" w:rsidP="00DD359C">
            <w:pPr>
              <w:jc w:val="center"/>
              <w:rPr>
                <w:b/>
                <w:bCs/>
                <w:lang w:val="hr-HR"/>
              </w:rPr>
            </w:pPr>
            <w:r>
              <w:rPr>
                <w:b/>
                <w:bCs/>
                <w:lang w:val="hr-HR"/>
              </w:rPr>
              <w:t>50</w:t>
            </w:r>
          </w:p>
        </w:tc>
      </w:tr>
      <w:tr w:rsidR="00097FD0" w:rsidRPr="00DB57E6" w14:paraId="009CA5AD" w14:textId="77777777" w:rsidTr="0089732A">
        <w:trPr>
          <w:trHeight w:val="439"/>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060C18D9" w14:textId="77777777" w:rsidR="008B4A55" w:rsidRPr="003A3AFC" w:rsidRDefault="008B4A55" w:rsidP="00606123">
            <w:pPr>
              <w:jc w:val="center"/>
              <w:rPr>
                <w:b/>
                <w:bCs/>
                <w:lang w:val="hr-HR"/>
              </w:rPr>
            </w:pPr>
            <w:r w:rsidRPr="003A3AFC">
              <w:rPr>
                <w:b/>
                <w:bCs/>
                <w:lang w:val="hr-HR"/>
              </w:rPr>
              <w:t>UO ZA KOMUNALNI SUSTAV</w:t>
            </w:r>
          </w:p>
        </w:tc>
        <w:tc>
          <w:tcPr>
            <w:tcW w:w="1607" w:type="dxa"/>
            <w:tcBorders>
              <w:top w:val="nil"/>
              <w:left w:val="nil"/>
              <w:bottom w:val="single" w:sz="4" w:space="0" w:color="auto"/>
              <w:right w:val="single" w:sz="4" w:space="0" w:color="auto"/>
            </w:tcBorders>
            <w:shd w:val="clear" w:color="auto" w:fill="auto"/>
            <w:noWrap/>
            <w:vAlign w:val="center"/>
          </w:tcPr>
          <w:p w14:paraId="1921F09C" w14:textId="77777777" w:rsidR="008B4A55" w:rsidRPr="003A3AFC" w:rsidRDefault="002C4D93" w:rsidP="006720B2">
            <w:pPr>
              <w:jc w:val="center"/>
              <w:rPr>
                <w:b/>
                <w:bCs/>
                <w:lang w:val="hr-HR"/>
              </w:rPr>
            </w:pPr>
            <w:r>
              <w:rPr>
                <w:b/>
                <w:bCs/>
                <w:lang w:val="hr-HR"/>
              </w:rPr>
              <w:t>12.077.700</w:t>
            </w:r>
          </w:p>
        </w:tc>
        <w:tc>
          <w:tcPr>
            <w:tcW w:w="1629" w:type="dxa"/>
            <w:tcBorders>
              <w:top w:val="nil"/>
              <w:left w:val="nil"/>
              <w:bottom w:val="single" w:sz="4" w:space="0" w:color="auto"/>
              <w:right w:val="single" w:sz="4" w:space="0" w:color="auto"/>
            </w:tcBorders>
            <w:shd w:val="clear" w:color="auto" w:fill="auto"/>
            <w:noWrap/>
            <w:vAlign w:val="center"/>
          </w:tcPr>
          <w:p w14:paraId="461857DB" w14:textId="77777777" w:rsidR="008B4A55" w:rsidRPr="003A3AFC" w:rsidRDefault="002C4D93" w:rsidP="006720B2">
            <w:pPr>
              <w:jc w:val="center"/>
              <w:rPr>
                <w:b/>
                <w:bCs/>
                <w:lang w:val="hr-HR"/>
              </w:rPr>
            </w:pPr>
            <w:r>
              <w:rPr>
                <w:b/>
                <w:bCs/>
                <w:lang w:val="hr-HR"/>
              </w:rPr>
              <w:t>1.708.550</w:t>
            </w:r>
          </w:p>
        </w:tc>
        <w:tc>
          <w:tcPr>
            <w:tcW w:w="1607" w:type="dxa"/>
            <w:tcBorders>
              <w:top w:val="nil"/>
              <w:left w:val="nil"/>
              <w:bottom w:val="single" w:sz="4" w:space="0" w:color="auto"/>
              <w:right w:val="single" w:sz="4" w:space="0" w:color="auto"/>
            </w:tcBorders>
            <w:shd w:val="clear" w:color="auto" w:fill="auto"/>
            <w:noWrap/>
            <w:vAlign w:val="center"/>
          </w:tcPr>
          <w:p w14:paraId="2EEF3577" w14:textId="77777777" w:rsidR="008B4A55" w:rsidRPr="003A3AFC" w:rsidRDefault="002C4D93" w:rsidP="006720B2">
            <w:pPr>
              <w:jc w:val="center"/>
              <w:rPr>
                <w:b/>
                <w:bCs/>
                <w:lang w:val="hr-HR"/>
              </w:rPr>
            </w:pPr>
            <w:r>
              <w:rPr>
                <w:b/>
                <w:bCs/>
                <w:lang w:val="hr-HR"/>
              </w:rPr>
              <w:t>13.786.250</w:t>
            </w:r>
          </w:p>
        </w:tc>
        <w:tc>
          <w:tcPr>
            <w:tcW w:w="1110" w:type="dxa"/>
            <w:tcBorders>
              <w:top w:val="nil"/>
              <w:left w:val="nil"/>
              <w:bottom w:val="single" w:sz="4" w:space="0" w:color="auto"/>
              <w:right w:val="single" w:sz="4" w:space="0" w:color="auto"/>
            </w:tcBorders>
            <w:vAlign w:val="center"/>
          </w:tcPr>
          <w:p w14:paraId="29E2E5F5" w14:textId="77777777" w:rsidR="008B4A55" w:rsidRPr="003A3AFC" w:rsidRDefault="002C4D93" w:rsidP="0089732A">
            <w:pPr>
              <w:jc w:val="center"/>
              <w:rPr>
                <w:b/>
                <w:bCs/>
                <w:lang w:val="hr-HR"/>
              </w:rPr>
            </w:pPr>
            <w:r>
              <w:rPr>
                <w:b/>
                <w:bCs/>
                <w:lang w:val="hr-HR"/>
              </w:rPr>
              <w:t>14</w:t>
            </w:r>
          </w:p>
        </w:tc>
      </w:tr>
      <w:tr w:rsidR="00097FD0" w:rsidRPr="00DB57E6" w14:paraId="18C48856" w14:textId="77777777" w:rsidTr="0089732A">
        <w:trPr>
          <w:trHeight w:val="613"/>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148C7DC5" w14:textId="77777777" w:rsidR="0089732A" w:rsidRPr="003A3AFC" w:rsidRDefault="0089732A" w:rsidP="00606123">
            <w:pPr>
              <w:jc w:val="center"/>
              <w:rPr>
                <w:b/>
                <w:bCs/>
                <w:lang w:val="hr-HR"/>
              </w:rPr>
            </w:pPr>
            <w:r w:rsidRPr="003A3AFC">
              <w:rPr>
                <w:b/>
                <w:bCs/>
                <w:lang w:val="hr-HR"/>
              </w:rPr>
              <w:t>UO ZA PROSTORNO PLANIRANJE I ZAŠTITU OKOLIŠA</w:t>
            </w:r>
          </w:p>
        </w:tc>
        <w:tc>
          <w:tcPr>
            <w:tcW w:w="1607" w:type="dxa"/>
            <w:tcBorders>
              <w:top w:val="nil"/>
              <w:left w:val="nil"/>
              <w:bottom w:val="single" w:sz="4" w:space="0" w:color="auto"/>
              <w:right w:val="single" w:sz="4" w:space="0" w:color="auto"/>
            </w:tcBorders>
            <w:shd w:val="clear" w:color="auto" w:fill="auto"/>
            <w:noWrap/>
            <w:vAlign w:val="center"/>
          </w:tcPr>
          <w:p w14:paraId="6CC1B094" w14:textId="77777777" w:rsidR="0089732A" w:rsidRPr="003A3AFC" w:rsidRDefault="002C4D93" w:rsidP="006B02EB">
            <w:pPr>
              <w:jc w:val="center"/>
              <w:rPr>
                <w:b/>
                <w:bCs/>
                <w:lang w:val="hr-HR"/>
              </w:rPr>
            </w:pPr>
            <w:r>
              <w:rPr>
                <w:b/>
                <w:bCs/>
                <w:lang w:val="hr-HR"/>
              </w:rPr>
              <w:t>1.893.280</w:t>
            </w:r>
          </w:p>
        </w:tc>
        <w:tc>
          <w:tcPr>
            <w:tcW w:w="1629" w:type="dxa"/>
            <w:tcBorders>
              <w:top w:val="nil"/>
              <w:left w:val="nil"/>
              <w:bottom w:val="single" w:sz="4" w:space="0" w:color="auto"/>
              <w:right w:val="single" w:sz="4" w:space="0" w:color="auto"/>
            </w:tcBorders>
            <w:shd w:val="clear" w:color="auto" w:fill="auto"/>
            <w:noWrap/>
            <w:vAlign w:val="center"/>
          </w:tcPr>
          <w:p w14:paraId="5DA00414" w14:textId="77777777" w:rsidR="0089732A" w:rsidRPr="003A3AFC" w:rsidRDefault="002C4D93" w:rsidP="006B02EB">
            <w:pPr>
              <w:jc w:val="center"/>
              <w:rPr>
                <w:b/>
                <w:bCs/>
                <w:lang w:val="hr-HR"/>
              </w:rPr>
            </w:pPr>
            <w:r>
              <w:rPr>
                <w:b/>
                <w:bCs/>
                <w:lang w:val="hr-HR"/>
              </w:rPr>
              <w:t>253.398</w:t>
            </w:r>
          </w:p>
        </w:tc>
        <w:tc>
          <w:tcPr>
            <w:tcW w:w="1607" w:type="dxa"/>
            <w:tcBorders>
              <w:top w:val="nil"/>
              <w:left w:val="nil"/>
              <w:bottom w:val="single" w:sz="4" w:space="0" w:color="auto"/>
              <w:right w:val="single" w:sz="4" w:space="0" w:color="auto"/>
            </w:tcBorders>
            <w:shd w:val="clear" w:color="auto" w:fill="auto"/>
            <w:noWrap/>
            <w:vAlign w:val="center"/>
          </w:tcPr>
          <w:p w14:paraId="5EC9617C" w14:textId="77777777" w:rsidR="0089732A" w:rsidRPr="003A3AFC" w:rsidRDefault="002C4D93" w:rsidP="006B02EB">
            <w:pPr>
              <w:jc w:val="center"/>
              <w:rPr>
                <w:b/>
                <w:bCs/>
                <w:lang w:val="hr-HR"/>
              </w:rPr>
            </w:pPr>
            <w:r>
              <w:rPr>
                <w:b/>
                <w:bCs/>
                <w:lang w:val="hr-HR"/>
              </w:rPr>
              <w:t>2.146.678</w:t>
            </w:r>
          </w:p>
        </w:tc>
        <w:tc>
          <w:tcPr>
            <w:tcW w:w="1110" w:type="dxa"/>
            <w:tcBorders>
              <w:top w:val="nil"/>
              <w:left w:val="nil"/>
              <w:bottom w:val="single" w:sz="4" w:space="0" w:color="auto"/>
              <w:right w:val="single" w:sz="4" w:space="0" w:color="auto"/>
            </w:tcBorders>
            <w:vAlign w:val="center"/>
          </w:tcPr>
          <w:p w14:paraId="6EADB34D" w14:textId="77777777" w:rsidR="0089732A" w:rsidRPr="003A3AFC" w:rsidRDefault="002C4D93" w:rsidP="006B02EB">
            <w:pPr>
              <w:jc w:val="center"/>
              <w:rPr>
                <w:b/>
                <w:bCs/>
                <w:lang w:val="hr-HR"/>
              </w:rPr>
            </w:pPr>
            <w:r>
              <w:rPr>
                <w:b/>
                <w:bCs/>
                <w:lang w:val="hr-HR"/>
              </w:rPr>
              <w:t>13</w:t>
            </w:r>
          </w:p>
        </w:tc>
      </w:tr>
      <w:tr w:rsidR="00097FD0" w:rsidRPr="00DB57E6" w14:paraId="22307653" w14:textId="77777777" w:rsidTr="0089732A">
        <w:trPr>
          <w:trHeight w:val="439"/>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46AF0C5B" w14:textId="77777777" w:rsidR="0089732A" w:rsidRPr="003A3AFC" w:rsidRDefault="0089732A" w:rsidP="00606123">
            <w:pPr>
              <w:jc w:val="center"/>
              <w:rPr>
                <w:b/>
                <w:bCs/>
                <w:lang w:val="hr-HR"/>
              </w:rPr>
            </w:pPr>
            <w:r w:rsidRPr="003A3AFC">
              <w:rPr>
                <w:b/>
                <w:bCs/>
                <w:lang w:val="hr-HR"/>
              </w:rPr>
              <w:t>UO ZA PROSTORNO UREĐENJE  I GRADNJU</w:t>
            </w:r>
          </w:p>
        </w:tc>
        <w:tc>
          <w:tcPr>
            <w:tcW w:w="1607" w:type="dxa"/>
            <w:tcBorders>
              <w:top w:val="nil"/>
              <w:left w:val="nil"/>
              <w:bottom w:val="single" w:sz="4" w:space="0" w:color="auto"/>
              <w:right w:val="single" w:sz="4" w:space="0" w:color="auto"/>
            </w:tcBorders>
            <w:shd w:val="clear" w:color="auto" w:fill="auto"/>
            <w:noWrap/>
            <w:vAlign w:val="center"/>
          </w:tcPr>
          <w:p w14:paraId="4479D2FA" w14:textId="77777777" w:rsidR="0089732A" w:rsidRPr="003A3AFC" w:rsidRDefault="002C4D93" w:rsidP="002A1ADA">
            <w:pPr>
              <w:jc w:val="center"/>
              <w:rPr>
                <w:b/>
                <w:bCs/>
                <w:lang w:val="hr-HR"/>
              </w:rPr>
            </w:pPr>
            <w:r>
              <w:rPr>
                <w:b/>
                <w:bCs/>
                <w:lang w:val="hr-HR"/>
              </w:rPr>
              <w:t>122.600</w:t>
            </w:r>
          </w:p>
        </w:tc>
        <w:tc>
          <w:tcPr>
            <w:tcW w:w="1629" w:type="dxa"/>
            <w:tcBorders>
              <w:top w:val="nil"/>
              <w:left w:val="nil"/>
              <w:bottom w:val="single" w:sz="4" w:space="0" w:color="auto"/>
              <w:right w:val="single" w:sz="4" w:space="0" w:color="auto"/>
            </w:tcBorders>
            <w:shd w:val="clear" w:color="auto" w:fill="auto"/>
            <w:noWrap/>
            <w:vAlign w:val="center"/>
          </w:tcPr>
          <w:p w14:paraId="109FAB72" w14:textId="77777777" w:rsidR="0089732A" w:rsidRPr="003A3AFC" w:rsidRDefault="002C4D93" w:rsidP="0089732A">
            <w:pPr>
              <w:jc w:val="center"/>
              <w:rPr>
                <w:b/>
                <w:bCs/>
                <w:lang w:val="hr-HR"/>
              </w:rPr>
            </w:pPr>
            <w:r>
              <w:rPr>
                <w:b/>
                <w:bCs/>
                <w:lang w:val="hr-HR"/>
              </w:rPr>
              <w:t>0</w:t>
            </w:r>
          </w:p>
        </w:tc>
        <w:tc>
          <w:tcPr>
            <w:tcW w:w="1607" w:type="dxa"/>
            <w:tcBorders>
              <w:top w:val="nil"/>
              <w:left w:val="nil"/>
              <w:bottom w:val="single" w:sz="4" w:space="0" w:color="auto"/>
              <w:right w:val="single" w:sz="4" w:space="0" w:color="auto"/>
            </w:tcBorders>
            <w:shd w:val="clear" w:color="auto" w:fill="auto"/>
            <w:noWrap/>
            <w:vAlign w:val="center"/>
          </w:tcPr>
          <w:p w14:paraId="5880FA19" w14:textId="77777777" w:rsidR="0089732A" w:rsidRPr="003A3AFC" w:rsidRDefault="002C4D93" w:rsidP="002A1ADA">
            <w:pPr>
              <w:jc w:val="center"/>
              <w:rPr>
                <w:b/>
                <w:bCs/>
                <w:lang w:val="hr-HR"/>
              </w:rPr>
            </w:pPr>
            <w:r>
              <w:rPr>
                <w:b/>
                <w:bCs/>
                <w:lang w:val="hr-HR"/>
              </w:rPr>
              <w:t>122.600</w:t>
            </w:r>
          </w:p>
        </w:tc>
        <w:tc>
          <w:tcPr>
            <w:tcW w:w="1110" w:type="dxa"/>
            <w:tcBorders>
              <w:top w:val="nil"/>
              <w:left w:val="nil"/>
              <w:bottom w:val="single" w:sz="4" w:space="0" w:color="auto"/>
              <w:right w:val="single" w:sz="4" w:space="0" w:color="auto"/>
            </w:tcBorders>
            <w:vAlign w:val="center"/>
          </w:tcPr>
          <w:p w14:paraId="67076812" w14:textId="77777777" w:rsidR="0089732A" w:rsidRPr="003A3AFC" w:rsidRDefault="002C4D93" w:rsidP="0089732A">
            <w:pPr>
              <w:jc w:val="center"/>
              <w:rPr>
                <w:b/>
                <w:bCs/>
                <w:lang w:val="hr-HR"/>
              </w:rPr>
            </w:pPr>
            <w:r>
              <w:rPr>
                <w:b/>
                <w:bCs/>
                <w:lang w:val="hr-HR"/>
              </w:rPr>
              <w:t>0</w:t>
            </w:r>
          </w:p>
        </w:tc>
      </w:tr>
      <w:tr w:rsidR="00097FD0" w:rsidRPr="00DB57E6" w14:paraId="35371BB0" w14:textId="77777777" w:rsidTr="00F30CCC">
        <w:trPr>
          <w:trHeight w:val="439"/>
        </w:trPr>
        <w:tc>
          <w:tcPr>
            <w:tcW w:w="4503" w:type="dxa"/>
            <w:tcBorders>
              <w:top w:val="nil"/>
              <w:left w:val="single" w:sz="4" w:space="0" w:color="auto"/>
              <w:bottom w:val="single" w:sz="4" w:space="0" w:color="auto"/>
              <w:right w:val="single" w:sz="4" w:space="0" w:color="auto"/>
            </w:tcBorders>
            <w:shd w:val="clear" w:color="auto" w:fill="auto"/>
            <w:noWrap/>
            <w:vAlign w:val="center"/>
            <w:hideMark/>
          </w:tcPr>
          <w:p w14:paraId="38380454" w14:textId="77777777" w:rsidR="00F30CCC" w:rsidRPr="003A3AFC" w:rsidRDefault="00F30CCC" w:rsidP="00606123">
            <w:pPr>
              <w:jc w:val="center"/>
              <w:rPr>
                <w:b/>
                <w:bCs/>
                <w:lang w:val="hr-HR"/>
              </w:rPr>
            </w:pPr>
            <w:r w:rsidRPr="003A3AFC">
              <w:rPr>
                <w:b/>
                <w:bCs/>
                <w:lang w:val="hr-HR"/>
              </w:rPr>
              <w:t>UKUPNO RASHODI / IZDACI</w:t>
            </w:r>
          </w:p>
        </w:tc>
        <w:tc>
          <w:tcPr>
            <w:tcW w:w="1607" w:type="dxa"/>
            <w:tcBorders>
              <w:top w:val="nil"/>
              <w:left w:val="nil"/>
              <w:bottom w:val="single" w:sz="4" w:space="0" w:color="auto"/>
              <w:right w:val="single" w:sz="4" w:space="0" w:color="auto"/>
            </w:tcBorders>
            <w:shd w:val="clear" w:color="auto" w:fill="auto"/>
            <w:noWrap/>
            <w:vAlign w:val="center"/>
          </w:tcPr>
          <w:p w14:paraId="580ACA81" w14:textId="77777777" w:rsidR="00F30CCC" w:rsidRPr="003A3AFC" w:rsidRDefault="002C4D93" w:rsidP="00A66D0D">
            <w:pPr>
              <w:jc w:val="center"/>
              <w:rPr>
                <w:b/>
                <w:bCs/>
                <w:lang w:val="hr-HR"/>
              </w:rPr>
            </w:pPr>
            <w:r>
              <w:rPr>
                <w:b/>
                <w:bCs/>
                <w:lang w:val="hr-HR"/>
              </w:rPr>
              <w:t>43.213.000</w:t>
            </w:r>
          </w:p>
        </w:tc>
        <w:tc>
          <w:tcPr>
            <w:tcW w:w="1629" w:type="dxa"/>
            <w:tcBorders>
              <w:top w:val="nil"/>
              <w:left w:val="nil"/>
              <w:bottom w:val="single" w:sz="4" w:space="0" w:color="auto"/>
              <w:right w:val="single" w:sz="4" w:space="0" w:color="auto"/>
            </w:tcBorders>
            <w:shd w:val="clear" w:color="auto" w:fill="auto"/>
            <w:noWrap/>
            <w:vAlign w:val="center"/>
          </w:tcPr>
          <w:p w14:paraId="31079559" w14:textId="77777777" w:rsidR="00F30CCC" w:rsidRPr="003A3AFC" w:rsidRDefault="002C4D93" w:rsidP="00A66D0D">
            <w:pPr>
              <w:jc w:val="center"/>
              <w:rPr>
                <w:b/>
                <w:bCs/>
                <w:lang w:val="hr-HR"/>
              </w:rPr>
            </w:pPr>
            <w:r>
              <w:rPr>
                <w:b/>
                <w:bCs/>
                <w:lang w:val="hr-HR"/>
              </w:rPr>
              <w:t>4.714.170</w:t>
            </w:r>
          </w:p>
        </w:tc>
        <w:tc>
          <w:tcPr>
            <w:tcW w:w="1607" w:type="dxa"/>
            <w:tcBorders>
              <w:top w:val="nil"/>
              <w:left w:val="nil"/>
              <w:bottom w:val="single" w:sz="4" w:space="0" w:color="auto"/>
              <w:right w:val="single" w:sz="4" w:space="0" w:color="auto"/>
            </w:tcBorders>
            <w:shd w:val="clear" w:color="auto" w:fill="auto"/>
            <w:noWrap/>
            <w:vAlign w:val="center"/>
          </w:tcPr>
          <w:p w14:paraId="0AF9530C" w14:textId="77777777" w:rsidR="00F30CCC" w:rsidRPr="003A3AFC" w:rsidRDefault="002C4D93" w:rsidP="00A66D0D">
            <w:pPr>
              <w:jc w:val="center"/>
              <w:rPr>
                <w:b/>
                <w:bCs/>
                <w:lang w:val="hr-HR"/>
              </w:rPr>
            </w:pPr>
            <w:r>
              <w:rPr>
                <w:b/>
                <w:bCs/>
                <w:lang w:val="hr-HR"/>
              </w:rPr>
              <w:t>47.927.170</w:t>
            </w:r>
          </w:p>
        </w:tc>
        <w:tc>
          <w:tcPr>
            <w:tcW w:w="1110" w:type="dxa"/>
            <w:tcBorders>
              <w:top w:val="nil"/>
              <w:left w:val="nil"/>
              <w:bottom w:val="single" w:sz="4" w:space="0" w:color="auto"/>
              <w:right w:val="single" w:sz="4" w:space="0" w:color="auto"/>
            </w:tcBorders>
            <w:vAlign w:val="center"/>
          </w:tcPr>
          <w:p w14:paraId="19F3B36D" w14:textId="77777777" w:rsidR="00F30CCC" w:rsidRPr="003A3AFC" w:rsidRDefault="002C4D93" w:rsidP="00A66D0D">
            <w:pPr>
              <w:jc w:val="center"/>
              <w:rPr>
                <w:b/>
                <w:bCs/>
                <w:lang w:val="hr-HR"/>
              </w:rPr>
            </w:pPr>
            <w:r>
              <w:rPr>
                <w:b/>
                <w:bCs/>
                <w:lang w:val="hr-HR"/>
              </w:rPr>
              <w:t>11</w:t>
            </w:r>
          </w:p>
        </w:tc>
      </w:tr>
      <w:bookmarkEnd w:id="2"/>
    </w:tbl>
    <w:p w14:paraId="1E2E0688" w14:textId="77777777" w:rsidR="00C56608" w:rsidRDefault="00C56608" w:rsidP="00D40250">
      <w:pPr>
        <w:spacing w:line="276" w:lineRule="auto"/>
        <w:jc w:val="both"/>
        <w:rPr>
          <w:sz w:val="24"/>
          <w:szCs w:val="24"/>
          <w:lang w:val="hr-HR"/>
        </w:rPr>
      </w:pPr>
    </w:p>
    <w:p w14:paraId="66BD4FD8" w14:textId="77777777" w:rsidR="00D4188D" w:rsidRDefault="00E32B87" w:rsidP="00D40250">
      <w:pPr>
        <w:spacing w:line="276" w:lineRule="auto"/>
        <w:jc w:val="both"/>
        <w:rPr>
          <w:sz w:val="24"/>
          <w:szCs w:val="24"/>
          <w:lang w:val="hr-HR"/>
        </w:rPr>
      </w:pPr>
      <w:r w:rsidRPr="00EB5594">
        <w:rPr>
          <w:sz w:val="24"/>
          <w:szCs w:val="24"/>
          <w:lang w:val="hr-HR"/>
        </w:rPr>
        <w:t>Promjen</w:t>
      </w:r>
      <w:r w:rsidR="008D08F7" w:rsidRPr="00EB5594">
        <w:rPr>
          <w:sz w:val="24"/>
          <w:szCs w:val="24"/>
          <w:lang w:val="hr-HR"/>
        </w:rPr>
        <w:t xml:space="preserve">e unutar programa i aktivnosti </w:t>
      </w:r>
      <w:r w:rsidRPr="00EB5594">
        <w:rPr>
          <w:sz w:val="24"/>
          <w:szCs w:val="24"/>
          <w:lang w:val="hr-HR"/>
        </w:rPr>
        <w:t xml:space="preserve">u Posebnom dijelu Proračuna prikazane su u Prijedlogu </w:t>
      </w:r>
      <w:r w:rsidR="007955C9" w:rsidRPr="00EB5594">
        <w:rPr>
          <w:sz w:val="24"/>
          <w:szCs w:val="24"/>
          <w:lang w:val="hr-HR"/>
        </w:rPr>
        <w:t>I.</w:t>
      </w:r>
      <w:r w:rsidRPr="00EB5594">
        <w:rPr>
          <w:sz w:val="24"/>
          <w:szCs w:val="24"/>
          <w:lang w:val="hr-HR"/>
        </w:rPr>
        <w:t xml:space="preserve"> Izm</w:t>
      </w:r>
      <w:r w:rsidR="000C724C" w:rsidRPr="00EB5594">
        <w:rPr>
          <w:sz w:val="24"/>
          <w:szCs w:val="24"/>
          <w:lang w:val="hr-HR"/>
        </w:rPr>
        <w:t xml:space="preserve">jena i dopuna programa gradnje </w:t>
      </w:r>
      <w:r w:rsidRPr="00EB5594">
        <w:rPr>
          <w:sz w:val="24"/>
          <w:szCs w:val="24"/>
          <w:lang w:val="hr-HR"/>
        </w:rPr>
        <w:t xml:space="preserve">objekata i uređaja komunalne infrastrukture, programa održavanja komunalne infrastrukture i programa javnih potreba u </w:t>
      </w:r>
      <w:r w:rsidR="00A83699" w:rsidRPr="00EB5594">
        <w:rPr>
          <w:sz w:val="24"/>
          <w:szCs w:val="24"/>
          <w:lang w:val="hr-HR"/>
        </w:rPr>
        <w:t xml:space="preserve">predškolskom </w:t>
      </w:r>
      <w:r w:rsidR="009E42A9" w:rsidRPr="00EB5594">
        <w:rPr>
          <w:sz w:val="24"/>
          <w:szCs w:val="24"/>
          <w:lang w:val="hr-HR"/>
        </w:rPr>
        <w:t>odgoju</w:t>
      </w:r>
      <w:r w:rsidR="00455F1D" w:rsidRPr="00EB5594">
        <w:rPr>
          <w:sz w:val="24"/>
          <w:szCs w:val="24"/>
          <w:lang w:val="hr-HR"/>
        </w:rPr>
        <w:t>,</w:t>
      </w:r>
      <w:r w:rsidR="009E42A9" w:rsidRPr="00EB5594">
        <w:rPr>
          <w:sz w:val="24"/>
          <w:szCs w:val="24"/>
          <w:lang w:val="hr-HR"/>
        </w:rPr>
        <w:t xml:space="preserve"> </w:t>
      </w:r>
      <w:r w:rsidR="006E6F28" w:rsidRPr="00EB5594">
        <w:rPr>
          <w:sz w:val="24"/>
          <w:szCs w:val="24"/>
          <w:lang w:val="hr-HR"/>
        </w:rPr>
        <w:t xml:space="preserve">obrazovanju, </w:t>
      </w:r>
      <w:r w:rsidR="00A83699" w:rsidRPr="00EB5594">
        <w:rPr>
          <w:sz w:val="24"/>
          <w:szCs w:val="24"/>
          <w:lang w:val="hr-HR"/>
        </w:rPr>
        <w:t>kulturi, sportu</w:t>
      </w:r>
      <w:r w:rsidR="009E42A9" w:rsidRPr="00EB5594">
        <w:rPr>
          <w:sz w:val="24"/>
          <w:szCs w:val="24"/>
          <w:lang w:val="hr-HR"/>
        </w:rPr>
        <w:t xml:space="preserve"> i rekreaciji,</w:t>
      </w:r>
      <w:r w:rsidR="00A83699" w:rsidRPr="00EB5594">
        <w:rPr>
          <w:color w:val="4472C4" w:themeColor="accent5"/>
          <w:sz w:val="24"/>
          <w:szCs w:val="24"/>
          <w:lang w:val="hr-HR"/>
        </w:rPr>
        <w:t xml:space="preserve"> </w:t>
      </w:r>
      <w:r w:rsidR="009E42A9" w:rsidRPr="00EB5594">
        <w:rPr>
          <w:sz w:val="24"/>
          <w:szCs w:val="24"/>
          <w:lang w:val="hr-HR"/>
        </w:rPr>
        <w:t>zaštiti, očuvanju i unapređenju zdravlja</w:t>
      </w:r>
      <w:r w:rsidR="000C724C" w:rsidRPr="00EB5594">
        <w:rPr>
          <w:color w:val="4472C4" w:themeColor="accent5"/>
          <w:sz w:val="24"/>
          <w:szCs w:val="24"/>
          <w:lang w:val="hr-HR"/>
        </w:rPr>
        <w:t>,</w:t>
      </w:r>
      <w:r w:rsidR="00A83699" w:rsidRPr="00EB5594">
        <w:rPr>
          <w:color w:val="4472C4" w:themeColor="accent5"/>
          <w:sz w:val="24"/>
          <w:szCs w:val="24"/>
          <w:lang w:val="hr-HR"/>
        </w:rPr>
        <w:t xml:space="preserve"> </w:t>
      </w:r>
      <w:r w:rsidR="00A83699" w:rsidRPr="00EB5594">
        <w:rPr>
          <w:sz w:val="24"/>
          <w:szCs w:val="24"/>
          <w:lang w:val="hr-HR"/>
        </w:rPr>
        <w:t>socijalnoj skrbi i ostalim progra</w:t>
      </w:r>
      <w:r w:rsidR="00515B9B" w:rsidRPr="00EB5594">
        <w:rPr>
          <w:sz w:val="24"/>
          <w:szCs w:val="24"/>
          <w:lang w:val="hr-HR"/>
        </w:rPr>
        <w:t xml:space="preserve">mima u društvenim djelatnostima, </w:t>
      </w:r>
      <w:r w:rsidR="00515B9B" w:rsidRPr="00DC358F">
        <w:rPr>
          <w:sz w:val="24"/>
          <w:szCs w:val="24"/>
          <w:lang w:val="hr-HR"/>
        </w:rPr>
        <w:t xml:space="preserve">te određenim programima unutar upravnih odjela za opću upravu, financije, prostorno planiranje i zaštitu okoliša te gospodarstvo i EU fondove. </w:t>
      </w:r>
    </w:p>
    <w:p w14:paraId="07ACF367" w14:textId="77777777" w:rsidR="002C4D93" w:rsidRDefault="002C4D93" w:rsidP="00D40250">
      <w:pPr>
        <w:spacing w:line="276" w:lineRule="auto"/>
        <w:jc w:val="both"/>
        <w:rPr>
          <w:sz w:val="24"/>
          <w:szCs w:val="24"/>
          <w:lang w:val="hr-HR"/>
        </w:rPr>
      </w:pPr>
      <w:r>
        <w:rPr>
          <w:sz w:val="24"/>
          <w:szCs w:val="24"/>
          <w:lang w:val="hr-HR"/>
        </w:rPr>
        <w:t xml:space="preserve">U nastavku se obrazlaže Poseban dio proračuna kroz upravna tijela i proračunske korisnike, na način da se opisuju samo </w:t>
      </w:r>
      <w:proofErr w:type="spellStart"/>
      <w:r>
        <w:rPr>
          <w:sz w:val="24"/>
          <w:szCs w:val="24"/>
          <w:lang w:val="hr-HR"/>
        </w:rPr>
        <w:t>izmjenjene</w:t>
      </w:r>
      <w:proofErr w:type="spellEnd"/>
      <w:r>
        <w:rPr>
          <w:sz w:val="24"/>
          <w:szCs w:val="24"/>
          <w:lang w:val="hr-HR"/>
        </w:rPr>
        <w:t xml:space="preserve"> </w:t>
      </w:r>
      <w:proofErr w:type="spellStart"/>
      <w:r>
        <w:rPr>
          <w:sz w:val="24"/>
          <w:szCs w:val="24"/>
          <w:lang w:val="hr-HR"/>
        </w:rPr>
        <w:t>aktovnosti</w:t>
      </w:r>
      <w:proofErr w:type="spellEnd"/>
      <w:r>
        <w:rPr>
          <w:sz w:val="24"/>
          <w:szCs w:val="24"/>
          <w:lang w:val="hr-HR"/>
        </w:rPr>
        <w:t>, tekući i kapitalni projekti.</w:t>
      </w:r>
    </w:p>
    <w:p w14:paraId="11027968" w14:textId="77777777" w:rsidR="002C4D93" w:rsidRDefault="002C4D93" w:rsidP="00D40250">
      <w:pPr>
        <w:spacing w:line="276" w:lineRule="auto"/>
        <w:jc w:val="both"/>
        <w:rPr>
          <w:sz w:val="24"/>
          <w:szCs w:val="24"/>
          <w:lang w:val="hr-HR"/>
        </w:rPr>
      </w:pPr>
    </w:p>
    <w:p w14:paraId="26F84D18" w14:textId="77777777" w:rsidR="002C4D93" w:rsidRDefault="002C4D93" w:rsidP="00D40250">
      <w:pPr>
        <w:spacing w:line="276" w:lineRule="auto"/>
        <w:jc w:val="both"/>
        <w:rPr>
          <w:sz w:val="24"/>
          <w:szCs w:val="24"/>
          <w:lang w:val="hr-HR"/>
        </w:rPr>
      </w:pPr>
    </w:p>
    <w:p w14:paraId="1EB2620B" w14:textId="77777777" w:rsidR="002C4D93" w:rsidRDefault="002C4D93" w:rsidP="00D40250">
      <w:pPr>
        <w:spacing w:line="276" w:lineRule="auto"/>
        <w:jc w:val="both"/>
        <w:rPr>
          <w:sz w:val="24"/>
          <w:szCs w:val="24"/>
          <w:lang w:val="hr-HR"/>
        </w:rPr>
      </w:pPr>
    </w:p>
    <w:p w14:paraId="3C680F0C" w14:textId="77777777" w:rsidR="002C4D93" w:rsidRDefault="002C4D93" w:rsidP="00D40250">
      <w:pPr>
        <w:spacing w:line="276" w:lineRule="auto"/>
        <w:jc w:val="both"/>
        <w:rPr>
          <w:sz w:val="24"/>
          <w:szCs w:val="24"/>
          <w:lang w:val="hr-HR"/>
        </w:rPr>
      </w:pPr>
    </w:p>
    <w:p w14:paraId="7F160B09" w14:textId="77777777" w:rsidR="00EA5CB5" w:rsidRDefault="00EA5CB5" w:rsidP="009659D5">
      <w:pPr>
        <w:autoSpaceDE w:val="0"/>
        <w:autoSpaceDN w:val="0"/>
        <w:adjustRightInd w:val="0"/>
        <w:spacing w:after="160" w:line="259" w:lineRule="auto"/>
        <w:jc w:val="both"/>
        <w:rPr>
          <w:sz w:val="24"/>
          <w:szCs w:val="24"/>
          <w:lang w:val="hr-HR"/>
        </w:rPr>
      </w:pPr>
    </w:p>
    <w:p w14:paraId="0BB243A5" w14:textId="77777777" w:rsidR="00EA5CB5" w:rsidRDefault="009659D5" w:rsidP="00EA5CB5">
      <w:pPr>
        <w:autoSpaceDE w:val="0"/>
        <w:autoSpaceDN w:val="0"/>
        <w:adjustRightInd w:val="0"/>
        <w:spacing w:after="160" w:line="259" w:lineRule="auto"/>
        <w:jc w:val="both"/>
        <w:rPr>
          <w:rFonts w:eastAsiaTheme="minorEastAsia"/>
          <w:b/>
          <w:bCs/>
          <w:sz w:val="28"/>
          <w:szCs w:val="28"/>
          <w:lang w:val="hr-HR"/>
        </w:rPr>
      </w:pPr>
      <w:r>
        <w:rPr>
          <w:rFonts w:eastAsiaTheme="minorEastAsia"/>
          <w:b/>
          <w:bCs/>
          <w:sz w:val="28"/>
          <w:szCs w:val="28"/>
          <w:lang w:val="hr-HR"/>
        </w:rPr>
        <w:lastRenderedPageBreak/>
        <w:t>1.</w:t>
      </w:r>
      <w:r w:rsidR="00C145FB" w:rsidRPr="00C145FB">
        <w:rPr>
          <w:rFonts w:eastAsiaTheme="minorEastAsia"/>
          <w:b/>
          <w:bCs/>
          <w:sz w:val="28"/>
          <w:szCs w:val="28"/>
          <w:lang w:val="hr-HR"/>
        </w:rPr>
        <w:t>UPRAVNI ODJEL ZA OPĆU UPRAVU</w:t>
      </w:r>
    </w:p>
    <w:p w14:paraId="50D9CFA8" w14:textId="77777777" w:rsidR="00C145FB" w:rsidRPr="00EA5CB5" w:rsidRDefault="00C145FB" w:rsidP="00EA5CB5">
      <w:pPr>
        <w:autoSpaceDE w:val="0"/>
        <w:autoSpaceDN w:val="0"/>
        <w:adjustRightInd w:val="0"/>
        <w:spacing w:after="160" w:line="259" w:lineRule="auto"/>
        <w:jc w:val="both"/>
        <w:rPr>
          <w:rFonts w:eastAsiaTheme="minorEastAsia"/>
          <w:b/>
          <w:bCs/>
          <w:sz w:val="28"/>
          <w:szCs w:val="28"/>
          <w:lang w:val="hr-HR"/>
        </w:rPr>
      </w:pPr>
      <w:r w:rsidRPr="00C145FB">
        <w:rPr>
          <w:rFonts w:eastAsiaTheme="minorEastAsia"/>
          <w:sz w:val="24"/>
          <w:szCs w:val="24"/>
          <w:lang w:val="hr-HR"/>
        </w:rPr>
        <w:t xml:space="preserve">U </w:t>
      </w:r>
      <w:r w:rsidR="001113FF">
        <w:rPr>
          <w:rFonts w:eastAsiaTheme="minorEastAsia"/>
          <w:sz w:val="24"/>
          <w:szCs w:val="24"/>
          <w:lang w:val="hr-HR"/>
        </w:rPr>
        <w:t xml:space="preserve">Upravnom odjelu za opću upravu planirana sredstva povećavaju se za 383.777 eura, odnosno za 15% i  predlažu u visini od 4.227.657 eura. U </w:t>
      </w:r>
      <w:r w:rsidRPr="00C145FB">
        <w:rPr>
          <w:rFonts w:eastAsiaTheme="minorEastAsia"/>
          <w:sz w:val="24"/>
          <w:szCs w:val="24"/>
          <w:lang w:val="hr-HR"/>
        </w:rPr>
        <w:t xml:space="preserve">nastavku se obrazlažu isključivo promjene ili novi programi/tekući </w:t>
      </w:r>
      <w:r w:rsidR="001113FF">
        <w:rPr>
          <w:rFonts w:eastAsiaTheme="minorEastAsia"/>
          <w:sz w:val="24"/>
          <w:szCs w:val="24"/>
          <w:lang w:val="hr-HR"/>
        </w:rPr>
        <w:t>i kapitalni projekti/aktivnosti.</w:t>
      </w:r>
    </w:p>
    <w:p w14:paraId="4F003B25" w14:textId="77777777" w:rsidR="00C145FB" w:rsidRPr="00C145FB" w:rsidRDefault="00C145FB" w:rsidP="00C145FB">
      <w:pPr>
        <w:autoSpaceDE w:val="0"/>
        <w:autoSpaceDN w:val="0"/>
        <w:adjustRightInd w:val="0"/>
        <w:jc w:val="both"/>
        <w:rPr>
          <w:rFonts w:eastAsiaTheme="minorEastAsia"/>
          <w:b/>
          <w:bCs/>
          <w:i/>
          <w:iCs/>
          <w:sz w:val="24"/>
          <w:szCs w:val="24"/>
          <w:lang w:val="hr-HR"/>
        </w:rPr>
      </w:pPr>
      <w:r w:rsidRPr="00C145FB">
        <w:rPr>
          <w:rFonts w:eastAsiaTheme="minorEastAsia"/>
          <w:b/>
          <w:bCs/>
          <w:i/>
          <w:iCs/>
          <w:sz w:val="24"/>
          <w:szCs w:val="24"/>
          <w:lang w:val="hr-HR"/>
        </w:rPr>
        <w:t>GLAVA O1   UPRAVNI ODJEL ZA OPĆU UPRAVU</w:t>
      </w:r>
    </w:p>
    <w:p w14:paraId="56E9CF7C" w14:textId="77777777" w:rsidR="00C145FB" w:rsidRPr="00C145FB" w:rsidRDefault="00C145FB" w:rsidP="00C145FB">
      <w:pPr>
        <w:autoSpaceDE w:val="0"/>
        <w:autoSpaceDN w:val="0"/>
        <w:adjustRightInd w:val="0"/>
        <w:ind w:firstLine="708"/>
        <w:jc w:val="both"/>
        <w:rPr>
          <w:rFonts w:eastAsiaTheme="minorEastAsia"/>
          <w:sz w:val="24"/>
          <w:szCs w:val="24"/>
          <w:lang w:val="hr-HR"/>
        </w:rPr>
      </w:pPr>
    </w:p>
    <w:tbl>
      <w:tblPr>
        <w:tblW w:w="9663" w:type="dxa"/>
        <w:jc w:val="center"/>
        <w:tblCellMar>
          <w:left w:w="0" w:type="dxa"/>
          <w:right w:w="0" w:type="dxa"/>
        </w:tblCellMar>
        <w:tblLook w:val="04A0" w:firstRow="1" w:lastRow="0" w:firstColumn="1" w:lastColumn="0" w:noHBand="0" w:noVBand="1"/>
      </w:tblPr>
      <w:tblGrid>
        <w:gridCol w:w="4243"/>
        <w:gridCol w:w="1790"/>
        <w:gridCol w:w="1840"/>
        <w:gridCol w:w="1790"/>
      </w:tblGrid>
      <w:tr w:rsidR="00C145FB" w:rsidRPr="00C145FB" w14:paraId="0319A1A7" w14:textId="77777777" w:rsidTr="009D052C">
        <w:trPr>
          <w:jc w:val="center"/>
        </w:trPr>
        <w:tc>
          <w:tcPr>
            <w:tcW w:w="4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C9A81A" w14:textId="77777777" w:rsidR="00C145FB" w:rsidRPr="00C145FB" w:rsidRDefault="00C145FB" w:rsidP="00C145FB">
            <w:pPr>
              <w:autoSpaceDE w:val="0"/>
              <w:autoSpaceDN w:val="0"/>
              <w:adjustRightInd w:val="0"/>
              <w:jc w:val="both"/>
              <w:rPr>
                <w:rFonts w:eastAsiaTheme="minorEastAsia"/>
                <w:b/>
                <w:bCs/>
                <w:sz w:val="24"/>
                <w:szCs w:val="24"/>
                <w:lang w:val="hr-HR"/>
              </w:rPr>
            </w:pPr>
            <w:bookmarkStart w:id="3" w:name="_Hlk136628362"/>
            <w:r w:rsidRPr="00C145FB">
              <w:rPr>
                <w:rFonts w:eastAsiaTheme="minorEastAsia"/>
                <w:b/>
                <w:bCs/>
                <w:sz w:val="24"/>
                <w:szCs w:val="24"/>
                <w:lang w:val="hr-HR"/>
              </w:rPr>
              <w:t>PROGRAM/PROJEKT/AKTIVNOST</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42E866" w14:textId="77777777" w:rsidR="00C145FB" w:rsidRPr="00C145FB" w:rsidRDefault="00C145FB" w:rsidP="00C145FB">
            <w:pPr>
              <w:autoSpaceDE w:val="0"/>
              <w:autoSpaceDN w:val="0"/>
              <w:adjustRightInd w:val="0"/>
              <w:jc w:val="center"/>
              <w:rPr>
                <w:rFonts w:eastAsiaTheme="minorEastAsia"/>
                <w:b/>
                <w:bCs/>
                <w:sz w:val="24"/>
                <w:szCs w:val="24"/>
                <w:lang w:val="hr-HR"/>
              </w:rPr>
            </w:pPr>
            <w:r w:rsidRPr="00C145FB">
              <w:rPr>
                <w:rFonts w:eastAsiaTheme="minorEastAsia"/>
                <w:b/>
                <w:bCs/>
                <w:sz w:val="24"/>
                <w:szCs w:val="24"/>
                <w:lang w:val="hr-HR"/>
              </w:rPr>
              <w:t>PLAN ZA 2023.</w:t>
            </w:r>
          </w:p>
        </w:tc>
        <w:tc>
          <w:tcPr>
            <w:tcW w:w="1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DA9408" w14:textId="77777777" w:rsidR="00C145FB" w:rsidRPr="00C145FB" w:rsidRDefault="00C145FB" w:rsidP="00C145FB">
            <w:pPr>
              <w:autoSpaceDE w:val="0"/>
              <w:autoSpaceDN w:val="0"/>
              <w:adjustRightInd w:val="0"/>
              <w:jc w:val="center"/>
              <w:rPr>
                <w:rFonts w:eastAsiaTheme="minorEastAsia"/>
                <w:b/>
                <w:bCs/>
                <w:sz w:val="24"/>
                <w:szCs w:val="24"/>
                <w:lang w:val="hr-HR"/>
              </w:rPr>
            </w:pPr>
            <w:r w:rsidRPr="00C145FB">
              <w:rPr>
                <w:rFonts w:eastAsiaTheme="minorEastAsia"/>
                <w:b/>
                <w:bCs/>
                <w:sz w:val="24"/>
                <w:szCs w:val="24"/>
                <w:lang w:val="hr-HR"/>
              </w:rPr>
              <w:t>PROMJENA</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6DBDDC" w14:textId="77777777" w:rsidR="00C145FB" w:rsidRPr="00C145FB" w:rsidRDefault="00C145FB" w:rsidP="00C145FB">
            <w:pPr>
              <w:autoSpaceDE w:val="0"/>
              <w:autoSpaceDN w:val="0"/>
              <w:adjustRightInd w:val="0"/>
              <w:jc w:val="center"/>
              <w:rPr>
                <w:rFonts w:eastAsiaTheme="minorEastAsia"/>
                <w:b/>
                <w:bCs/>
                <w:sz w:val="24"/>
                <w:szCs w:val="24"/>
                <w:lang w:val="hr-HR"/>
              </w:rPr>
            </w:pPr>
            <w:r w:rsidRPr="00C145FB">
              <w:rPr>
                <w:rFonts w:eastAsiaTheme="minorEastAsia"/>
                <w:b/>
                <w:bCs/>
                <w:sz w:val="24"/>
                <w:szCs w:val="24"/>
                <w:lang w:val="hr-HR"/>
              </w:rPr>
              <w:t>NOVI PLAN 2023.</w:t>
            </w:r>
          </w:p>
        </w:tc>
      </w:tr>
      <w:tr w:rsidR="00C145FB" w:rsidRPr="00C145FB" w14:paraId="14568B7A" w14:textId="77777777" w:rsidTr="009D052C">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B398C" w14:textId="77777777" w:rsidR="00C145FB" w:rsidRPr="00C145FB" w:rsidRDefault="00C145FB" w:rsidP="00C145FB">
            <w:pPr>
              <w:autoSpaceDE w:val="0"/>
              <w:autoSpaceDN w:val="0"/>
              <w:adjustRightInd w:val="0"/>
              <w:rPr>
                <w:rFonts w:eastAsiaTheme="minorEastAsia"/>
                <w:b/>
                <w:bCs/>
                <w:color w:val="4472C4" w:themeColor="accent5"/>
                <w:sz w:val="24"/>
                <w:szCs w:val="24"/>
                <w:lang w:val="hr-HR"/>
              </w:rPr>
            </w:pPr>
            <w:r w:rsidRPr="00C145FB">
              <w:rPr>
                <w:rFonts w:eastAsiaTheme="minorEastAsia"/>
                <w:b/>
                <w:bCs/>
                <w:sz w:val="24"/>
                <w:szCs w:val="24"/>
                <w:lang w:val="hr-HR"/>
              </w:rPr>
              <w:t xml:space="preserve">Program: </w:t>
            </w:r>
            <w:bookmarkStart w:id="4" w:name="_Hlk136629754"/>
            <w:r w:rsidRPr="00C145FB">
              <w:rPr>
                <w:rFonts w:eastAsiaTheme="minorEastAsia"/>
                <w:b/>
                <w:bCs/>
                <w:sz w:val="24"/>
                <w:szCs w:val="24"/>
                <w:lang w:val="hr-HR"/>
              </w:rPr>
              <w:t>Javna uprava i administracija</w:t>
            </w:r>
            <w:bookmarkEnd w:id="4"/>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0BBB53FB" w14:textId="77777777" w:rsidR="00C145FB" w:rsidRPr="00C145FB" w:rsidRDefault="00C145FB" w:rsidP="00C145FB">
            <w:pPr>
              <w:autoSpaceDE w:val="0"/>
              <w:autoSpaceDN w:val="0"/>
              <w:adjustRightInd w:val="0"/>
              <w:jc w:val="center"/>
              <w:rPr>
                <w:rFonts w:eastAsiaTheme="minorEastAsia"/>
                <w:b/>
                <w:bCs/>
                <w:sz w:val="24"/>
                <w:szCs w:val="24"/>
                <w:lang w:val="hr-HR"/>
              </w:rPr>
            </w:pPr>
            <w:r w:rsidRPr="00C145FB">
              <w:rPr>
                <w:rFonts w:eastAsiaTheme="minorEastAsia"/>
                <w:b/>
                <w:bCs/>
                <w:sz w:val="24"/>
                <w:szCs w:val="24"/>
                <w:lang w:val="hr-HR"/>
              </w:rPr>
              <w:t>1.528.600,00</w:t>
            </w:r>
          </w:p>
        </w:tc>
        <w:tc>
          <w:tcPr>
            <w:tcW w:w="1840" w:type="dxa"/>
            <w:tcBorders>
              <w:top w:val="nil"/>
              <w:left w:val="nil"/>
              <w:bottom w:val="single" w:sz="8" w:space="0" w:color="auto"/>
              <w:right w:val="single" w:sz="8" w:space="0" w:color="auto"/>
            </w:tcBorders>
            <w:tcMar>
              <w:top w:w="0" w:type="dxa"/>
              <w:left w:w="108" w:type="dxa"/>
              <w:bottom w:w="0" w:type="dxa"/>
              <w:right w:w="108" w:type="dxa"/>
            </w:tcMar>
          </w:tcPr>
          <w:p w14:paraId="2C917D6C" w14:textId="77777777" w:rsidR="00C145FB" w:rsidRPr="00C145FB" w:rsidRDefault="00C145FB" w:rsidP="00C145FB">
            <w:pPr>
              <w:autoSpaceDE w:val="0"/>
              <w:autoSpaceDN w:val="0"/>
              <w:adjustRightInd w:val="0"/>
              <w:jc w:val="center"/>
              <w:rPr>
                <w:rFonts w:eastAsiaTheme="minorEastAsia"/>
                <w:b/>
                <w:bCs/>
                <w:sz w:val="24"/>
                <w:szCs w:val="24"/>
                <w:lang w:val="hr-HR"/>
              </w:rPr>
            </w:pPr>
            <w:r w:rsidRPr="00C145FB">
              <w:rPr>
                <w:rFonts w:eastAsiaTheme="minorEastAsia"/>
                <w:b/>
                <w:bCs/>
                <w:sz w:val="24"/>
                <w:szCs w:val="24"/>
                <w:lang w:val="hr-HR"/>
              </w:rPr>
              <w:t>65.480,00</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64855A1F" w14:textId="77777777" w:rsidR="00C145FB" w:rsidRPr="00C145FB" w:rsidRDefault="00C145FB" w:rsidP="00C145FB">
            <w:pPr>
              <w:spacing w:after="160" w:line="259" w:lineRule="auto"/>
              <w:jc w:val="center"/>
              <w:rPr>
                <w:rFonts w:eastAsiaTheme="minorEastAsia"/>
                <w:b/>
                <w:bCs/>
                <w:sz w:val="24"/>
                <w:szCs w:val="24"/>
                <w:lang w:val="hr-HR"/>
              </w:rPr>
            </w:pPr>
            <w:r w:rsidRPr="00C145FB">
              <w:rPr>
                <w:rFonts w:eastAsiaTheme="minorEastAsia"/>
                <w:b/>
                <w:bCs/>
                <w:sz w:val="24"/>
                <w:szCs w:val="24"/>
                <w:lang w:val="hr-HR"/>
              </w:rPr>
              <w:t>1.594.080,00</w:t>
            </w:r>
          </w:p>
          <w:p w14:paraId="6ADF51EB" w14:textId="77777777" w:rsidR="00C145FB" w:rsidRPr="00C145FB" w:rsidRDefault="00C145FB" w:rsidP="00C145FB">
            <w:pPr>
              <w:autoSpaceDE w:val="0"/>
              <w:autoSpaceDN w:val="0"/>
              <w:adjustRightInd w:val="0"/>
              <w:jc w:val="center"/>
              <w:rPr>
                <w:rFonts w:eastAsiaTheme="minorEastAsia"/>
                <w:b/>
                <w:bCs/>
                <w:sz w:val="24"/>
                <w:szCs w:val="24"/>
                <w:lang w:val="hr-HR"/>
              </w:rPr>
            </w:pPr>
          </w:p>
        </w:tc>
      </w:tr>
      <w:tr w:rsidR="00C145FB" w:rsidRPr="00C145FB" w14:paraId="4386B770" w14:textId="77777777" w:rsidTr="009D052C">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17866" w14:textId="77777777" w:rsidR="00C145FB" w:rsidRPr="00C145FB" w:rsidRDefault="00C145FB" w:rsidP="00C145FB">
            <w:pPr>
              <w:autoSpaceDE w:val="0"/>
              <w:autoSpaceDN w:val="0"/>
              <w:adjustRightInd w:val="0"/>
              <w:ind w:firstLine="708"/>
              <w:jc w:val="both"/>
              <w:rPr>
                <w:rFonts w:eastAsiaTheme="minorEastAsia"/>
                <w:sz w:val="24"/>
                <w:szCs w:val="24"/>
                <w:lang w:val="hr-HR"/>
              </w:rPr>
            </w:pPr>
            <w:r w:rsidRPr="00C145FB">
              <w:rPr>
                <w:rFonts w:eastAsiaTheme="minorEastAsia"/>
                <w:sz w:val="24"/>
                <w:szCs w:val="24"/>
                <w:lang w:val="hr-HR"/>
              </w:rPr>
              <w:t>Aktivnost: Osnovna djelatnost vezana za protokol</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1FE4B9EC"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127.200,00</w:t>
            </w:r>
          </w:p>
        </w:tc>
        <w:tc>
          <w:tcPr>
            <w:tcW w:w="1840" w:type="dxa"/>
            <w:tcBorders>
              <w:top w:val="nil"/>
              <w:left w:val="nil"/>
              <w:bottom w:val="single" w:sz="8" w:space="0" w:color="auto"/>
              <w:right w:val="single" w:sz="8" w:space="0" w:color="auto"/>
            </w:tcBorders>
            <w:tcMar>
              <w:top w:w="0" w:type="dxa"/>
              <w:left w:w="108" w:type="dxa"/>
              <w:bottom w:w="0" w:type="dxa"/>
              <w:right w:w="108" w:type="dxa"/>
            </w:tcMar>
          </w:tcPr>
          <w:p w14:paraId="24BD568C"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1.480,00</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0EADFB19"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128.680,00</w:t>
            </w:r>
          </w:p>
        </w:tc>
      </w:tr>
      <w:tr w:rsidR="00C145FB" w:rsidRPr="00C145FB" w14:paraId="727ADB25" w14:textId="77777777" w:rsidTr="009D052C">
        <w:trPr>
          <w:jc w:val="center"/>
        </w:trPr>
        <w:tc>
          <w:tcPr>
            <w:tcW w:w="424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23816DC" w14:textId="77777777" w:rsidR="00C145FB" w:rsidRPr="00C145FB" w:rsidRDefault="00C145FB" w:rsidP="00C145FB">
            <w:pPr>
              <w:autoSpaceDE w:val="0"/>
              <w:autoSpaceDN w:val="0"/>
              <w:adjustRightInd w:val="0"/>
              <w:ind w:firstLine="708"/>
              <w:jc w:val="both"/>
              <w:rPr>
                <w:rFonts w:eastAsiaTheme="minorEastAsia"/>
                <w:sz w:val="24"/>
                <w:szCs w:val="24"/>
                <w:lang w:val="hr-HR"/>
              </w:rPr>
            </w:pPr>
            <w:r w:rsidRPr="00C145FB">
              <w:rPr>
                <w:rFonts w:eastAsiaTheme="minorEastAsia"/>
                <w:sz w:val="24"/>
                <w:szCs w:val="24"/>
                <w:lang w:val="hr-HR"/>
              </w:rPr>
              <w:t>Aktivnost: Održavanje zgrada i opreme za redovno korištenje</w:t>
            </w:r>
          </w:p>
        </w:tc>
        <w:tc>
          <w:tcPr>
            <w:tcW w:w="1790" w:type="dxa"/>
            <w:tcBorders>
              <w:top w:val="nil"/>
              <w:left w:val="nil"/>
              <w:bottom w:val="single" w:sz="4" w:space="0" w:color="auto"/>
              <w:right w:val="single" w:sz="8" w:space="0" w:color="auto"/>
            </w:tcBorders>
            <w:tcMar>
              <w:top w:w="0" w:type="dxa"/>
              <w:left w:w="108" w:type="dxa"/>
              <w:bottom w:w="0" w:type="dxa"/>
              <w:right w:w="108" w:type="dxa"/>
            </w:tcMar>
          </w:tcPr>
          <w:p w14:paraId="5CD1C139"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373.750,00</w:t>
            </w:r>
          </w:p>
        </w:tc>
        <w:tc>
          <w:tcPr>
            <w:tcW w:w="1840" w:type="dxa"/>
            <w:tcBorders>
              <w:top w:val="nil"/>
              <w:left w:val="nil"/>
              <w:bottom w:val="single" w:sz="4" w:space="0" w:color="auto"/>
              <w:right w:val="single" w:sz="8" w:space="0" w:color="auto"/>
            </w:tcBorders>
            <w:tcMar>
              <w:top w:w="0" w:type="dxa"/>
              <w:left w:w="108" w:type="dxa"/>
              <w:bottom w:w="0" w:type="dxa"/>
              <w:right w:w="108" w:type="dxa"/>
            </w:tcMar>
          </w:tcPr>
          <w:p w14:paraId="75EE9699"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39.700,00</w:t>
            </w:r>
          </w:p>
        </w:tc>
        <w:tc>
          <w:tcPr>
            <w:tcW w:w="1790" w:type="dxa"/>
            <w:tcBorders>
              <w:top w:val="nil"/>
              <w:left w:val="nil"/>
              <w:bottom w:val="single" w:sz="4" w:space="0" w:color="auto"/>
              <w:right w:val="single" w:sz="8" w:space="0" w:color="auto"/>
            </w:tcBorders>
            <w:tcMar>
              <w:top w:w="0" w:type="dxa"/>
              <w:left w:w="108" w:type="dxa"/>
              <w:bottom w:w="0" w:type="dxa"/>
              <w:right w:w="108" w:type="dxa"/>
            </w:tcMar>
          </w:tcPr>
          <w:p w14:paraId="5D146530"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413.450,00</w:t>
            </w:r>
          </w:p>
        </w:tc>
      </w:tr>
      <w:tr w:rsidR="00C145FB" w:rsidRPr="00C145FB" w14:paraId="73F51E7B" w14:textId="77777777" w:rsidTr="009D052C">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0C2E" w14:textId="77777777" w:rsidR="00C145FB" w:rsidRPr="00C145FB" w:rsidRDefault="00C145FB" w:rsidP="00C145FB">
            <w:pPr>
              <w:autoSpaceDE w:val="0"/>
              <w:autoSpaceDN w:val="0"/>
              <w:adjustRightInd w:val="0"/>
              <w:ind w:firstLine="708"/>
              <w:jc w:val="both"/>
              <w:rPr>
                <w:rFonts w:eastAsiaTheme="minorEastAsia"/>
                <w:sz w:val="24"/>
                <w:szCs w:val="24"/>
                <w:lang w:val="hr-HR"/>
              </w:rPr>
            </w:pPr>
            <w:r w:rsidRPr="00C145FB">
              <w:rPr>
                <w:rFonts w:eastAsiaTheme="minorEastAsia"/>
                <w:sz w:val="24"/>
                <w:szCs w:val="24"/>
                <w:lang w:val="hr-HR"/>
              </w:rPr>
              <w:t>Aktivnost: Održavanje prostorija mjesnih odbora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E36BA"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18.900,00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63458"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8.800,00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2E557"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27.700,00</w:t>
            </w:r>
          </w:p>
        </w:tc>
      </w:tr>
      <w:tr w:rsidR="00C145FB" w:rsidRPr="00C145FB" w14:paraId="6F46A014" w14:textId="77777777" w:rsidTr="009D052C">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F59C2" w14:textId="77777777" w:rsidR="00C145FB" w:rsidRPr="00C145FB" w:rsidRDefault="00C145FB" w:rsidP="00C145FB">
            <w:pPr>
              <w:autoSpaceDE w:val="0"/>
              <w:autoSpaceDN w:val="0"/>
              <w:adjustRightInd w:val="0"/>
              <w:ind w:firstLine="708"/>
              <w:jc w:val="both"/>
              <w:rPr>
                <w:rFonts w:eastAsiaTheme="minorEastAsia"/>
                <w:sz w:val="24"/>
                <w:szCs w:val="24"/>
                <w:lang w:val="hr-HR"/>
              </w:rPr>
            </w:pPr>
            <w:r w:rsidRPr="00C145FB">
              <w:rPr>
                <w:rFonts w:eastAsiaTheme="minorEastAsia"/>
                <w:sz w:val="24"/>
                <w:szCs w:val="24"/>
                <w:lang w:val="hr-HR"/>
              </w:rPr>
              <w:t>Kapitalni projekt: Nabava opreme za gradsku upravu</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331BC"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225.950,00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7ACFE"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15.500,00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49936"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241.450,00</w:t>
            </w:r>
          </w:p>
        </w:tc>
      </w:tr>
      <w:bookmarkEnd w:id="3"/>
      <w:tr w:rsidR="00C145FB" w:rsidRPr="00C145FB" w14:paraId="7D87BD52" w14:textId="77777777" w:rsidTr="009D052C">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81BF3" w14:textId="77777777" w:rsidR="00C145FB" w:rsidRPr="00C145FB" w:rsidRDefault="00C145FB" w:rsidP="00C145FB">
            <w:pPr>
              <w:autoSpaceDE w:val="0"/>
              <w:autoSpaceDN w:val="0"/>
              <w:adjustRightInd w:val="0"/>
              <w:rPr>
                <w:rFonts w:eastAsiaTheme="minorEastAsia"/>
                <w:sz w:val="24"/>
                <w:szCs w:val="24"/>
                <w:lang w:val="hr-HR"/>
              </w:rPr>
            </w:pPr>
            <w:r w:rsidRPr="00C145FB">
              <w:rPr>
                <w:rFonts w:eastAsiaTheme="minorEastAsia"/>
                <w:b/>
                <w:bCs/>
                <w:sz w:val="24"/>
                <w:szCs w:val="24"/>
                <w:lang w:val="hr-HR"/>
              </w:rPr>
              <w:t>Program: Razvoj civilnog društva</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F658" w14:textId="77777777" w:rsidR="00C145FB" w:rsidRPr="00C145FB" w:rsidRDefault="00C145FB" w:rsidP="00C145FB">
            <w:pPr>
              <w:autoSpaceDE w:val="0"/>
              <w:autoSpaceDN w:val="0"/>
              <w:adjustRightInd w:val="0"/>
              <w:jc w:val="center"/>
              <w:rPr>
                <w:rFonts w:eastAsiaTheme="minorEastAsia"/>
                <w:b/>
                <w:bCs/>
                <w:sz w:val="24"/>
                <w:szCs w:val="24"/>
                <w:lang w:val="hr-HR"/>
              </w:rPr>
            </w:pPr>
            <w:r w:rsidRPr="00C145FB">
              <w:rPr>
                <w:rFonts w:eastAsiaTheme="minorEastAsia"/>
                <w:b/>
                <w:bCs/>
                <w:sz w:val="24"/>
                <w:szCs w:val="24"/>
                <w:lang w:val="hr-HR"/>
              </w:rPr>
              <w:t>396.430,00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B693B" w14:textId="77777777" w:rsidR="00C145FB" w:rsidRPr="00C145FB" w:rsidRDefault="00C145FB" w:rsidP="00C145FB">
            <w:pPr>
              <w:autoSpaceDE w:val="0"/>
              <w:autoSpaceDN w:val="0"/>
              <w:adjustRightInd w:val="0"/>
              <w:jc w:val="center"/>
              <w:rPr>
                <w:rFonts w:eastAsiaTheme="minorEastAsia"/>
                <w:b/>
                <w:bCs/>
                <w:sz w:val="24"/>
                <w:szCs w:val="24"/>
                <w:lang w:val="hr-HR"/>
              </w:rPr>
            </w:pPr>
            <w:r w:rsidRPr="00C145FB">
              <w:rPr>
                <w:rFonts w:eastAsiaTheme="minorEastAsia"/>
                <w:b/>
                <w:bCs/>
                <w:sz w:val="24"/>
                <w:szCs w:val="24"/>
                <w:lang w:val="hr-HR"/>
              </w:rPr>
              <w:t>57.000,00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0DF6A" w14:textId="77777777" w:rsidR="00C145FB" w:rsidRPr="00C145FB" w:rsidRDefault="00C145FB" w:rsidP="00C145FB">
            <w:pPr>
              <w:autoSpaceDE w:val="0"/>
              <w:autoSpaceDN w:val="0"/>
              <w:adjustRightInd w:val="0"/>
              <w:jc w:val="center"/>
              <w:rPr>
                <w:rFonts w:eastAsiaTheme="minorEastAsia"/>
                <w:b/>
                <w:bCs/>
                <w:sz w:val="24"/>
                <w:szCs w:val="24"/>
                <w:lang w:val="hr-HR"/>
              </w:rPr>
            </w:pPr>
            <w:r w:rsidRPr="00C145FB">
              <w:rPr>
                <w:rFonts w:eastAsiaTheme="minorEastAsia"/>
                <w:b/>
                <w:bCs/>
                <w:sz w:val="24"/>
                <w:szCs w:val="24"/>
                <w:lang w:val="hr-HR"/>
              </w:rPr>
              <w:t>453.430,00</w:t>
            </w:r>
          </w:p>
        </w:tc>
      </w:tr>
      <w:tr w:rsidR="00C145FB" w:rsidRPr="00C145FB" w14:paraId="4C9477DE" w14:textId="77777777" w:rsidTr="009D052C">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E7F" w14:textId="77777777" w:rsidR="00C145FB" w:rsidRPr="00C145FB" w:rsidRDefault="00C145FB" w:rsidP="00C145FB">
            <w:pPr>
              <w:autoSpaceDE w:val="0"/>
              <w:autoSpaceDN w:val="0"/>
              <w:adjustRightInd w:val="0"/>
              <w:ind w:firstLine="708"/>
              <w:jc w:val="both"/>
              <w:rPr>
                <w:rFonts w:eastAsiaTheme="minorEastAsia"/>
                <w:sz w:val="24"/>
                <w:szCs w:val="24"/>
                <w:lang w:val="hr-HR"/>
              </w:rPr>
            </w:pPr>
            <w:r w:rsidRPr="00C145FB">
              <w:rPr>
                <w:rFonts w:eastAsiaTheme="minorEastAsia"/>
                <w:sz w:val="24"/>
                <w:szCs w:val="24"/>
                <w:lang w:val="hr-HR"/>
              </w:rPr>
              <w:t>Aktivnost: Ostale gradske proslave i manifestacije</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853C7"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275.000,00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2EABC"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57.000,00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4086F"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332.000,00</w:t>
            </w:r>
          </w:p>
        </w:tc>
      </w:tr>
      <w:tr w:rsidR="00C145FB" w:rsidRPr="00C145FB" w14:paraId="5BE64448" w14:textId="77777777" w:rsidTr="009D052C">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76EEA" w14:textId="77777777" w:rsidR="00C145FB" w:rsidRPr="00C145FB" w:rsidRDefault="00C145FB" w:rsidP="00C145FB">
            <w:pPr>
              <w:autoSpaceDE w:val="0"/>
              <w:autoSpaceDN w:val="0"/>
              <w:adjustRightInd w:val="0"/>
              <w:rPr>
                <w:rFonts w:eastAsiaTheme="minorEastAsia"/>
                <w:sz w:val="24"/>
                <w:szCs w:val="24"/>
                <w:lang w:val="hr-HR"/>
              </w:rPr>
            </w:pPr>
            <w:r w:rsidRPr="00C145FB">
              <w:rPr>
                <w:rFonts w:eastAsiaTheme="minorEastAsia"/>
                <w:b/>
                <w:bCs/>
                <w:sz w:val="24"/>
                <w:szCs w:val="24"/>
                <w:lang w:val="hr-HR"/>
              </w:rPr>
              <w:t>Program: Upravljanje imovinom</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FD18" w14:textId="77777777" w:rsidR="00C145FB" w:rsidRPr="00C145FB" w:rsidRDefault="00C145FB" w:rsidP="00C145FB">
            <w:pPr>
              <w:autoSpaceDE w:val="0"/>
              <w:autoSpaceDN w:val="0"/>
              <w:adjustRightInd w:val="0"/>
              <w:jc w:val="center"/>
              <w:rPr>
                <w:rFonts w:eastAsiaTheme="minorEastAsia"/>
                <w:b/>
                <w:bCs/>
                <w:sz w:val="24"/>
                <w:szCs w:val="24"/>
                <w:lang w:val="hr-HR"/>
              </w:rPr>
            </w:pPr>
            <w:r w:rsidRPr="00C145FB">
              <w:rPr>
                <w:rFonts w:eastAsiaTheme="minorEastAsia"/>
                <w:b/>
                <w:bCs/>
                <w:sz w:val="24"/>
                <w:szCs w:val="24"/>
                <w:lang w:val="hr-HR"/>
              </w:rPr>
              <w:t>314.500,00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865C0" w14:textId="77777777" w:rsidR="00C145FB" w:rsidRPr="00C145FB" w:rsidRDefault="00C145FB" w:rsidP="00C145FB">
            <w:pPr>
              <w:autoSpaceDE w:val="0"/>
              <w:autoSpaceDN w:val="0"/>
              <w:adjustRightInd w:val="0"/>
              <w:jc w:val="center"/>
              <w:rPr>
                <w:rFonts w:eastAsiaTheme="minorEastAsia"/>
                <w:b/>
                <w:bCs/>
                <w:sz w:val="24"/>
                <w:szCs w:val="24"/>
                <w:lang w:val="hr-HR"/>
              </w:rPr>
            </w:pPr>
            <w:r w:rsidRPr="00C145FB">
              <w:rPr>
                <w:rFonts w:eastAsiaTheme="minorEastAsia"/>
                <w:b/>
                <w:bCs/>
                <w:sz w:val="24"/>
                <w:szCs w:val="24"/>
                <w:lang w:val="hr-HR"/>
              </w:rPr>
              <w:t>253.100,00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43D09" w14:textId="77777777" w:rsidR="00C145FB" w:rsidRPr="00C145FB" w:rsidRDefault="00C145FB" w:rsidP="00C145FB">
            <w:pPr>
              <w:autoSpaceDE w:val="0"/>
              <w:autoSpaceDN w:val="0"/>
              <w:adjustRightInd w:val="0"/>
              <w:jc w:val="center"/>
              <w:rPr>
                <w:rFonts w:eastAsiaTheme="minorEastAsia"/>
                <w:b/>
                <w:bCs/>
                <w:sz w:val="24"/>
                <w:szCs w:val="24"/>
                <w:lang w:val="hr-HR"/>
              </w:rPr>
            </w:pPr>
            <w:r w:rsidRPr="00C145FB">
              <w:rPr>
                <w:rFonts w:eastAsiaTheme="minorEastAsia"/>
                <w:b/>
                <w:bCs/>
                <w:sz w:val="24"/>
                <w:szCs w:val="24"/>
                <w:lang w:val="hr-HR"/>
              </w:rPr>
              <w:t>567.600,00</w:t>
            </w:r>
          </w:p>
        </w:tc>
      </w:tr>
      <w:tr w:rsidR="00C145FB" w:rsidRPr="00C145FB" w14:paraId="6544AEAD" w14:textId="77777777" w:rsidTr="009D052C">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658F9" w14:textId="77777777" w:rsidR="00C145FB" w:rsidRPr="00C145FB" w:rsidRDefault="00C145FB" w:rsidP="00C145FB">
            <w:pPr>
              <w:autoSpaceDE w:val="0"/>
              <w:autoSpaceDN w:val="0"/>
              <w:adjustRightInd w:val="0"/>
              <w:ind w:firstLine="708"/>
              <w:rPr>
                <w:rFonts w:eastAsiaTheme="minorEastAsia"/>
                <w:sz w:val="24"/>
                <w:szCs w:val="24"/>
                <w:lang w:val="hr-HR"/>
              </w:rPr>
            </w:pPr>
            <w:r w:rsidRPr="00C145FB">
              <w:rPr>
                <w:rFonts w:eastAsiaTheme="minorEastAsia"/>
                <w:sz w:val="24"/>
                <w:szCs w:val="24"/>
                <w:lang w:val="hr-HR"/>
              </w:rPr>
              <w:t>Aktivnost: Osnovna djelatnost vezana za pravne i imovinske poslove</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001A0"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85.000,00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B47AB"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159.500,00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93E37"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244.500,00</w:t>
            </w:r>
          </w:p>
        </w:tc>
      </w:tr>
      <w:tr w:rsidR="00C145FB" w:rsidRPr="00C145FB" w14:paraId="3A65165E" w14:textId="77777777" w:rsidTr="009D052C">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E15DE" w14:textId="77777777" w:rsidR="00C145FB" w:rsidRPr="00C145FB" w:rsidRDefault="00C145FB" w:rsidP="00C145FB">
            <w:pPr>
              <w:autoSpaceDE w:val="0"/>
              <w:autoSpaceDN w:val="0"/>
              <w:adjustRightInd w:val="0"/>
              <w:ind w:firstLine="708"/>
              <w:rPr>
                <w:rFonts w:eastAsiaTheme="minorEastAsia"/>
                <w:sz w:val="24"/>
                <w:szCs w:val="24"/>
                <w:lang w:val="hr-HR"/>
              </w:rPr>
            </w:pPr>
            <w:r w:rsidRPr="00C145FB">
              <w:rPr>
                <w:rFonts w:eastAsiaTheme="minorEastAsia"/>
                <w:sz w:val="24"/>
                <w:szCs w:val="24"/>
                <w:lang w:val="hr-HR"/>
              </w:rPr>
              <w:t xml:space="preserve">Kapitalni projekt: Izgradnja doma u </w:t>
            </w:r>
            <w:proofErr w:type="spellStart"/>
            <w:r w:rsidRPr="00C145FB">
              <w:rPr>
                <w:rFonts w:eastAsiaTheme="minorEastAsia"/>
                <w:sz w:val="24"/>
                <w:szCs w:val="24"/>
                <w:lang w:val="hr-HR"/>
              </w:rPr>
              <w:t>Kadumima</w:t>
            </w:r>
            <w:proofErr w:type="spellEnd"/>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99228"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66.500,00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8DE53"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77.950,00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5EF2C"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144.450,00</w:t>
            </w:r>
          </w:p>
        </w:tc>
      </w:tr>
      <w:tr w:rsidR="00C145FB" w:rsidRPr="00C145FB" w14:paraId="4E67965A" w14:textId="77777777" w:rsidTr="009D052C">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7F481" w14:textId="77777777" w:rsidR="00C145FB" w:rsidRPr="00C145FB" w:rsidRDefault="00C145FB" w:rsidP="00C145FB">
            <w:pPr>
              <w:autoSpaceDE w:val="0"/>
              <w:autoSpaceDN w:val="0"/>
              <w:adjustRightInd w:val="0"/>
              <w:ind w:firstLine="708"/>
              <w:rPr>
                <w:rFonts w:eastAsiaTheme="minorEastAsia"/>
                <w:sz w:val="24"/>
                <w:szCs w:val="24"/>
                <w:lang w:val="hr-HR"/>
              </w:rPr>
            </w:pPr>
            <w:r w:rsidRPr="00C145FB">
              <w:rPr>
                <w:rFonts w:eastAsiaTheme="minorEastAsia"/>
                <w:sz w:val="24"/>
                <w:szCs w:val="24"/>
                <w:lang w:val="hr-HR"/>
              </w:rPr>
              <w:t xml:space="preserve">Kapitalni projekt: Izgradnja doma u </w:t>
            </w:r>
            <w:proofErr w:type="spellStart"/>
            <w:r w:rsidRPr="00C145FB">
              <w:rPr>
                <w:rFonts w:eastAsiaTheme="minorEastAsia"/>
                <w:sz w:val="24"/>
                <w:szCs w:val="24"/>
                <w:lang w:val="hr-HR"/>
              </w:rPr>
              <w:t>Mugebi</w:t>
            </w:r>
            <w:proofErr w:type="spellEnd"/>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BE954"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32E02"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10.000,00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8CB2F"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10.000,00</w:t>
            </w:r>
          </w:p>
        </w:tc>
      </w:tr>
      <w:tr w:rsidR="00C145FB" w:rsidRPr="00C145FB" w14:paraId="326D3E93" w14:textId="77777777" w:rsidTr="009D052C">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FD116" w14:textId="77777777" w:rsidR="00C145FB" w:rsidRPr="00C145FB" w:rsidRDefault="00C145FB" w:rsidP="00C145FB">
            <w:pPr>
              <w:autoSpaceDE w:val="0"/>
              <w:autoSpaceDN w:val="0"/>
              <w:adjustRightInd w:val="0"/>
              <w:ind w:firstLine="708"/>
              <w:rPr>
                <w:rFonts w:eastAsiaTheme="minorEastAsia"/>
                <w:sz w:val="24"/>
                <w:szCs w:val="24"/>
                <w:lang w:val="hr-HR"/>
              </w:rPr>
            </w:pPr>
            <w:r w:rsidRPr="00C145FB">
              <w:rPr>
                <w:rFonts w:eastAsiaTheme="minorEastAsia"/>
                <w:sz w:val="24"/>
                <w:szCs w:val="24"/>
                <w:lang w:val="hr-HR"/>
              </w:rPr>
              <w:t xml:space="preserve">Kapitalni projekt: Adaptacija i opremanje doma u </w:t>
            </w:r>
            <w:proofErr w:type="spellStart"/>
            <w:r w:rsidRPr="00C145FB">
              <w:rPr>
                <w:rFonts w:eastAsiaTheme="minorEastAsia"/>
                <w:sz w:val="24"/>
                <w:szCs w:val="24"/>
                <w:lang w:val="hr-HR"/>
              </w:rPr>
              <w:t>Dračevcu</w:t>
            </w:r>
            <w:proofErr w:type="spellEnd"/>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52364"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0,00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B8A79"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5.650,00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C00F4"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5.650,00</w:t>
            </w:r>
          </w:p>
        </w:tc>
      </w:tr>
    </w:tbl>
    <w:p w14:paraId="24064E24" w14:textId="77777777" w:rsidR="00C145FB" w:rsidRPr="00C145FB" w:rsidRDefault="00C145FB" w:rsidP="00C145FB">
      <w:pPr>
        <w:autoSpaceDE w:val="0"/>
        <w:autoSpaceDN w:val="0"/>
        <w:adjustRightInd w:val="0"/>
        <w:ind w:firstLine="708"/>
        <w:jc w:val="both"/>
        <w:rPr>
          <w:rFonts w:eastAsiaTheme="minorEastAsia"/>
          <w:color w:val="4472C4" w:themeColor="accent5"/>
          <w:sz w:val="24"/>
          <w:szCs w:val="24"/>
          <w:lang w:val="hr-HR"/>
        </w:rPr>
      </w:pPr>
    </w:p>
    <w:p w14:paraId="20F09286" w14:textId="77777777" w:rsidR="00C145FB" w:rsidRPr="00C145FB" w:rsidRDefault="00C145FB" w:rsidP="00C145FB">
      <w:pPr>
        <w:autoSpaceDE w:val="0"/>
        <w:autoSpaceDN w:val="0"/>
        <w:adjustRightInd w:val="0"/>
        <w:jc w:val="both"/>
        <w:rPr>
          <w:rFonts w:eastAsiaTheme="minorEastAsia"/>
          <w:b/>
          <w:bCs/>
          <w:sz w:val="24"/>
          <w:szCs w:val="24"/>
          <w:lang w:val="hr-HR"/>
        </w:rPr>
      </w:pPr>
      <w:bookmarkStart w:id="5" w:name="_Hlk119695238"/>
      <w:r w:rsidRPr="00C145FB">
        <w:rPr>
          <w:rFonts w:eastAsiaTheme="minorEastAsia"/>
          <w:b/>
          <w:bCs/>
          <w:sz w:val="24"/>
          <w:szCs w:val="24"/>
          <w:lang w:val="hr-HR"/>
        </w:rPr>
        <w:t>PROGRAM:  JAVNA UPRAVA I ADMINISTRACIJA</w:t>
      </w:r>
    </w:p>
    <w:p w14:paraId="4831D12E" w14:textId="77777777" w:rsidR="00C145FB" w:rsidRPr="00C145FB" w:rsidRDefault="00C145FB" w:rsidP="00C145FB">
      <w:pPr>
        <w:autoSpaceDE w:val="0"/>
        <w:autoSpaceDN w:val="0"/>
        <w:adjustRightInd w:val="0"/>
        <w:jc w:val="both"/>
        <w:rPr>
          <w:rFonts w:eastAsiaTheme="minorEastAsia"/>
          <w:b/>
          <w:bCs/>
          <w:sz w:val="24"/>
          <w:szCs w:val="24"/>
          <w:lang w:val="hr-HR"/>
        </w:rPr>
      </w:pPr>
      <w:r w:rsidRPr="00C145FB">
        <w:rPr>
          <w:rFonts w:eastAsiaTheme="minorEastAsia"/>
          <w:b/>
          <w:bCs/>
          <w:sz w:val="24"/>
          <w:szCs w:val="24"/>
          <w:lang w:val="hr-HR"/>
        </w:rPr>
        <w:t>OBRAZLOŽENJE AKTIVNOSTI/PROJEKATA:</w:t>
      </w:r>
    </w:p>
    <w:bookmarkEnd w:id="5"/>
    <w:p w14:paraId="3A32BBE3" w14:textId="77777777" w:rsidR="00C145FB" w:rsidRPr="00C145FB" w:rsidRDefault="00C145FB" w:rsidP="00C145FB">
      <w:pPr>
        <w:autoSpaceDE w:val="0"/>
        <w:autoSpaceDN w:val="0"/>
        <w:adjustRightInd w:val="0"/>
        <w:ind w:firstLine="708"/>
        <w:jc w:val="both"/>
        <w:rPr>
          <w:rFonts w:eastAsiaTheme="minorEastAsia"/>
          <w:sz w:val="24"/>
          <w:szCs w:val="24"/>
          <w:lang w:val="hr-HR"/>
        </w:rPr>
      </w:pPr>
    </w:p>
    <w:p w14:paraId="475EB5B4" w14:textId="77777777" w:rsidR="00C145FB" w:rsidRPr="00C145FB" w:rsidRDefault="00C145FB" w:rsidP="00C145FB">
      <w:pPr>
        <w:autoSpaceDE w:val="0"/>
        <w:autoSpaceDN w:val="0"/>
        <w:adjustRightInd w:val="0"/>
        <w:ind w:firstLine="708"/>
        <w:jc w:val="both"/>
        <w:rPr>
          <w:rFonts w:eastAsiaTheme="minorEastAsia"/>
          <w:sz w:val="24"/>
          <w:szCs w:val="24"/>
          <w:lang w:val="hr-HR"/>
        </w:rPr>
      </w:pPr>
      <w:r w:rsidRPr="00C145FB">
        <w:rPr>
          <w:rFonts w:eastAsiaTheme="minorEastAsia"/>
          <w:sz w:val="24"/>
          <w:szCs w:val="24"/>
          <w:lang w:val="hr-HR"/>
        </w:rPr>
        <w:t xml:space="preserve">Povećanje sredstava u Aktivnosti </w:t>
      </w:r>
      <w:r w:rsidRPr="00C145FB">
        <w:rPr>
          <w:rFonts w:eastAsiaTheme="minorEastAsia"/>
          <w:i/>
          <w:iCs/>
          <w:sz w:val="24"/>
          <w:szCs w:val="24"/>
          <w:lang w:val="hr-HR"/>
        </w:rPr>
        <w:t xml:space="preserve">Osnovna djelatnost vezana za protokol </w:t>
      </w:r>
      <w:r w:rsidRPr="00C145FB">
        <w:rPr>
          <w:rFonts w:eastAsiaTheme="minorEastAsia"/>
          <w:sz w:val="24"/>
          <w:szCs w:val="24"/>
          <w:lang w:val="hr-HR"/>
        </w:rPr>
        <w:t>odnosi se na sredstva za suradnju s medijima s ciljem informiranja građana o aktivnostima i projektima koji se financiraju iz Proračuna te omogućava kontinuirano praćenje rada Gradskog vijeća i Gradonačelnika.</w:t>
      </w:r>
    </w:p>
    <w:p w14:paraId="176D83C0" w14:textId="77777777" w:rsidR="00C145FB" w:rsidRPr="00C145FB" w:rsidRDefault="00C145FB" w:rsidP="00C145FB">
      <w:pPr>
        <w:autoSpaceDE w:val="0"/>
        <w:autoSpaceDN w:val="0"/>
        <w:adjustRightInd w:val="0"/>
        <w:jc w:val="both"/>
        <w:rPr>
          <w:rFonts w:eastAsiaTheme="minorEastAsia"/>
          <w:color w:val="4472C4" w:themeColor="accent5"/>
          <w:sz w:val="24"/>
          <w:szCs w:val="24"/>
          <w:lang w:val="hr-HR"/>
        </w:rPr>
      </w:pPr>
    </w:p>
    <w:p w14:paraId="5F64098E" w14:textId="77777777" w:rsidR="00C145FB" w:rsidRPr="00C145FB" w:rsidRDefault="00C145FB" w:rsidP="00C145FB">
      <w:pPr>
        <w:autoSpaceDE w:val="0"/>
        <w:autoSpaceDN w:val="0"/>
        <w:adjustRightInd w:val="0"/>
        <w:ind w:firstLine="708"/>
        <w:jc w:val="both"/>
        <w:rPr>
          <w:rFonts w:eastAsiaTheme="minorEastAsia"/>
          <w:sz w:val="24"/>
          <w:szCs w:val="24"/>
          <w:lang w:val="hr-HR"/>
        </w:rPr>
      </w:pPr>
      <w:r w:rsidRPr="00C145FB">
        <w:rPr>
          <w:rFonts w:eastAsiaTheme="minorEastAsia"/>
          <w:sz w:val="24"/>
          <w:szCs w:val="24"/>
          <w:lang w:val="hr-HR"/>
        </w:rPr>
        <w:t xml:space="preserve">Povećanje sredstava u Aktivnosti </w:t>
      </w:r>
      <w:r w:rsidRPr="00C145FB">
        <w:rPr>
          <w:rFonts w:eastAsiaTheme="minorEastAsia"/>
          <w:i/>
          <w:iCs/>
          <w:sz w:val="24"/>
          <w:szCs w:val="24"/>
          <w:lang w:val="hr-HR"/>
        </w:rPr>
        <w:t xml:space="preserve">Održavanje zgrada i opreme za redovno korištenje </w:t>
      </w:r>
      <w:r w:rsidRPr="00C145FB">
        <w:rPr>
          <w:rFonts w:eastAsiaTheme="minorEastAsia"/>
          <w:sz w:val="24"/>
          <w:szCs w:val="24"/>
          <w:lang w:val="hr-HR"/>
        </w:rPr>
        <w:t xml:space="preserve">odnosi se na sredstva za podmirenje materijalnih rashoda za električnu energiju za gradsku upravu. </w:t>
      </w:r>
    </w:p>
    <w:p w14:paraId="1BCF7E41" w14:textId="77777777" w:rsidR="00C145FB" w:rsidRPr="00C145FB" w:rsidRDefault="00C145FB" w:rsidP="00C145FB">
      <w:pPr>
        <w:autoSpaceDE w:val="0"/>
        <w:autoSpaceDN w:val="0"/>
        <w:adjustRightInd w:val="0"/>
        <w:jc w:val="both"/>
        <w:rPr>
          <w:rFonts w:eastAsiaTheme="minorEastAsia"/>
          <w:color w:val="4472C4" w:themeColor="accent5"/>
          <w:sz w:val="24"/>
          <w:szCs w:val="24"/>
          <w:lang w:val="hr-HR"/>
        </w:rPr>
      </w:pPr>
    </w:p>
    <w:p w14:paraId="022B4C26" w14:textId="77777777" w:rsidR="00C145FB" w:rsidRPr="00C145FB" w:rsidRDefault="00C145FB" w:rsidP="00C145FB">
      <w:pPr>
        <w:autoSpaceDE w:val="0"/>
        <w:autoSpaceDN w:val="0"/>
        <w:adjustRightInd w:val="0"/>
        <w:ind w:firstLine="708"/>
        <w:jc w:val="both"/>
        <w:rPr>
          <w:rFonts w:eastAsiaTheme="minorEastAsia"/>
          <w:sz w:val="24"/>
          <w:szCs w:val="24"/>
          <w:lang w:val="en-US"/>
        </w:rPr>
      </w:pPr>
      <w:r w:rsidRPr="00C145FB">
        <w:rPr>
          <w:rFonts w:eastAsiaTheme="minorEastAsia"/>
          <w:sz w:val="24"/>
          <w:szCs w:val="24"/>
          <w:lang w:val="hr-HR"/>
        </w:rPr>
        <w:lastRenderedPageBreak/>
        <w:t xml:space="preserve">Povećanje sredstava u Aktivnosti </w:t>
      </w:r>
      <w:r w:rsidRPr="00C145FB">
        <w:rPr>
          <w:rFonts w:eastAsiaTheme="minorEastAsia"/>
          <w:i/>
          <w:iCs/>
          <w:sz w:val="24"/>
          <w:szCs w:val="24"/>
          <w:lang w:val="hr-HR"/>
        </w:rPr>
        <w:t xml:space="preserve">Održavanje prostorija mjesnih odbora </w:t>
      </w:r>
      <w:r w:rsidRPr="00C145FB">
        <w:rPr>
          <w:rFonts w:eastAsiaTheme="minorEastAsia"/>
          <w:sz w:val="24"/>
          <w:szCs w:val="24"/>
          <w:lang w:val="hr-HR"/>
        </w:rPr>
        <w:t>odnosi se na sredstva za podmirenje materijalnih rashoda za električnu energiju za rad mjesnih odbora na području Grada Poreča-</w:t>
      </w:r>
      <w:proofErr w:type="spellStart"/>
      <w:r w:rsidRPr="00C145FB">
        <w:rPr>
          <w:rFonts w:eastAsiaTheme="minorEastAsia"/>
          <w:sz w:val="24"/>
          <w:szCs w:val="24"/>
          <w:lang w:val="hr-HR"/>
        </w:rPr>
        <w:t>Parenzo</w:t>
      </w:r>
      <w:proofErr w:type="spellEnd"/>
      <w:r w:rsidRPr="00C145FB">
        <w:rPr>
          <w:rFonts w:eastAsiaTheme="minorEastAsia"/>
          <w:sz w:val="24"/>
          <w:szCs w:val="24"/>
          <w:lang w:val="hr-HR"/>
        </w:rPr>
        <w:t>.</w:t>
      </w:r>
      <w:r w:rsidRPr="00C145FB">
        <w:rPr>
          <w:rFonts w:eastAsiaTheme="minorEastAsia"/>
          <w:sz w:val="24"/>
          <w:szCs w:val="24"/>
          <w:lang w:val="en-US"/>
        </w:rPr>
        <w:t xml:space="preserve"> </w:t>
      </w:r>
    </w:p>
    <w:p w14:paraId="5214FAB0" w14:textId="77777777" w:rsidR="00C145FB" w:rsidRPr="00C145FB" w:rsidRDefault="00C145FB" w:rsidP="00C145FB">
      <w:pPr>
        <w:autoSpaceDE w:val="0"/>
        <w:autoSpaceDN w:val="0"/>
        <w:adjustRightInd w:val="0"/>
        <w:jc w:val="both"/>
        <w:rPr>
          <w:rFonts w:eastAsiaTheme="minorEastAsia"/>
          <w:color w:val="4472C4" w:themeColor="accent5"/>
          <w:sz w:val="24"/>
          <w:szCs w:val="24"/>
          <w:lang w:val="hr-HR"/>
        </w:rPr>
      </w:pPr>
    </w:p>
    <w:p w14:paraId="09E20437" w14:textId="77777777" w:rsidR="00C145FB" w:rsidRPr="00C145FB" w:rsidRDefault="00C145FB" w:rsidP="00C145FB">
      <w:pPr>
        <w:autoSpaceDE w:val="0"/>
        <w:autoSpaceDN w:val="0"/>
        <w:adjustRightInd w:val="0"/>
        <w:ind w:firstLine="708"/>
        <w:jc w:val="both"/>
        <w:rPr>
          <w:rFonts w:eastAsiaTheme="minorEastAsia"/>
          <w:sz w:val="24"/>
          <w:szCs w:val="24"/>
          <w:lang w:val="hr-HR"/>
        </w:rPr>
      </w:pPr>
      <w:r w:rsidRPr="00C145FB">
        <w:rPr>
          <w:rFonts w:eastAsiaTheme="minorEastAsia"/>
          <w:sz w:val="24"/>
          <w:szCs w:val="24"/>
          <w:lang w:val="hr-HR"/>
        </w:rPr>
        <w:t xml:space="preserve">Povećanje sredstava u Aktivnosti </w:t>
      </w:r>
      <w:r w:rsidRPr="00C145FB">
        <w:rPr>
          <w:rFonts w:eastAsiaTheme="minorEastAsia"/>
          <w:i/>
          <w:iCs/>
          <w:sz w:val="24"/>
          <w:szCs w:val="24"/>
          <w:lang w:val="hr-HR"/>
        </w:rPr>
        <w:t xml:space="preserve">Nabava opreme za gradsku upravu </w:t>
      </w:r>
      <w:r w:rsidRPr="00C145FB">
        <w:rPr>
          <w:rFonts w:eastAsiaTheme="minorEastAsia"/>
          <w:sz w:val="24"/>
          <w:szCs w:val="24"/>
          <w:lang w:val="hr-HR"/>
        </w:rPr>
        <w:t>odnosi se na sredstva za podmirenje rashoda za nabavku materijalne imovine (uredskog namještaja i sl.) za nesmetani rad upravnih tijela Grada Poreča-</w:t>
      </w:r>
      <w:proofErr w:type="spellStart"/>
      <w:r w:rsidRPr="00C145FB">
        <w:rPr>
          <w:rFonts w:eastAsiaTheme="minorEastAsia"/>
          <w:sz w:val="24"/>
          <w:szCs w:val="24"/>
          <w:lang w:val="hr-HR"/>
        </w:rPr>
        <w:t>Parenzo</w:t>
      </w:r>
      <w:proofErr w:type="spellEnd"/>
      <w:r w:rsidRPr="00C145FB">
        <w:rPr>
          <w:rFonts w:eastAsiaTheme="minorEastAsia"/>
          <w:sz w:val="24"/>
          <w:szCs w:val="24"/>
          <w:lang w:val="hr-HR"/>
        </w:rPr>
        <w:t>.</w:t>
      </w:r>
    </w:p>
    <w:p w14:paraId="3EC86708" w14:textId="77777777" w:rsidR="00C145FB" w:rsidRPr="00C145FB" w:rsidRDefault="00C145FB" w:rsidP="00C145FB">
      <w:pPr>
        <w:autoSpaceDE w:val="0"/>
        <w:autoSpaceDN w:val="0"/>
        <w:adjustRightInd w:val="0"/>
        <w:jc w:val="both"/>
        <w:rPr>
          <w:rFonts w:eastAsiaTheme="minorEastAsia"/>
          <w:b/>
          <w:bCs/>
          <w:color w:val="4472C4" w:themeColor="accent5"/>
          <w:sz w:val="24"/>
          <w:szCs w:val="24"/>
          <w:lang w:val="hr-HR"/>
        </w:rPr>
      </w:pPr>
    </w:p>
    <w:p w14:paraId="29256876" w14:textId="77777777" w:rsidR="00C145FB" w:rsidRPr="00C145FB" w:rsidRDefault="00C145FB" w:rsidP="00C145FB">
      <w:pPr>
        <w:autoSpaceDE w:val="0"/>
        <w:autoSpaceDN w:val="0"/>
        <w:adjustRightInd w:val="0"/>
        <w:jc w:val="both"/>
        <w:rPr>
          <w:rFonts w:eastAsiaTheme="minorEastAsia"/>
          <w:b/>
          <w:bCs/>
          <w:sz w:val="24"/>
          <w:szCs w:val="24"/>
          <w:lang w:val="hr-HR"/>
        </w:rPr>
      </w:pPr>
      <w:bookmarkStart w:id="6" w:name="_Hlk136629747"/>
      <w:r w:rsidRPr="00C145FB">
        <w:rPr>
          <w:rFonts w:eastAsiaTheme="minorEastAsia"/>
          <w:b/>
          <w:bCs/>
          <w:sz w:val="24"/>
          <w:szCs w:val="24"/>
          <w:lang w:val="hr-HR"/>
        </w:rPr>
        <w:t>PROGRAM:  RAZVOJ CIVILNOG DRUŠTVA</w:t>
      </w:r>
    </w:p>
    <w:bookmarkEnd w:id="6"/>
    <w:p w14:paraId="1B254672" w14:textId="77777777" w:rsidR="00C145FB" w:rsidRPr="00C145FB" w:rsidRDefault="00C145FB" w:rsidP="00C145FB">
      <w:pPr>
        <w:autoSpaceDE w:val="0"/>
        <w:autoSpaceDN w:val="0"/>
        <w:adjustRightInd w:val="0"/>
        <w:jc w:val="both"/>
        <w:rPr>
          <w:rFonts w:eastAsiaTheme="minorEastAsia"/>
          <w:b/>
          <w:bCs/>
          <w:sz w:val="24"/>
          <w:szCs w:val="24"/>
          <w:lang w:val="hr-HR"/>
        </w:rPr>
      </w:pPr>
      <w:r w:rsidRPr="00C145FB">
        <w:rPr>
          <w:rFonts w:eastAsiaTheme="minorEastAsia"/>
          <w:b/>
          <w:bCs/>
          <w:sz w:val="24"/>
          <w:szCs w:val="24"/>
          <w:lang w:val="hr-HR"/>
        </w:rPr>
        <w:t>OBRAZLOŽENJE AKTIVNOSTI/PROJEKATA:</w:t>
      </w:r>
    </w:p>
    <w:p w14:paraId="000C3326" w14:textId="77777777" w:rsidR="00C145FB" w:rsidRPr="00C145FB" w:rsidRDefault="00C145FB" w:rsidP="00C145FB">
      <w:pPr>
        <w:autoSpaceDE w:val="0"/>
        <w:autoSpaceDN w:val="0"/>
        <w:adjustRightInd w:val="0"/>
        <w:ind w:firstLine="708"/>
        <w:jc w:val="both"/>
        <w:rPr>
          <w:rFonts w:eastAsiaTheme="minorEastAsia"/>
          <w:color w:val="4472C4" w:themeColor="accent5"/>
          <w:sz w:val="24"/>
          <w:szCs w:val="24"/>
          <w:lang w:val="hr-HR"/>
        </w:rPr>
      </w:pPr>
      <w:r w:rsidRPr="00C145FB">
        <w:rPr>
          <w:rFonts w:eastAsiaTheme="minorEastAsia"/>
          <w:color w:val="4472C4" w:themeColor="accent5"/>
          <w:sz w:val="24"/>
          <w:szCs w:val="24"/>
          <w:lang w:val="hr-HR"/>
        </w:rPr>
        <w:tab/>
      </w:r>
    </w:p>
    <w:p w14:paraId="6F12E0F7" w14:textId="77777777" w:rsidR="00C145FB" w:rsidRPr="00C145FB" w:rsidRDefault="00C145FB" w:rsidP="00C145FB">
      <w:pPr>
        <w:autoSpaceDE w:val="0"/>
        <w:autoSpaceDN w:val="0"/>
        <w:adjustRightInd w:val="0"/>
        <w:ind w:firstLine="708"/>
        <w:jc w:val="both"/>
        <w:rPr>
          <w:rFonts w:eastAsiaTheme="minorEastAsia"/>
          <w:sz w:val="24"/>
          <w:szCs w:val="24"/>
          <w:lang w:val="hr-HR"/>
        </w:rPr>
      </w:pPr>
      <w:r w:rsidRPr="00C145FB">
        <w:rPr>
          <w:rFonts w:eastAsiaTheme="minorEastAsia"/>
          <w:sz w:val="24"/>
          <w:szCs w:val="24"/>
          <w:lang w:val="hr-HR"/>
        </w:rPr>
        <w:t>Povećanje sredstava u Aktivnosti</w:t>
      </w:r>
      <w:r w:rsidRPr="00C145FB">
        <w:rPr>
          <w:rFonts w:eastAsiaTheme="minorEastAsia"/>
          <w:sz w:val="18"/>
          <w:szCs w:val="18"/>
          <w:lang w:val="hr-HR"/>
        </w:rPr>
        <w:t xml:space="preserve"> </w:t>
      </w:r>
      <w:r w:rsidRPr="00C145FB">
        <w:rPr>
          <w:rFonts w:eastAsiaTheme="minorEastAsia"/>
          <w:i/>
          <w:iCs/>
          <w:sz w:val="24"/>
          <w:szCs w:val="24"/>
          <w:lang w:val="hr-HR"/>
        </w:rPr>
        <w:t xml:space="preserve">Ostale gradske proslave i manifestacije </w:t>
      </w:r>
      <w:r w:rsidRPr="00C145FB">
        <w:rPr>
          <w:rFonts w:eastAsiaTheme="minorEastAsia"/>
          <w:sz w:val="24"/>
          <w:szCs w:val="24"/>
          <w:lang w:val="hr-HR"/>
        </w:rPr>
        <w:t>odnosi se usklađenje planiranih sredstava za doček Nove godine, Advent u Poreču-</w:t>
      </w:r>
      <w:proofErr w:type="spellStart"/>
      <w:r w:rsidRPr="00C145FB">
        <w:rPr>
          <w:rFonts w:eastAsiaTheme="minorEastAsia"/>
          <w:sz w:val="24"/>
          <w:szCs w:val="24"/>
          <w:lang w:val="hr-HR"/>
        </w:rPr>
        <w:t>Parenzo</w:t>
      </w:r>
      <w:proofErr w:type="spellEnd"/>
      <w:r w:rsidRPr="00C145FB">
        <w:rPr>
          <w:rFonts w:eastAsiaTheme="minorEastAsia"/>
          <w:sz w:val="24"/>
          <w:szCs w:val="24"/>
          <w:lang w:val="hr-HR"/>
        </w:rPr>
        <w:t>, „</w:t>
      </w:r>
      <w:proofErr w:type="spellStart"/>
      <w:r w:rsidRPr="00C145FB">
        <w:rPr>
          <w:rFonts w:eastAsiaTheme="minorEastAsia"/>
          <w:sz w:val="24"/>
          <w:szCs w:val="24"/>
          <w:lang w:val="hr-HR"/>
        </w:rPr>
        <w:t>Vinistru</w:t>
      </w:r>
      <w:proofErr w:type="spellEnd"/>
      <w:r w:rsidRPr="00C145FB">
        <w:rPr>
          <w:rFonts w:eastAsiaTheme="minorEastAsia"/>
          <w:sz w:val="24"/>
          <w:szCs w:val="24"/>
          <w:lang w:val="hr-HR"/>
        </w:rPr>
        <w:t>“, te ostale gradske prigodne, sportske, kulturne i druge manifestacije koje se održavaju tijekom godine s ciljem turističke i kulturne promidžbe Grada, sukladno očekivanom obujmu održavanja istih u tekućoj godini.</w:t>
      </w:r>
    </w:p>
    <w:p w14:paraId="424D4B5C" w14:textId="77777777" w:rsidR="00C145FB" w:rsidRPr="00C145FB" w:rsidRDefault="00C145FB" w:rsidP="00C145FB">
      <w:pPr>
        <w:autoSpaceDE w:val="0"/>
        <w:autoSpaceDN w:val="0"/>
        <w:adjustRightInd w:val="0"/>
        <w:jc w:val="both"/>
        <w:rPr>
          <w:rFonts w:eastAsiaTheme="minorEastAsia"/>
          <w:color w:val="4472C4" w:themeColor="accent5"/>
          <w:sz w:val="24"/>
          <w:szCs w:val="24"/>
          <w:lang w:val="hr-HR"/>
        </w:rPr>
      </w:pPr>
    </w:p>
    <w:p w14:paraId="2A50D1A1" w14:textId="77777777" w:rsidR="00C145FB" w:rsidRPr="00C145FB" w:rsidRDefault="00C145FB" w:rsidP="00C145FB">
      <w:pPr>
        <w:autoSpaceDE w:val="0"/>
        <w:autoSpaceDN w:val="0"/>
        <w:adjustRightInd w:val="0"/>
        <w:jc w:val="both"/>
        <w:rPr>
          <w:rFonts w:eastAsiaTheme="minorEastAsia"/>
          <w:b/>
          <w:bCs/>
          <w:sz w:val="24"/>
          <w:szCs w:val="24"/>
          <w:lang w:val="hr-HR"/>
        </w:rPr>
      </w:pPr>
      <w:r w:rsidRPr="00C145FB">
        <w:rPr>
          <w:rFonts w:eastAsiaTheme="minorEastAsia"/>
          <w:b/>
          <w:bCs/>
          <w:sz w:val="24"/>
          <w:szCs w:val="24"/>
          <w:lang w:val="hr-HR"/>
        </w:rPr>
        <w:t>PROGRAM:  UPRAVLJANJE IMOVINOM</w:t>
      </w:r>
    </w:p>
    <w:p w14:paraId="7986D2B8" w14:textId="77777777" w:rsidR="00C145FB" w:rsidRPr="00C145FB" w:rsidRDefault="00C145FB" w:rsidP="00C145FB">
      <w:pPr>
        <w:autoSpaceDE w:val="0"/>
        <w:autoSpaceDN w:val="0"/>
        <w:adjustRightInd w:val="0"/>
        <w:jc w:val="both"/>
        <w:rPr>
          <w:rFonts w:eastAsiaTheme="minorEastAsia"/>
          <w:b/>
          <w:bCs/>
          <w:sz w:val="24"/>
          <w:szCs w:val="24"/>
          <w:lang w:val="hr-HR"/>
        </w:rPr>
      </w:pPr>
      <w:r w:rsidRPr="00C145FB">
        <w:rPr>
          <w:rFonts w:eastAsiaTheme="minorEastAsia"/>
          <w:b/>
          <w:bCs/>
          <w:sz w:val="24"/>
          <w:szCs w:val="24"/>
          <w:lang w:val="hr-HR"/>
        </w:rPr>
        <w:t>OBRAZLOŽENJE AKTIVNOSTI/PROJEKATA:</w:t>
      </w:r>
    </w:p>
    <w:p w14:paraId="444ED6C1" w14:textId="77777777" w:rsidR="00C145FB" w:rsidRPr="00C145FB" w:rsidRDefault="00C145FB" w:rsidP="00C145FB">
      <w:pPr>
        <w:jc w:val="both"/>
        <w:rPr>
          <w:rFonts w:eastAsia="Calibri"/>
          <w:color w:val="4472C4" w:themeColor="accent5"/>
          <w:sz w:val="24"/>
          <w:szCs w:val="24"/>
          <w:lang w:val="hr-HR"/>
        </w:rPr>
      </w:pPr>
    </w:p>
    <w:p w14:paraId="1F9171F9" w14:textId="77777777" w:rsidR="00C145FB" w:rsidRPr="00C145FB" w:rsidRDefault="00C145FB" w:rsidP="00C145FB">
      <w:pPr>
        <w:spacing w:after="160" w:line="259" w:lineRule="auto"/>
        <w:ind w:firstLine="720"/>
        <w:jc w:val="both"/>
        <w:rPr>
          <w:rFonts w:eastAsia="Calibri"/>
          <w:color w:val="4472C4" w:themeColor="accent5"/>
          <w:sz w:val="24"/>
          <w:szCs w:val="24"/>
          <w:lang w:val="hr-HR"/>
        </w:rPr>
      </w:pPr>
      <w:r w:rsidRPr="00C145FB">
        <w:rPr>
          <w:rFonts w:eastAsia="Calibri"/>
          <w:sz w:val="24"/>
          <w:szCs w:val="24"/>
          <w:lang w:val="hr-HR"/>
        </w:rPr>
        <w:t xml:space="preserve">Povećanje sredstava u Aktivnosti </w:t>
      </w:r>
      <w:r w:rsidRPr="00C145FB">
        <w:rPr>
          <w:rFonts w:eastAsia="Calibri"/>
          <w:bCs/>
          <w:i/>
          <w:iCs/>
          <w:sz w:val="24"/>
          <w:szCs w:val="24"/>
          <w:lang w:val="hr-HR"/>
        </w:rPr>
        <w:t>Osnovna djelatnost vezana uz pravne i imovinske poslove</w:t>
      </w:r>
      <w:r w:rsidRPr="00C145FB">
        <w:rPr>
          <w:rFonts w:eastAsia="Calibri"/>
          <w:b/>
          <w:sz w:val="24"/>
          <w:szCs w:val="24"/>
          <w:lang w:val="hr-HR"/>
        </w:rPr>
        <w:t xml:space="preserve"> </w:t>
      </w:r>
      <w:r w:rsidRPr="00C145FB">
        <w:rPr>
          <w:rFonts w:eastAsia="Calibri"/>
          <w:bCs/>
          <w:sz w:val="24"/>
          <w:szCs w:val="24"/>
          <w:lang w:val="hr-HR"/>
        </w:rPr>
        <w:t>odnosi se na usklađenje potrebnih sredstava za podmirenje rashoda za</w:t>
      </w:r>
      <w:r w:rsidRPr="00C145FB">
        <w:rPr>
          <w:rFonts w:eastAsia="Calibri"/>
          <w:sz w:val="24"/>
          <w:szCs w:val="24"/>
          <w:lang w:val="hr-HR"/>
        </w:rPr>
        <w:t xml:space="preserve"> usluge odvjetnika i pravnog savjetovanja potrebnog za rješavanje imovinsko-pravnih poslova vezanih uz vlasništvo i korištenje gradskih nekretnina temeljem pravomoćno okončanih sudskih postupaka, sukladno očekivanom rashodima za iste u tekućoj godini.</w:t>
      </w:r>
    </w:p>
    <w:p w14:paraId="29CE185A" w14:textId="77777777" w:rsidR="00C145FB" w:rsidRPr="00C145FB" w:rsidRDefault="00C145FB" w:rsidP="00C145FB">
      <w:pPr>
        <w:ind w:firstLine="720"/>
        <w:jc w:val="both"/>
        <w:rPr>
          <w:sz w:val="24"/>
          <w:szCs w:val="24"/>
          <w:lang w:val="hr-HR"/>
        </w:rPr>
      </w:pPr>
      <w:r w:rsidRPr="00C145FB">
        <w:rPr>
          <w:sz w:val="24"/>
          <w:szCs w:val="24"/>
          <w:lang w:val="hr-HR"/>
        </w:rPr>
        <w:t xml:space="preserve">Povećanje sredstava u Aktivnosti </w:t>
      </w:r>
      <w:r w:rsidRPr="00C145FB">
        <w:rPr>
          <w:i/>
          <w:sz w:val="24"/>
          <w:szCs w:val="24"/>
          <w:lang w:val="hr-HR"/>
        </w:rPr>
        <w:t xml:space="preserve">Izgradnja doma u </w:t>
      </w:r>
      <w:proofErr w:type="spellStart"/>
      <w:r w:rsidRPr="00C145FB">
        <w:rPr>
          <w:i/>
          <w:sz w:val="24"/>
          <w:szCs w:val="24"/>
          <w:lang w:val="hr-HR"/>
        </w:rPr>
        <w:t>Kadumima</w:t>
      </w:r>
      <w:proofErr w:type="spellEnd"/>
      <w:r w:rsidRPr="00C145FB">
        <w:rPr>
          <w:sz w:val="24"/>
          <w:szCs w:val="24"/>
          <w:lang w:val="hr-HR"/>
        </w:rPr>
        <w:t xml:space="preserve"> odnosi se na usklađenje potrebnih sredstava za dovršetak izgradnje društvenog doma</w:t>
      </w:r>
      <w:r w:rsidRPr="00C145FB">
        <w:rPr>
          <w:bCs/>
          <w:iCs/>
          <w:sz w:val="24"/>
          <w:szCs w:val="24"/>
          <w:lang w:val="hr-HR"/>
        </w:rPr>
        <w:t xml:space="preserve"> s</w:t>
      </w:r>
      <w:r w:rsidRPr="00C145FB">
        <w:rPr>
          <w:sz w:val="24"/>
          <w:szCs w:val="24"/>
          <w:lang w:val="hr-HR"/>
        </w:rPr>
        <w:t xml:space="preserve"> ciljem podizanja kvalitete društvenog života u naselju </w:t>
      </w:r>
      <w:proofErr w:type="spellStart"/>
      <w:r w:rsidRPr="00C145FB">
        <w:rPr>
          <w:sz w:val="24"/>
          <w:szCs w:val="24"/>
          <w:lang w:val="hr-HR"/>
        </w:rPr>
        <w:t>Kadumi</w:t>
      </w:r>
      <w:proofErr w:type="spellEnd"/>
      <w:r w:rsidRPr="00C145FB">
        <w:rPr>
          <w:sz w:val="24"/>
          <w:szCs w:val="24"/>
          <w:lang w:val="hr-HR"/>
        </w:rPr>
        <w:t>, iz prihoda od prodaje nefinancijske imovine.</w:t>
      </w:r>
    </w:p>
    <w:p w14:paraId="628905B1" w14:textId="77777777" w:rsidR="00C145FB" w:rsidRPr="00C145FB" w:rsidRDefault="00C145FB" w:rsidP="00C145FB">
      <w:pPr>
        <w:autoSpaceDE w:val="0"/>
        <w:autoSpaceDN w:val="0"/>
        <w:adjustRightInd w:val="0"/>
        <w:jc w:val="both"/>
        <w:rPr>
          <w:color w:val="4472C4" w:themeColor="accent5"/>
          <w:sz w:val="24"/>
          <w:szCs w:val="24"/>
          <w:lang w:val="hr-HR"/>
        </w:rPr>
      </w:pPr>
    </w:p>
    <w:p w14:paraId="3DAC3EB4" w14:textId="77777777" w:rsidR="00C145FB" w:rsidRPr="00C145FB" w:rsidRDefault="00C145FB" w:rsidP="00C145FB">
      <w:pPr>
        <w:autoSpaceDE w:val="0"/>
        <w:autoSpaceDN w:val="0"/>
        <w:adjustRightInd w:val="0"/>
        <w:ind w:firstLine="720"/>
        <w:jc w:val="both"/>
        <w:rPr>
          <w:sz w:val="24"/>
          <w:szCs w:val="24"/>
          <w:lang w:val="hr-HR"/>
        </w:rPr>
      </w:pPr>
      <w:r w:rsidRPr="00C145FB">
        <w:rPr>
          <w:sz w:val="24"/>
          <w:szCs w:val="24"/>
          <w:lang w:val="hr-HR"/>
        </w:rPr>
        <w:t xml:space="preserve">Sredstva za novi Kapitalni projekt </w:t>
      </w:r>
      <w:r w:rsidRPr="00C145FB">
        <w:rPr>
          <w:i/>
          <w:sz w:val="24"/>
          <w:szCs w:val="24"/>
          <w:lang w:val="hr-HR"/>
        </w:rPr>
        <w:t xml:space="preserve">Izgradnja doma u </w:t>
      </w:r>
      <w:proofErr w:type="spellStart"/>
      <w:r w:rsidRPr="00C145FB">
        <w:rPr>
          <w:i/>
          <w:sz w:val="24"/>
          <w:szCs w:val="24"/>
          <w:lang w:val="hr-HR"/>
        </w:rPr>
        <w:t>Mugebi</w:t>
      </w:r>
      <w:proofErr w:type="spellEnd"/>
      <w:r w:rsidRPr="00C145FB">
        <w:rPr>
          <w:sz w:val="24"/>
          <w:szCs w:val="24"/>
          <w:lang w:val="hr-HR"/>
        </w:rPr>
        <w:t xml:space="preserve"> </w:t>
      </w:r>
      <w:bookmarkStart w:id="7" w:name="_Hlk136630387"/>
      <w:r w:rsidRPr="00C145FB">
        <w:rPr>
          <w:sz w:val="24"/>
          <w:szCs w:val="24"/>
          <w:lang w:val="hr-HR"/>
        </w:rPr>
        <w:t>odnose se na sredstva za dodatna ulaganja za nabavku materijalne imovine (namještaja, opreme i sl.) u novoizgrađenom društvenom domu</w:t>
      </w:r>
      <w:r w:rsidRPr="00C145FB">
        <w:rPr>
          <w:bCs/>
          <w:iCs/>
          <w:sz w:val="24"/>
          <w:szCs w:val="24"/>
          <w:lang w:val="hr-HR"/>
        </w:rPr>
        <w:t xml:space="preserve"> s</w:t>
      </w:r>
      <w:r w:rsidRPr="00C145FB">
        <w:rPr>
          <w:sz w:val="24"/>
          <w:szCs w:val="24"/>
          <w:lang w:val="hr-HR"/>
        </w:rPr>
        <w:t xml:space="preserve"> ciljem podizanja kvalitete društvenog života u naselju </w:t>
      </w:r>
      <w:proofErr w:type="spellStart"/>
      <w:r w:rsidRPr="00C145FB">
        <w:rPr>
          <w:sz w:val="24"/>
          <w:szCs w:val="24"/>
          <w:lang w:val="hr-HR"/>
        </w:rPr>
        <w:t>Mugeba</w:t>
      </w:r>
      <w:proofErr w:type="spellEnd"/>
      <w:r w:rsidRPr="00C145FB">
        <w:rPr>
          <w:sz w:val="24"/>
          <w:szCs w:val="24"/>
          <w:lang w:val="hr-HR"/>
        </w:rPr>
        <w:t>, iz prihoda prodaje nefinancijske imovine.</w:t>
      </w:r>
    </w:p>
    <w:bookmarkEnd w:id="7"/>
    <w:p w14:paraId="13EE4C58" w14:textId="77777777" w:rsidR="00C145FB" w:rsidRPr="00C145FB" w:rsidRDefault="00C145FB" w:rsidP="00C145FB">
      <w:pPr>
        <w:autoSpaceDE w:val="0"/>
        <w:autoSpaceDN w:val="0"/>
        <w:adjustRightInd w:val="0"/>
        <w:jc w:val="both"/>
        <w:rPr>
          <w:color w:val="4472C4" w:themeColor="accent5"/>
          <w:sz w:val="24"/>
          <w:szCs w:val="24"/>
          <w:lang w:val="hr-HR"/>
        </w:rPr>
      </w:pPr>
    </w:p>
    <w:p w14:paraId="37F3945A" w14:textId="77777777" w:rsidR="00C145FB" w:rsidRDefault="00C145FB" w:rsidP="00C145FB">
      <w:pPr>
        <w:autoSpaceDE w:val="0"/>
        <w:autoSpaceDN w:val="0"/>
        <w:adjustRightInd w:val="0"/>
        <w:ind w:firstLine="720"/>
        <w:jc w:val="both"/>
        <w:rPr>
          <w:iCs/>
          <w:sz w:val="24"/>
          <w:szCs w:val="24"/>
          <w:lang w:val="hr-HR"/>
        </w:rPr>
      </w:pPr>
      <w:r w:rsidRPr="00C145FB">
        <w:rPr>
          <w:sz w:val="24"/>
          <w:szCs w:val="24"/>
          <w:lang w:val="hr-HR"/>
        </w:rPr>
        <w:t xml:space="preserve">Sredstva za novi Kapitalni projekt </w:t>
      </w:r>
      <w:r w:rsidRPr="00C145FB">
        <w:rPr>
          <w:i/>
          <w:sz w:val="24"/>
          <w:szCs w:val="24"/>
          <w:lang w:val="hr-HR"/>
        </w:rPr>
        <w:t xml:space="preserve">Adaptacija i opremanje doma u </w:t>
      </w:r>
      <w:proofErr w:type="spellStart"/>
      <w:r w:rsidRPr="00C145FB">
        <w:rPr>
          <w:i/>
          <w:sz w:val="24"/>
          <w:szCs w:val="24"/>
          <w:lang w:val="hr-HR"/>
        </w:rPr>
        <w:t>Dračevcu</w:t>
      </w:r>
      <w:proofErr w:type="spellEnd"/>
      <w:r w:rsidRPr="00C145FB">
        <w:rPr>
          <w:rFonts w:asciiTheme="minorHAnsi" w:eastAsiaTheme="minorEastAsia" w:hAnsiTheme="minorHAnsi" w:cstheme="minorBidi"/>
          <w:sz w:val="22"/>
          <w:szCs w:val="22"/>
          <w:lang w:val="hr-HR"/>
        </w:rPr>
        <w:t xml:space="preserve"> </w:t>
      </w:r>
      <w:r w:rsidRPr="00C145FB">
        <w:rPr>
          <w:iCs/>
          <w:sz w:val="24"/>
          <w:szCs w:val="24"/>
          <w:lang w:val="hr-HR"/>
        </w:rPr>
        <w:t xml:space="preserve">odnose se na sredstva za dodatna ulaganja za nabavku materijalne imovine (namještaja, opreme i sl.) u </w:t>
      </w:r>
      <w:proofErr w:type="spellStart"/>
      <w:r w:rsidRPr="00C145FB">
        <w:rPr>
          <w:iCs/>
          <w:sz w:val="24"/>
          <w:szCs w:val="24"/>
          <w:lang w:val="hr-HR"/>
        </w:rPr>
        <w:t>novoplaniranom</w:t>
      </w:r>
      <w:proofErr w:type="spellEnd"/>
      <w:r w:rsidRPr="00C145FB">
        <w:rPr>
          <w:iCs/>
          <w:sz w:val="24"/>
          <w:szCs w:val="24"/>
          <w:lang w:val="hr-HR"/>
        </w:rPr>
        <w:t xml:space="preserve"> društvenom domu s ciljem podizanja kvalitete društvenog života u naselju </w:t>
      </w:r>
      <w:proofErr w:type="spellStart"/>
      <w:r w:rsidRPr="00C145FB">
        <w:rPr>
          <w:iCs/>
          <w:sz w:val="24"/>
          <w:szCs w:val="24"/>
          <w:lang w:val="hr-HR"/>
        </w:rPr>
        <w:t>Dračevac</w:t>
      </w:r>
      <w:proofErr w:type="spellEnd"/>
      <w:r w:rsidRPr="00C145FB">
        <w:rPr>
          <w:iCs/>
          <w:sz w:val="24"/>
          <w:szCs w:val="24"/>
          <w:lang w:val="hr-HR"/>
        </w:rPr>
        <w:t>, iz prihoda prodaje nefinancijske imovine.</w:t>
      </w:r>
    </w:p>
    <w:p w14:paraId="168F0602" w14:textId="77777777" w:rsidR="00D36FC2" w:rsidRDefault="00D36FC2" w:rsidP="00C145FB">
      <w:pPr>
        <w:autoSpaceDE w:val="0"/>
        <w:autoSpaceDN w:val="0"/>
        <w:adjustRightInd w:val="0"/>
        <w:ind w:firstLine="720"/>
        <w:jc w:val="both"/>
        <w:rPr>
          <w:iCs/>
          <w:sz w:val="24"/>
          <w:szCs w:val="24"/>
          <w:lang w:val="hr-HR"/>
        </w:rPr>
      </w:pPr>
    </w:p>
    <w:p w14:paraId="07E62EE1" w14:textId="77777777" w:rsidR="00D36FC2" w:rsidRDefault="00D36FC2" w:rsidP="00C145FB">
      <w:pPr>
        <w:autoSpaceDE w:val="0"/>
        <w:autoSpaceDN w:val="0"/>
        <w:adjustRightInd w:val="0"/>
        <w:ind w:firstLine="720"/>
        <w:jc w:val="both"/>
        <w:rPr>
          <w:iCs/>
          <w:sz w:val="24"/>
          <w:szCs w:val="24"/>
          <w:lang w:val="hr-HR"/>
        </w:rPr>
      </w:pPr>
    </w:p>
    <w:p w14:paraId="24A13167" w14:textId="77777777" w:rsidR="00D36FC2" w:rsidRDefault="00D36FC2" w:rsidP="00C145FB">
      <w:pPr>
        <w:autoSpaceDE w:val="0"/>
        <w:autoSpaceDN w:val="0"/>
        <w:adjustRightInd w:val="0"/>
        <w:ind w:firstLine="720"/>
        <w:jc w:val="both"/>
        <w:rPr>
          <w:iCs/>
          <w:sz w:val="24"/>
          <w:szCs w:val="24"/>
          <w:lang w:val="hr-HR"/>
        </w:rPr>
      </w:pPr>
    </w:p>
    <w:p w14:paraId="56F0F0B8" w14:textId="77777777" w:rsidR="00D36FC2" w:rsidRDefault="00D36FC2" w:rsidP="00C145FB">
      <w:pPr>
        <w:autoSpaceDE w:val="0"/>
        <w:autoSpaceDN w:val="0"/>
        <w:adjustRightInd w:val="0"/>
        <w:ind w:firstLine="720"/>
        <w:jc w:val="both"/>
        <w:rPr>
          <w:iCs/>
          <w:sz w:val="24"/>
          <w:szCs w:val="24"/>
          <w:lang w:val="hr-HR"/>
        </w:rPr>
      </w:pPr>
    </w:p>
    <w:p w14:paraId="744F9470" w14:textId="77777777" w:rsidR="00D36FC2" w:rsidRDefault="00D36FC2" w:rsidP="00C145FB">
      <w:pPr>
        <w:autoSpaceDE w:val="0"/>
        <w:autoSpaceDN w:val="0"/>
        <w:adjustRightInd w:val="0"/>
        <w:ind w:firstLine="720"/>
        <w:jc w:val="both"/>
        <w:rPr>
          <w:iCs/>
          <w:sz w:val="24"/>
          <w:szCs w:val="24"/>
          <w:lang w:val="hr-HR"/>
        </w:rPr>
      </w:pPr>
    </w:p>
    <w:p w14:paraId="2BFE8579" w14:textId="77777777" w:rsidR="00D36FC2" w:rsidRDefault="00D36FC2" w:rsidP="00C145FB">
      <w:pPr>
        <w:autoSpaceDE w:val="0"/>
        <w:autoSpaceDN w:val="0"/>
        <w:adjustRightInd w:val="0"/>
        <w:ind w:firstLine="720"/>
        <w:jc w:val="both"/>
        <w:rPr>
          <w:iCs/>
          <w:sz w:val="24"/>
          <w:szCs w:val="24"/>
          <w:lang w:val="hr-HR"/>
        </w:rPr>
      </w:pPr>
    </w:p>
    <w:p w14:paraId="5E53454D" w14:textId="77777777" w:rsidR="00D36FC2" w:rsidRPr="00C145FB" w:rsidRDefault="00D36FC2" w:rsidP="00C145FB">
      <w:pPr>
        <w:autoSpaceDE w:val="0"/>
        <w:autoSpaceDN w:val="0"/>
        <w:adjustRightInd w:val="0"/>
        <w:ind w:firstLine="720"/>
        <w:jc w:val="both"/>
        <w:rPr>
          <w:sz w:val="24"/>
          <w:szCs w:val="24"/>
          <w:lang w:val="hr-HR"/>
        </w:rPr>
      </w:pPr>
    </w:p>
    <w:p w14:paraId="3B968CB7" w14:textId="77777777" w:rsidR="00C145FB" w:rsidRPr="00C145FB" w:rsidRDefault="00C145FB" w:rsidP="00C145FB">
      <w:pPr>
        <w:autoSpaceDE w:val="0"/>
        <w:autoSpaceDN w:val="0"/>
        <w:adjustRightInd w:val="0"/>
        <w:rPr>
          <w:rFonts w:eastAsiaTheme="minorEastAsia"/>
          <w:color w:val="4472C4" w:themeColor="accent5"/>
          <w:lang w:val="en-US"/>
        </w:rPr>
      </w:pPr>
    </w:p>
    <w:p w14:paraId="19A117FB" w14:textId="77777777" w:rsidR="00D36FC2" w:rsidRPr="00C145FB" w:rsidRDefault="00C145FB" w:rsidP="00C145FB">
      <w:pPr>
        <w:autoSpaceDE w:val="0"/>
        <w:autoSpaceDN w:val="0"/>
        <w:adjustRightInd w:val="0"/>
        <w:jc w:val="both"/>
        <w:rPr>
          <w:rFonts w:eastAsiaTheme="minorEastAsia"/>
          <w:b/>
          <w:bCs/>
          <w:i/>
          <w:iCs/>
          <w:sz w:val="24"/>
          <w:szCs w:val="24"/>
          <w:lang w:val="hr-HR"/>
        </w:rPr>
      </w:pPr>
      <w:r w:rsidRPr="00C145FB">
        <w:rPr>
          <w:rFonts w:eastAsiaTheme="minorEastAsia"/>
          <w:b/>
          <w:bCs/>
          <w:i/>
          <w:iCs/>
          <w:sz w:val="24"/>
          <w:szCs w:val="24"/>
          <w:lang w:val="hr-HR"/>
        </w:rPr>
        <w:lastRenderedPageBreak/>
        <w:t>GLAVA 03   VATROGASNE POSTROJBE</w:t>
      </w:r>
    </w:p>
    <w:p w14:paraId="5421C74F" w14:textId="77777777" w:rsidR="00C145FB" w:rsidRPr="00C145FB" w:rsidRDefault="00C145FB" w:rsidP="00C145FB">
      <w:pPr>
        <w:autoSpaceDE w:val="0"/>
        <w:autoSpaceDN w:val="0"/>
        <w:adjustRightInd w:val="0"/>
        <w:jc w:val="both"/>
        <w:rPr>
          <w:rFonts w:eastAsiaTheme="minorEastAsia"/>
          <w:color w:val="4472C4" w:themeColor="accent5"/>
          <w:lang w:val="en-US"/>
        </w:rPr>
      </w:pPr>
      <w:r w:rsidRPr="00C145FB">
        <w:rPr>
          <w:rFonts w:eastAsiaTheme="minorEastAsia"/>
          <w:color w:val="4472C4" w:themeColor="accent5"/>
          <w:lang w:val="en-US"/>
        </w:rPr>
        <w:tab/>
      </w:r>
    </w:p>
    <w:tbl>
      <w:tblPr>
        <w:tblW w:w="9663" w:type="dxa"/>
        <w:jc w:val="center"/>
        <w:tblCellMar>
          <w:left w:w="0" w:type="dxa"/>
          <w:right w:w="0" w:type="dxa"/>
        </w:tblCellMar>
        <w:tblLook w:val="04A0" w:firstRow="1" w:lastRow="0" w:firstColumn="1" w:lastColumn="0" w:noHBand="0" w:noVBand="1"/>
      </w:tblPr>
      <w:tblGrid>
        <w:gridCol w:w="4243"/>
        <w:gridCol w:w="1790"/>
        <w:gridCol w:w="1840"/>
        <w:gridCol w:w="1790"/>
      </w:tblGrid>
      <w:tr w:rsidR="00C145FB" w:rsidRPr="00C145FB" w14:paraId="6BDC6CF0" w14:textId="77777777" w:rsidTr="009D052C">
        <w:trPr>
          <w:jc w:val="center"/>
        </w:trPr>
        <w:tc>
          <w:tcPr>
            <w:tcW w:w="4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E7F459" w14:textId="77777777" w:rsidR="00C145FB" w:rsidRPr="00C145FB" w:rsidRDefault="00C145FB" w:rsidP="00C145FB">
            <w:pPr>
              <w:autoSpaceDE w:val="0"/>
              <w:autoSpaceDN w:val="0"/>
              <w:adjustRightInd w:val="0"/>
              <w:jc w:val="both"/>
              <w:rPr>
                <w:rFonts w:eastAsiaTheme="minorEastAsia"/>
                <w:b/>
                <w:bCs/>
                <w:sz w:val="24"/>
                <w:szCs w:val="24"/>
                <w:lang w:val="hr-HR"/>
              </w:rPr>
            </w:pPr>
            <w:r w:rsidRPr="00C145FB">
              <w:rPr>
                <w:rFonts w:eastAsiaTheme="minorEastAsia"/>
                <w:b/>
                <w:bCs/>
                <w:sz w:val="24"/>
                <w:szCs w:val="24"/>
                <w:lang w:val="hr-HR"/>
              </w:rPr>
              <w:t>PROGRAM/PROJEKT/AKTIVNOST</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5BB39" w14:textId="77777777" w:rsidR="00C145FB" w:rsidRPr="00C145FB" w:rsidRDefault="00C145FB" w:rsidP="00C145FB">
            <w:pPr>
              <w:autoSpaceDE w:val="0"/>
              <w:autoSpaceDN w:val="0"/>
              <w:adjustRightInd w:val="0"/>
              <w:jc w:val="center"/>
              <w:rPr>
                <w:rFonts w:eastAsiaTheme="minorEastAsia"/>
                <w:b/>
                <w:bCs/>
                <w:sz w:val="24"/>
                <w:szCs w:val="24"/>
                <w:lang w:val="hr-HR"/>
              </w:rPr>
            </w:pPr>
            <w:r w:rsidRPr="00C145FB">
              <w:rPr>
                <w:rFonts w:eastAsiaTheme="minorEastAsia"/>
                <w:b/>
                <w:bCs/>
                <w:sz w:val="24"/>
                <w:szCs w:val="24"/>
                <w:lang w:val="hr-HR"/>
              </w:rPr>
              <w:t>PLAN ZA 2023.</w:t>
            </w:r>
          </w:p>
        </w:tc>
        <w:tc>
          <w:tcPr>
            <w:tcW w:w="1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3C38B8" w14:textId="77777777" w:rsidR="00C145FB" w:rsidRPr="00C145FB" w:rsidRDefault="00C145FB" w:rsidP="00C145FB">
            <w:pPr>
              <w:autoSpaceDE w:val="0"/>
              <w:autoSpaceDN w:val="0"/>
              <w:adjustRightInd w:val="0"/>
              <w:jc w:val="center"/>
              <w:rPr>
                <w:rFonts w:eastAsiaTheme="minorEastAsia"/>
                <w:b/>
                <w:bCs/>
                <w:sz w:val="24"/>
                <w:szCs w:val="24"/>
                <w:lang w:val="hr-HR"/>
              </w:rPr>
            </w:pPr>
            <w:r w:rsidRPr="00C145FB">
              <w:rPr>
                <w:rFonts w:eastAsiaTheme="minorEastAsia"/>
                <w:b/>
                <w:bCs/>
                <w:sz w:val="24"/>
                <w:szCs w:val="24"/>
                <w:lang w:val="hr-HR"/>
              </w:rPr>
              <w:t>PROMJENA</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58E1D5" w14:textId="77777777" w:rsidR="00C145FB" w:rsidRPr="00C145FB" w:rsidRDefault="00C145FB" w:rsidP="00C145FB">
            <w:pPr>
              <w:autoSpaceDE w:val="0"/>
              <w:autoSpaceDN w:val="0"/>
              <w:adjustRightInd w:val="0"/>
              <w:jc w:val="center"/>
              <w:rPr>
                <w:rFonts w:eastAsiaTheme="minorEastAsia"/>
                <w:b/>
                <w:bCs/>
                <w:sz w:val="24"/>
                <w:szCs w:val="24"/>
                <w:lang w:val="hr-HR"/>
              </w:rPr>
            </w:pPr>
            <w:r w:rsidRPr="00C145FB">
              <w:rPr>
                <w:rFonts w:eastAsiaTheme="minorEastAsia"/>
                <w:b/>
                <w:bCs/>
                <w:sz w:val="24"/>
                <w:szCs w:val="24"/>
                <w:lang w:val="hr-HR"/>
              </w:rPr>
              <w:t>NOVI PLAN 2023.</w:t>
            </w:r>
          </w:p>
        </w:tc>
      </w:tr>
      <w:tr w:rsidR="00C145FB" w:rsidRPr="00C145FB" w14:paraId="1ACA8220" w14:textId="77777777" w:rsidTr="009D052C">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C14C0" w14:textId="77777777" w:rsidR="00C145FB" w:rsidRPr="00C145FB" w:rsidRDefault="00C145FB" w:rsidP="00C145FB">
            <w:pPr>
              <w:autoSpaceDE w:val="0"/>
              <w:autoSpaceDN w:val="0"/>
              <w:adjustRightInd w:val="0"/>
              <w:rPr>
                <w:rFonts w:eastAsiaTheme="minorEastAsia"/>
                <w:b/>
                <w:bCs/>
                <w:color w:val="4472C4" w:themeColor="accent5"/>
                <w:sz w:val="24"/>
                <w:szCs w:val="24"/>
                <w:lang w:val="hr-HR"/>
              </w:rPr>
            </w:pPr>
            <w:r w:rsidRPr="00C145FB">
              <w:rPr>
                <w:rFonts w:eastAsiaTheme="minorEastAsia"/>
                <w:b/>
                <w:bCs/>
                <w:sz w:val="24"/>
                <w:szCs w:val="24"/>
                <w:lang w:val="hr-HR"/>
              </w:rPr>
              <w:t>Program: Organiziranje i provođenje zaštite i spašavanja</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3BC4AA0B" w14:textId="77777777" w:rsidR="00C145FB" w:rsidRPr="00C145FB" w:rsidRDefault="00C145FB" w:rsidP="00C145FB">
            <w:pPr>
              <w:autoSpaceDE w:val="0"/>
              <w:autoSpaceDN w:val="0"/>
              <w:adjustRightInd w:val="0"/>
              <w:jc w:val="center"/>
              <w:rPr>
                <w:rFonts w:eastAsiaTheme="minorEastAsia"/>
                <w:b/>
                <w:bCs/>
                <w:sz w:val="24"/>
                <w:szCs w:val="24"/>
                <w:lang w:val="hr-HR"/>
              </w:rPr>
            </w:pPr>
            <w:r w:rsidRPr="00C145FB">
              <w:rPr>
                <w:rFonts w:eastAsiaTheme="minorEastAsia"/>
                <w:b/>
                <w:bCs/>
                <w:sz w:val="24"/>
                <w:szCs w:val="24"/>
                <w:lang w:val="hr-HR"/>
              </w:rPr>
              <w:t>1.277.610,00</w:t>
            </w:r>
          </w:p>
        </w:tc>
        <w:tc>
          <w:tcPr>
            <w:tcW w:w="1840" w:type="dxa"/>
            <w:tcBorders>
              <w:top w:val="nil"/>
              <w:left w:val="nil"/>
              <w:bottom w:val="single" w:sz="8" w:space="0" w:color="auto"/>
              <w:right w:val="single" w:sz="8" w:space="0" w:color="auto"/>
            </w:tcBorders>
            <w:tcMar>
              <w:top w:w="0" w:type="dxa"/>
              <w:left w:w="108" w:type="dxa"/>
              <w:bottom w:w="0" w:type="dxa"/>
              <w:right w:w="108" w:type="dxa"/>
            </w:tcMar>
          </w:tcPr>
          <w:p w14:paraId="02BC4CDB" w14:textId="77777777" w:rsidR="00C145FB" w:rsidRPr="00C145FB" w:rsidRDefault="00C145FB" w:rsidP="00C145FB">
            <w:pPr>
              <w:autoSpaceDE w:val="0"/>
              <w:autoSpaceDN w:val="0"/>
              <w:adjustRightInd w:val="0"/>
              <w:jc w:val="center"/>
              <w:rPr>
                <w:rFonts w:eastAsiaTheme="minorEastAsia"/>
                <w:b/>
                <w:bCs/>
                <w:sz w:val="24"/>
                <w:szCs w:val="24"/>
                <w:lang w:val="hr-HR"/>
              </w:rPr>
            </w:pPr>
            <w:r w:rsidRPr="00C145FB">
              <w:rPr>
                <w:rFonts w:eastAsiaTheme="minorEastAsia"/>
                <w:b/>
                <w:bCs/>
                <w:sz w:val="24"/>
                <w:szCs w:val="24"/>
                <w:lang w:val="hr-HR"/>
              </w:rPr>
              <w:t>8.197,00</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0CDD2469" w14:textId="77777777" w:rsidR="00C145FB" w:rsidRPr="00C145FB" w:rsidRDefault="00C145FB" w:rsidP="00C145FB">
            <w:pPr>
              <w:autoSpaceDE w:val="0"/>
              <w:autoSpaceDN w:val="0"/>
              <w:adjustRightInd w:val="0"/>
              <w:jc w:val="center"/>
              <w:rPr>
                <w:rFonts w:eastAsiaTheme="minorEastAsia"/>
                <w:b/>
                <w:bCs/>
                <w:sz w:val="24"/>
                <w:szCs w:val="24"/>
                <w:lang w:val="hr-HR"/>
              </w:rPr>
            </w:pPr>
            <w:r w:rsidRPr="00C145FB">
              <w:rPr>
                <w:rFonts w:eastAsiaTheme="minorEastAsia"/>
                <w:b/>
                <w:bCs/>
                <w:sz w:val="24"/>
                <w:szCs w:val="24"/>
                <w:lang w:val="hr-HR"/>
              </w:rPr>
              <w:t>1.285.807,00</w:t>
            </w:r>
          </w:p>
        </w:tc>
      </w:tr>
      <w:tr w:rsidR="00C145FB" w:rsidRPr="00C145FB" w14:paraId="2A30437C" w14:textId="77777777" w:rsidTr="009D052C">
        <w:trPr>
          <w:jc w:val="center"/>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ED603" w14:textId="77777777" w:rsidR="00C145FB" w:rsidRPr="00C145FB" w:rsidRDefault="00C145FB" w:rsidP="00C145FB">
            <w:pPr>
              <w:autoSpaceDE w:val="0"/>
              <w:autoSpaceDN w:val="0"/>
              <w:adjustRightInd w:val="0"/>
              <w:ind w:firstLine="708"/>
              <w:rPr>
                <w:rFonts w:eastAsiaTheme="minorEastAsia"/>
                <w:sz w:val="24"/>
                <w:szCs w:val="24"/>
                <w:lang w:val="hr-HR"/>
              </w:rPr>
            </w:pPr>
            <w:r w:rsidRPr="00C145FB">
              <w:rPr>
                <w:rFonts w:eastAsiaTheme="minorEastAsia"/>
                <w:sz w:val="24"/>
                <w:szCs w:val="24"/>
                <w:lang w:val="hr-HR"/>
              </w:rPr>
              <w:t>Aktivnost: Administrativno, stručno i tehničko osoblje</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16951E3A"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679.800,00</w:t>
            </w:r>
          </w:p>
        </w:tc>
        <w:tc>
          <w:tcPr>
            <w:tcW w:w="1840" w:type="dxa"/>
            <w:tcBorders>
              <w:top w:val="nil"/>
              <w:left w:val="nil"/>
              <w:bottom w:val="single" w:sz="8" w:space="0" w:color="auto"/>
              <w:right w:val="single" w:sz="8" w:space="0" w:color="auto"/>
            </w:tcBorders>
            <w:tcMar>
              <w:top w:w="0" w:type="dxa"/>
              <w:left w:w="108" w:type="dxa"/>
              <w:bottom w:w="0" w:type="dxa"/>
              <w:right w:w="108" w:type="dxa"/>
            </w:tcMar>
          </w:tcPr>
          <w:p w14:paraId="71B54CDE"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-18.441,00</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14:paraId="5352CA85"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661.359,00</w:t>
            </w:r>
          </w:p>
        </w:tc>
      </w:tr>
      <w:tr w:rsidR="00C145FB" w:rsidRPr="00C145FB" w14:paraId="311CB26A" w14:textId="77777777" w:rsidTr="009D052C">
        <w:trPr>
          <w:jc w:val="center"/>
        </w:trPr>
        <w:tc>
          <w:tcPr>
            <w:tcW w:w="424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899A67E" w14:textId="77777777" w:rsidR="00C145FB" w:rsidRPr="00C145FB" w:rsidRDefault="00C145FB" w:rsidP="00C145FB">
            <w:pPr>
              <w:autoSpaceDE w:val="0"/>
              <w:autoSpaceDN w:val="0"/>
              <w:adjustRightInd w:val="0"/>
              <w:ind w:firstLine="708"/>
              <w:jc w:val="both"/>
              <w:rPr>
                <w:rFonts w:eastAsiaTheme="minorEastAsia"/>
                <w:sz w:val="24"/>
                <w:szCs w:val="24"/>
                <w:lang w:val="hr-HR"/>
              </w:rPr>
            </w:pPr>
            <w:r w:rsidRPr="00C145FB">
              <w:rPr>
                <w:rFonts w:eastAsiaTheme="minorEastAsia"/>
                <w:sz w:val="24"/>
                <w:szCs w:val="24"/>
                <w:lang w:val="hr-HR"/>
              </w:rPr>
              <w:t>Kapitalni projekt: Nabava opreme</w:t>
            </w:r>
          </w:p>
        </w:tc>
        <w:tc>
          <w:tcPr>
            <w:tcW w:w="1790" w:type="dxa"/>
            <w:tcBorders>
              <w:top w:val="nil"/>
              <w:left w:val="nil"/>
              <w:bottom w:val="single" w:sz="4" w:space="0" w:color="auto"/>
              <w:right w:val="single" w:sz="8" w:space="0" w:color="auto"/>
            </w:tcBorders>
            <w:tcMar>
              <w:top w:w="0" w:type="dxa"/>
              <w:left w:w="108" w:type="dxa"/>
              <w:bottom w:w="0" w:type="dxa"/>
              <w:right w:w="108" w:type="dxa"/>
            </w:tcMar>
          </w:tcPr>
          <w:p w14:paraId="5994FD53"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83.218,00</w:t>
            </w:r>
          </w:p>
        </w:tc>
        <w:tc>
          <w:tcPr>
            <w:tcW w:w="1840" w:type="dxa"/>
            <w:tcBorders>
              <w:top w:val="nil"/>
              <w:left w:val="nil"/>
              <w:bottom w:val="single" w:sz="4" w:space="0" w:color="auto"/>
              <w:right w:val="single" w:sz="8" w:space="0" w:color="auto"/>
            </w:tcBorders>
            <w:tcMar>
              <w:top w:w="0" w:type="dxa"/>
              <w:left w:w="108" w:type="dxa"/>
              <w:bottom w:w="0" w:type="dxa"/>
              <w:right w:w="108" w:type="dxa"/>
            </w:tcMar>
          </w:tcPr>
          <w:p w14:paraId="43C732EB"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5.910,00</w:t>
            </w:r>
          </w:p>
        </w:tc>
        <w:tc>
          <w:tcPr>
            <w:tcW w:w="1790" w:type="dxa"/>
            <w:tcBorders>
              <w:top w:val="nil"/>
              <w:left w:val="nil"/>
              <w:bottom w:val="single" w:sz="4" w:space="0" w:color="auto"/>
              <w:right w:val="single" w:sz="8" w:space="0" w:color="auto"/>
            </w:tcBorders>
            <w:tcMar>
              <w:top w:w="0" w:type="dxa"/>
              <w:left w:w="108" w:type="dxa"/>
              <w:bottom w:w="0" w:type="dxa"/>
              <w:right w:w="108" w:type="dxa"/>
            </w:tcMar>
          </w:tcPr>
          <w:p w14:paraId="4BF92C13"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89.128,00</w:t>
            </w:r>
          </w:p>
        </w:tc>
      </w:tr>
      <w:tr w:rsidR="00C145FB" w:rsidRPr="00C145FB" w14:paraId="43F41152" w14:textId="77777777" w:rsidTr="009D052C">
        <w:trPr>
          <w:jc w:val="center"/>
        </w:trPr>
        <w:tc>
          <w:tcPr>
            <w:tcW w:w="4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55A5C" w14:textId="77777777" w:rsidR="00C145FB" w:rsidRPr="00C145FB" w:rsidRDefault="00C145FB" w:rsidP="00C145FB">
            <w:pPr>
              <w:autoSpaceDE w:val="0"/>
              <w:autoSpaceDN w:val="0"/>
              <w:adjustRightInd w:val="0"/>
              <w:ind w:firstLine="708"/>
              <w:rPr>
                <w:rFonts w:eastAsiaTheme="minorEastAsia"/>
                <w:sz w:val="24"/>
                <w:szCs w:val="24"/>
                <w:lang w:val="hr-HR"/>
              </w:rPr>
            </w:pPr>
            <w:r w:rsidRPr="00C145FB">
              <w:rPr>
                <w:rFonts w:eastAsiaTheme="minorEastAsia"/>
                <w:sz w:val="24"/>
                <w:szCs w:val="24"/>
                <w:lang w:val="hr-HR"/>
              </w:rPr>
              <w:t>Kapitalni projekt: Adaptacija i sanacija zgrade i opreme</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84AB2"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13.272,00</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66F3F"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20.728,00</w:t>
            </w:r>
          </w:p>
        </w:tc>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6A2E6" w14:textId="77777777" w:rsidR="00C145FB" w:rsidRPr="00C145FB" w:rsidRDefault="00C145FB" w:rsidP="00C145FB">
            <w:pPr>
              <w:autoSpaceDE w:val="0"/>
              <w:autoSpaceDN w:val="0"/>
              <w:adjustRightInd w:val="0"/>
              <w:jc w:val="center"/>
              <w:rPr>
                <w:rFonts w:eastAsiaTheme="minorEastAsia"/>
                <w:sz w:val="24"/>
                <w:szCs w:val="24"/>
                <w:lang w:val="hr-HR"/>
              </w:rPr>
            </w:pPr>
            <w:r w:rsidRPr="00C145FB">
              <w:rPr>
                <w:rFonts w:eastAsiaTheme="minorEastAsia"/>
                <w:sz w:val="24"/>
                <w:szCs w:val="24"/>
                <w:lang w:val="hr-HR"/>
              </w:rPr>
              <w:t>34.000,00</w:t>
            </w:r>
          </w:p>
        </w:tc>
      </w:tr>
    </w:tbl>
    <w:p w14:paraId="0549405F" w14:textId="77777777" w:rsidR="00C145FB" w:rsidRPr="00C145FB" w:rsidRDefault="00C145FB" w:rsidP="00C145FB">
      <w:pPr>
        <w:autoSpaceDE w:val="0"/>
        <w:autoSpaceDN w:val="0"/>
        <w:adjustRightInd w:val="0"/>
        <w:jc w:val="both"/>
        <w:rPr>
          <w:rFonts w:eastAsiaTheme="minorEastAsia"/>
          <w:b/>
          <w:bCs/>
          <w:color w:val="4472C4" w:themeColor="accent5"/>
          <w:sz w:val="22"/>
          <w:szCs w:val="22"/>
          <w:lang w:val="hr-HR"/>
        </w:rPr>
      </w:pPr>
    </w:p>
    <w:p w14:paraId="66373E39" w14:textId="77777777" w:rsidR="00C145FB" w:rsidRPr="00C145FB" w:rsidRDefault="00C145FB" w:rsidP="00C145FB">
      <w:pPr>
        <w:autoSpaceDE w:val="0"/>
        <w:autoSpaceDN w:val="0"/>
        <w:adjustRightInd w:val="0"/>
        <w:jc w:val="both"/>
        <w:rPr>
          <w:rFonts w:eastAsiaTheme="minorEastAsia"/>
          <w:b/>
          <w:bCs/>
          <w:color w:val="4472C4" w:themeColor="accent5"/>
          <w:sz w:val="22"/>
          <w:szCs w:val="22"/>
          <w:lang w:val="hr-HR"/>
        </w:rPr>
      </w:pPr>
    </w:p>
    <w:p w14:paraId="705AF602" w14:textId="77777777" w:rsidR="00C145FB" w:rsidRPr="00C145FB" w:rsidRDefault="00C145FB" w:rsidP="00C145FB">
      <w:pPr>
        <w:autoSpaceDE w:val="0"/>
        <w:autoSpaceDN w:val="0"/>
        <w:adjustRightInd w:val="0"/>
        <w:jc w:val="both"/>
        <w:rPr>
          <w:rFonts w:eastAsiaTheme="minorEastAsia"/>
          <w:b/>
          <w:bCs/>
          <w:sz w:val="24"/>
          <w:szCs w:val="24"/>
          <w:lang w:val="hr-HR"/>
        </w:rPr>
      </w:pPr>
      <w:r w:rsidRPr="00C145FB">
        <w:rPr>
          <w:rFonts w:eastAsiaTheme="minorEastAsia"/>
          <w:b/>
          <w:bCs/>
          <w:sz w:val="24"/>
          <w:szCs w:val="24"/>
          <w:lang w:val="hr-HR"/>
        </w:rPr>
        <w:t>PROGRAM: ORGANIZIRANJE I PROVOĐENJE CIVILNE ZAŠTITE I SPAŠAVANJA</w:t>
      </w:r>
    </w:p>
    <w:p w14:paraId="6C9C9ABE" w14:textId="77777777" w:rsidR="00C145FB" w:rsidRPr="00C145FB" w:rsidRDefault="00C145FB" w:rsidP="00C145FB">
      <w:pPr>
        <w:autoSpaceDE w:val="0"/>
        <w:autoSpaceDN w:val="0"/>
        <w:adjustRightInd w:val="0"/>
        <w:jc w:val="both"/>
        <w:rPr>
          <w:rFonts w:eastAsiaTheme="minorEastAsia"/>
          <w:b/>
          <w:bCs/>
          <w:sz w:val="24"/>
          <w:szCs w:val="24"/>
          <w:lang w:val="hr-HR"/>
        </w:rPr>
      </w:pPr>
      <w:r w:rsidRPr="00C145FB">
        <w:rPr>
          <w:rFonts w:eastAsiaTheme="minorEastAsia"/>
          <w:b/>
          <w:bCs/>
          <w:sz w:val="24"/>
          <w:szCs w:val="24"/>
          <w:lang w:val="hr-HR"/>
        </w:rPr>
        <w:t>OBRAZLOŽENJE AKTIVNOSTI/PROJEKATA:</w:t>
      </w:r>
    </w:p>
    <w:p w14:paraId="4EE95A24" w14:textId="77777777" w:rsidR="00C145FB" w:rsidRPr="00C145FB" w:rsidRDefault="00C145FB" w:rsidP="00C145FB">
      <w:pPr>
        <w:jc w:val="both"/>
        <w:rPr>
          <w:color w:val="4472C4" w:themeColor="accent5"/>
          <w:sz w:val="24"/>
          <w:szCs w:val="24"/>
          <w:lang w:val="hr-HR"/>
        </w:rPr>
      </w:pPr>
    </w:p>
    <w:p w14:paraId="6933FF4D" w14:textId="77777777" w:rsidR="00C145FB" w:rsidRPr="00C145FB" w:rsidRDefault="00C145FB" w:rsidP="00C145FB">
      <w:pPr>
        <w:ind w:firstLine="708"/>
        <w:jc w:val="both"/>
        <w:rPr>
          <w:color w:val="4472C4" w:themeColor="accent5"/>
          <w:sz w:val="24"/>
          <w:szCs w:val="24"/>
          <w:lang w:val="hr-HR"/>
        </w:rPr>
      </w:pPr>
      <w:r w:rsidRPr="00C145FB">
        <w:rPr>
          <w:sz w:val="24"/>
          <w:szCs w:val="24"/>
          <w:lang w:val="hr-HR"/>
        </w:rPr>
        <w:t xml:space="preserve">Smanjenje sredstava u Aktivnosti </w:t>
      </w:r>
      <w:r w:rsidRPr="00C145FB">
        <w:rPr>
          <w:i/>
          <w:sz w:val="24"/>
          <w:szCs w:val="24"/>
          <w:lang w:val="hr-HR"/>
        </w:rPr>
        <w:t>Administrativno, stručno i tehničko osoblje</w:t>
      </w:r>
      <w:r w:rsidRPr="00C145FB">
        <w:rPr>
          <w:sz w:val="24"/>
          <w:szCs w:val="24"/>
          <w:lang w:val="hr-HR"/>
        </w:rPr>
        <w:t xml:space="preserve"> odnose se na usklađenje planiranih rashoda za vatrogastvo iznad minimalnog standarda, što obuhvaća rashode za djelatnike: plaće, naknade troškova za zaposlene, rashode za materijal i energiju te usluge i ostale nespomenute rashode poslovanja sukladno terminu stupanja na snagu novog Pravilnika o klasifikaciji radnih mjesta profesionalnih vatrogasaca, mjerilima za njihovo utvrđivanje i koeficijentima složenosti poslova (NN br. 46/2023) od 28.04.2023. godine.</w:t>
      </w:r>
    </w:p>
    <w:p w14:paraId="0AD62037" w14:textId="77777777" w:rsidR="00C145FB" w:rsidRPr="00C145FB" w:rsidRDefault="00C145FB" w:rsidP="00C145FB">
      <w:pPr>
        <w:jc w:val="both"/>
        <w:rPr>
          <w:color w:val="4472C4" w:themeColor="accent5"/>
          <w:sz w:val="24"/>
          <w:szCs w:val="24"/>
          <w:lang w:val="hr-HR"/>
        </w:rPr>
      </w:pPr>
    </w:p>
    <w:p w14:paraId="539E9F64" w14:textId="77777777" w:rsidR="00C145FB" w:rsidRPr="00C145FB" w:rsidRDefault="00C145FB" w:rsidP="00C145FB">
      <w:pPr>
        <w:ind w:firstLine="708"/>
        <w:jc w:val="both"/>
        <w:rPr>
          <w:color w:val="4472C4" w:themeColor="accent5"/>
          <w:sz w:val="24"/>
          <w:szCs w:val="24"/>
          <w:lang w:val="hr-HR"/>
        </w:rPr>
      </w:pPr>
      <w:bookmarkStart w:id="8" w:name="_Hlk119693043"/>
      <w:r w:rsidRPr="00C145FB">
        <w:rPr>
          <w:sz w:val="24"/>
          <w:szCs w:val="24"/>
          <w:lang w:val="hr-HR"/>
        </w:rPr>
        <w:t xml:space="preserve">Povećanje sredstava u Kapitalnom projektu </w:t>
      </w:r>
      <w:r w:rsidRPr="00C145FB">
        <w:rPr>
          <w:i/>
          <w:sz w:val="24"/>
          <w:szCs w:val="24"/>
          <w:lang w:val="hr-HR"/>
        </w:rPr>
        <w:t>Nabava opreme za JVP</w:t>
      </w:r>
      <w:r w:rsidRPr="00C145FB">
        <w:rPr>
          <w:sz w:val="24"/>
          <w:szCs w:val="24"/>
          <w:lang w:val="hr-HR"/>
        </w:rPr>
        <w:t xml:space="preserve"> odnosi se na usklađenje planiranih rashoda za nabavku kvalitetne osobne i zajedničke zaštitne opreme u funkciji povećanja sigurnosti vatrogasaca, odnosno smanjenja broja  povreda i korištenja bolovanja, te povećanja učinkovitosti i brzine dolaska na mjesto intervencije s ciljem umanjenja materijalnih troškova i povećanja sigurnosti stanovništva i gostiju na našem području. </w:t>
      </w:r>
    </w:p>
    <w:bookmarkEnd w:id="8"/>
    <w:p w14:paraId="0755AF20" w14:textId="77777777" w:rsidR="00C145FB" w:rsidRPr="00C145FB" w:rsidRDefault="00C145FB" w:rsidP="00C145FB">
      <w:pPr>
        <w:ind w:firstLine="708"/>
        <w:jc w:val="both"/>
        <w:rPr>
          <w:color w:val="4472C4" w:themeColor="accent5"/>
          <w:sz w:val="24"/>
          <w:szCs w:val="24"/>
          <w:lang w:val="hr-HR"/>
        </w:rPr>
      </w:pPr>
    </w:p>
    <w:p w14:paraId="7D2C1266" w14:textId="77777777" w:rsidR="00C145FB" w:rsidRPr="00C145FB" w:rsidRDefault="00C145FB" w:rsidP="00C145FB">
      <w:pPr>
        <w:ind w:firstLine="708"/>
        <w:jc w:val="both"/>
        <w:rPr>
          <w:color w:val="4472C4" w:themeColor="accent5"/>
          <w:sz w:val="24"/>
          <w:szCs w:val="24"/>
          <w:lang w:val="hr-HR"/>
        </w:rPr>
      </w:pPr>
      <w:r w:rsidRPr="00C145FB">
        <w:rPr>
          <w:sz w:val="24"/>
          <w:szCs w:val="24"/>
          <w:lang w:val="hr-HR"/>
        </w:rPr>
        <w:t xml:space="preserve">Povećanje sredstava u Kapitalnom projektu </w:t>
      </w:r>
      <w:r w:rsidRPr="00C145FB">
        <w:rPr>
          <w:i/>
          <w:sz w:val="24"/>
          <w:szCs w:val="24"/>
          <w:lang w:val="hr-HR"/>
        </w:rPr>
        <w:t>Adaptacija i sanacija zgrade i opreme JVP</w:t>
      </w:r>
      <w:r w:rsidRPr="00C145FB">
        <w:rPr>
          <w:sz w:val="24"/>
          <w:szCs w:val="24"/>
          <w:lang w:val="hr-HR"/>
        </w:rPr>
        <w:t xml:space="preserve"> odnosi se na osiguranje dodatnih sredstava planiranih za dodatna ulaganja na građevinskom objektu – vatrogasnom domu u Poreču, u svrhu povećanja funkcionalnosti navedene građevine i to ulaganjem u samu građevinu te ulaganjima u opremu ugrađenu unutar objekta odnosno na objektu. </w:t>
      </w:r>
    </w:p>
    <w:p w14:paraId="1ECAC09A" w14:textId="77777777" w:rsidR="00C145FB" w:rsidRPr="00C145FB" w:rsidRDefault="00C145FB" w:rsidP="00C145FB">
      <w:pPr>
        <w:widowControl w:val="0"/>
        <w:autoSpaceDE w:val="0"/>
        <w:autoSpaceDN w:val="0"/>
        <w:adjustRightInd w:val="0"/>
        <w:spacing w:after="200" w:line="276" w:lineRule="auto"/>
        <w:rPr>
          <w:rFonts w:ascii="Calibri" w:eastAsiaTheme="minorEastAsia" w:hAnsi="Calibri" w:cs="Calibri"/>
          <w:color w:val="2E74B5" w:themeColor="accent1" w:themeShade="BF"/>
          <w:sz w:val="22"/>
          <w:szCs w:val="22"/>
          <w:lang w:val="hr-HR"/>
        </w:rPr>
      </w:pPr>
    </w:p>
    <w:p w14:paraId="634B9D00" w14:textId="77777777" w:rsidR="002C4D93" w:rsidRDefault="002C4D93" w:rsidP="00D40250">
      <w:pPr>
        <w:spacing w:line="276" w:lineRule="auto"/>
        <w:jc w:val="both"/>
        <w:rPr>
          <w:sz w:val="24"/>
          <w:szCs w:val="24"/>
          <w:lang w:val="hr-HR"/>
        </w:rPr>
      </w:pPr>
    </w:p>
    <w:p w14:paraId="66D2E6A9" w14:textId="77777777" w:rsidR="002C4D93" w:rsidRDefault="002C4D93" w:rsidP="00D40250">
      <w:pPr>
        <w:spacing w:line="276" w:lineRule="auto"/>
        <w:jc w:val="both"/>
        <w:rPr>
          <w:color w:val="4472C4" w:themeColor="accent5"/>
          <w:sz w:val="24"/>
          <w:szCs w:val="24"/>
          <w:lang w:val="hr-HR"/>
        </w:rPr>
      </w:pPr>
    </w:p>
    <w:p w14:paraId="43E7BD2F" w14:textId="77777777" w:rsidR="00C145FB" w:rsidRDefault="00C145FB" w:rsidP="00D40250">
      <w:pPr>
        <w:spacing w:line="276" w:lineRule="auto"/>
        <w:jc w:val="both"/>
        <w:rPr>
          <w:color w:val="4472C4" w:themeColor="accent5"/>
          <w:sz w:val="24"/>
          <w:szCs w:val="24"/>
          <w:lang w:val="hr-HR"/>
        </w:rPr>
      </w:pPr>
    </w:p>
    <w:p w14:paraId="2C517B1C" w14:textId="77777777" w:rsidR="00C145FB" w:rsidRDefault="00C145FB" w:rsidP="00D40250">
      <w:pPr>
        <w:spacing w:line="276" w:lineRule="auto"/>
        <w:jc w:val="both"/>
        <w:rPr>
          <w:color w:val="4472C4" w:themeColor="accent5"/>
          <w:sz w:val="24"/>
          <w:szCs w:val="24"/>
          <w:lang w:val="hr-HR"/>
        </w:rPr>
      </w:pPr>
    </w:p>
    <w:p w14:paraId="4CEC9C24" w14:textId="77777777" w:rsidR="00C145FB" w:rsidRDefault="00C145FB" w:rsidP="00D40250">
      <w:pPr>
        <w:spacing w:line="276" w:lineRule="auto"/>
        <w:jc w:val="both"/>
        <w:rPr>
          <w:color w:val="4472C4" w:themeColor="accent5"/>
          <w:sz w:val="24"/>
          <w:szCs w:val="24"/>
          <w:lang w:val="hr-HR"/>
        </w:rPr>
      </w:pPr>
    </w:p>
    <w:p w14:paraId="2C2EE90C" w14:textId="77777777" w:rsidR="00C145FB" w:rsidRDefault="00C145FB" w:rsidP="00D40250">
      <w:pPr>
        <w:spacing w:line="276" w:lineRule="auto"/>
        <w:jc w:val="both"/>
        <w:rPr>
          <w:color w:val="4472C4" w:themeColor="accent5"/>
          <w:sz w:val="24"/>
          <w:szCs w:val="24"/>
          <w:lang w:val="hr-HR"/>
        </w:rPr>
      </w:pPr>
    </w:p>
    <w:p w14:paraId="1EAF2E47" w14:textId="77777777" w:rsidR="00C145FB" w:rsidRDefault="00C145FB" w:rsidP="00D40250">
      <w:pPr>
        <w:spacing w:line="276" w:lineRule="auto"/>
        <w:jc w:val="both"/>
        <w:rPr>
          <w:color w:val="4472C4" w:themeColor="accent5"/>
          <w:sz w:val="24"/>
          <w:szCs w:val="24"/>
          <w:lang w:val="hr-HR"/>
        </w:rPr>
      </w:pPr>
    </w:p>
    <w:p w14:paraId="418F271F" w14:textId="77777777" w:rsidR="001113FF" w:rsidRPr="00997A42" w:rsidRDefault="00D36FC2" w:rsidP="00D36FC2">
      <w:pPr>
        <w:autoSpaceDE w:val="0"/>
        <w:autoSpaceDN w:val="0"/>
        <w:adjustRightInd w:val="0"/>
        <w:spacing w:after="160" w:line="259" w:lineRule="auto"/>
        <w:jc w:val="both"/>
        <w:rPr>
          <w:rFonts w:eastAsiaTheme="minorEastAsia"/>
          <w:b/>
          <w:bCs/>
          <w:sz w:val="28"/>
          <w:szCs w:val="28"/>
          <w:lang w:val="hr-HR"/>
        </w:rPr>
      </w:pPr>
      <w:r>
        <w:rPr>
          <w:rFonts w:eastAsiaTheme="minorEastAsia"/>
          <w:b/>
          <w:bCs/>
          <w:sz w:val="28"/>
          <w:szCs w:val="28"/>
          <w:lang w:val="hr-HR"/>
        </w:rPr>
        <w:lastRenderedPageBreak/>
        <w:t>2.</w:t>
      </w:r>
      <w:r w:rsidR="00C145FB" w:rsidRPr="00997A42">
        <w:rPr>
          <w:rFonts w:eastAsiaTheme="minorEastAsia"/>
          <w:b/>
          <w:bCs/>
          <w:sz w:val="28"/>
          <w:szCs w:val="28"/>
          <w:lang w:val="hr-HR"/>
        </w:rPr>
        <w:t xml:space="preserve"> UPRAVNI ODJEL ZA FINANCIJE</w:t>
      </w:r>
    </w:p>
    <w:p w14:paraId="2BDC951F" w14:textId="77777777" w:rsidR="001113FF" w:rsidRPr="00BF2ABD" w:rsidRDefault="001113FF" w:rsidP="001113FF">
      <w:pPr>
        <w:autoSpaceDE w:val="0"/>
        <w:autoSpaceDN w:val="0"/>
        <w:adjustRightInd w:val="0"/>
        <w:spacing w:after="160" w:line="259" w:lineRule="auto"/>
        <w:jc w:val="both"/>
        <w:rPr>
          <w:rFonts w:eastAsiaTheme="minorEastAsia"/>
          <w:b/>
          <w:bCs/>
          <w:sz w:val="28"/>
          <w:szCs w:val="28"/>
          <w:lang w:val="hr-HR"/>
        </w:rPr>
      </w:pPr>
      <w:r w:rsidRPr="00BF2ABD">
        <w:rPr>
          <w:rFonts w:eastAsiaTheme="minorEastAsia"/>
          <w:sz w:val="24"/>
          <w:szCs w:val="24"/>
          <w:lang w:val="hr-HR"/>
        </w:rPr>
        <w:t>U Upravnom odjelu za financije planirana sredstva povećavaju se za 3</w:t>
      </w:r>
      <w:r w:rsidR="00BF2ABD" w:rsidRPr="00BF2ABD">
        <w:rPr>
          <w:rFonts w:eastAsiaTheme="minorEastAsia"/>
          <w:sz w:val="24"/>
          <w:szCs w:val="24"/>
          <w:lang w:val="hr-HR"/>
        </w:rPr>
        <w:t xml:space="preserve">0.250 </w:t>
      </w:r>
      <w:r w:rsidRPr="00BF2ABD">
        <w:rPr>
          <w:rFonts w:eastAsiaTheme="minorEastAsia"/>
          <w:sz w:val="24"/>
          <w:szCs w:val="24"/>
          <w:lang w:val="hr-HR"/>
        </w:rPr>
        <w:t xml:space="preserve">eura, odnosno za </w:t>
      </w:r>
      <w:r w:rsidR="00BF2ABD" w:rsidRPr="00BF2ABD">
        <w:rPr>
          <w:rFonts w:eastAsiaTheme="minorEastAsia"/>
          <w:sz w:val="24"/>
          <w:szCs w:val="24"/>
          <w:lang w:val="hr-HR"/>
        </w:rPr>
        <w:t>2</w:t>
      </w:r>
      <w:r w:rsidRPr="00BF2ABD">
        <w:rPr>
          <w:rFonts w:eastAsiaTheme="minorEastAsia"/>
          <w:sz w:val="24"/>
          <w:szCs w:val="24"/>
          <w:lang w:val="hr-HR"/>
        </w:rPr>
        <w:t xml:space="preserve">% i  predlažu u visini od </w:t>
      </w:r>
      <w:r w:rsidR="00BF2ABD" w:rsidRPr="00BF2ABD">
        <w:rPr>
          <w:rFonts w:eastAsiaTheme="minorEastAsia"/>
          <w:sz w:val="24"/>
          <w:szCs w:val="24"/>
          <w:lang w:val="hr-HR"/>
        </w:rPr>
        <w:t>1.942.750</w:t>
      </w:r>
      <w:r w:rsidRPr="00BF2ABD">
        <w:rPr>
          <w:rFonts w:eastAsiaTheme="minorEastAsia"/>
          <w:sz w:val="24"/>
          <w:szCs w:val="24"/>
          <w:lang w:val="hr-HR"/>
        </w:rPr>
        <w:t xml:space="preserve"> eura. U nastavku se obrazlažu isključivo promjene ili novi programi/tekući i kapitalni projekti/aktivnosti.</w:t>
      </w:r>
    </w:p>
    <w:p w14:paraId="48519D54" w14:textId="77777777" w:rsidR="00C145FB" w:rsidRDefault="00C145FB" w:rsidP="00D40250">
      <w:pPr>
        <w:spacing w:line="276" w:lineRule="auto"/>
        <w:jc w:val="both"/>
        <w:rPr>
          <w:color w:val="4472C4" w:themeColor="accent5"/>
          <w:sz w:val="24"/>
          <w:szCs w:val="24"/>
          <w:lang w:val="hr-HR"/>
        </w:rPr>
      </w:pPr>
    </w:p>
    <w:tbl>
      <w:tblPr>
        <w:tblW w:w="0" w:type="auto"/>
        <w:tblCellMar>
          <w:left w:w="0" w:type="dxa"/>
          <w:right w:w="0" w:type="dxa"/>
        </w:tblCellMar>
        <w:tblLook w:val="04A0" w:firstRow="1" w:lastRow="0" w:firstColumn="1" w:lastColumn="0" w:noHBand="0" w:noVBand="1"/>
      </w:tblPr>
      <w:tblGrid>
        <w:gridCol w:w="2976"/>
        <w:gridCol w:w="1877"/>
        <w:gridCol w:w="1898"/>
        <w:gridCol w:w="1877"/>
      </w:tblGrid>
      <w:tr w:rsidR="00C145FB" w14:paraId="3764998A" w14:textId="77777777" w:rsidTr="00C145FB">
        <w:tc>
          <w:tcPr>
            <w:tcW w:w="26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0D7BE6" w14:textId="77777777" w:rsidR="00C145FB" w:rsidRPr="00F57C1A" w:rsidRDefault="00C145FB">
            <w:pPr>
              <w:jc w:val="center"/>
              <w:rPr>
                <w:b/>
                <w:bCs/>
                <w:sz w:val="24"/>
                <w:szCs w:val="24"/>
                <w:lang w:val="hr-HR"/>
              </w:rPr>
            </w:pPr>
            <w:r w:rsidRPr="00F57C1A">
              <w:rPr>
                <w:b/>
                <w:bCs/>
                <w:sz w:val="24"/>
                <w:szCs w:val="24"/>
              </w:rPr>
              <w:t>Program/</w:t>
            </w:r>
            <w:proofErr w:type="spellStart"/>
            <w:r w:rsidRPr="00F57C1A">
              <w:rPr>
                <w:b/>
                <w:bCs/>
                <w:sz w:val="24"/>
                <w:szCs w:val="24"/>
              </w:rPr>
              <w:t>projekt</w:t>
            </w:r>
            <w:proofErr w:type="spellEnd"/>
            <w:r w:rsidRPr="00F57C1A">
              <w:rPr>
                <w:b/>
                <w:bCs/>
                <w:sz w:val="24"/>
                <w:szCs w:val="24"/>
              </w:rPr>
              <w:t>/</w:t>
            </w:r>
            <w:proofErr w:type="spellStart"/>
            <w:r w:rsidRPr="00F57C1A">
              <w:rPr>
                <w:b/>
                <w:bCs/>
                <w:sz w:val="24"/>
                <w:szCs w:val="24"/>
              </w:rPr>
              <w:t>aktivnost</w:t>
            </w:r>
            <w:proofErr w:type="spellEnd"/>
          </w:p>
        </w:tc>
        <w:tc>
          <w:tcPr>
            <w:tcW w:w="2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72555" w14:textId="77777777" w:rsidR="00C145FB" w:rsidRPr="00F57C1A" w:rsidRDefault="00C145FB">
            <w:pPr>
              <w:jc w:val="center"/>
              <w:rPr>
                <w:b/>
                <w:bCs/>
                <w:sz w:val="24"/>
                <w:szCs w:val="24"/>
              </w:rPr>
            </w:pPr>
            <w:r w:rsidRPr="00F57C1A">
              <w:rPr>
                <w:b/>
                <w:bCs/>
                <w:sz w:val="24"/>
                <w:szCs w:val="24"/>
              </w:rPr>
              <w:t>Plan za 2023.</w:t>
            </w:r>
          </w:p>
        </w:tc>
        <w:tc>
          <w:tcPr>
            <w:tcW w:w="2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40149B" w14:textId="77777777" w:rsidR="00C145FB" w:rsidRPr="00F57C1A" w:rsidRDefault="00C145FB">
            <w:pPr>
              <w:jc w:val="center"/>
              <w:rPr>
                <w:b/>
                <w:bCs/>
                <w:sz w:val="24"/>
                <w:szCs w:val="24"/>
              </w:rPr>
            </w:pPr>
            <w:proofErr w:type="spellStart"/>
            <w:r w:rsidRPr="00F57C1A">
              <w:rPr>
                <w:b/>
                <w:bCs/>
                <w:sz w:val="24"/>
                <w:szCs w:val="24"/>
              </w:rPr>
              <w:t>Promjena</w:t>
            </w:r>
            <w:proofErr w:type="spellEnd"/>
          </w:p>
        </w:tc>
        <w:tc>
          <w:tcPr>
            <w:tcW w:w="2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635946" w14:textId="77777777" w:rsidR="00C145FB" w:rsidRPr="00F57C1A" w:rsidRDefault="00C145FB">
            <w:pPr>
              <w:jc w:val="center"/>
              <w:rPr>
                <w:b/>
                <w:bCs/>
                <w:sz w:val="24"/>
                <w:szCs w:val="24"/>
              </w:rPr>
            </w:pPr>
            <w:r w:rsidRPr="00F57C1A">
              <w:rPr>
                <w:b/>
                <w:bCs/>
                <w:sz w:val="24"/>
                <w:szCs w:val="24"/>
              </w:rPr>
              <w:t>Novi plan 2023.</w:t>
            </w:r>
          </w:p>
        </w:tc>
      </w:tr>
      <w:tr w:rsidR="00C145FB" w14:paraId="7C1AC645" w14:textId="77777777" w:rsidTr="00C145FB">
        <w:tc>
          <w:tcPr>
            <w:tcW w:w="2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30512" w14:textId="77777777" w:rsidR="00C145FB" w:rsidRPr="00F57C1A" w:rsidRDefault="00C145FB">
            <w:pPr>
              <w:rPr>
                <w:sz w:val="24"/>
                <w:szCs w:val="24"/>
              </w:rPr>
            </w:pPr>
            <w:r w:rsidRPr="00F57C1A">
              <w:rPr>
                <w:sz w:val="24"/>
                <w:szCs w:val="24"/>
              </w:rPr>
              <w:t xml:space="preserve">Program: Javna </w:t>
            </w:r>
            <w:proofErr w:type="spellStart"/>
            <w:r w:rsidRPr="00F57C1A">
              <w:rPr>
                <w:sz w:val="24"/>
                <w:szCs w:val="24"/>
              </w:rPr>
              <w:t>uprava</w:t>
            </w:r>
            <w:proofErr w:type="spellEnd"/>
            <w:r w:rsidRPr="00F57C1A">
              <w:rPr>
                <w:sz w:val="24"/>
                <w:szCs w:val="24"/>
              </w:rPr>
              <w:t xml:space="preserve"> </w:t>
            </w:r>
            <w:proofErr w:type="spellStart"/>
            <w:r w:rsidRPr="00F57C1A">
              <w:rPr>
                <w:sz w:val="24"/>
                <w:szCs w:val="24"/>
              </w:rPr>
              <w:t>i</w:t>
            </w:r>
            <w:proofErr w:type="spellEnd"/>
            <w:r w:rsidRPr="00F57C1A">
              <w:rPr>
                <w:sz w:val="24"/>
                <w:szCs w:val="24"/>
              </w:rPr>
              <w:t xml:space="preserve"> </w:t>
            </w:r>
            <w:proofErr w:type="spellStart"/>
            <w:r w:rsidRPr="00F57C1A">
              <w:rPr>
                <w:sz w:val="24"/>
                <w:szCs w:val="24"/>
              </w:rPr>
              <w:t>administracija</w:t>
            </w:r>
            <w:proofErr w:type="spellEnd"/>
          </w:p>
        </w:tc>
        <w:tc>
          <w:tcPr>
            <w:tcW w:w="2349" w:type="dxa"/>
            <w:tcBorders>
              <w:top w:val="nil"/>
              <w:left w:val="nil"/>
              <w:bottom w:val="single" w:sz="8" w:space="0" w:color="auto"/>
              <w:right w:val="single" w:sz="8" w:space="0" w:color="auto"/>
            </w:tcBorders>
            <w:tcMar>
              <w:top w:w="0" w:type="dxa"/>
              <w:left w:w="108" w:type="dxa"/>
              <w:bottom w:w="0" w:type="dxa"/>
              <w:right w:w="108" w:type="dxa"/>
            </w:tcMar>
            <w:hideMark/>
          </w:tcPr>
          <w:p w14:paraId="56C65762" w14:textId="77777777" w:rsidR="00C145FB" w:rsidRPr="00F57C1A" w:rsidRDefault="00C145FB">
            <w:pPr>
              <w:jc w:val="center"/>
              <w:rPr>
                <w:sz w:val="24"/>
                <w:szCs w:val="24"/>
              </w:rPr>
            </w:pPr>
            <w:r w:rsidRPr="00F57C1A">
              <w:rPr>
                <w:sz w:val="24"/>
                <w:szCs w:val="24"/>
              </w:rPr>
              <w:t>1.912.500</w:t>
            </w:r>
          </w:p>
        </w:tc>
        <w:tc>
          <w:tcPr>
            <w:tcW w:w="2349" w:type="dxa"/>
            <w:tcBorders>
              <w:top w:val="nil"/>
              <w:left w:val="nil"/>
              <w:bottom w:val="single" w:sz="8" w:space="0" w:color="auto"/>
              <w:right w:val="single" w:sz="8" w:space="0" w:color="auto"/>
            </w:tcBorders>
            <w:tcMar>
              <w:top w:w="0" w:type="dxa"/>
              <w:left w:w="108" w:type="dxa"/>
              <w:bottom w:w="0" w:type="dxa"/>
              <w:right w:w="108" w:type="dxa"/>
            </w:tcMar>
            <w:hideMark/>
          </w:tcPr>
          <w:p w14:paraId="12132E42" w14:textId="77777777" w:rsidR="00C145FB" w:rsidRPr="00F57C1A" w:rsidRDefault="00C145FB">
            <w:pPr>
              <w:jc w:val="center"/>
              <w:rPr>
                <w:sz w:val="24"/>
                <w:szCs w:val="24"/>
              </w:rPr>
            </w:pPr>
            <w:r w:rsidRPr="00F57C1A">
              <w:rPr>
                <w:sz w:val="24"/>
                <w:szCs w:val="24"/>
              </w:rPr>
              <w:t>30.250</w:t>
            </w:r>
          </w:p>
        </w:tc>
        <w:tc>
          <w:tcPr>
            <w:tcW w:w="2349" w:type="dxa"/>
            <w:tcBorders>
              <w:top w:val="nil"/>
              <w:left w:val="nil"/>
              <w:bottom w:val="single" w:sz="8" w:space="0" w:color="auto"/>
              <w:right w:val="single" w:sz="8" w:space="0" w:color="auto"/>
            </w:tcBorders>
            <w:tcMar>
              <w:top w:w="0" w:type="dxa"/>
              <w:left w:w="108" w:type="dxa"/>
              <w:bottom w:w="0" w:type="dxa"/>
              <w:right w:w="108" w:type="dxa"/>
            </w:tcMar>
            <w:hideMark/>
          </w:tcPr>
          <w:p w14:paraId="04E263C9" w14:textId="77777777" w:rsidR="00C145FB" w:rsidRPr="00F57C1A" w:rsidRDefault="00C145FB">
            <w:pPr>
              <w:jc w:val="center"/>
              <w:rPr>
                <w:sz w:val="24"/>
                <w:szCs w:val="24"/>
              </w:rPr>
            </w:pPr>
            <w:r w:rsidRPr="00F57C1A">
              <w:rPr>
                <w:sz w:val="24"/>
                <w:szCs w:val="24"/>
              </w:rPr>
              <w:t>1.942.750</w:t>
            </w:r>
          </w:p>
        </w:tc>
      </w:tr>
      <w:tr w:rsidR="00C145FB" w14:paraId="7B92D6CD" w14:textId="77777777" w:rsidTr="00C145FB">
        <w:tc>
          <w:tcPr>
            <w:tcW w:w="2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35445F" w14:textId="77777777" w:rsidR="00C145FB" w:rsidRPr="00F57C1A" w:rsidRDefault="00C145FB">
            <w:pPr>
              <w:rPr>
                <w:sz w:val="24"/>
                <w:szCs w:val="24"/>
              </w:rPr>
            </w:pPr>
            <w:proofErr w:type="spellStart"/>
            <w:r w:rsidRPr="00F57C1A">
              <w:rPr>
                <w:sz w:val="24"/>
                <w:szCs w:val="24"/>
              </w:rPr>
              <w:t>Aktivnost</w:t>
            </w:r>
            <w:proofErr w:type="spellEnd"/>
            <w:r w:rsidRPr="00F57C1A">
              <w:rPr>
                <w:sz w:val="24"/>
                <w:szCs w:val="24"/>
              </w:rPr>
              <w:t xml:space="preserve">: </w:t>
            </w:r>
            <w:proofErr w:type="spellStart"/>
            <w:r w:rsidRPr="00F57C1A">
              <w:rPr>
                <w:sz w:val="24"/>
                <w:szCs w:val="24"/>
              </w:rPr>
              <w:t>Upravljanje</w:t>
            </w:r>
            <w:proofErr w:type="spellEnd"/>
            <w:r w:rsidRPr="00F57C1A">
              <w:rPr>
                <w:sz w:val="24"/>
                <w:szCs w:val="24"/>
              </w:rPr>
              <w:t xml:space="preserve"> </w:t>
            </w:r>
            <w:proofErr w:type="spellStart"/>
            <w:r w:rsidRPr="00F57C1A">
              <w:rPr>
                <w:sz w:val="24"/>
                <w:szCs w:val="24"/>
              </w:rPr>
              <w:t>javnim</w:t>
            </w:r>
            <w:proofErr w:type="spellEnd"/>
            <w:r w:rsidRPr="00F57C1A">
              <w:rPr>
                <w:sz w:val="24"/>
                <w:szCs w:val="24"/>
              </w:rPr>
              <w:t xml:space="preserve"> </w:t>
            </w:r>
            <w:proofErr w:type="spellStart"/>
            <w:r w:rsidRPr="00F57C1A">
              <w:rPr>
                <w:sz w:val="24"/>
                <w:szCs w:val="24"/>
              </w:rPr>
              <w:t>financijama</w:t>
            </w:r>
            <w:proofErr w:type="spellEnd"/>
            <w:r w:rsidRPr="00F57C1A">
              <w:rPr>
                <w:sz w:val="24"/>
                <w:szCs w:val="24"/>
              </w:rPr>
              <w:t xml:space="preserve"> –</w:t>
            </w:r>
            <w:proofErr w:type="spellStart"/>
            <w:r w:rsidRPr="00F57C1A">
              <w:rPr>
                <w:sz w:val="24"/>
                <w:szCs w:val="24"/>
              </w:rPr>
              <w:t>otplata</w:t>
            </w:r>
            <w:proofErr w:type="spellEnd"/>
            <w:r w:rsidRPr="00F57C1A">
              <w:rPr>
                <w:sz w:val="24"/>
                <w:szCs w:val="24"/>
              </w:rPr>
              <w:t xml:space="preserve"> </w:t>
            </w:r>
            <w:proofErr w:type="spellStart"/>
            <w:r w:rsidRPr="00F57C1A">
              <w:rPr>
                <w:sz w:val="24"/>
                <w:szCs w:val="24"/>
              </w:rPr>
              <w:t>zajmova</w:t>
            </w:r>
            <w:proofErr w:type="spellEnd"/>
          </w:p>
        </w:tc>
        <w:tc>
          <w:tcPr>
            <w:tcW w:w="2349" w:type="dxa"/>
            <w:tcBorders>
              <w:top w:val="nil"/>
              <w:left w:val="nil"/>
              <w:bottom w:val="single" w:sz="8" w:space="0" w:color="auto"/>
              <w:right w:val="single" w:sz="8" w:space="0" w:color="auto"/>
            </w:tcBorders>
            <w:tcMar>
              <w:top w:w="0" w:type="dxa"/>
              <w:left w:w="108" w:type="dxa"/>
              <w:bottom w:w="0" w:type="dxa"/>
              <w:right w:w="108" w:type="dxa"/>
            </w:tcMar>
            <w:hideMark/>
          </w:tcPr>
          <w:p w14:paraId="588CBB5D" w14:textId="77777777" w:rsidR="00C145FB" w:rsidRPr="00F57C1A" w:rsidRDefault="00C145FB">
            <w:pPr>
              <w:jc w:val="center"/>
              <w:rPr>
                <w:sz w:val="24"/>
                <w:szCs w:val="24"/>
              </w:rPr>
            </w:pPr>
            <w:r w:rsidRPr="00F57C1A">
              <w:rPr>
                <w:sz w:val="24"/>
                <w:szCs w:val="24"/>
              </w:rPr>
              <w:t>1.461.000</w:t>
            </w:r>
          </w:p>
        </w:tc>
        <w:tc>
          <w:tcPr>
            <w:tcW w:w="2349" w:type="dxa"/>
            <w:tcBorders>
              <w:top w:val="nil"/>
              <w:left w:val="nil"/>
              <w:bottom w:val="single" w:sz="8" w:space="0" w:color="auto"/>
              <w:right w:val="single" w:sz="8" w:space="0" w:color="auto"/>
            </w:tcBorders>
            <w:tcMar>
              <w:top w:w="0" w:type="dxa"/>
              <w:left w:w="108" w:type="dxa"/>
              <w:bottom w:w="0" w:type="dxa"/>
              <w:right w:w="108" w:type="dxa"/>
            </w:tcMar>
            <w:hideMark/>
          </w:tcPr>
          <w:p w14:paraId="29FCCA3C" w14:textId="77777777" w:rsidR="00C145FB" w:rsidRPr="00F57C1A" w:rsidRDefault="00C145FB">
            <w:pPr>
              <w:jc w:val="center"/>
              <w:rPr>
                <w:sz w:val="24"/>
                <w:szCs w:val="24"/>
              </w:rPr>
            </w:pPr>
            <w:r w:rsidRPr="00F57C1A">
              <w:rPr>
                <w:sz w:val="24"/>
                <w:szCs w:val="24"/>
              </w:rPr>
              <w:t>26.800</w:t>
            </w:r>
          </w:p>
        </w:tc>
        <w:tc>
          <w:tcPr>
            <w:tcW w:w="2349" w:type="dxa"/>
            <w:tcBorders>
              <w:top w:val="nil"/>
              <w:left w:val="nil"/>
              <w:bottom w:val="single" w:sz="8" w:space="0" w:color="auto"/>
              <w:right w:val="single" w:sz="8" w:space="0" w:color="auto"/>
            </w:tcBorders>
            <w:tcMar>
              <w:top w:w="0" w:type="dxa"/>
              <w:left w:w="108" w:type="dxa"/>
              <w:bottom w:w="0" w:type="dxa"/>
              <w:right w:w="108" w:type="dxa"/>
            </w:tcMar>
            <w:hideMark/>
          </w:tcPr>
          <w:p w14:paraId="61E72567" w14:textId="77777777" w:rsidR="00C145FB" w:rsidRPr="00F57C1A" w:rsidRDefault="00C145FB">
            <w:pPr>
              <w:jc w:val="center"/>
              <w:rPr>
                <w:sz w:val="24"/>
                <w:szCs w:val="24"/>
              </w:rPr>
            </w:pPr>
            <w:r w:rsidRPr="00F57C1A">
              <w:rPr>
                <w:sz w:val="24"/>
                <w:szCs w:val="24"/>
              </w:rPr>
              <w:t>1.487.800</w:t>
            </w:r>
          </w:p>
        </w:tc>
      </w:tr>
      <w:tr w:rsidR="00C145FB" w14:paraId="2354BFAA" w14:textId="77777777" w:rsidTr="00C145FB">
        <w:tc>
          <w:tcPr>
            <w:tcW w:w="2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77660" w14:textId="77777777" w:rsidR="00C145FB" w:rsidRPr="00F57C1A" w:rsidRDefault="00C145FB">
            <w:pPr>
              <w:rPr>
                <w:sz w:val="24"/>
                <w:szCs w:val="24"/>
              </w:rPr>
            </w:pPr>
            <w:proofErr w:type="spellStart"/>
            <w:r w:rsidRPr="00F57C1A">
              <w:rPr>
                <w:sz w:val="24"/>
                <w:szCs w:val="24"/>
              </w:rPr>
              <w:t>Aktivnost</w:t>
            </w:r>
            <w:proofErr w:type="spellEnd"/>
            <w:r w:rsidRPr="00F57C1A">
              <w:rPr>
                <w:sz w:val="24"/>
                <w:szCs w:val="24"/>
              </w:rPr>
              <w:t xml:space="preserve">: </w:t>
            </w:r>
            <w:proofErr w:type="spellStart"/>
            <w:r w:rsidRPr="00F57C1A">
              <w:rPr>
                <w:sz w:val="24"/>
                <w:szCs w:val="24"/>
              </w:rPr>
              <w:t>Financijski</w:t>
            </w:r>
            <w:proofErr w:type="spellEnd"/>
            <w:r w:rsidRPr="00F57C1A">
              <w:rPr>
                <w:sz w:val="24"/>
                <w:szCs w:val="24"/>
              </w:rPr>
              <w:t xml:space="preserve"> </w:t>
            </w:r>
            <w:proofErr w:type="spellStart"/>
            <w:r w:rsidRPr="00F57C1A">
              <w:rPr>
                <w:sz w:val="24"/>
                <w:szCs w:val="24"/>
              </w:rPr>
              <w:t>rashodi</w:t>
            </w:r>
            <w:proofErr w:type="spellEnd"/>
            <w:r w:rsidRPr="00F57C1A">
              <w:rPr>
                <w:sz w:val="24"/>
                <w:szCs w:val="24"/>
              </w:rPr>
              <w:t xml:space="preserve"> </w:t>
            </w:r>
            <w:proofErr w:type="spellStart"/>
            <w:r w:rsidRPr="00F57C1A">
              <w:rPr>
                <w:sz w:val="24"/>
                <w:szCs w:val="24"/>
              </w:rPr>
              <w:t>vezani</w:t>
            </w:r>
            <w:proofErr w:type="spellEnd"/>
            <w:r w:rsidRPr="00F57C1A">
              <w:rPr>
                <w:sz w:val="24"/>
                <w:szCs w:val="24"/>
              </w:rPr>
              <w:t xml:space="preserve"> </w:t>
            </w:r>
            <w:proofErr w:type="spellStart"/>
            <w:r w:rsidRPr="00F57C1A">
              <w:rPr>
                <w:sz w:val="24"/>
                <w:szCs w:val="24"/>
              </w:rPr>
              <w:t>uz</w:t>
            </w:r>
            <w:proofErr w:type="spellEnd"/>
            <w:r w:rsidRPr="00F57C1A">
              <w:rPr>
                <w:sz w:val="24"/>
                <w:szCs w:val="24"/>
              </w:rPr>
              <w:t xml:space="preserve"> </w:t>
            </w:r>
            <w:proofErr w:type="spellStart"/>
            <w:r w:rsidRPr="00F57C1A">
              <w:rPr>
                <w:sz w:val="24"/>
                <w:szCs w:val="24"/>
              </w:rPr>
              <w:t>javne</w:t>
            </w:r>
            <w:proofErr w:type="spellEnd"/>
            <w:r w:rsidRPr="00F57C1A">
              <w:rPr>
                <w:sz w:val="24"/>
                <w:szCs w:val="24"/>
              </w:rPr>
              <w:t xml:space="preserve"> financije</w:t>
            </w:r>
          </w:p>
        </w:tc>
        <w:tc>
          <w:tcPr>
            <w:tcW w:w="2349" w:type="dxa"/>
            <w:tcBorders>
              <w:top w:val="nil"/>
              <w:left w:val="nil"/>
              <w:bottom w:val="single" w:sz="8" w:space="0" w:color="auto"/>
              <w:right w:val="single" w:sz="8" w:space="0" w:color="auto"/>
            </w:tcBorders>
            <w:tcMar>
              <w:top w:w="0" w:type="dxa"/>
              <w:left w:w="108" w:type="dxa"/>
              <w:bottom w:w="0" w:type="dxa"/>
              <w:right w:w="108" w:type="dxa"/>
            </w:tcMar>
            <w:hideMark/>
          </w:tcPr>
          <w:p w14:paraId="0F951D1D" w14:textId="77777777" w:rsidR="00C145FB" w:rsidRPr="00F57C1A" w:rsidRDefault="00C145FB">
            <w:pPr>
              <w:jc w:val="center"/>
              <w:rPr>
                <w:sz w:val="24"/>
                <w:szCs w:val="24"/>
              </w:rPr>
            </w:pPr>
            <w:r w:rsidRPr="00F57C1A">
              <w:rPr>
                <w:sz w:val="24"/>
                <w:szCs w:val="24"/>
              </w:rPr>
              <w:t>113.900</w:t>
            </w:r>
          </w:p>
        </w:tc>
        <w:tc>
          <w:tcPr>
            <w:tcW w:w="2349" w:type="dxa"/>
            <w:tcBorders>
              <w:top w:val="nil"/>
              <w:left w:val="nil"/>
              <w:bottom w:val="single" w:sz="8" w:space="0" w:color="auto"/>
              <w:right w:val="single" w:sz="8" w:space="0" w:color="auto"/>
            </w:tcBorders>
            <w:tcMar>
              <w:top w:w="0" w:type="dxa"/>
              <w:left w:w="108" w:type="dxa"/>
              <w:bottom w:w="0" w:type="dxa"/>
              <w:right w:w="108" w:type="dxa"/>
            </w:tcMar>
            <w:hideMark/>
          </w:tcPr>
          <w:p w14:paraId="668AAC03" w14:textId="77777777" w:rsidR="00C145FB" w:rsidRPr="00F57C1A" w:rsidRDefault="00C145FB">
            <w:pPr>
              <w:jc w:val="center"/>
              <w:rPr>
                <w:sz w:val="24"/>
                <w:szCs w:val="24"/>
              </w:rPr>
            </w:pPr>
            <w:r w:rsidRPr="00F57C1A">
              <w:rPr>
                <w:sz w:val="24"/>
                <w:szCs w:val="24"/>
              </w:rPr>
              <w:t>3.450</w:t>
            </w:r>
          </w:p>
        </w:tc>
        <w:tc>
          <w:tcPr>
            <w:tcW w:w="2349" w:type="dxa"/>
            <w:tcBorders>
              <w:top w:val="nil"/>
              <w:left w:val="nil"/>
              <w:bottom w:val="single" w:sz="8" w:space="0" w:color="auto"/>
              <w:right w:val="single" w:sz="8" w:space="0" w:color="auto"/>
            </w:tcBorders>
            <w:tcMar>
              <w:top w:w="0" w:type="dxa"/>
              <w:left w:w="108" w:type="dxa"/>
              <w:bottom w:w="0" w:type="dxa"/>
              <w:right w:w="108" w:type="dxa"/>
            </w:tcMar>
            <w:hideMark/>
          </w:tcPr>
          <w:p w14:paraId="70F5DE0E" w14:textId="77777777" w:rsidR="00C145FB" w:rsidRPr="00F57C1A" w:rsidRDefault="00C145FB">
            <w:pPr>
              <w:jc w:val="center"/>
              <w:rPr>
                <w:sz w:val="24"/>
                <w:szCs w:val="24"/>
              </w:rPr>
            </w:pPr>
            <w:r w:rsidRPr="00F57C1A">
              <w:rPr>
                <w:sz w:val="24"/>
                <w:szCs w:val="24"/>
              </w:rPr>
              <w:t>117.350</w:t>
            </w:r>
          </w:p>
        </w:tc>
      </w:tr>
    </w:tbl>
    <w:p w14:paraId="0549AAE9" w14:textId="77777777" w:rsidR="00C145FB" w:rsidRDefault="00C145FB" w:rsidP="00D40250">
      <w:pPr>
        <w:spacing w:line="276" w:lineRule="auto"/>
        <w:jc w:val="both"/>
        <w:rPr>
          <w:color w:val="4472C4" w:themeColor="accent5"/>
          <w:sz w:val="24"/>
          <w:szCs w:val="24"/>
          <w:lang w:val="hr-HR"/>
        </w:rPr>
      </w:pPr>
    </w:p>
    <w:p w14:paraId="762E716D" w14:textId="77777777" w:rsidR="00C145FB" w:rsidRPr="00302362" w:rsidRDefault="00C851E3" w:rsidP="00D40250">
      <w:pPr>
        <w:spacing w:line="276" w:lineRule="auto"/>
        <w:jc w:val="both"/>
        <w:rPr>
          <w:sz w:val="24"/>
          <w:szCs w:val="24"/>
          <w:lang w:val="hr-HR"/>
        </w:rPr>
      </w:pPr>
      <w:r w:rsidRPr="00302362">
        <w:rPr>
          <w:sz w:val="24"/>
          <w:szCs w:val="24"/>
          <w:lang w:val="hr-HR"/>
        </w:rPr>
        <w:t>P</w:t>
      </w:r>
      <w:r w:rsidR="009D052C" w:rsidRPr="00302362">
        <w:rPr>
          <w:sz w:val="24"/>
          <w:szCs w:val="24"/>
          <w:lang w:val="hr-HR"/>
        </w:rPr>
        <w:t>oveć</w:t>
      </w:r>
      <w:r w:rsidRPr="00302362">
        <w:rPr>
          <w:sz w:val="24"/>
          <w:szCs w:val="24"/>
          <w:lang w:val="hr-HR"/>
        </w:rPr>
        <w:t xml:space="preserve">anje planiranih sredstava za Aktivnost: Upravljanje javnim financijama odnosi se na rashode planirane za plaćanje </w:t>
      </w:r>
      <w:proofErr w:type="spellStart"/>
      <w:r w:rsidRPr="00302362">
        <w:rPr>
          <w:sz w:val="24"/>
          <w:szCs w:val="24"/>
          <w:lang w:val="hr-HR"/>
        </w:rPr>
        <w:t>interkalarne</w:t>
      </w:r>
      <w:proofErr w:type="spellEnd"/>
      <w:r w:rsidRPr="00302362">
        <w:rPr>
          <w:sz w:val="24"/>
          <w:szCs w:val="24"/>
          <w:lang w:val="hr-HR"/>
        </w:rPr>
        <w:t xml:space="preserve"> kamate po kreditu Ugovorenom </w:t>
      </w:r>
      <w:r w:rsidR="009D052C" w:rsidRPr="00302362">
        <w:rPr>
          <w:sz w:val="24"/>
          <w:szCs w:val="24"/>
          <w:lang w:val="hr-HR"/>
        </w:rPr>
        <w:t xml:space="preserve">s Hrvatskom bankom za obnovu i razvitak za financiranje nastavka projekta </w:t>
      </w:r>
      <w:proofErr w:type="spellStart"/>
      <w:r w:rsidR="009D052C" w:rsidRPr="00302362">
        <w:rPr>
          <w:sz w:val="24"/>
          <w:szCs w:val="24"/>
          <w:lang w:val="hr-HR"/>
        </w:rPr>
        <w:t>Modereznizacija</w:t>
      </w:r>
      <w:proofErr w:type="spellEnd"/>
      <w:r w:rsidR="009D052C" w:rsidRPr="00302362">
        <w:rPr>
          <w:sz w:val="24"/>
          <w:szCs w:val="24"/>
          <w:lang w:val="hr-HR"/>
        </w:rPr>
        <w:t xml:space="preserve"> javne rasvjete kroz izvor financiranja-Pomoći, </w:t>
      </w:r>
      <w:proofErr w:type="spellStart"/>
      <w:r w:rsidR="009D052C" w:rsidRPr="00302362">
        <w:rPr>
          <w:sz w:val="24"/>
          <w:szCs w:val="24"/>
          <w:lang w:val="hr-HR"/>
        </w:rPr>
        <w:t>koiji</w:t>
      </w:r>
      <w:proofErr w:type="spellEnd"/>
      <w:r w:rsidR="009D052C" w:rsidRPr="00302362">
        <w:rPr>
          <w:sz w:val="24"/>
          <w:szCs w:val="24"/>
          <w:lang w:val="hr-HR"/>
        </w:rPr>
        <w:t xml:space="preserve"> se odnosi na primljenu potporu od HBOR-a s osnove subvencije kamate iz sredstava  NPOO.  </w:t>
      </w:r>
    </w:p>
    <w:p w14:paraId="6EC2590F" w14:textId="77777777" w:rsidR="00A330FB" w:rsidRPr="00302362" w:rsidRDefault="00A330FB" w:rsidP="00D40250">
      <w:pPr>
        <w:spacing w:line="276" w:lineRule="auto"/>
        <w:jc w:val="both"/>
        <w:rPr>
          <w:sz w:val="24"/>
          <w:szCs w:val="24"/>
          <w:lang w:val="hr-HR"/>
        </w:rPr>
      </w:pPr>
      <w:r w:rsidRPr="00302362">
        <w:rPr>
          <w:sz w:val="24"/>
          <w:szCs w:val="24"/>
          <w:lang w:val="hr-HR"/>
        </w:rPr>
        <w:t>Aktivnost: Financijski rashod</w:t>
      </w:r>
      <w:r w:rsidR="000B7D57" w:rsidRPr="00302362">
        <w:rPr>
          <w:sz w:val="24"/>
          <w:szCs w:val="24"/>
          <w:lang w:val="hr-HR"/>
        </w:rPr>
        <w:t>i vezani uz javne financije uveć</w:t>
      </w:r>
      <w:r w:rsidR="00302362" w:rsidRPr="00302362">
        <w:rPr>
          <w:sz w:val="24"/>
          <w:szCs w:val="24"/>
          <w:lang w:val="hr-HR"/>
        </w:rPr>
        <w:t>avaju se radi usklađenja s potrebama Grada vezanih uz nabavku certifikata potrebnih za uvođenje n</w:t>
      </w:r>
      <w:r w:rsidR="00DE5B00">
        <w:rPr>
          <w:sz w:val="24"/>
          <w:szCs w:val="24"/>
          <w:lang w:val="hr-HR"/>
        </w:rPr>
        <w:t>o</w:t>
      </w:r>
      <w:r w:rsidR="00302362" w:rsidRPr="00302362">
        <w:rPr>
          <w:sz w:val="24"/>
          <w:szCs w:val="24"/>
          <w:lang w:val="hr-HR"/>
        </w:rPr>
        <w:t>vih digitalnih usluga.</w:t>
      </w:r>
    </w:p>
    <w:p w14:paraId="30DF7508" w14:textId="77777777" w:rsidR="009D052C" w:rsidRPr="00302362" w:rsidRDefault="009D052C" w:rsidP="00D40250">
      <w:pPr>
        <w:spacing w:line="276" w:lineRule="auto"/>
        <w:jc w:val="both"/>
        <w:rPr>
          <w:sz w:val="24"/>
          <w:szCs w:val="24"/>
          <w:lang w:val="hr-HR"/>
        </w:rPr>
      </w:pPr>
    </w:p>
    <w:p w14:paraId="079992FE" w14:textId="77777777" w:rsidR="00C145FB" w:rsidRDefault="00C145FB" w:rsidP="00D40250">
      <w:pPr>
        <w:spacing w:line="276" w:lineRule="auto"/>
        <w:jc w:val="both"/>
        <w:rPr>
          <w:color w:val="4472C4" w:themeColor="accent5"/>
          <w:sz w:val="24"/>
          <w:szCs w:val="24"/>
          <w:lang w:val="hr-HR"/>
        </w:rPr>
      </w:pPr>
    </w:p>
    <w:p w14:paraId="29A8E102" w14:textId="77777777" w:rsidR="00C145FB" w:rsidRDefault="00C145FB" w:rsidP="00D40250">
      <w:pPr>
        <w:spacing w:line="276" w:lineRule="auto"/>
        <w:jc w:val="both"/>
        <w:rPr>
          <w:color w:val="4472C4" w:themeColor="accent5"/>
          <w:sz w:val="24"/>
          <w:szCs w:val="24"/>
          <w:lang w:val="hr-HR"/>
        </w:rPr>
      </w:pPr>
    </w:p>
    <w:p w14:paraId="4ECCCF2F" w14:textId="77777777" w:rsidR="00C145FB" w:rsidRDefault="00C145FB" w:rsidP="00D40250">
      <w:pPr>
        <w:spacing w:line="276" w:lineRule="auto"/>
        <w:jc w:val="both"/>
        <w:rPr>
          <w:color w:val="4472C4" w:themeColor="accent5"/>
          <w:sz w:val="24"/>
          <w:szCs w:val="24"/>
          <w:lang w:val="hr-HR"/>
        </w:rPr>
      </w:pPr>
    </w:p>
    <w:p w14:paraId="22352687" w14:textId="77777777" w:rsidR="00C145FB" w:rsidRDefault="00C145FB" w:rsidP="00D40250">
      <w:pPr>
        <w:spacing w:line="276" w:lineRule="auto"/>
        <w:jc w:val="both"/>
        <w:rPr>
          <w:color w:val="4472C4" w:themeColor="accent5"/>
          <w:sz w:val="24"/>
          <w:szCs w:val="24"/>
          <w:lang w:val="hr-HR"/>
        </w:rPr>
      </w:pPr>
    </w:p>
    <w:p w14:paraId="6C13C475" w14:textId="77777777" w:rsidR="00C145FB" w:rsidRDefault="00C145FB" w:rsidP="00D40250">
      <w:pPr>
        <w:spacing w:line="276" w:lineRule="auto"/>
        <w:jc w:val="both"/>
        <w:rPr>
          <w:color w:val="4472C4" w:themeColor="accent5"/>
          <w:sz w:val="24"/>
          <w:szCs w:val="24"/>
          <w:lang w:val="hr-HR"/>
        </w:rPr>
      </w:pPr>
    </w:p>
    <w:p w14:paraId="4D64BE47" w14:textId="77777777" w:rsidR="00C145FB" w:rsidRDefault="00C145FB" w:rsidP="00D40250">
      <w:pPr>
        <w:spacing w:line="276" w:lineRule="auto"/>
        <w:jc w:val="both"/>
        <w:rPr>
          <w:color w:val="4472C4" w:themeColor="accent5"/>
          <w:sz w:val="24"/>
          <w:szCs w:val="24"/>
          <w:lang w:val="hr-HR"/>
        </w:rPr>
      </w:pPr>
    </w:p>
    <w:p w14:paraId="2CE49AB6" w14:textId="77777777" w:rsidR="00C145FB" w:rsidRDefault="00C145FB" w:rsidP="00D40250">
      <w:pPr>
        <w:spacing w:line="276" w:lineRule="auto"/>
        <w:jc w:val="both"/>
        <w:rPr>
          <w:color w:val="4472C4" w:themeColor="accent5"/>
          <w:sz w:val="24"/>
          <w:szCs w:val="24"/>
          <w:lang w:val="hr-HR"/>
        </w:rPr>
      </w:pPr>
    </w:p>
    <w:p w14:paraId="591007B1" w14:textId="77777777" w:rsidR="00C145FB" w:rsidRDefault="00C145FB" w:rsidP="00D40250">
      <w:pPr>
        <w:spacing w:line="276" w:lineRule="auto"/>
        <w:jc w:val="both"/>
        <w:rPr>
          <w:color w:val="4472C4" w:themeColor="accent5"/>
          <w:sz w:val="24"/>
          <w:szCs w:val="24"/>
          <w:lang w:val="hr-HR"/>
        </w:rPr>
      </w:pPr>
    </w:p>
    <w:p w14:paraId="5703E764" w14:textId="77777777" w:rsidR="00C145FB" w:rsidRDefault="00C145FB" w:rsidP="00D40250">
      <w:pPr>
        <w:spacing w:line="276" w:lineRule="auto"/>
        <w:jc w:val="both"/>
        <w:rPr>
          <w:color w:val="4472C4" w:themeColor="accent5"/>
          <w:sz w:val="24"/>
          <w:szCs w:val="24"/>
          <w:lang w:val="hr-HR"/>
        </w:rPr>
      </w:pPr>
    </w:p>
    <w:p w14:paraId="4BD0DC37" w14:textId="77777777" w:rsidR="00C145FB" w:rsidRDefault="00C145FB" w:rsidP="00D40250">
      <w:pPr>
        <w:spacing w:line="276" w:lineRule="auto"/>
        <w:jc w:val="both"/>
        <w:rPr>
          <w:color w:val="4472C4" w:themeColor="accent5"/>
          <w:sz w:val="24"/>
          <w:szCs w:val="24"/>
          <w:lang w:val="hr-HR"/>
        </w:rPr>
      </w:pPr>
    </w:p>
    <w:p w14:paraId="269D119C" w14:textId="77777777" w:rsidR="00C145FB" w:rsidRDefault="00C145FB" w:rsidP="00D40250">
      <w:pPr>
        <w:spacing w:line="276" w:lineRule="auto"/>
        <w:jc w:val="both"/>
        <w:rPr>
          <w:color w:val="4472C4" w:themeColor="accent5"/>
          <w:sz w:val="24"/>
          <w:szCs w:val="24"/>
          <w:lang w:val="hr-HR"/>
        </w:rPr>
      </w:pPr>
    </w:p>
    <w:p w14:paraId="72B9492A" w14:textId="77777777" w:rsidR="00C145FB" w:rsidRDefault="00C145FB" w:rsidP="00D40250">
      <w:pPr>
        <w:spacing w:line="276" w:lineRule="auto"/>
        <w:jc w:val="both"/>
        <w:rPr>
          <w:color w:val="4472C4" w:themeColor="accent5"/>
          <w:sz w:val="24"/>
          <w:szCs w:val="24"/>
          <w:lang w:val="hr-HR"/>
        </w:rPr>
      </w:pPr>
    </w:p>
    <w:p w14:paraId="4938B2A3" w14:textId="77777777" w:rsidR="00C145FB" w:rsidRDefault="00C145FB" w:rsidP="00D40250">
      <w:pPr>
        <w:spacing w:line="276" w:lineRule="auto"/>
        <w:jc w:val="both"/>
        <w:rPr>
          <w:color w:val="4472C4" w:themeColor="accent5"/>
          <w:sz w:val="24"/>
          <w:szCs w:val="24"/>
          <w:lang w:val="hr-HR"/>
        </w:rPr>
      </w:pPr>
    </w:p>
    <w:p w14:paraId="1F2A0417" w14:textId="77777777" w:rsidR="00C145FB" w:rsidRDefault="00C145FB" w:rsidP="00D40250">
      <w:pPr>
        <w:spacing w:line="276" w:lineRule="auto"/>
        <w:jc w:val="both"/>
        <w:rPr>
          <w:color w:val="4472C4" w:themeColor="accent5"/>
          <w:sz w:val="24"/>
          <w:szCs w:val="24"/>
          <w:lang w:val="hr-HR"/>
        </w:rPr>
      </w:pPr>
    </w:p>
    <w:p w14:paraId="29EB96E9" w14:textId="77777777" w:rsidR="00C145FB" w:rsidRDefault="00C145FB" w:rsidP="00D40250">
      <w:pPr>
        <w:spacing w:line="276" w:lineRule="auto"/>
        <w:jc w:val="both"/>
        <w:rPr>
          <w:color w:val="4472C4" w:themeColor="accent5"/>
          <w:sz w:val="24"/>
          <w:szCs w:val="24"/>
          <w:lang w:val="hr-HR"/>
        </w:rPr>
      </w:pPr>
    </w:p>
    <w:p w14:paraId="4E093718" w14:textId="77777777" w:rsidR="00D36FC2" w:rsidRDefault="00D36FC2" w:rsidP="00997A42">
      <w:pPr>
        <w:tabs>
          <w:tab w:val="left" w:pos="4820"/>
        </w:tabs>
        <w:rPr>
          <w:color w:val="4472C4" w:themeColor="accent5"/>
          <w:sz w:val="24"/>
          <w:szCs w:val="24"/>
          <w:lang w:val="hr-HR"/>
        </w:rPr>
      </w:pPr>
    </w:p>
    <w:p w14:paraId="52937460" w14:textId="77777777" w:rsidR="00D36FC2" w:rsidRDefault="00D36FC2" w:rsidP="00997A42">
      <w:pPr>
        <w:tabs>
          <w:tab w:val="left" w:pos="4820"/>
        </w:tabs>
        <w:rPr>
          <w:color w:val="4472C4" w:themeColor="accent5"/>
          <w:sz w:val="24"/>
          <w:szCs w:val="24"/>
          <w:lang w:val="hr-HR"/>
        </w:rPr>
      </w:pPr>
    </w:p>
    <w:p w14:paraId="7DE46CD9" w14:textId="77777777" w:rsidR="00997A42" w:rsidRPr="00997A42" w:rsidRDefault="00997A42" w:rsidP="00997A42">
      <w:pPr>
        <w:tabs>
          <w:tab w:val="left" w:pos="4820"/>
        </w:tabs>
        <w:rPr>
          <w:b/>
          <w:sz w:val="28"/>
          <w:szCs w:val="28"/>
          <w:lang w:val="hr-HR"/>
        </w:rPr>
      </w:pPr>
      <w:r w:rsidRPr="00997A42">
        <w:rPr>
          <w:b/>
          <w:sz w:val="28"/>
          <w:szCs w:val="28"/>
          <w:lang w:val="hr-HR"/>
        </w:rPr>
        <w:lastRenderedPageBreak/>
        <w:t>3. UPRAVNI ODJEL ZA DRUŠTVENE DJELATNOSTI</w:t>
      </w:r>
    </w:p>
    <w:p w14:paraId="3F30C934" w14:textId="77777777" w:rsidR="00997A42" w:rsidRDefault="00997A42" w:rsidP="00997A42">
      <w:pPr>
        <w:tabs>
          <w:tab w:val="left" w:pos="4820"/>
        </w:tabs>
        <w:jc w:val="center"/>
        <w:rPr>
          <w:b/>
          <w:sz w:val="24"/>
          <w:szCs w:val="24"/>
          <w:lang w:val="hr-HR"/>
        </w:rPr>
      </w:pPr>
    </w:p>
    <w:p w14:paraId="4DA399D8" w14:textId="77777777" w:rsidR="00997A42" w:rsidRPr="00C145FB" w:rsidRDefault="00997A42" w:rsidP="00997A42">
      <w:pPr>
        <w:autoSpaceDE w:val="0"/>
        <w:autoSpaceDN w:val="0"/>
        <w:adjustRightInd w:val="0"/>
        <w:jc w:val="both"/>
        <w:rPr>
          <w:rFonts w:eastAsiaTheme="minorEastAsia"/>
          <w:b/>
          <w:bCs/>
          <w:sz w:val="24"/>
          <w:szCs w:val="24"/>
          <w:lang w:val="hr-HR"/>
        </w:rPr>
      </w:pPr>
      <w:r w:rsidRPr="00C145FB">
        <w:rPr>
          <w:rFonts w:eastAsiaTheme="minorEastAsia"/>
          <w:sz w:val="24"/>
          <w:szCs w:val="24"/>
          <w:lang w:val="hr-HR"/>
        </w:rPr>
        <w:t xml:space="preserve">U </w:t>
      </w:r>
      <w:r>
        <w:rPr>
          <w:rFonts w:eastAsiaTheme="minorEastAsia"/>
          <w:sz w:val="24"/>
          <w:szCs w:val="24"/>
          <w:lang w:val="hr-HR"/>
        </w:rPr>
        <w:t xml:space="preserve">Upravnom odjelu za društvene djelatnosti planirana sredstva povećavaju se za 1.956.085 eura, odnosno za 9% i  predlažu u visini od 24.560.615 eura. U </w:t>
      </w:r>
      <w:r w:rsidRPr="00C145FB">
        <w:rPr>
          <w:rFonts w:eastAsiaTheme="minorEastAsia"/>
          <w:sz w:val="24"/>
          <w:szCs w:val="24"/>
          <w:lang w:val="hr-HR"/>
        </w:rPr>
        <w:t xml:space="preserve">nastavku se obrazlažu isključivo promjene ili novi programi/tekući </w:t>
      </w:r>
      <w:r>
        <w:rPr>
          <w:rFonts w:eastAsiaTheme="minorEastAsia"/>
          <w:sz w:val="24"/>
          <w:szCs w:val="24"/>
          <w:lang w:val="hr-HR"/>
        </w:rPr>
        <w:t>i kapitalni projekti/aktivnosti.</w:t>
      </w:r>
    </w:p>
    <w:p w14:paraId="1851D806" w14:textId="77777777" w:rsidR="00997A42" w:rsidRDefault="00997A42" w:rsidP="00997A42">
      <w:pPr>
        <w:jc w:val="both"/>
        <w:rPr>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1560"/>
        <w:gridCol w:w="1275"/>
        <w:gridCol w:w="1701"/>
      </w:tblGrid>
      <w:tr w:rsidR="00997A42" w:rsidRPr="00144E66" w14:paraId="7FAE6AE9" w14:textId="77777777" w:rsidTr="00F82D62">
        <w:tc>
          <w:tcPr>
            <w:tcW w:w="4531" w:type="dxa"/>
            <w:vAlign w:val="center"/>
          </w:tcPr>
          <w:p w14:paraId="16D92EE1" w14:textId="77777777" w:rsidR="00997A42" w:rsidRPr="00B0020B" w:rsidRDefault="00997A42" w:rsidP="00F82D62">
            <w:pPr>
              <w:rPr>
                <w:b/>
                <w:bCs/>
                <w:sz w:val="22"/>
                <w:szCs w:val="22"/>
                <w:lang w:val="hr-HR"/>
              </w:rPr>
            </w:pPr>
            <w:r w:rsidRPr="00B0020B">
              <w:rPr>
                <w:b/>
                <w:bCs/>
                <w:sz w:val="22"/>
                <w:szCs w:val="22"/>
                <w:lang w:val="hr-HR"/>
              </w:rPr>
              <w:t>Program/projekt/aktivnost</w:t>
            </w:r>
          </w:p>
        </w:tc>
        <w:tc>
          <w:tcPr>
            <w:tcW w:w="1560" w:type="dxa"/>
          </w:tcPr>
          <w:p w14:paraId="24E83945" w14:textId="77777777" w:rsidR="00997A42" w:rsidRPr="00B0020B" w:rsidRDefault="00997A42" w:rsidP="00F82D62">
            <w:pPr>
              <w:jc w:val="center"/>
              <w:rPr>
                <w:b/>
                <w:bCs/>
                <w:sz w:val="22"/>
                <w:szCs w:val="22"/>
              </w:rPr>
            </w:pPr>
            <w:proofErr w:type="spellStart"/>
            <w:r w:rsidRPr="00B0020B">
              <w:rPr>
                <w:b/>
                <w:bCs/>
                <w:sz w:val="22"/>
                <w:szCs w:val="22"/>
              </w:rPr>
              <w:t>Proračun</w:t>
            </w:r>
            <w:proofErr w:type="spellEnd"/>
            <w:r w:rsidRPr="00B0020B">
              <w:rPr>
                <w:b/>
                <w:bCs/>
                <w:sz w:val="22"/>
                <w:szCs w:val="22"/>
              </w:rPr>
              <w:t xml:space="preserve"> 2023.</w:t>
            </w:r>
          </w:p>
        </w:tc>
        <w:tc>
          <w:tcPr>
            <w:tcW w:w="1275" w:type="dxa"/>
          </w:tcPr>
          <w:p w14:paraId="7BE9C323" w14:textId="77777777" w:rsidR="00997A42" w:rsidRPr="00B0020B" w:rsidRDefault="00997A42" w:rsidP="00F82D62">
            <w:pPr>
              <w:jc w:val="center"/>
              <w:rPr>
                <w:b/>
                <w:bCs/>
                <w:sz w:val="22"/>
                <w:szCs w:val="22"/>
              </w:rPr>
            </w:pPr>
            <w:proofErr w:type="spellStart"/>
            <w:r w:rsidRPr="00B0020B">
              <w:rPr>
                <w:b/>
                <w:bCs/>
                <w:sz w:val="22"/>
                <w:szCs w:val="22"/>
              </w:rPr>
              <w:t>Promjena</w:t>
            </w:r>
            <w:proofErr w:type="spellEnd"/>
          </w:p>
        </w:tc>
        <w:tc>
          <w:tcPr>
            <w:tcW w:w="1701" w:type="dxa"/>
          </w:tcPr>
          <w:p w14:paraId="51F002F6" w14:textId="77777777" w:rsidR="00997A42" w:rsidRPr="00B0020B" w:rsidRDefault="00997A42" w:rsidP="00F82D62">
            <w:pPr>
              <w:jc w:val="center"/>
              <w:rPr>
                <w:b/>
                <w:bCs/>
                <w:sz w:val="22"/>
                <w:szCs w:val="22"/>
              </w:rPr>
            </w:pPr>
            <w:r w:rsidRPr="00B0020B">
              <w:rPr>
                <w:b/>
                <w:bCs/>
                <w:sz w:val="22"/>
                <w:szCs w:val="22"/>
              </w:rPr>
              <w:t>Novi plan 2023.</w:t>
            </w:r>
          </w:p>
        </w:tc>
      </w:tr>
      <w:tr w:rsidR="00997A42" w:rsidRPr="00144E66" w14:paraId="590E5B56" w14:textId="77777777" w:rsidTr="00F82D62">
        <w:tc>
          <w:tcPr>
            <w:tcW w:w="4531" w:type="dxa"/>
            <w:vAlign w:val="center"/>
          </w:tcPr>
          <w:p w14:paraId="61485ACA" w14:textId="77777777" w:rsidR="00997A42" w:rsidRPr="00B0020B" w:rsidRDefault="00997A42" w:rsidP="00F82D62">
            <w:pPr>
              <w:rPr>
                <w:b/>
                <w:bCs/>
                <w:sz w:val="22"/>
                <w:szCs w:val="22"/>
                <w:lang w:val="hr-HR"/>
              </w:rPr>
            </w:pPr>
            <w:r w:rsidRPr="00B0020B">
              <w:rPr>
                <w:b/>
                <w:bCs/>
                <w:sz w:val="22"/>
                <w:szCs w:val="22"/>
                <w:lang w:val="hr-HR"/>
              </w:rPr>
              <w:t>Program: Razvoj civilnog društva</w:t>
            </w:r>
          </w:p>
        </w:tc>
        <w:tc>
          <w:tcPr>
            <w:tcW w:w="1560" w:type="dxa"/>
          </w:tcPr>
          <w:p w14:paraId="2FCFD1D3" w14:textId="77777777" w:rsidR="00997A42" w:rsidRPr="00B0020B" w:rsidRDefault="00997A42" w:rsidP="00F82D62">
            <w:pPr>
              <w:jc w:val="center"/>
              <w:rPr>
                <w:b/>
                <w:bCs/>
                <w:sz w:val="22"/>
                <w:szCs w:val="22"/>
              </w:rPr>
            </w:pPr>
            <w:r w:rsidRPr="00B0020B">
              <w:rPr>
                <w:b/>
                <w:bCs/>
                <w:sz w:val="22"/>
                <w:szCs w:val="22"/>
              </w:rPr>
              <w:t>166.100</w:t>
            </w:r>
          </w:p>
        </w:tc>
        <w:tc>
          <w:tcPr>
            <w:tcW w:w="1275" w:type="dxa"/>
          </w:tcPr>
          <w:p w14:paraId="52B14858" w14:textId="77777777" w:rsidR="00997A42" w:rsidRPr="00B0020B" w:rsidRDefault="00997A42" w:rsidP="00F82D62">
            <w:pPr>
              <w:jc w:val="center"/>
              <w:rPr>
                <w:b/>
                <w:bCs/>
                <w:sz w:val="22"/>
                <w:szCs w:val="22"/>
              </w:rPr>
            </w:pPr>
            <w:r w:rsidRPr="00B0020B">
              <w:rPr>
                <w:b/>
                <w:bCs/>
                <w:sz w:val="22"/>
                <w:szCs w:val="22"/>
              </w:rPr>
              <w:t>- 8.750</w:t>
            </w:r>
          </w:p>
        </w:tc>
        <w:tc>
          <w:tcPr>
            <w:tcW w:w="1701" w:type="dxa"/>
          </w:tcPr>
          <w:p w14:paraId="763136C0" w14:textId="77777777" w:rsidR="00997A42" w:rsidRPr="00B0020B" w:rsidRDefault="00997A42" w:rsidP="00F82D62">
            <w:pPr>
              <w:jc w:val="center"/>
              <w:rPr>
                <w:b/>
                <w:bCs/>
                <w:sz w:val="22"/>
                <w:szCs w:val="22"/>
              </w:rPr>
            </w:pPr>
            <w:r w:rsidRPr="00B0020B">
              <w:rPr>
                <w:b/>
                <w:bCs/>
                <w:sz w:val="22"/>
                <w:szCs w:val="22"/>
              </w:rPr>
              <w:t>157.350</w:t>
            </w:r>
          </w:p>
        </w:tc>
      </w:tr>
      <w:tr w:rsidR="00997A42" w:rsidRPr="00144E66" w14:paraId="3EFD9FA8" w14:textId="77777777" w:rsidTr="00F82D62">
        <w:tc>
          <w:tcPr>
            <w:tcW w:w="4531" w:type="dxa"/>
            <w:vAlign w:val="center"/>
          </w:tcPr>
          <w:p w14:paraId="16D2C830" w14:textId="77777777" w:rsidR="00997A42" w:rsidRPr="00B0020B" w:rsidRDefault="00997A42" w:rsidP="00F82D62">
            <w:pPr>
              <w:rPr>
                <w:iCs/>
                <w:sz w:val="22"/>
                <w:szCs w:val="22"/>
                <w:lang w:val="hr-HR"/>
              </w:rPr>
            </w:pPr>
            <w:r w:rsidRPr="00B0020B">
              <w:rPr>
                <w:iCs/>
                <w:sz w:val="22"/>
                <w:szCs w:val="22"/>
                <w:lang w:val="hr-HR"/>
              </w:rPr>
              <w:t>Aktivnost: Prosinačke svečanosti („Porečka bajka“)</w:t>
            </w:r>
          </w:p>
        </w:tc>
        <w:tc>
          <w:tcPr>
            <w:tcW w:w="1560" w:type="dxa"/>
            <w:vAlign w:val="bottom"/>
          </w:tcPr>
          <w:p w14:paraId="2F569A07" w14:textId="77777777" w:rsidR="00997A42" w:rsidRPr="00B0020B" w:rsidRDefault="00997A42" w:rsidP="00F82D62">
            <w:pPr>
              <w:jc w:val="center"/>
              <w:rPr>
                <w:sz w:val="22"/>
                <w:szCs w:val="22"/>
              </w:rPr>
            </w:pPr>
            <w:r w:rsidRPr="00B0020B">
              <w:rPr>
                <w:sz w:val="22"/>
                <w:szCs w:val="22"/>
              </w:rPr>
              <w:t>36.380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5FC80D" w14:textId="77777777" w:rsidR="00997A42" w:rsidRPr="00B0020B" w:rsidRDefault="00997A42" w:rsidP="00F82D62">
            <w:pPr>
              <w:jc w:val="center"/>
              <w:rPr>
                <w:bCs/>
                <w:color w:val="000000"/>
                <w:sz w:val="22"/>
                <w:szCs w:val="22"/>
                <w:lang w:val="hr-HR"/>
              </w:rPr>
            </w:pPr>
            <w:r w:rsidRPr="00B0020B">
              <w:rPr>
                <w:sz w:val="22"/>
                <w:szCs w:val="22"/>
              </w:rPr>
              <w:t>2.000</w:t>
            </w:r>
          </w:p>
        </w:tc>
        <w:tc>
          <w:tcPr>
            <w:tcW w:w="1701" w:type="dxa"/>
            <w:tcBorders>
              <w:top w:val="single" w:sz="4" w:space="0" w:color="auto"/>
              <w:left w:val="nil"/>
              <w:bottom w:val="single" w:sz="4" w:space="0" w:color="auto"/>
              <w:right w:val="single" w:sz="4" w:space="0" w:color="auto"/>
            </w:tcBorders>
            <w:shd w:val="clear" w:color="auto" w:fill="auto"/>
          </w:tcPr>
          <w:p w14:paraId="7D8A5577" w14:textId="77777777" w:rsidR="00997A42" w:rsidRPr="00B0020B" w:rsidRDefault="00997A42" w:rsidP="00F82D62">
            <w:pPr>
              <w:jc w:val="center"/>
              <w:rPr>
                <w:bCs/>
                <w:color w:val="000000"/>
                <w:sz w:val="22"/>
                <w:szCs w:val="22"/>
              </w:rPr>
            </w:pPr>
            <w:r w:rsidRPr="00B0020B">
              <w:rPr>
                <w:sz w:val="22"/>
                <w:szCs w:val="22"/>
              </w:rPr>
              <w:t>38.380</w:t>
            </w:r>
          </w:p>
        </w:tc>
      </w:tr>
      <w:tr w:rsidR="00997A42" w:rsidRPr="00144E66" w14:paraId="3BDDA173" w14:textId="77777777" w:rsidTr="00F82D62">
        <w:tc>
          <w:tcPr>
            <w:tcW w:w="4531" w:type="dxa"/>
            <w:vAlign w:val="center"/>
          </w:tcPr>
          <w:p w14:paraId="22E2B963" w14:textId="77777777" w:rsidR="00997A42" w:rsidRPr="00B0020B" w:rsidRDefault="00997A42" w:rsidP="00F82D62">
            <w:pPr>
              <w:rPr>
                <w:iCs/>
                <w:sz w:val="22"/>
                <w:szCs w:val="22"/>
                <w:lang w:val="hr-HR"/>
              </w:rPr>
            </w:pPr>
            <w:r w:rsidRPr="00B0020B">
              <w:rPr>
                <w:iCs/>
                <w:sz w:val="22"/>
                <w:szCs w:val="22"/>
                <w:lang w:val="hr-HR"/>
              </w:rPr>
              <w:t>Aktivnost: Ljetni kamp za djecu</w:t>
            </w:r>
          </w:p>
        </w:tc>
        <w:tc>
          <w:tcPr>
            <w:tcW w:w="1560" w:type="dxa"/>
            <w:vAlign w:val="bottom"/>
          </w:tcPr>
          <w:p w14:paraId="6EEEDE22" w14:textId="77777777" w:rsidR="00997A42" w:rsidRPr="00B0020B" w:rsidRDefault="00997A42" w:rsidP="00F82D62">
            <w:pPr>
              <w:jc w:val="center"/>
              <w:rPr>
                <w:sz w:val="22"/>
                <w:szCs w:val="22"/>
              </w:rPr>
            </w:pPr>
            <w:r w:rsidRPr="00B0020B">
              <w:rPr>
                <w:sz w:val="22"/>
                <w:szCs w:val="22"/>
              </w:rPr>
              <w:t>6.650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CCCB004" w14:textId="77777777" w:rsidR="00997A42" w:rsidRPr="00B0020B" w:rsidRDefault="00997A42" w:rsidP="00F82D62">
            <w:pPr>
              <w:jc w:val="center"/>
              <w:rPr>
                <w:bCs/>
                <w:color w:val="000000"/>
                <w:sz w:val="22"/>
                <w:szCs w:val="22"/>
                <w:lang w:val="hr-HR"/>
              </w:rPr>
            </w:pPr>
            <w:r w:rsidRPr="00B0020B">
              <w:rPr>
                <w:sz w:val="22"/>
                <w:szCs w:val="22"/>
              </w:rPr>
              <w:t>3.000</w:t>
            </w:r>
          </w:p>
        </w:tc>
        <w:tc>
          <w:tcPr>
            <w:tcW w:w="1701" w:type="dxa"/>
            <w:tcBorders>
              <w:top w:val="single" w:sz="4" w:space="0" w:color="auto"/>
              <w:left w:val="nil"/>
              <w:bottom w:val="single" w:sz="4" w:space="0" w:color="auto"/>
              <w:right w:val="single" w:sz="4" w:space="0" w:color="auto"/>
            </w:tcBorders>
            <w:shd w:val="clear" w:color="auto" w:fill="auto"/>
          </w:tcPr>
          <w:p w14:paraId="3389786C" w14:textId="77777777" w:rsidR="00997A42" w:rsidRPr="00B0020B" w:rsidRDefault="00997A42" w:rsidP="00F82D62">
            <w:pPr>
              <w:jc w:val="center"/>
              <w:rPr>
                <w:bCs/>
                <w:color w:val="000000"/>
                <w:sz w:val="22"/>
                <w:szCs w:val="22"/>
              </w:rPr>
            </w:pPr>
            <w:r w:rsidRPr="00B0020B">
              <w:rPr>
                <w:sz w:val="22"/>
                <w:szCs w:val="22"/>
              </w:rPr>
              <w:t>9.650</w:t>
            </w:r>
          </w:p>
        </w:tc>
      </w:tr>
      <w:tr w:rsidR="00997A42" w:rsidRPr="00144E66" w14:paraId="43BD5620" w14:textId="77777777" w:rsidTr="00F82D62">
        <w:tc>
          <w:tcPr>
            <w:tcW w:w="4531" w:type="dxa"/>
            <w:vAlign w:val="center"/>
          </w:tcPr>
          <w:p w14:paraId="408786EE" w14:textId="77777777" w:rsidR="00997A42" w:rsidRPr="00B0020B" w:rsidRDefault="00997A42" w:rsidP="00F82D62">
            <w:pPr>
              <w:rPr>
                <w:iCs/>
                <w:sz w:val="22"/>
                <w:szCs w:val="22"/>
                <w:lang w:val="hr-HR"/>
              </w:rPr>
            </w:pPr>
            <w:r w:rsidRPr="00B0020B">
              <w:rPr>
                <w:iCs/>
                <w:sz w:val="22"/>
                <w:szCs w:val="22"/>
                <w:lang w:val="hr-HR"/>
              </w:rPr>
              <w:t>Aktivnost: Klub za mlade</w:t>
            </w:r>
          </w:p>
        </w:tc>
        <w:tc>
          <w:tcPr>
            <w:tcW w:w="1560" w:type="dxa"/>
            <w:vAlign w:val="bottom"/>
          </w:tcPr>
          <w:p w14:paraId="2A501D3F" w14:textId="77777777" w:rsidR="00997A42" w:rsidRPr="00B0020B" w:rsidRDefault="00997A42" w:rsidP="00F82D62">
            <w:pPr>
              <w:jc w:val="center"/>
              <w:rPr>
                <w:sz w:val="22"/>
                <w:szCs w:val="22"/>
              </w:rPr>
            </w:pPr>
            <w:r w:rsidRPr="00B0020B">
              <w:rPr>
                <w:sz w:val="22"/>
                <w:szCs w:val="22"/>
              </w:rPr>
              <w:t>16.200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7EC9FC" w14:textId="77777777" w:rsidR="00997A42" w:rsidRPr="00B0020B" w:rsidRDefault="00997A42" w:rsidP="00F82D62">
            <w:pPr>
              <w:jc w:val="center"/>
              <w:rPr>
                <w:sz w:val="22"/>
                <w:szCs w:val="22"/>
              </w:rPr>
            </w:pPr>
            <w:r w:rsidRPr="00B0020B">
              <w:rPr>
                <w:sz w:val="22"/>
                <w:szCs w:val="22"/>
              </w:rPr>
              <w:t>6.150</w:t>
            </w:r>
          </w:p>
        </w:tc>
        <w:tc>
          <w:tcPr>
            <w:tcW w:w="1701" w:type="dxa"/>
            <w:tcBorders>
              <w:top w:val="single" w:sz="4" w:space="0" w:color="auto"/>
              <w:left w:val="nil"/>
              <w:bottom w:val="single" w:sz="4" w:space="0" w:color="auto"/>
              <w:right w:val="single" w:sz="4" w:space="0" w:color="auto"/>
            </w:tcBorders>
            <w:shd w:val="clear" w:color="auto" w:fill="auto"/>
          </w:tcPr>
          <w:p w14:paraId="4117A90E" w14:textId="77777777" w:rsidR="00997A42" w:rsidRPr="00B0020B" w:rsidRDefault="00997A42" w:rsidP="00F82D62">
            <w:pPr>
              <w:jc w:val="center"/>
              <w:rPr>
                <w:sz w:val="22"/>
                <w:szCs w:val="22"/>
              </w:rPr>
            </w:pPr>
            <w:r w:rsidRPr="00B0020B">
              <w:rPr>
                <w:sz w:val="22"/>
                <w:szCs w:val="22"/>
              </w:rPr>
              <w:t>22.350</w:t>
            </w:r>
          </w:p>
        </w:tc>
      </w:tr>
      <w:tr w:rsidR="00997A42" w:rsidRPr="00144E66" w14:paraId="46B821A9" w14:textId="77777777" w:rsidTr="00F82D62">
        <w:tc>
          <w:tcPr>
            <w:tcW w:w="4531" w:type="dxa"/>
            <w:vAlign w:val="center"/>
          </w:tcPr>
          <w:p w14:paraId="519DF3DF" w14:textId="77777777" w:rsidR="00997A42" w:rsidRPr="00B0020B" w:rsidRDefault="00997A42" w:rsidP="00F82D62">
            <w:pPr>
              <w:rPr>
                <w:sz w:val="22"/>
                <w:szCs w:val="22"/>
                <w:lang w:val="hr-HR"/>
              </w:rPr>
            </w:pPr>
            <w:r w:rsidRPr="00B0020B">
              <w:rPr>
                <w:iCs/>
                <w:sz w:val="22"/>
                <w:szCs w:val="22"/>
                <w:lang w:val="hr-HR"/>
              </w:rPr>
              <w:t>Tekući projekt</w:t>
            </w:r>
            <w:r w:rsidRPr="00B0020B">
              <w:rPr>
                <w:b/>
                <w:bCs/>
                <w:iCs/>
                <w:sz w:val="22"/>
                <w:szCs w:val="22"/>
                <w:lang w:val="hr-HR"/>
              </w:rPr>
              <w:t>:</w:t>
            </w:r>
            <w:r w:rsidRPr="00B0020B">
              <w:rPr>
                <w:sz w:val="22"/>
                <w:szCs w:val="22"/>
                <w:lang w:val="hr-HR"/>
              </w:rPr>
              <w:t xml:space="preserve"> Projekt „</w:t>
            </w:r>
            <w:proofErr w:type="spellStart"/>
            <w:r w:rsidRPr="00B0020B">
              <w:rPr>
                <w:sz w:val="22"/>
                <w:szCs w:val="22"/>
                <w:lang w:val="hr-HR"/>
              </w:rPr>
              <w:t>Mordele</w:t>
            </w:r>
            <w:proofErr w:type="spellEnd"/>
            <w:r w:rsidRPr="00B0020B">
              <w:rPr>
                <w:sz w:val="22"/>
                <w:szCs w:val="22"/>
                <w:lang w:val="hr-HR"/>
              </w:rPr>
              <w:t>“ u Klubu za mlade</w:t>
            </w:r>
          </w:p>
        </w:tc>
        <w:tc>
          <w:tcPr>
            <w:tcW w:w="1560" w:type="dxa"/>
            <w:vAlign w:val="bottom"/>
          </w:tcPr>
          <w:p w14:paraId="33A1A195" w14:textId="77777777" w:rsidR="00997A42" w:rsidRPr="00B0020B" w:rsidRDefault="00997A42" w:rsidP="00F82D62">
            <w:pPr>
              <w:jc w:val="center"/>
              <w:rPr>
                <w:sz w:val="22"/>
                <w:szCs w:val="22"/>
              </w:rPr>
            </w:pPr>
            <w:r w:rsidRPr="00B0020B">
              <w:rPr>
                <w:sz w:val="22"/>
                <w:szCs w:val="22"/>
              </w:rPr>
              <w:t>19.900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AC0965D" w14:textId="77777777" w:rsidR="00997A42" w:rsidRPr="00B0020B" w:rsidRDefault="00997A42" w:rsidP="00F82D62">
            <w:pPr>
              <w:jc w:val="center"/>
              <w:rPr>
                <w:bCs/>
                <w:color w:val="000000"/>
                <w:sz w:val="22"/>
                <w:szCs w:val="22"/>
                <w:lang w:val="hr-HR"/>
              </w:rPr>
            </w:pPr>
            <w:r w:rsidRPr="00B0020B">
              <w:rPr>
                <w:sz w:val="22"/>
                <w:szCs w:val="22"/>
              </w:rPr>
              <w:t>- 19.900</w:t>
            </w:r>
          </w:p>
        </w:tc>
        <w:tc>
          <w:tcPr>
            <w:tcW w:w="1701" w:type="dxa"/>
            <w:tcBorders>
              <w:top w:val="single" w:sz="4" w:space="0" w:color="auto"/>
              <w:left w:val="nil"/>
              <w:bottom w:val="single" w:sz="4" w:space="0" w:color="auto"/>
              <w:right w:val="single" w:sz="4" w:space="0" w:color="auto"/>
            </w:tcBorders>
            <w:shd w:val="clear" w:color="auto" w:fill="auto"/>
            <w:vAlign w:val="bottom"/>
          </w:tcPr>
          <w:p w14:paraId="29554155" w14:textId="77777777" w:rsidR="00997A42" w:rsidRPr="00B0020B" w:rsidRDefault="00997A42" w:rsidP="00F82D62">
            <w:pPr>
              <w:jc w:val="center"/>
              <w:rPr>
                <w:bCs/>
                <w:color w:val="000000"/>
                <w:sz w:val="22"/>
                <w:szCs w:val="22"/>
              </w:rPr>
            </w:pPr>
            <w:r w:rsidRPr="00B0020B">
              <w:rPr>
                <w:sz w:val="22"/>
                <w:szCs w:val="22"/>
              </w:rPr>
              <w:t>0</w:t>
            </w:r>
          </w:p>
        </w:tc>
      </w:tr>
    </w:tbl>
    <w:p w14:paraId="20F02AAF" w14:textId="77777777" w:rsidR="00997A42" w:rsidRDefault="00997A42" w:rsidP="00997A42">
      <w:pPr>
        <w:rPr>
          <w:bCs/>
          <w:sz w:val="24"/>
          <w:szCs w:val="24"/>
          <w:lang w:val="hr-HR"/>
        </w:rPr>
      </w:pPr>
    </w:p>
    <w:p w14:paraId="38A250B2" w14:textId="77777777" w:rsidR="00997A42" w:rsidRDefault="00997A42" w:rsidP="00997A42">
      <w:pPr>
        <w:jc w:val="both"/>
        <w:rPr>
          <w:bCs/>
          <w:iCs/>
          <w:sz w:val="24"/>
          <w:szCs w:val="24"/>
          <w:lang w:val="hr-BA"/>
        </w:rPr>
      </w:pPr>
      <w:r>
        <w:rPr>
          <w:iCs/>
          <w:sz w:val="24"/>
          <w:szCs w:val="24"/>
          <w:lang w:val="hr-HR"/>
        </w:rPr>
        <w:t>I. Izmjenama i dopunama Proračuna Grada Poreča-</w:t>
      </w:r>
      <w:proofErr w:type="spellStart"/>
      <w:r>
        <w:rPr>
          <w:iCs/>
          <w:sz w:val="24"/>
          <w:szCs w:val="24"/>
          <w:lang w:val="hr-HR"/>
        </w:rPr>
        <w:t>Parenzo</w:t>
      </w:r>
      <w:proofErr w:type="spellEnd"/>
      <w:r>
        <w:rPr>
          <w:iCs/>
          <w:sz w:val="24"/>
          <w:szCs w:val="24"/>
          <w:lang w:val="hr-HR"/>
        </w:rPr>
        <w:t xml:space="preserve"> za 2023. godinu u programu Razvoj civilnog društva izvršeno je usklađivanje </w:t>
      </w:r>
      <w:r w:rsidRPr="00EA22C8">
        <w:rPr>
          <w:bCs/>
          <w:iCs/>
          <w:sz w:val="24"/>
          <w:szCs w:val="24"/>
          <w:lang w:val="hr-BA"/>
        </w:rPr>
        <w:t>s realizacijom i planiranim rashodima do kraja godine</w:t>
      </w:r>
      <w:r>
        <w:rPr>
          <w:bCs/>
          <w:iCs/>
          <w:sz w:val="24"/>
          <w:szCs w:val="24"/>
          <w:lang w:val="hr-BA"/>
        </w:rPr>
        <w:t>.</w:t>
      </w:r>
    </w:p>
    <w:p w14:paraId="45FE7D54" w14:textId="77777777" w:rsidR="00997A42" w:rsidRPr="00EA22C8" w:rsidRDefault="00997A42" w:rsidP="00997A42">
      <w:pPr>
        <w:jc w:val="both"/>
        <w:rPr>
          <w:sz w:val="24"/>
          <w:szCs w:val="24"/>
        </w:rPr>
      </w:pPr>
      <w:r>
        <w:rPr>
          <w:bCs/>
          <w:iCs/>
          <w:sz w:val="24"/>
          <w:szCs w:val="24"/>
          <w:lang w:val="hr-BA"/>
        </w:rPr>
        <w:t>P</w:t>
      </w:r>
      <w:proofErr w:type="spellStart"/>
      <w:r w:rsidRPr="00EA22C8">
        <w:rPr>
          <w:sz w:val="24"/>
          <w:szCs w:val="24"/>
        </w:rPr>
        <w:t>ovećavaju</w:t>
      </w:r>
      <w:proofErr w:type="spellEnd"/>
      <w:r w:rsidRPr="00EA22C8">
        <w:rPr>
          <w:sz w:val="24"/>
          <w:szCs w:val="24"/>
        </w:rPr>
        <w:t xml:space="preserve"> </w:t>
      </w:r>
      <w:r>
        <w:rPr>
          <w:sz w:val="24"/>
          <w:szCs w:val="24"/>
        </w:rPr>
        <w:t xml:space="preserve">se </w:t>
      </w:r>
      <w:proofErr w:type="spellStart"/>
      <w:r w:rsidRPr="00EA22C8">
        <w:rPr>
          <w:sz w:val="24"/>
          <w:szCs w:val="24"/>
        </w:rPr>
        <w:t>sredstva</w:t>
      </w:r>
      <w:proofErr w:type="spellEnd"/>
      <w:r w:rsidRPr="00EA22C8">
        <w:rPr>
          <w:sz w:val="24"/>
          <w:szCs w:val="24"/>
        </w:rPr>
        <w:t xml:space="preserve"> za:</w:t>
      </w:r>
      <w:r w:rsidRPr="00EA22C8">
        <w:rPr>
          <w:iCs/>
          <w:sz w:val="24"/>
          <w:szCs w:val="24"/>
          <w:lang w:val="hr-HR"/>
        </w:rPr>
        <w:t xml:space="preserve"> </w:t>
      </w:r>
      <w:r w:rsidRPr="00EA22C8">
        <w:rPr>
          <w:sz w:val="24"/>
          <w:szCs w:val="24"/>
        </w:rPr>
        <w:t xml:space="preserve"> </w:t>
      </w:r>
    </w:p>
    <w:p w14:paraId="4F1ACFFD" w14:textId="77777777" w:rsidR="00997A42" w:rsidRDefault="00997A42" w:rsidP="00997A42">
      <w:pPr>
        <w:jc w:val="both"/>
        <w:rPr>
          <w:sz w:val="24"/>
          <w:szCs w:val="24"/>
        </w:rPr>
      </w:pPr>
      <w:r>
        <w:rPr>
          <w:iCs/>
          <w:sz w:val="24"/>
          <w:szCs w:val="24"/>
          <w:lang w:val="hr-HR"/>
        </w:rPr>
        <w:t>- a</w:t>
      </w:r>
      <w:r w:rsidRPr="00C53CB2">
        <w:rPr>
          <w:sz w:val="24"/>
          <w:szCs w:val="24"/>
          <w:lang w:val="hr-HR"/>
        </w:rPr>
        <w:t xml:space="preserve">ktivnost </w:t>
      </w:r>
      <w:r w:rsidRPr="00C53CB2">
        <w:rPr>
          <w:i/>
          <w:iCs/>
          <w:sz w:val="24"/>
          <w:szCs w:val="24"/>
          <w:lang w:val="hr-HR"/>
        </w:rPr>
        <w:t>Prosinačke svečanosti (Porečka bajka)</w:t>
      </w:r>
      <w:r>
        <w:rPr>
          <w:i/>
          <w:iCs/>
          <w:sz w:val="24"/>
          <w:szCs w:val="24"/>
          <w:lang w:val="hr-HR"/>
        </w:rPr>
        <w:t xml:space="preserve"> </w:t>
      </w:r>
      <w:r w:rsidRPr="00C53CB2">
        <w:rPr>
          <w:sz w:val="24"/>
          <w:szCs w:val="24"/>
          <w:lang w:val="hr-HR"/>
        </w:rPr>
        <w:t>za 5,50%</w:t>
      </w:r>
      <w:r>
        <w:rPr>
          <w:sz w:val="24"/>
          <w:szCs w:val="24"/>
          <w:lang w:val="hr-HR"/>
        </w:rPr>
        <w:t xml:space="preserve">. Sredstva se planiraju za </w:t>
      </w:r>
      <w:proofErr w:type="spellStart"/>
      <w:r w:rsidRPr="00C53CB2">
        <w:rPr>
          <w:sz w:val="24"/>
          <w:szCs w:val="24"/>
        </w:rPr>
        <w:t>prigodnu</w:t>
      </w:r>
      <w:proofErr w:type="spellEnd"/>
      <w:r w:rsidRPr="00C53CB2">
        <w:rPr>
          <w:sz w:val="24"/>
          <w:szCs w:val="24"/>
        </w:rPr>
        <w:t xml:space="preserve"> </w:t>
      </w:r>
      <w:proofErr w:type="spellStart"/>
      <w:r w:rsidRPr="00C53CB2">
        <w:rPr>
          <w:sz w:val="24"/>
          <w:szCs w:val="24"/>
        </w:rPr>
        <w:t>dekoraciju</w:t>
      </w:r>
      <w:proofErr w:type="spellEnd"/>
      <w:r w:rsidRPr="00C53CB2">
        <w:rPr>
          <w:sz w:val="24"/>
          <w:szCs w:val="24"/>
        </w:rPr>
        <w:t xml:space="preserve"> </w:t>
      </w:r>
      <w:proofErr w:type="spellStart"/>
      <w:r w:rsidRPr="00C53CB2">
        <w:rPr>
          <w:sz w:val="24"/>
          <w:szCs w:val="24"/>
        </w:rPr>
        <w:t>Istarske</w:t>
      </w:r>
      <w:proofErr w:type="spellEnd"/>
      <w:r w:rsidRPr="00C53CB2">
        <w:rPr>
          <w:sz w:val="24"/>
          <w:szCs w:val="24"/>
        </w:rPr>
        <w:t xml:space="preserve"> </w:t>
      </w:r>
      <w:proofErr w:type="spellStart"/>
      <w:r w:rsidRPr="00C53CB2">
        <w:rPr>
          <w:sz w:val="24"/>
          <w:szCs w:val="24"/>
        </w:rPr>
        <w:t>sabornice</w:t>
      </w:r>
      <w:proofErr w:type="spellEnd"/>
      <w:r>
        <w:rPr>
          <w:sz w:val="24"/>
          <w:szCs w:val="24"/>
        </w:rPr>
        <w:t xml:space="preserve"> </w:t>
      </w:r>
      <w:proofErr w:type="spellStart"/>
      <w:r>
        <w:rPr>
          <w:sz w:val="24"/>
          <w:szCs w:val="24"/>
        </w:rPr>
        <w:t>prilikom</w:t>
      </w:r>
      <w:proofErr w:type="spellEnd"/>
      <w:r>
        <w:rPr>
          <w:sz w:val="24"/>
          <w:szCs w:val="24"/>
        </w:rPr>
        <w:t xml:space="preserve"> </w:t>
      </w:r>
      <w:proofErr w:type="spellStart"/>
      <w:r w:rsidRPr="00C53CB2">
        <w:rPr>
          <w:sz w:val="24"/>
          <w:szCs w:val="24"/>
        </w:rPr>
        <w:t>podjele</w:t>
      </w:r>
      <w:proofErr w:type="spellEnd"/>
      <w:r w:rsidRPr="00C53CB2">
        <w:rPr>
          <w:sz w:val="24"/>
          <w:szCs w:val="24"/>
        </w:rPr>
        <w:t xml:space="preserve"> </w:t>
      </w:r>
      <w:proofErr w:type="spellStart"/>
      <w:r w:rsidRPr="00C53CB2">
        <w:rPr>
          <w:sz w:val="24"/>
          <w:szCs w:val="24"/>
        </w:rPr>
        <w:t>paket</w:t>
      </w:r>
      <w:r>
        <w:rPr>
          <w:sz w:val="24"/>
          <w:szCs w:val="24"/>
        </w:rPr>
        <w:t>a</w:t>
      </w:r>
      <w:proofErr w:type="spellEnd"/>
      <w:r>
        <w:rPr>
          <w:sz w:val="24"/>
          <w:szCs w:val="24"/>
        </w:rPr>
        <w:t xml:space="preserve"> </w:t>
      </w:r>
      <w:proofErr w:type="spellStart"/>
      <w:r>
        <w:rPr>
          <w:sz w:val="24"/>
          <w:szCs w:val="24"/>
        </w:rPr>
        <w:t>Djeda</w:t>
      </w:r>
      <w:proofErr w:type="spellEnd"/>
      <w:r>
        <w:rPr>
          <w:sz w:val="24"/>
          <w:szCs w:val="24"/>
        </w:rPr>
        <w:t xml:space="preserve"> </w:t>
      </w:r>
      <w:proofErr w:type="spellStart"/>
      <w:r>
        <w:rPr>
          <w:sz w:val="24"/>
          <w:szCs w:val="24"/>
        </w:rPr>
        <w:t>Mraza</w:t>
      </w:r>
      <w:proofErr w:type="spellEnd"/>
      <w:r>
        <w:rPr>
          <w:sz w:val="24"/>
          <w:szCs w:val="24"/>
        </w:rPr>
        <w:t xml:space="preserve"> </w:t>
      </w:r>
      <w:proofErr w:type="spellStart"/>
      <w:r>
        <w:rPr>
          <w:sz w:val="24"/>
          <w:szCs w:val="24"/>
        </w:rPr>
        <w:t>djeci</w:t>
      </w:r>
      <w:proofErr w:type="spellEnd"/>
      <w:r>
        <w:rPr>
          <w:sz w:val="24"/>
          <w:szCs w:val="24"/>
        </w:rPr>
        <w:t xml:space="preserve"> </w:t>
      </w:r>
      <w:proofErr w:type="spellStart"/>
      <w:r>
        <w:rPr>
          <w:sz w:val="24"/>
          <w:szCs w:val="24"/>
        </w:rPr>
        <w:t>povodom</w:t>
      </w:r>
      <w:proofErr w:type="spellEnd"/>
      <w:r>
        <w:rPr>
          <w:sz w:val="24"/>
          <w:szCs w:val="24"/>
        </w:rPr>
        <w:t xml:space="preserve"> </w:t>
      </w:r>
      <w:proofErr w:type="spellStart"/>
      <w:r>
        <w:rPr>
          <w:sz w:val="24"/>
          <w:szCs w:val="24"/>
        </w:rPr>
        <w:t>božićnih</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novogodišnjih</w:t>
      </w:r>
      <w:proofErr w:type="spellEnd"/>
      <w:r>
        <w:rPr>
          <w:sz w:val="24"/>
          <w:szCs w:val="24"/>
        </w:rPr>
        <w:t xml:space="preserve"> </w:t>
      </w:r>
      <w:proofErr w:type="spellStart"/>
      <w:r>
        <w:rPr>
          <w:sz w:val="24"/>
          <w:szCs w:val="24"/>
        </w:rPr>
        <w:t>praznika</w:t>
      </w:r>
      <w:proofErr w:type="spellEnd"/>
      <w:r>
        <w:rPr>
          <w:sz w:val="24"/>
          <w:szCs w:val="24"/>
        </w:rPr>
        <w:t>,</w:t>
      </w:r>
    </w:p>
    <w:p w14:paraId="52A9F9E5" w14:textId="77777777" w:rsidR="00997A42" w:rsidRPr="00C53CB2" w:rsidRDefault="00997A42" w:rsidP="00997A42">
      <w:pPr>
        <w:jc w:val="both"/>
        <w:rPr>
          <w:bCs/>
          <w:sz w:val="24"/>
          <w:szCs w:val="24"/>
          <w:lang w:val="hr-HR"/>
        </w:rPr>
      </w:pPr>
      <w:r>
        <w:rPr>
          <w:sz w:val="24"/>
          <w:szCs w:val="24"/>
        </w:rPr>
        <w:t>- a</w:t>
      </w:r>
      <w:proofErr w:type="spellStart"/>
      <w:r w:rsidRPr="00C53CB2">
        <w:rPr>
          <w:sz w:val="24"/>
          <w:szCs w:val="24"/>
          <w:lang w:val="hr-HR"/>
        </w:rPr>
        <w:t>ktivnost</w:t>
      </w:r>
      <w:proofErr w:type="spellEnd"/>
      <w:r w:rsidRPr="00C53CB2">
        <w:rPr>
          <w:sz w:val="24"/>
          <w:szCs w:val="24"/>
          <w:lang w:val="hr-HR"/>
        </w:rPr>
        <w:t xml:space="preserve"> </w:t>
      </w:r>
      <w:r w:rsidRPr="00C53CB2">
        <w:rPr>
          <w:i/>
          <w:iCs/>
          <w:sz w:val="24"/>
          <w:szCs w:val="24"/>
          <w:lang w:val="hr-HR"/>
        </w:rPr>
        <w:t>Ljetni kamp za djecu</w:t>
      </w:r>
      <w:r>
        <w:rPr>
          <w:i/>
          <w:iCs/>
          <w:sz w:val="24"/>
          <w:szCs w:val="24"/>
          <w:lang w:val="hr-HR"/>
        </w:rPr>
        <w:t xml:space="preserve"> </w:t>
      </w:r>
      <w:r w:rsidRPr="00C53CB2">
        <w:rPr>
          <w:sz w:val="24"/>
          <w:szCs w:val="24"/>
          <w:lang w:val="hr-HR"/>
        </w:rPr>
        <w:t>za 45,11%</w:t>
      </w:r>
      <w:r>
        <w:rPr>
          <w:sz w:val="24"/>
          <w:szCs w:val="24"/>
          <w:lang w:val="hr-HR"/>
        </w:rPr>
        <w:t>. Sredstva su planirana za plaćanje na</w:t>
      </w:r>
      <w:r w:rsidRPr="00C53CB2">
        <w:rPr>
          <w:bCs/>
          <w:sz w:val="24"/>
          <w:szCs w:val="24"/>
          <w:lang w:val="hr-HR"/>
        </w:rPr>
        <w:t>knada asistenti</w:t>
      </w:r>
      <w:r>
        <w:rPr>
          <w:bCs/>
          <w:sz w:val="24"/>
          <w:szCs w:val="24"/>
          <w:lang w:val="hr-HR"/>
        </w:rPr>
        <w:t>ma</w:t>
      </w:r>
      <w:r w:rsidRPr="00C53CB2">
        <w:rPr>
          <w:bCs/>
          <w:sz w:val="24"/>
          <w:szCs w:val="24"/>
          <w:lang w:val="hr-HR"/>
        </w:rPr>
        <w:t xml:space="preserve"> i </w:t>
      </w:r>
      <w:proofErr w:type="spellStart"/>
      <w:r w:rsidRPr="00C53CB2">
        <w:rPr>
          <w:bCs/>
          <w:sz w:val="24"/>
          <w:szCs w:val="24"/>
          <w:lang w:val="hr-HR"/>
        </w:rPr>
        <w:t>rehabilitatorima</w:t>
      </w:r>
      <w:proofErr w:type="spellEnd"/>
      <w:r w:rsidRPr="00C53CB2">
        <w:rPr>
          <w:bCs/>
          <w:sz w:val="24"/>
          <w:szCs w:val="24"/>
          <w:lang w:val="hr-HR"/>
        </w:rPr>
        <w:t xml:space="preserve"> </w:t>
      </w:r>
      <w:r>
        <w:rPr>
          <w:bCs/>
          <w:sz w:val="24"/>
          <w:szCs w:val="24"/>
          <w:lang w:val="hr-HR"/>
        </w:rPr>
        <w:t xml:space="preserve">za djecu </w:t>
      </w:r>
      <w:r w:rsidRPr="00C53CB2">
        <w:rPr>
          <w:bCs/>
          <w:sz w:val="24"/>
          <w:szCs w:val="24"/>
          <w:lang w:val="hr-HR"/>
        </w:rPr>
        <w:t>s teškoćama u razvoju za</w:t>
      </w:r>
      <w:r>
        <w:rPr>
          <w:bCs/>
          <w:sz w:val="24"/>
          <w:szCs w:val="24"/>
          <w:lang w:val="hr-HR"/>
        </w:rPr>
        <w:t xml:space="preserve"> vrijeme</w:t>
      </w:r>
      <w:r w:rsidRPr="00C53CB2">
        <w:rPr>
          <w:bCs/>
          <w:sz w:val="24"/>
          <w:szCs w:val="24"/>
          <w:lang w:val="hr-HR"/>
        </w:rPr>
        <w:t xml:space="preserve"> borav</w:t>
      </w:r>
      <w:r>
        <w:rPr>
          <w:bCs/>
          <w:sz w:val="24"/>
          <w:szCs w:val="24"/>
          <w:lang w:val="hr-HR"/>
        </w:rPr>
        <w:t>ka</w:t>
      </w:r>
      <w:r w:rsidRPr="00C53CB2">
        <w:rPr>
          <w:bCs/>
          <w:sz w:val="24"/>
          <w:szCs w:val="24"/>
          <w:lang w:val="hr-HR"/>
        </w:rPr>
        <w:t xml:space="preserve"> djece u Ljetn</w:t>
      </w:r>
      <w:r>
        <w:rPr>
          <w:bCs/>
          <w:sz w:val="24"/>
          <w:szCs w:val="24"/>
          <w:lang w:val="hr-HR"/>
        </w:rPr>
        <w:t>om</w:t>
      </w:r>
      <w:r w:rsidRPr="00C53CB2">
        <w:rPr>
          <w:bCs/>
          <w:sz w:val="24"/>
          <w:szCs w:val="24"/>
          <w:lang w:val="hr-HR"/>
        </w:rPr>
        <w:t xml:space="preserve"> kampu</w:t>
      </w:r>
      <w:r>
        <w:rPr>
          <w:bCs/>
          <w:sz w:val="24"/>
          <w:szCs w:val="24"/>
          <w:lang w:val="hr-HR"/>
        </w:rPr>
        <w:t xml:space="preserve">, </w:t>
      </w:r>
    </w:p>
    <w:p w14:paraId="5DE4AFFD" w14:textId="77777777" w:rsidR="00997A42" w:rsidRDefault="00997A42" w:rsidP="00997A42">
      <w:pPr>
        <w:jc w:val="both"/>
        <w:rPr>
          <w:sz w:val="24"/>
          <w:szCs w:val="24"/>
        </w:rPr>
      </w:pPr>
      <w:r>
        <w:rPr>
          <w:sz w:val="24"/>
          <w:szCs w:val="24"/>
          <w:lang w:val="hr-HR"/>
        </w:rPr>
        <w:t>- a</w:t>
      </w:r>
      <w:r w:rsidRPr="00C53CB2">
        <w:rPr>
          <w:sz w:val="24"/>
          <w:szCs w:val="24"/>
          <w:lang w:val="hr-HR"/>
        </w:rPr>
        <w:t xml:space="preserve">ktivnost </w:t>
      </w:r>
      <w:r w:rsidRPr="00C53CB2">
        <w:rPr>
          <w:i/>
          <w:iCs/>
          <w:sz w:val="24"/>
          <w:szCs w:val="24"/>
          <w:lang w:val="hr-HR"/>
        </w:rPr>
        <w:t xml:space="preserve">Klub za mlade </w:t>
      </w:r>
      <w:r w:rsidRPr="00B4089D">
        <w:rPr>
          <w:sz w:val="24"/>
          <w:szCs w:val="24"/>
          <w:lang w:val="hr-HR"/>
        </w:rPr>
        <w:t xml:space="preserve">za </w:t>
      </w:r>
      <w:r>
        <w:rPr>
          <w:sz w:val="24"/>
          <w:szCs w:val="24"/>
          <w:lang w:val="hr-HR"/>
        </w:rPr>
        <w:t xml:space="preserve">37,96%. Povećavaju se sredstva planirana za plaćanje </w:t>
      </w:r>
      <w:proofErr w:type="spellStart"/>
      <w:r w:rsidRPr="00C53CB2">
        <w:rPr>
          <w:sz w:val="24"/>
          <w:szCs w:val="24"/>
        </w:rPr>
        <w:t>naknad</w:t>
      </w:r>
      <w:r>
        <w:rPr>
          <w:sz w:val="24"/>
          <w:szCs w:val="24"/>
        </w:rPr>
        <w:t>e</w:t>
      </w:r>
      <w:proofErr w:type="spellEnd"/>
      <w:r w:rsidRPr="00C53CB2">
        <w:rPr>
          <w:sz w:val="24"/>
          <w:szCs w:val="24"/>
        </w:rPr>
        <w:t xml:space="preserve"> </w:t>
      </w:r>
      <w:proofErr w:type="spellStart"/>
      <w:r w:rsidRPr="00C53CB2">
        <w:rPr>
          <w:sz w:val="24"/>
          <w:szCs w:val="24"/>
        </w:rPr>
        <w:t>voditelj</w:t>
      </w:r>
      <w:r>
        <w:rPr>
          <w:sz w:val="24"/>
          <w:szCs w:val="24"/>
        </w:rPr>
        <w:t>u</w:t>
      </w:r>
      <w:proofErr w:type="spellEnd"/>
      <w:r w:rsidRPr="00C53CB2">
        <w:rPr>
          <w:sz w:val="24"/>
          <w:szCs w:val="24"/>
        </w:rPr>
        <w:t xml:space="preserve">  </w:t>
      </w:r>
      <w:proofErr w:type="spellStart"/>
      <w:r w:rsidRPr="00C53CB2">
        <w:rPr>
          <w:sz w:val="24"/>
          <w:szCs w:val="24"/>
        </w:rPr>
        <w:t>Kluba</w:t>
      </w:r>
      <w:proofErr w:type="spellEnd"/>
      <w:r w:rsidRPr="00C53CB2">
        <w:rPr>
          <w:sz w:val="24"/>
          <w:szCs w:val="24"/>
        </w:rPr>
        <w:t xml:space="preserve"> </w:t>
      </w:r>
      <w:r>
        <w:rPr>
          <w:sz w:val="24"/>
          <w:szCs w:val="24"/>
        </w:rPr>
        <w:t xml:space="preserve"> (2.650 </w:t>
      </w:r>
      <w:proofErr w:type="spellStart"/>
      <w:r w:rsidRPr="00C53CB2">
        <w:rPr>
          <w:sz w:val="24"/>
          <w:szCs w:val="24"/>
        </w:rPr>
        <w:t>eura</w:t>
      </w:r>
      <w:proofErr w:type="spellEnd"/>
      <w:r>
        <w:rPr>
          <w:sz w:val="24"/>
          <w:szCs w:val="24"/>
        </w:rPr>
        <w:t xml:space="preserve">), za </w:t>
      </w:r>
      <w:proofErr w:type="spellStart"/>
      <w:r>
        <w:rPr>
          <w:sz w:val="24"/>
          <w:szCs w:val="24"/>
        </w:rPr>
        <w:t>ras</w:t>
      </w:r>
      <w:r w:rsidRPr="00C53CB2">
        <w:rPr>
          <w:sz w:val="24"/>
          <w:szCs w:val="24"/>
        </w:rPr>
        <w:t>hode</w:t>
      </w:r>
      <w:proofErr w:type="spellEnd"/>
      <w:r w:rsidRPr="00C53CB2">
        <w:rPr>
          <w:sz w:val="24"/>
          <w:szCs w:val="24"/>
        </w:rPr>
        <w:t xml:space="preserve"> za </w:t>
      </w:r>
      <w:proofErr w:type="spellStart"/>
      <w:r>
        <w:rPr>
          <w:sz w:val="24"/>
          <w:szCs w:val="24"/>
        </w:rPr>
        <w:t>materijal</w:t>
      </w:r>
      <w:proofErr w:type="spellEnd"/>
      <w:r>
        <w:rPr>
          <w:sz w:val="24"/>
          <w:szCs w:val="24"/>
        </w:rPr>
        <w:t xml:space="preserve"> koji je </w:t>
      </w:r>
      <w:proofErr w:type="spellStart"/>
      <w:r>
        <w:rPr>
          <w:sz w:val="24"/>
          <w:szCs w:val="24"/>
        </w:rPr>
        <w:t>potrebno</w:t>
      </w:r>
      <w:proofErr w:type="spellEnd"/>
      <w:r>
        <w:rPr>
          <w:sz w:val="24"/>
          <w:szCs w:val="24"/>
        </w:rPr>
        <w:t xml:space="preserve"> </w:t>
      </w:r>
      <w:proofErr w:type="spellStart"/>
      <w:r>
        <w:rPr>
          <w:sz w:val="24"/>
          <w:szCs w:val="24"/>
        </w:rPr>
        <w:t>nabavljalti</w:t>
      </w:r>
      <w:proofErr w:type="spellEnd"/>
      <w:r>
        <w:rPr>
          <w:sz w:val="24"/>
          <w:szCs w:val="24"/>
        </w:rPr>
        <w:t xml:space="preserve"> za </w:t>
      </w:r>
      <w:proofErr w:type="spellStart"/>
      <w:r>
        <w:rPr>
          <w:sz w:val="24"/>
          <w:szCs w:val="24"/>
        </w:rPr>
        <w:t>realizaciju</w:t>
      </w:r>
      <w:proofErr w:type="spellEnd"/>
      <w:r>
        <w:rPr>
          <w:sz w:val="24"/>
          <w:szCs w:val="24"/>
        </w:rPr>
        <w:t xml:space="preserve"> </w:t>
      </w:r>
      <w:proofErr w:type="spellStart"/>
      <w:r>
        <w:rPr>
          <w:sz w:val="24"/>
          <w:szCs w:val="24"/>
        </w:rPr>
        <w:t>aktivnosti</w:t>
      </w:r>
      <w:proofErr w:type="spellEnd"/>
      <w:r>
        <w:rPr>
          <w:sz w:val="24"/>
          <w:szCs w:val="24"/>
        </w:rPr>
        <w:t xml:space="preserve"> u </w:t>
      </w:r>
      <w:proofErr w:type="spellStart"/>
      <w:r>
        <w:rPr>
          <w:sz w:val="24"/>
          <w:szCs w:val="24"/>
        </w:rPr>
        <w:t>Klubu</w:t>
      </w:r>
      <w:proofErr w:type="spellEnd"/>
      <w:r>
        <w:rPr>
          <w:sz w:val="24"/>
          <w:szCs w:val="24"/>
        </w:rPr>
        <w:t xml:space="preserve"> (</w:t>
      </w:r>
      <w:r w:rsidRPr="00C53CB2">
        <w:rPr>
          <w:sz w:val="24"/>
          <w:szCs w:val="24"/>
        </w:rPr>
        <w:t xml:space="preserve">1.500 </w:t>
      </w:r>
      <w:proofErr w:type="spellStart"/>
      <w:r w:rsidRPr="00C53CB2">
        <w:rPr>
          <w:sz w:val="24"/>
          <w:szCs w:val="24"/>
        </w:rPr>
        <w:t>eura</w:t>
      </w:r>
      <w:proofErr w:type="spellEnd"/>
      <w:r>
        <w:rPr>
          <w:sz w:val="24"/>
          <w:szCs w:val="24"/>
        </w:rPr>
        <w:t xml:space="preserve">), </w:t>
      </w:r>
      <w:proofErr w:type="spellStart"/>
      <w:r>
        <w:rPr>
          <w:sz w:val="24"/>
          <w:szCs w:val="24"/>
        </w:rPr>
        <w:t>te</w:t>
      </w:r>
      <w:proofErr w:type="spellEnd"/>
      <w:r>
        <w:rPr>
          <w:sz w:val="24"/>
          <w:szCs w:val="24"/>
        </w:rPr>
        <w:t xml:space="preserve"> za </w:t>
      </w:r>
      <w:proofErr w:type="spellStart"/>
      <w:r w:rsidRPr="00C53CB2">
        <w:rPr>
          <w:sz w:val="24"/>
          <w:szCs w:val="24"/>
        </w:rPr>
        <w:t>troškove</w:t>
      </w:r>
      <w:proofErr w:type="spellEnd"/>
      <w:r w:rsidRPr="00C53CB2">
        <w:rPr>
          <w:sz w:val="24"/>
          <w:szCs w:val="24"/>
        </w:rPr>
        <w:t xml:space="preserve"> </w:t>
      </w:r>
      <w:proofErr w:type="spellStart"/>
      <w:r w:rsidRPr="00C53CB2">
        <w:rPr>
          <w:sz w:val="24"/>
          <w:szCs w:val="24"/>
        </w:rPr>
        <w:t>čišćenja</w:t>
      </w:r>
      <w:proofErr w:type="spellEnd"/>
      <w:r>
        <w:rPr>
          <w:sz w:val="24"/>
          <w:szCs w:val="24"/>
        </w:rPr>
        <w:t xml:space="preserve"> </w:t>
      </w:r>
      <w:proofErr w:type="spellStart"/>
      <w:r>
        <w:rPr>
          <w:sz w:val="24"/>
          <w:szCs w:val="24"/>
        </w:rPr>
        <w:t>Kluba</w:t>
      </w:r>
      <w:proofErr w:type="spellEnd"/>
      <w:r>
        <w:rPr>
          <w:sz w:val="24"/>
          <w:szCs w:val="24"/>
        </w:rPr>
        <w:t xml:space="preserve"> (za 2.000 </w:t>
      </w:r>
      <w:proofErr w:type="spellStart"/>
      <w:r>
        <w:rPr>
          <w:sz w:val="24"/>
          <w:szCs w:val="24"/>
        </w:rPr>
        <w:t>eura</w:t>
      </w:r>
      <w:proofErr w:type="spellEnd"/>
      <w:r>
        <w:rPr>
          <w:sz w:val="24"/>
          <w:szCs w:val="24"/>
        </w:rPr>
        <w:t>),</w:t>
      </w:r>
    </w:p>
    <w:p w14:paraId="29406909" w14:textId="77777777" w:rsidR="00997A42" w:rsidRPr="00C53CB2" w:rsidRDefault="00997A42" w:rsidP="00997A42">
      <w:pPr>
        <w:jc w:val="both"/>
        <w:rPr>
          <w:sz w:val="24"/>
          <w:szCs w:val="24"/>
        </w:rPr>
      </w:pPr>
      <w:proofErr w:type="spellStart"/>
      <w:r>
        <w:rPr>
          <w:sz w:val="24"/>
          <w:szCs w:val="24"/>
        </w:rPr>
        <w:t>Smanjuju</w:t>
      </w:r>
      <w:proofErr w:type="spellEnd"/>
      <w:r>
        <w:rPr>
          <w:sz w:val="24"/>
          <w:szCs w:val="24"/>
        </w:rPr>
        <w:t xml:space="preserve"> se </w:t>
      </w:r>
      <w:proofErr w:type="spellStart"/>
      <w:r>
        <w:rPr>
          <w:sz w:val="24"/>
          <w:szCs w:val="24"/>
        </w:rPr>
        <w:t>sredstva</w:t>
      </w:r>
      <w:proofErr w:type="spellEnd"/>
      <w:r>
        <w:rPr>
          <w:sz w:val="24"/>
          <w:szCs w:val="24"/>
        </w:rPr>
        <w:t xml:space="preserve"> za t</w:t>
      </w:r>
      <w:proofErr w:type="spellStart"/>
      <w:r w:rsidRPr="00C53CB2">
        <w:rPr>
          <w:bCs/>
          <w:sz w:val="24"/>
          <w:szCs w:val="24"/>
          <w:lang w:val="hr-HR"/>
        </w:rPr>
        <w:t>ekući</w:t>
      </w:r>
      <w:proofErr w:type="spellEnd"/>
      <w:r w:rsidRPr="00C53CB2">
        <w:rPr>
          <w:bCs/>
          <w:sz w:val="24"/>
          <w:szCs w:val="24"/>
          <w:lang w:val="hr-HR"/>
        </w:rPr>
        <w:t xml:space="preserve"> projekt</w:t>
      </w:r>
      <w:r>
        <w:rPr>
          <w:bCs/>
          <w:sz w:val="24"/>
          <w:szCs w:val="24"/>
          <w:lang w:val="hr-HR"/>
        </w:rPr>
        <w:t xml:space="preserve"> </w:t>
      </w:r>
      <w:proofErr w:type="spellStart"/>
      <w:r w:rsidRPr="00B4089D">
        <w:rPr>
          <w:bCs/>
          <w:i/>
          <w:iCs/>
          <w:sz w:val="24"/>
          <w:szCs w:val="24"/>
          <w:lang w:val="hr-HR"/>
        </w:rPr>
        <w:t>Projekt</w:t>
      </w:r>
      <w:proofErr w:type="spellEnd"/>
      <w:r w:rsidRPr="00B4089D">
        <w:rPr>
          <w:bCs/>
          <w:i/>
          <w:iCs/>
          <w:sz w:val="24"/>
          <w:szCs w:val="24"/>
          <w:lang w:val="hr-HR"/>
        </w:rPr>
        <w:t xml:space="preserve"> „</w:t>
      </w:r>
      <w:proofErr w:type="spellStart"/>
      <w:r w:rsidRPr="00B4089D">
        <w:rPr>
          <w:bCs/>
          <w:i/>
          <w:iCs/>
          <w:sz w:val="24"/>
          <w:szCs w:val="24"/>
          <w:lang w:val="hr-HR"/>
        </w:rPr>
        <w:t>Mordele</w:t>
      </w:r>
      <w:proofErr w:type="spellEnd"/>
      <w:r w:rsidRPr="00B4089D">
        <w:rPr>
          <w:bCs/>
          <w:i/>
          <w:iCs/>
          <w:sz w:val="24"/>
          <w:szCs w:val="24"/>
          <w:lang w:val="hr-HR"/>
        </w:rPr>
        <w:t>“ u Klubu za mlade</w:t>
      </w:r>
      <w:r>
        <w:rPr>
          <w:bCs/>
          <w:i/>
          <w:iCs/>
          <w:sz w:val="24"/>
          <w:szCs w:val="24"/>
          <w:lang w:val="hr-HR"/>
        </w:rPr>
        <w:t xml:space="preserve"> </w:t>
      </w:r>
      <w:r w:rsidRPr="008A3C3C">
        <w:rPr>
          <w:bCs/>
          <w:sz w:val="24"/>
          <w:szCs w:val="24"/>
          <w:lang w:val="hr-HR"/>
        </w:rPr>
        <w:t>u cijelom iznosu</w:t>
      </w:r>
      <w:r>
        <w:rPr>
          <w:bCs/>
          <w:sz w:val="24"/>
          <w:szCs w:val="24"/>
          <w:lang w:val="hr-HR"/>
        </w:rPr>
        <w:t>, jer  p</w:t>
      </w:r>
      <w:proofErr w:type="spellStart"/>
      <w:r w:rsidRPr="00C53CB2">
        <w:rPr>
          <w:sz w:val="24"/>
          <w:szCs w:val="24"/>
        </w:rPr>
        <w:t>rojekt</w:t>
      </w:r>
      <w:proofErr w:type="spellEnd"/>
      <w:r w:rsidRPr="00C53CB2">
        <w:rPr>
          <w:sz w:val="24"/>
          <w:szCs w:val="24"/>
        </w:rPr>
        <w:t xml:space="preserve"> </w:t>
      </w:r>
      <w:proofErr w:type="spellStart"/>
      <w:r w:rsidRPr="00C53CB2">
        <w:rPr>
          <w:sz w:val="24"/>
          <w:szCs w:val="24"/>
        </w:rPr>
        <w:t>nije</w:t>
      </w:r>
      <w:proofErr w:type="spellEnd"/>
      <w:r w:rsidRPr="00C53CB2">
        <w:rPr>
          <w:sz w:val="24"/>
          <w:szCs w:val="24"/>
        </w:rPr>
        <w:t xml:space="preserve"> </w:t>
      </w:r>
      <w:proofErr w:type="spellStart"/>
      <w:r w:rsidRPr="00C53CB2">
        <w:rPr>
          <w:sz w:val="24"/>
          <w:szCs w:val="24"/>
        </w:rPr>
        <w:t>podržan</w:t>
      </w:r>
      <w:proofErr w:type="spellEnd"/>
      <w:r>
        <w:rPr>
          <w:sz w:val="24"/>
          <w:szCs w:val="24"/>
        </w:rPr>
        <w:t xml:space="preserve">. </w:t>
      </w:r>
      <w:proofErr w:type="spellStart"/>
      <w:r>
        <w:rPr>
          <w:sz w:val="24"/>
          <w:szCs w:val="24"/>
        </w:rPr>
        <w:t>Naime</w:t>
      </w:r>
      <w:proofErr w:type="spellEnd"/>
      <w:r>
        <w:rPr>
          <w:sz w:val="24"/>
          <w:szCs w:val="24"/>
        </w:rPr>
        <w:t xml:space="preserve">, </w:t>
      </w:r>
      <w:proofErr w:type="spellStart"/>
      <w:r>
        <w:rPr>
          <w:sz w:val="24"/>
          <w:szCs w:val="24"/>
        </w:rPr>
        <w:t>Udruga</w:t>
      </w:r>
      <w:proofErr w:type="spellEnd"/>
      <w:r>
        <w:rPr>
          <w:sz w:val="24"/>
          <w:szCs w:val="24"/>
        </w:rPr>
        <w:t xml:space="preserve"> </w:t>
      </w:r>
      <w:proofErr w:type="spellStart"/>
      <w:r>
        <w:rPr>
          <w:sz w:val="24"/>
          <w:szCs w:val="24"/>
        </w:rPr>
        <w:t>Mordele</w:t>
      </w:r>
      <w:proofErr w:type="spellEnd"/>
      <w:r>
        <w:rPr>
          <w:sz w:val="24"/>
          <w:szCs w:val="24"/>
        </w:rPr>
        <w:t xml:space="preserve"> </w:t>
      </w:r>
      <w:proofErr w:type="spellStart"/>
      <w:r>
        <w:rPr>
          <w:sz w:val="24"/>
          <w:szCs w:val="24"/>
        </w:rPr>
        <w:t>i</w:t>
      </w:r>
      <w:proofErr w:type="spellEnd"/>
      <w:r>
        <w:rPr>
          <w:sz w:val="24"/>
          <w:szCs w:val="24"/>
        </w:rPr>
        <w:t xml:space="preserve"> </w:t>
      </w:r>
      <w:r w:rsidRPr="00C53CB2">
        <w:rPr>
          <w:sz w:val="24"/>
          <w:szCs w:val="24"/>
        </w:rPr>
        <w:t xml:space="preserve">Grad </w:t>
      </w:r>
      <w:r>
        <w:rPr>
          <w:sz w:val="24"/>
          <w:szCs w:val="24"/>
        </w:rPr>
        <w:t xml:space="preserve">Poreč </w:t>
      </w:r>
      <w:proofErr w:type="spellStart"/>
      <w:r>
        <w:rPr>
          <w:sz w:val="24"/>
          <w:szCs w:val="24"/>
        </w:rPr>
        <w:t>su</w:t>
      </w:r>
      <w:proofErr w:type="spellEnd"/>
      <w:r w:rsidRPr="00C53CB2">
        <w:rPr>
          <w:sz w:val="24"/>
          <w:szCs w:val="24"/>
        </w:rPr>
        <w:t xml:space="preserve"> </w:t>
      </w:r>
      <w:proofErr w:type="spellStart"/>
      <w:r w:rsidRPr="00C53CB2">
        <w:rPr>
          <w:sz w:val="24"/>
          <w:szCs w:val="24"/>
        </w:rPr>
        <w:t>prijavi</w:t>
      </w:r>
      <w:r>
        <w:rPr>
          <w:sz w:val="24"/>
          <w:szCs w:val="24"/>
        </w:rPr>
        <w:t>li</w:t>
      </w:r>
      <w:proofErr w:type="spellEnd"/>
      <w:r w:rsidRPr="00C53CB2">
        <w:rPr>
          <w:sz w:val="24"/>
          <w:szCs w:val="24"/>
        </w:rPr>
        <w:t xml:space="preserve"> </w:t>
      </w:r>
      <w:proofErr w:type="spellStart"/>
      <w:r>
        <w:rPr>
          <w:sz w:val="24"/>
          <w:szCs w:val="24"/>
        </w:rPr>
        <w:t>ovaj</w:t>
      </w:r>
      <w:proofErr w:type="spellEnd"/>
      <w:r>
        <w:rPr>
          <w:sz w:val="24"/>
          <w:szCs w:val="24"/>
        </w:rPr>
        <w:t xml:space="preserve"> </w:t>
      </w:r>
      <w:proofErr w:type="spellStart"/>
      <w:r w:rsidRPr="00C53CB2">
        <w:rPr>
          <w:sz w:val="24"/>
          <w:szCs w:val="24"/>
        </w:rPr>
        <w:t>projekt</w:t>
      </w:r>
      <w:proofErr w:type="spellEnd"/>
      <w:r w:rsidRPr="00C53CB2">
        <w:rPr>
          <w:sz w:val="24"/>
          <w:szCs w:val="24"/>
        </w:rPr>
        <w:t xml:space="preserve"> </w:t>
      </w:r>
      <w:proofErr w:type="spellStart"/>
      <w:r w:rsidRPr="00C53CB2">
        <w:rPr>
          <w:sz w:val="24"/>
          <w:szCs w:val="24"/>
        </w:rPr>
        <w:t>na</w:t>
      </w:r>
      <w:proofErr w:type="spellEnd"/>
      <w:r w:rsidRPr="00C53CB2">
        <w:rPr>
          <w:sz w:val="24"/>
          <w:szCs w:val="24"/>
        </w:rPr>
        <w:t xml:space="preserve"> </w:t>
      </w:r>
      <w:proofErr w:type="spellStart"/>
      <w:r w:rsidRPr="00C53CB2">
        <w:rPr>
          <w:sz w:val="24"/>
          <w:szCs w:val="24"/>
        </w:rPr>
        <w:t>natječaj</w:t>
      </w:r>
      <w:proofErr w:type="spellEnd"/>
      <w:r w:rsidRPr="00C53CB2">
        <w:rPr>
          <w:sz w:val="24"/>
          <w:szCs w:val="24"/>
        </w:rPr>
        <w:t xml:space="preserve"> </w:t>
      </w:r>
      <w:proofErr w:type="spellStart"/>
      <w:r w:rsidRPr="00C53CB2">
        <w:rPr>
          <w:sz w:val="24"/>
          <w:szCs w:val="24"/>
        </w:rPr>
        <w:t>Središnjeg</w:t>
      </w:r>
      <w:proofErr w:type="spellEnd"/>
      <w:r w:rsidRPr="00C53CB2">
        <w:rPr>
          <w:sz w:val="24"/>
          <w:szCs w:val="24"/>
        </w:rPr>
        <w:t xml:space="preserve"> </w:t>
      </w:r>
      <w:proofErr w:type="spellStart"/>
      <w:r w:rsidRPr="00C53CB2">
        <w:rPr>
          <w:sz w:val="24"/>
          <w:szCs w:val="24"/>
        </w:rPr>
        <w:t>držanog</w:t>
      </w:r>
      <w:proofErr w:type="spellEnd"/>
      <w:r w:rsidRPr="00C53CB2">
        <w:rPr>
          <w:sz w:val="24"/>
          <w:szCs w:val="24"/>
        </w:rPr>
        <w:t xml:space="preserve"> </w:t>
      </w:r>
      <w:proofErr w:type="spellStart"/>
      <w:r w:rsidRPr="00C53CB2">
        <w:rPr>
          <w:sz w:val="24"/>
          <w:szCs w:val="24"/>
        </w:rPr>
        <w:t>ureda</w:t>
      </w:r>
      <w:proofErr w:type="spellEnd"/>
      <w:r w:rsidRPr="00C53CB2">
        <w:rPr>
          <w:sz w:val="24"/>
          <w:szCs w:val="24"/>
        </w:rPr>
        <w:t xml:space="preserve"> za </w:t>
      </w:r>
      <w:proofErr w:type="spellStart"/>
      <w:r w:rsidRPr="00C53CB2">
        <w:rPr>
          <w:sz w:val="24"/>
          <w:szCs w:val="24"/>
        </w:rPr>
        <w:t>demografiju</w:t>
      </w:r>
      <w:proofErr w:type="spellEnd"/>
      <w:r w:rsidRPr="00C53CB2">
        <w:rPr>
          <w:sz w:val="24"/>
          <w:szCs w:val="24"/>
        </w:rPr>
        <w:t xml:space="preserve"> </w:t>
      </w:r>
      <w:proofErr w:type="spellStart"/>
      <w:r w:rsidRPr="00C53CB2">
        <w:rPr>
          <w:sz w:val="24"/>
          <w:szCs w:val="24"/>
        </w:rPr>
        <w:t>i</w:t>
      </w:r>
      <w:proofErr w:type="spellEnd"/>
      <w:r w:rsidRPr="00C53CB2">
        <w:rPr>
          <w:sz w:val="24"/>
          <w:szCs w:val="24"/>
        </w:rPr>
        <w:t xml:space="preserve"> </w:t>
      </w:r>
      <w:proofErr w:type="spellStart"/>
      <w:r w:rsidRPr="00C53CB2">
        <w:rPr>
          <w:sz w:val="24"/>
          <w:szCs w:val="24"/>
        </w:rPr>
        <w:t>mlade</w:t>
      </w:r>
      <w:proofErr w:type="spellEnd"/>
      <w:r w:rsidRPr="00C53CB2">
        <w:rPr>
          <w:sz w:val="24"/>
          <w:szCs w:val="24"/>
        </w:rPr>
        <w:t xml:space="preserve"> za </w:t>
      </w:r>
      <w:proofErr w:type="spellStart"/>
      <w:r w:rsidRPr="00C53CB2">
        <w:rPr>
          <w:sz w:val="24"/>
          <w:szCs w:val="24"/>
        </w:rPr>
        <w:t>financiranje</w:t>
      </w:r>
      <w:proofErr w:type="spellEnd"/>
      <w:r w:rsidRPr="00C53CB2">
        <w:rPr>
          <w:sz w:val="24"/>
          <w:szCs w:val="24"/>
        </w:rPr>
        <w:t xml:space="preserve"> </w:t>
      </w:r>
      <w:proofErr w:type="spellStart"/>
      <w:r w:rsidRPr="00C53CB2">
        <w:rPr>
          <w:sz w:val="24"/>
          <w:szCs w:val="24"/>
        </w:rPr>
        <w:t>potpora</w:t>
      </w:r>
      <w:proofErr w:type="spellEnd"/>
      <w:r w:rsidRPr="00C53CB2">
        <w:rPr>
          <w:sz w:val="24"/>
          <w:szCs w:val="24"/>
        </w:rPr>
        <w:t xml:space="preserve"> za </w:t>
      </w:r>
      <w:proofErr w:type="spellStart"/>
      <w:r w:rsidRPr="00C53CB2">
        <w:rPr>
          <w:sz w:val="24"/>
          <w:szCs w:val="24"/>
        </w:rPr>
        <w:t>prijavu</w:t>
      </w:r>
      <w:proofErr w:type="spellEnd"/>
      <w:r w:rsidRPr="00C53CB2">
        <w:rPr>
          <w:sz w:val="24"/>
          <w:szCs w:val="24"/>
        </w:rPr>
        <w:t xml:space="preserve"> </w:t>
      </w:r>
      <w:proofErr w:type="spellStart"/>
      <w:r w:rsidRPr="00C53CB2">
        <w:rPr>
          <w:sz w:val="24"/>
          <w:szCs w:val="24"/>
        </w:rPr>
        <w:t>projekata</w:t>
      </w:r>
      <w:proofErr w:type="spellEnd"/>
      <w:r w:rsidRPr="00C53CB2">
        <w:rPr>
          <w:sz w:val="24"/>
          <w:szCs w:val="24"/>
        </w:rPr>
        <w:t xml:space="preserve"> </w:t>
      </w:r>
      <w:proofErr w:type="spellStart"/>
      <w:r w:rsidRPr="00C53CB2">
        <w:rPr>
          <w:sz w:val="24"/>
          <w:szCs w:val="24"/>
        </w:rPr>
        <w:t>usmjerenih</w:t>
      </w:r>
      <w:proofErr w:type="spellEnd"/>
      <w:r w:rsidRPr="00C53CB2">
        <w:rPr>
          <w:sz w:val="24"/>
          <w:szCs w:val="24"/>
        </w:rPr>
        <w:t xml:space="preserve"> </w:t>
      </w:r>
      <w:proofErr w:type="spellStart"/>
      <w:r w:rsidRPr="00C53CB2">
        <w:rPr>
          <w:sz w:val="24"/>
          <w:szCs w:val="24"/>
        </w:rPr>
        <w:t>mladi</w:t>
      </w:r>
      <w:r>
        <w:rPr>
          <w:sz w:val="24"/>
          <w:szCs w:val="24"/>
        </w:rPr>
        <w:t>ma</w:t>
      </w:r>
      <w:proofErr w:type="spellEnd"/>
      <w:r>
        <w:rPr>
          <w:sz w:val="24"/>
          <w:szCs w:val="24"/>
        </w:rPr>
        <w:t xml:space="preserve">, </w:t>
      </w:r>
      <w:proofErr w:type="spellStart"/>
      <w:r>
        <w:rPr>
          <w:sz w:val="24"/>
          <w:szCs w:val="24"/>
        </w:rPr>
        <w:t>te</w:t>
      </w:r>
      <w:proofErr w:type="spellEnd"/>
      <w:r>
        <w:rPr>
          <w:sz w:val="24"/>
          <w:szCs w:val="24"/>
        </w:rPr>
        <w:t xml:space="preserve"> </w:t>
      </w:r>
      <w:proofErr w:type="spellStart"/>
      <w:r>
        <w:rPr>
          <w:sz w:val="24"/>
          <w:szCs w:val="24"/>
        </w:rPr>
        <w:t>smo</w:t>
      </w:r>
      <w:proofErr w:type="spellEnd"/>
      <w:r>
        <w:rPr>
          <w:sz w:val="24"/>
          <w:szCs w:val="24"/>
        </w:rPr>
        <w:t xml:space="preserve"> </w:t>
      </w:r>
      <w:proofErr w:type="spellStart"/>
      <w:r>
        <w:rPr>
          <w:sz w:val="24"/>
          <w:szCs w:val="24"/>
        </w:rPr>
        <w:t>dobili</w:t>
      </w:r>
      <w:proofErr w:type="spellEnd"/>
      <w:r>
        <w:rPr>
          <w:sz w:val="24"/>
          <w:szCs w:val="24"/>
        </w:rPr>
        <w:t xml:space="preserve"> </w:t>
      </w:r>
      <w:proofErr w:type="spellStart"/>
      <w:r>
        <w:rPr>
          <w:sz w:val="24"/>
          <w:szCs w:val="24"/>
        </w:rPr>
        <w:t>odgovor</w:t>
      </w:r>
      <w:proofErr w:type="spellEnd"/>
      <w:r>
        <w:rPr>
          <w:sz w:val="24"/>
          <w:szCs w:val="24"/>
        </w:rPr>
        <w:t xml:space="preserve"> da </w:t>
      </w:r>
      <w:proofErr w:type="spellStart"/>
      <w:r>
        <w:rPr>
          <w:sz w:val="24"/>
          <w:szCs w:val="24"/>
        </w:rPr>
        <w:t>isti</w:t>
      </w:r>
      <w:proofErr w:type="spellEnd"/>
      <w:r>
        <w:rPr>
          <w:sz w:val="24"/>
          <w:szCs w:val="24"/>
        </w:rPr>
        <w:t xml:space="preserve"> </w:t>
      </w:r>
      <w:proofErr w:type="spellStart"/>
      <w:r>
        <w:rPr>
          <w:sz w:val="24"/>
          <w:szCs w:val="24"/>
        </w:rPr>
        <w:t>nije</w:t>
      </w:r>
      <w:proofErr w:type="spellEnd"/>
      <w:r>
        <w:rPr>
          <w:sz w:val="24"/>
          <w:szCs w:val="24"/>
        </w:rPr>
        <w:t xml:space="preserve"> </w:t>
      </w:r>
      <w:proofErr w:type="spellStart"/>
      <w:r>
        <w:rPr>
          <w:sz w:val="24"/>
          <w:szCs w:val="24"/>
        </w:rPr>
        <w:t>podržan</w:t>
      </w:r>
      <w:proofErr w:type="spellEnd"/>
      <w:r>
        <w:rPr>
          <w:sz w:val="24"/>
          <w:szCs w:val="24"/>
        </w:rPr>
        <w:t>.</w:t>
      </w:r>
      <w:r w:rsidRPr="00C53CB2">
        <w:rPr>
          <w:sz w:val="24"/>
          <w:szCs w:val="24"/>
        </w:rPr>
        <w:t xml:space="preserve"> </w:t>
      </w:r>
      <w:proofErr w:type="spellStart"/>
      <w:r w:rsidRPr="00C53CB2">
        <w:rPr>
          <w:sz w:val="24"/>
          <w:szCs w:val="24"/>
        </w:rPr>
        <w:t>Sredstva</w:t>
      </w:r>
      <w:proofErr w:type="spellEnd"/>
      <w:r w:rsidRPr="00C53CB2">
        <w:rPr>
          <w:sz w:val="24"/>
          <w:szCs w:val="24"/>
        </w:rPr>
        <w:t xml:space="preserve"> </w:t>
      </w:r>
      <w:proofErr w:type="spellStart"/>
      <w:r w:rsidRPr="00C53CB2">
        <w:rPr>
          <w:sz w:val="24"/>
          <w:szCs w:val="24"/>
        </w:rPr>
        <w:t>su</w:t>
      </w:r>
      <w:proofErr w:type="spellEnd"/>
      <w:r w:rsidRPr="00C53CB2">
        <w:rPr>
          <w:sz w:val="24"/>
          <w:szCs w:val="24"/>
        </w:rPr>
        <w:t xml:space="preserve"> </w:t>
      </w:r>
      <w:proofErr w:type="spellStart"/>
      <w:r>
        <w:rPr>
          <w:sz w:val="24"/>
          <w:szCs w:val="24"/>
        </w:rPr>
        <w:t>bila</w:t>
      </w:r>
      <w:proofErr w:type="spellEnd"/>
      <w:r>
        <w:rPr>
          <w:sz w:val="24"/>
          <w:szCs w:val="24"/>
        </w:rPr>
        <w:t xml:space="preserve"> </w:t>
      </w:r>
      <w:proofErr w:type="spellStart"/>
      <w:r>
        <w:rPr>
          <w:sz w:val="24"/>
          <w:szCs w:val="24"/>
        </w:rPr>
        <w:t>zatražena</w:t>
      </w:r>
      <w:proofErr w:type="spellEnd"/>
      <w:r>
        <w:rPr>
          <w:sz w:val="24"/>
          <w:szCs w:val="24"/>
        </w:rPr>
        <w:t xml:space="preserve"> </w:t>
      </w:r>
      <w:r w:rsidRPr="00C53CB2">
        <w:rPr>
          <w:sz w:val="24"/>
          <w:szCs w:val="24"/>
        </w:rPr>
        <w:t xml:space="preserve">za </w:t>
      </w:r>
      <w:proofErr w:type="spellStart"/>
      <w:r w:rsidRPr="00C53CB2">
        <w:rPr>
          <w:sz w:val="24"/>
          <w:szCs w:val="24"/>
        </w:rPr>
        <w:t>sljedeće</w:t>
      </w:r>
      <w:proofErr w:type="spellEnd"/>
      <w:r w:rsidRPr="00C53CB2">
        <w:rPr>
          <w:sz w:val="24"/>
          <w:szCs w:val="24"/>
        </w:rPr>
        <w:t xml:space="preserve"> </w:t>
      </w:r>
      <w:proofErr w:type="spellStart"/>
      <w:r w:rsidRPr="00C53CB2">
        <w:rPr>
          <w:sz w:val="24"/>
          <w:szCs w:val="24"/>
        </w:rPr>
        <w:t>rashode</w:t>
      </w:r>
      <w:proofErr w:type="spellEnd"/>
      <w:r w:rsidRPr="00C53CB2">
        <w:rPr>
          <w:sz w:val="24"/>
          <w:szCs w:val="24"/>
        </w:rPr>
        <w:t xml:space="preserve">: </w:t>
      </w:r>
      <w:proofErr w:type="spellStart"/>
      <w:r w:rsidRPr="00C53CB2">
        <w:rPr>
          <w:sz w:val="24"/>
          <w:szCs w:val="24"/>
        </w:rPr>
        <w:t>plaću</w:t>
      </w:r>
      <w:proofErr w:type="spellEnd"/>
      <w:r w:rsidRPr="00C53CB2">
        <w:rPr>
          <w:sz w:val="24"/>
          <w:szCs w:val="24"/>
        </w:rPr>
        <w:t xml:space="preserve"> </w:t>
      </w:r>
      <w:proofErr w:type="spellStart"/>
      <w:r w:rsidRPr="00C53CB2">
        <w:rPr>
          <w:sz w:val="24"/>
          <w:szCs w:val="24"/>
        </w:rPr>
        <w:t>voditelja</w:t>
      </w:r>
      <w:proofErr w:type="spellEnd"/>
      <w:r w:rsidRPr="00C53CB2">
        <w:rPr>
          <w:sz w:val="24"/>
          <w:szCs w:val="24"/>
        </w:rPr>
        <w:t xml:space="preserve"> </w:t>
      </w:r>
      <w:proofErr w:type="spellStart"/>
      <w:r w:rsidRPr="00C53CB2">
        <w:rPr>
          <w:sz w:val="24"/>
          <w:szCs w:val="24"/>
        </w:rPr>
        <w:t>Kluba</w:t>
      </w:r>
      <w:proofErr w:type="spellEnd"/>
      <w:r w:rsidRPr="00C53CB2">
        <w:rPr>
          <w:sz w:val="24"/>
          <w:szCs w:val="24"/>
        </w:rPr>
        <w:t xml:space="preserve"> za </w:t>
      </w:r>
      <w:proofErr w:type="spellStart"/>
      <w:r w:rsidRPr="00C53CB2">
        <w:rPr>
          <w:sz w:val="24"/>
          <w:szCs w:val="24"/>
        </w:rPr>
        <w:t>mlade</w:t>
      </w:r>
      <w:proofErr w:type="spellEnd"/>
      <w:r w:rsidRPr="00C53CB2">
        <w:rPr>
          <w:sz w:val="24"/>
          <w:szCs w:val="24"/>
        </w:rPr>
        <w:t xml:space="preserve"> Poreč, </w:t>
      </w:r>
      <w:proofErr w:type="spellStart"/>
      <w:r w:rsidRPr="00C53CB2">
        <w:rPr>
          <w:sz w:val="24"/>
          <w:szCs w:val="24"/>
        </w:rPr>
        <w:t>naknadu</w:t>
      </w:r>
      <w:proofErr w:type="spellEnd"/>
      <w:r w:rsidRPr="00C53CB2">
        <w:rPr>
          <w:sz w:val="24"/>
          <w:szCs w:val="24"/>
        </w:rPr>
        <w:t xml:space="preserve"> za </w:t>
      </w:r>
      <w:proofErr w:type="spellStart"/>
      <w:r w:rsidRPr="00C53CB2">
        <w:rPr>
          <w:sz w:val="24"/>
          <w:szCs w:val="24"/>
        </w:rPr>
        <w:t>evaluaciju</w:t>
      </w:r>
      <w:proofErr w:type="spellEnd"/>
      <w:r w:rsidRPr="00C53CB2">
        <w:rPr>
          <w:sz w:val="24"/>
          <w:szCs w:val="24"/>
        </w:rPr>
        <w:t xml:space="preserve"> </w:t>
      </w:r>
      <w:proofErr w:type="spellStart"/>
      <w:r w:rsidRPr="00C53CB2">
        <w:rPr>
          <w:sz w:val="24"/>
          <w:szCs w:val="24"/>
        </w:rPr>
        <w:t>i</w:t>
      </w:r>
      <w:proofErr w:type="spellEnd"/>
      <w:r w:rsidRPr="00C53CB2">
        <w:rPr>
          <w:sz w:val="24"/>
          <w:szCs w:val="24"/>
        </w:rPr>
        <w:t xml:space="preserve"> </w:t>
      </w:r>
      <w:proofErr w:type="spellStart"/>
      <w:r w:rsidRPr="00C53CB2">
        <w:rPr>
          <w:sz w:val="24"/>
          <w:szCs w:val="24"/>
        </w:rPr>
        <w:t>superviziju</w:t>
      </w:r>
      <w:proofErr w:type="spellEnd"/>
      <w:r w:rsidRPr="00C53CB2">
        <w:rPr>
          <w:sz w:val="24"/>
          <w:szCs w:val="24"/>
        </w:rPr>
        <w:t xml:space="preserve"> </w:t>
      </w:r>
      <w:proofErr w:type="spellStart"/>
      <w:r w:rsidRPr="00C53CB2">
        <w:rPr>
          <w:sz w:val="24"/>
          <w:szCs w:val="24"/>
        </w:rPr>
        <w:t>projekta</w:t>
      </w:r>
      <w:proofErr w:type="spellEnd"/>
      <w:r w:rsidRPr="00C53CB2">
        <w:rPr>
          <w:sz w:val="24"/>
          <w:szCs w:val="24"/>
        </w:rPr>
        <w:t xml:space="preserve">, </w:t>
      </w:r>
      <w:proofErr w:type="spellStart"/>
      <w:r w:rsidRPr="00C53CB2">
        <w:rPr>
          <w:sz w:val="24"/>
          <w:szCs w:val="24"/>
        </w:rPr>
        <w:t>računovodstvene</w:t>
      </w:r>
      <w:proofErr w:type="spellEnd"/>
      <w:r w:rsidRPr="00C53CB2">
        <w:rPr>
          <w:sz w:val="24"/>
          <w:szCs w:val="24"/>
        </w:rPr>
        <w:t xml:space="preserve"> </w:t>
      </w:r>
      <w:proofErr w:type="spellStart"/>
      <w:r w:rsidRPr="00C53CB2">
        <w:rPr>
          <w:sz w:val="24"/>
          <w:szCs w:val="24"/>
        </w:rPr>
        <w:t>poslove</w:t>
      </w:r>
      <w:proofErr w:type="spellEnd"/>
      <w:r w:rsidRPr="00C53CB2">
        <w:rPr>
          <w:sz w:val="24"/>
          <w:szCs w:val="24"/>
        </w:rPr>
        <w:t xml:space="preserve">, </w:t>
      </w:r>
      <w:proofErr w:type="spellStart"/>
      <w:r w:rsidRPr="00C53CB2">
        <w:rPr>
          <w:sz w:val="24"/>
          <w:szCs w:val="24"/>
        </w:rPr>
        <w:t>nabavu</w:t>
      </w:r>
      <w:proofErr w:type="spellEnd"/>
      <w:r w:rsidRPr="00C53CB2">
        <w:rPr>
          <w:sz w:val="24"/>
          <w:szCs w:val="24"/>
        </w:rPr>
        <w:t xml:space="preserve"> </w:t>
      </w:r>
      <w:proofErr w:type="spellStart"/>
      <w:r w:rsidRPr="00C53CB2">
        <w:rPr>
          <w:sz w:val="24"/>
          <w:szCs w:val="24"/>
        </w:rPr>
        <w:t>opreme</w:t>
      </w:r>
      <w:proofErr w:type="spellEnd"/>
      <w:r w:rsidRPr="00C53CB2">
        <w:rPr>
          <w:sz w:val="24"/>
          <w:szCs w:val="24"/>
        </w:rPr>
        <w:t xml:space="preserve"> (</w:t>
      </w:r>
      <w:proofErr w:type="spellStart"/>
      <w:r w:rsidRPr="00C53CB2">
        <w:rPr>
          <w:sz w:val="24"/>
          <w:szCs w:val="24"/>
        </w:rPr>
        <w:t>razglas</w:t>
      </w:r>
      <w:proofErr w:type="spellEnd"/>
      <w:r w:rsidRPr="00C53CB2">
        <w:rPr>
          <w:sz w:val="24"/>
          <w:szCs w:val="24"/>
        </w:rPr>
        <w:t xml:space="preserve">, video </w:t>
      </w:r>
      <w:proofErr w:type="spellStart"/>
      <w:r w:rsidRPr="00C53CB2">
        <w:rPr>
          <w:sz w:val="24"/>
          <w:szCs w:val="24"/>
        </w:rPr>
        <w:t>kamere</w:t>
      </w:r>
      <w:proofErr w:type="spellEnd"/>
      <w:r w:rsidRPr="00C53CB2">
        <w:rPr>
          <w:sz w:val="24"/>
          <w:szCs w:val="24"/>
        </w:rPr>
        <w:t xml:space="preserve">, </w:t>
      </w:r>
      <w:proofErr w:type="spellStart"/>
      <w:r w:rsidRPr="00C53CB2">
        <w:rPr>
          <w:sz w:val="24"/>
          <w:szCs w:val="24"/>
        </w:rPr>
        <w:t>računalo</w:t>
      </w:r>
      <w:proofErr w:type="spellEnd"/>
      <w:r w:rsidRPr="00C53CB2">
        <w:rPr>
          <w:sz w:val="24"/>
          <w:szCs w:val="24"/>
        </w:rPr>
        <w:t xml:space="preserve">), </w:t>
      </w:r>
      <w:proofErr w:type="spellStart"/>
      <w:r w:rsidRPr="00C53CB2">
        <w:rPr>
          <w:sz w:val="24"/>
          <w:szCs w:val="24"/>
        </w:rPr>
        <w:t>materijal</w:t>
      </w:r>
      <w:proofErr w:type="spellEnd"/>
      <w:r w:rsidRPr="00C53CB2">
        <w:rPr>
          <w:sz w:val="24"/>
          <w:szCs w:val="24"/>
        </w:rPr>
        <w:t xml:space="preserve"> za </w:t>
      </w:r>
      <w:proofErr w:type="spellStart"/>
      <w:r w:rsidRPr="00C53CB2">
        <w:rPr>
          <w:sz w:val="24"/>
          <w:szCs w:val="24"/>
        </w:rPr>
        <w:t>aktivnosti</w:t>
      </w:r>
      <w:proofErr w:type="spellEnd"/>
      <w:r w:rsidRPr="00C53CB2">
        <w:rPr>
          <w:sz w:val="24"/>
          <w:szCs w:val="24"/>
        </w:rPr>
        <w:t xml:space="preserve">, </w:t>
      </w:r>
      <w:proofErr w:type="spellStart"/>
      <w:r w:rsidRPr="00C53CB2">
        <w:rPr>
          <w:sz w:val="24"/>
          <w:szCs w:val="24"/>
        </w:rPr>
        <w:t>majice</w:t>
      </w:r>
      <w:proofErr w:type="spellEnd"/>
      <w:r w:rsidRPr="00C53CB2">
        <w:rPr>
          <w:sz w:val="24"/>
          <w:szCs w:val="24"/>
        </w:rPr>
        <w:t xml:space="preserve"> za </w:t>
      </w:r>
      <w:proofErr w:type="spellStart"/>
      <w:r w:rsidRPr="00C53CB2">
        <w:rPr>
          <w:sz w:val="24"/>
          <w:szCs w:val="24"/>
        </w:rPr>
        <w:t>aktivnosti</w:t>
      </w:r>
      <w:proofErr w:type="spellEnd"/>
      <w:r w:rsidRPr="00C53CB2">
        <w:rPr>
          <w:sz w:val="24"/>
          <w:szCs w:val="24"/>
        </w:rPr>
        <w:t xml:space="preserve"> </w:t>
      </w:r>
      <w:proofErr w:type="spellStart"/>
      <w:r w:rsidRPr="00C53CB2">
        <w:rPr>
          <w:sz w:val="24"/>
          <w:szCs w:val="24"/>
        </w:rPr>
        <w:t>te</w:t>
      </w:r>
      <w:proofErr w:type="spellEnd"/>
      <w:r w:rsidRPr="00C53CB2">
        <w:rPr>
          <w:sz w:val="24"/>
          <w:szCs w:val="24"/>
        </w:rPr>
        <w:t xml:space="preserve"> </w:t>
      </w:r>
      <w:proofErr w:type="spellStart"/>
      <w:r w:rsidRPr="00C53CB2">
        <w:rPr>
          <w:sz w:val="24"/>
          <w:szCs w:val="24"/>
        </w:rPr>
        <w:t>režijske</w:t>
      </w:r>
      <w:proofErr w:type="spellEnd"/>
      <w:r w:rsidRPr="00C53CB2">
        <w:rPr>
          <w:sz w:val="24"/>
          <w:szCs w:val="24"/>
        </w:rPr>
        <w:t xml:space="preserve"> </w:t>
      </w:r>
      <w:proofErr w:type="spellStart"/>
      <w:r w:rsidRPr="00C53CB2">
        <w:rPr>
          <w:sz w:val="24"/>
          <w:szCs w:val="24"/>
        </w:rPr>
        <w:t>troškove</w:t>
      </w:r>
      <w:proofErr w:type="spellEnd"/>
      <w:r w:rsidRPr="00C53CB2">
        <w:rPr>
          <w:sz w:val="24"/>
          <w:szCs w:val="24"/>
        </w:rPr>
        <w:t xml:space="preserve">, </w:t>
      </w:r>
      <w:proofErr w:type="spellStart"/>
      <w:r w:rsidRPr="00C53CB2">
        <w:rPr>
          <w:sz w:val="24"/>
          <w:szCs w:val="24"/>
        </w:rPr>
        <w:t>ukupno</w:t>
      </w:r>
      <w:proofErr w:type="spellEnd"/>
      <w:r w:rsidRPr="00C53CB2">
        <w:rPr>
          <w:sz w:val="24"/>
          <w:szCs w:val="24"/>
        </w:rPr>
        <w:t xml:space="preserve"> 19.900 </w:t>
      </w:r>
      <w:proofErr w:type="spellStart"/>
      <w:r w:rsidRPr="00C53CB2">
        <w:rPr>
          <w:sz w:val="24"/>
          <w:szCs w:val="24"/>
        </w:rPr>
        <w:t>eura</w:t>
      </w:r>
      <w:proofErr w:type="spellEnd"/>
      <w:r w:rsidRPr="00C53CB2">
        <w:rPr>
          <w:sz w:val="24"/>
          <w:szCs w:val="24"/>
        </w:rPr>
        <w:t>.</w:t>
      </w:r>
      <w:r>
        <w:rPr>
          <w:sz w:val="24"/>
          <w:szCs w:val="24"/>
        </w:rPr>
        <w:t xml:space="preserve"> </w:t>
      </w:r>
    </w:p>
    <w:p w14:paraId="270A35DE" w14:textId="77777777" w:rsidR="00997A42" w:rsidRDefault="00997A42" w:rsidP="00997A42">
      <w:pPr>
        <w:rPr>
          <w:b/>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997A42" w:rsidRPr="00144E66" w14:paraId="5B1EA6AF" w14:textId="77777777" w:rsidTr="00F82D62">
        <w:tc>
          <w:tcPr>
            <w:tcW w:w="4531" w:type="dxa"/>
            <w:vAlign w:val="center"/>
          </w:tcPr>
          <w:p w14:paraId="4DC156F2" w14:textId="77777777" w:rsidR="00997A42" w:rsidRPr="00B0020B" w:rsidRDefault="00997A42" w:rsidP="00F82D62">
            <w:pPr>
              <w:rPr>
                <w:b/>
                <w:bCs/>
                <w:sz w:val="22"/>
                <w:szCs w:val="22"/>
                <w:lang w:val="hr-HR"/>
              </w:rPr>
            </w:pPr>
            <w:r w:rsidRPr="00B0020B">
              <w:rPr>
                <w:b/>
                <w:bCs/>
                <w:sz w:val="22"/>
                <w:szCs w:val="22"/>
                <w:lang w:val="hr-HR"/>
              </w:rPr>
              <w:t>Program/projekt/aktivnost</w:t>
            </w:r>
          </w:p>
        </w:tc>
        <w:tc>
          <w:tcPr>
            <w:tcW w:w="1560" w:type="dxa"/>
          </w:tcPr>
          <w:p w14:paraId="0D315ED4" w14:textId="77777777" w:rsidR="00997A42" w:rsidRPr="00B0020B" w:rsidRDefault="00997A42" w:rsidP="00F82D62">
            <w:pPr>
              <w:jc w:val="center"/>
              <w:rPr>
                <w:b/>
                <w:bCs/>
                <w:sz w:val="22"/>
                <w:szCs w:val="22"/>
              </w:rPr>
            </w:pPr>
            <w:proofErr w:type="spellStart"/>
            <w:r w:rsidRPr="00B0020B">
              <w:rPr>
                <w:b/>
                <w:bCs/>
                <w:sz w:val="22"/>
                <w:szCs w:val="22"/>
              </w:rPr>
              <w:t>Proračun</w:t>
            </w:r>
            <w:proofErr w:type="spellEnd"/>
            <w:r w:rsidRPr="00B0020B">
              <w:rPr>
                <w:b/>
                <w:bCs/>
                <w:sz w:val="22"/>
                <w:szCs w:val="22"/>
              </w:rPr>
              <w:t xml:space="preserve"> 2023.</w:t>
            </w:r>
          </w:p>
        </w:tc>
        <w:tc>
          <w:tcPr>
            <w:tcW w:w="1275" w:type="dxa"/>
          </w:tcPr>
          <w:p w14:paraId="3A0FA77C" w14:textId="77777777" w:rsidR="00997A42" w:rsidRPr="00B0020B" w:rsidRDefault="00997A42" w:rsidP="00F82D62">
            <w:pPr>
              <w:jc w:val="center"/>
              <w:rPr>
                <w:b/>
                <w:bCs/>
                <w:sz w:val="22"/>
                <w:szCs w:val="22"/>
              </w:rPr>
            </w:pPr>
            <w:proofErr w:type="spellStart"/>
            <w:r w:rsidRPr="00B0020B">
              <w:rPr>
                <w:b/>
                <w:bCs/>
                <w:sz w:val="22"/>
                <w:szCs w:val="22"/>
              </w:rPr>
              <w:t>Promjena</w:t>
            </w:r>
            <w:proofErr w:type="spellEnd"/>
          </w:p>
        </w:tc>
        <w:tc>
          <w:tcPr>
            <w:tcW w:w="1701" w:type="dxa"/>
          </w:tcPr>
          <w:p w14:paraId="059909EE" w14:textId="77777777" w:rsidR="00997A42" w:rsidRPr="00B0020B" w:rsidRDefault="00997A42" w:rsidP="00F82D62">
            <w:pPr>
              <w:jc w:val="center"/>
              <w:rPr>
                <w:b/>
                <w:bCs/>
                <w:sz w:val="22"/>
                <w:szCs w:val="22"/>
              </w:rPr>
            </w:pPr>
            <w:r w:rsidRPr="00B0020B">
              <w:rPr>
                <w:b/>
                <w:bCs/>
                <w:sz w:val="22"/>
                <w:szCs w:val="22"/>
              </w:rPr>
              <w:t>Novi plan 2023.</w:t>
            </w:r>
          </w:p>
        </w:tc>
      </w:tr>
      <w:tr w:rsidR="00997A42" w:rsidRPr="00144E66" w14:paraId="0B7A1E85" w14:textId="77777777" w:rsidTr="00F82D62">
        <w:trPr>
          <w:trHeight w:val="124"/>
        </w:trPr>
        <w:tc>
          <w:tcPr>
            <w:tcW w:w="4531" w:type="dxa"/>
            <w:vAlign w:val="center"/>
          </w:tcPr>
          <w:p w14:paraId="41ED5C65" w14:textId="77777777" w:rsidR="00997A42" w:rsidRPr="00B0020B" w:rsidRDefault="00997A42" w:rsidP="00F82D62">
            <w:pPr>
              <w:rPr>
                <w:iCs/>
                <w:sz w:val="22"/>
                <w:szCs w:val="22"/>
                <w:lang w:val="hr-HR"/>
              </w:rPr>
            </w:pPr>
            <w:r w:rsidRPr="00B0020B">
              <w:rPr>
                <w:b/>
                <w:bCs/>
                <w:sz w:val="22"/>
                <w:szCs w:val="22"/>
                <w:lang w:val="hr-HR"/>
              </w:rPr>
              <w:t xml:space="preserve">Program: Javne potrebe u predškolskom odgoju  </w:t>
            </w:r>
          </w:p>
        </w:tc>
        <w:tc>
          <w:tcPr>
            <w:tcW w:w="1560" w:type="dxa"/>
          </w:tcPr>
          <w:p w14:paraId="49FE59D8" w14:textId="77777777" w:rsidR="00997A42" w:rsidRPr="00B0020B" w:rsidRDefault="00997A42" w:rsidP="00F82D62">
            <w:pPr>
              <w:jc w:val="center"/>
              <w:rPr>
                <w:bCs/>
                <w:sz w:val="22"/>
                <w:szCs w:val="22"/>
              </w:rPr>
            </w:pPr>
            <w:r w:rsidRPr="00B0020B">
              <w:rPr>
                <w:b/>
                <w:bCs/>
                <w:sz w:val="22"/>
                <w:szCs w:val="22"/>
                <w:lang w:val="hr-HR"/>
              </w:rPr>
              <w:t>3.719.430</w:t>
            </w:r>
          </w:p>
        </w:tc>
        <w:tc>
          <w:tcPr>
            <w:tcW w:w="1275" w:type="dxa"/>
          </w:tcPr>
          <w:p w14:paraId="3DC9946D" w14:textId="77777777" w:rsidR="00997A42" w:rsidRPr="00B0020B" w:rsidRDefault="00997A42" w:rsidP="00F82D62">
            <w:pPr>
              <w:jc w:val="center"/>
              <w:rPr>
                <w:bCs/>
                <w:sz w:val="22"/>
                <w:szCs w:val="22"/>
              </w:rPr>
            </w:pPr>
            <w:r w:rsidRPr="00B0020B">
              <w:rPr>
                <w:b/>
                <w:bCs/>
                <w:sz w:val="22"/>
                <w:szCs w:val="22"/>
              </w:rPr>
              <w:t>225.170</w:t>
            </w:r>
          </w:p>
        </w:tc>
        <w:tc>
          <w:tcPr>
            <w:tcW w:w="1701" w:type="dxa"/>
          </w:tcPr>
          <w:p w14:paraId="794FF515" w14:textId="77777777" w:rsidR="00997A42" w:rsidRPr="00B0020B" w:rsidRDefault="00997A42" w:rsidP="00F82D62">
            <w:pPr>
              <w:jc w:val="center"/>
              <w:rPr>
                <w:bCs/>
                <w:sz w:val="22"/>
                <w:szCs w:val="22"/>
              </w:rPr>
            </w:pPr>
            <w:r w:rsidRPr="00B0020B">
              <w:rPr>
                <w:b/>
                <w:bCs/>
                <w:sz w:val="22"/>
                <w:szCs w:val="22"/>
              </w:rPr>
              <w:t>3.944.600</w:t>
            </w:r>
          </w:p>
        </w:tc>
      </w:tr>
      <w:tr w:rsidR="00997A42" w:rsidRPr="00144E66" w14:paraId="47655195" w14:textId="77777777" w:rsidTr="00F82D62">
        <w:tc>
          <w:tcPr>
            <w:tcW w:w="4531" w:type="dxa"/>
            <w:vAlign w:val="center"/>
          </w:tcPr>
          <w:p w14:paraId="66F17967" w14:textId="77777777" w:rsidR="00997A42" w:rsidRPr="00B0020B" w:rsidRDefault="00997A42" w:rsidP="00F82D62">
            <w:pPr>
              <w:rPr>
                <w:sz w:val="22"/>
                <w:szCs w:val="22"/>
                <w:lang w:val="hr-HR"/>
              </w:rPr>
            </w:pPr>
            <w:r w:rsidRPr="00B0020B">
              <w:rPr>
                <w:iCs/>
                <w:sz w:val="22"/>
                <w:szCs w:val="22"/>
                <w:lang w:val="hr-HR"/>
              </w:rPr>
              <w:t>Aktivnost:</w:t>
            </w:r>
            <w:r w:rsidRPr="00B0020B">
              <w:rPr>
                <w:sz w:val="22"/>
                <w:szCs w:val="22"/>
                <w:lang w:val="hr-HR"/>
              </w:rPr>
              <w:t xml:space="preserve"> Sufinanciranje obrta za čuvanje djece</w:t>
            </w:r>
          </w:p>
        </w:tc>
        <w:tc>
          <w:tcPr>
            <w:tcW w:w="1560" w:type="dxa"/>
            <w:vAlign w:val="center"/>
          </w:tcPr>
          <w:p w14:paraId="58CB613F" w14:textId="77777777" w:rsidR="00997A42" w:rsidRPr="00B0020B" w:rsidRDefault="00997A42" w:rsidP="00F82D62">
            <w:pPr>
              <w:jc w:val="center"/>
              <w:rPr>
                <w:sz w:val="22"/>
                <w:szCs w:val="22"/>
                <w:lang w:val="hr-HR"/>
              </w:rPr>
            </w:pPr>
            <w:r w:rsidRPr="00B0020B">
              <w:rPr>
                <w:sz w:val="22"/>
                <w:szCs w:val="22"/>
                <w:lang w:val="hr-HR"/>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5E9F42" w14:textId="77777777" w:rsidR="00997A42" w:rsidRPr="00B0020B" w:rsidRDefault="00997A42" w:rsidP="00F82D62">
            <w:pPr>
              <w:jc w:val="center"/>
              <w:rPr>
                <w:bCs/>
                <w:color w:val="000000"/>
                <w:sz w:val="22"/>
                <w:szCs w:val="22"/>
                <w:lang w:val="hr-HR"/>
              </w:rPr>
            </w:pPr>
            <w:r w:rsidRPr="00B0020B">
              <w:rPr>
                <w:sz w:val="22"/>
                <w:szCs w:val="22"/>
                <w:lang w:val="hr-HR"/>
              </w:rPr>
              <w:t>9.300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1053A3" w14:textId="77777777" w:rsidR="00997A42" w:rsidRPr="00B0020B" w:rsidRDefault="00997A42" w:rsidP="00F82D62">
            <w:pPr>
              <w:jc w:val="center"/>
              <w:rPr>
                <w:bCs/>
                <w:color w:val="000000"/>
                <w:sz w:val="22"/>
                <w:szCs w:val="22"/>
              </w:rPr>
            </w:pPr>
            <w:r w:rsidRPr="00B0020B">
              <w:rPr>
                <w:bCs/>
                <w:color w:val="000000"/>
                <w:sz w:val="22"/>
                <w:szCs w:val="22"/>
              </w:rPr>
              <w:t>9.300</w:t>
            </w:r>
          </w:p>
        </w:tc>
      </w:tr>
      <w:tr w:rsidR="00997A42" w:rsidRPr="00144E66" w14:paraId="4B54DDB6" w14:textId="77777777" w:rsidTr="00F82D62">
        <w:tc>
          <w:tcPr>
            <w:tcW w:w="4531" w:type="dxa"/>
            <w:vAlign w:val="center"/>
          </w:tcPr>
          <w:p w14:paraId="14F791E8" w14:textId="77777777" w:rsidR="00997A42" w:rsidRPr="00B0020B" w:rsidRDefault="00997A42" w:rsidP="00F82D62">
            <w:pPr>
              <w:rPr>
                <w:iCs/>
                <w:sz w:val="22"/>
                <w:szCs w:val="22"/>
                <w:lang w:val="hr-HR"/>
              </w:rPr>
            </w:pPr>
            <w:r w:rsidRPr="00B0020B">
              <w:rPr>
                <w:iCs/>
                <w:sz w:val="22"/>
                <w:szCs w:val="22"/>
                <w:lang w:val="hr-HR"/>
              </w:rPr>
              <w:t>Kapitalni projekt: Opremanje predškolske ustanove</w:t>
            </w:r>
          </w:p>
        </w:tc>
        <w:tc>
          <w:tcPr>
            <w:tcW w:w="1560" w:type="dxa"/>
            <w:vAlign w:val="center"/>
          </w:tcPr>
          <w:p w14:paraId="78A5346A" w14:textId="77777777" w:rsidR="00997A42" w:rsidRPr="00B0020B" w:rsidRDefault="00997A42" w:rsidP="00F82D62">
            <w:pPr>
              <w:jc w:val="center"/>
              <w:rPr>
                <w:sz w:val="22"/>
                <w:szCs w:val="22"/>
                <w:lang w:val="hr-HR"/>
              </w:rPr>
            </w:pPr>
            <w:r w:rsidRPr="00B0020B">
              <w:rPr>
                <w:sz w:val="22"/>
                <w:szCs w:val="22"/>
                <w:lang w:val="hr-HR"/>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D8BD1E" w14:textId="77777777" w:rsidR="00997A42" w:rsidRPr="00B0020B" w:rsidRDefault="00997A42" w:rsidP="00F82D62">
            <w:pPr>
              <w:jc w:val="center"/>
              <w:rPr>
                <w:sz w:val="22"/>
                <w:szCs w:val="22"/>
                <w:lang w:val="hr-HR"/>
              </w:rPr>
            </w:pPr>
            <w:r w:rsidRPr="00B0020B">
              <w:rPr>
                <w:sz w:val="22"/>
                <w:szCs w:val="22"/>
                <w:lang w:val="hr-HR"/>
              </w:rPr>
              <w:t>11.250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DC166B" w14:textId="77777777" w:rsidR="00997A42" w:rsidRPr="00B0020B" w:rsidRDefault="00997A42" w:rsidP="00F82D62">
            <w:pPr>
              <w:jc w:val="center"/>
              <w:rPr>
                <w:bCs/>
                <w:color w:val="000000"/>
                <w:sz w:val="22"/>
                <w:szCs w:val="22"/>
              </w:rPr>
            </w:pPr>
            <w:r w:rsidRPr="00B0020B">
              <w:rPr>
                <w:bCs/>
                <w:color w:val="000000"/>
                <w:sz w:val="22"/>
                <w:szCs w:val="22"/>
              </w:rPr>
              <w:t>11.250</w:t>
            </w:r>
          </w:p>
        </w:tc>
      </w:tr>
      <w:tr w:rsidR="00997A42" w:rsidRPr="00144E66" w14:paraId="11AF313E" w14:textId="77777777" w:rsidTr="00F82D62">
        <w:trPr>
          <w:trHeight w:val="87"/>
        </w:trPr>
        <w:tc>
          <w:tcPr>
            <w:tcW w:w="4531" w:type="dxa"/>
            <w:vAlign w:val="center"/>
          </w:tcPr>
          <w:p w14:paraId="11CA7CF7" w14:textId="77777777" w:rsidR="00997A42" w:rsidRPr="00B0020B" w:rsidRDefault="00997A42" w:rsidP="00F82D62">
            <w:pPr>
              <w:rPr>
                <w:sz w:val="22"/>
                <w:szCs w:val="22"/>
                <w:lang w:val="hr-HR"/>
              </w:rPr>
            </w:pPr>
            <w:r w:rsidRPr="00B0020B">
              <w:rPr>
                <w:sz w:val="22"/>
                <w:szCs w:val="22"/>
                <w:lang w:val="hr-HR"/>
              </w:rPr>
              <w:t>Kapitalni projekt: Izgradnja dječjeg vrtića u Varvarima</w:t>
            </w:r>
          </w:p>
        </w:tc>
        <w:tc>
          <w:tcPr>
            <w:tcW w:w="1560" w:type="dxa"/>
            <w:vAlign w:val="center"/>
          </w:tcPr>
          <w:p w14:paraId="2028CE26" w14:textId="77777777" w:rsidR="00997A42" w:rsidRPr="00B0020B" w:rsidRDefault="00997A42" w:rsidP="00F82D62">
            <w:pPr>
              <w:jc w:val="center"/>
              <w:rPr>
                <w:sz w:val="22"/>
                <w:szCs w:val="22"/>
                <w:lang w:val="hr-HR"/>
              </w:rPr>
            </w:pPr>
            <w:r w:rsidRPr="00B0020B">
              <w:rPr>
                <w:sz w:val="22"/>
                <w:szCs w:val="22"/>
                <w:lang w:val="hr-HR"/>
              </w:rPr>
              <w:t>730.000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79470B" w14:textId="77777777" w:rsidR="00997A42" w:rsidRPr="00B0020B" w:rsidRDefault="00997A42" w:rsidP="00F82D62">
            <w:pPr>
              <w:jc w:val="center"/>
              <w:rPr>
                <w:bCs/>
                <w:color w:val="000000"/>
                <w:sz w:val="22"/>
                <w:szCs w:val="22"/>
                <w:lang w:val="hr-HR"/>
              </w:rPr>
            </w:pPr>
            <w:r w:rsidRPr="00B0020B">
              <w:rPr>
                <w:bCs/>
                <w:color w:val="000000"/>
                <w:sz w:val="22"/>
                <w:szCs w:val="22"/>
                <w:lang w:val="hr-HR"/>
              </w:rPr>
              <w:t>570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FA75686" w14:textId="77777777" w:rsidR="00997A42" w:rsidRPr="00B0020B" w:rsidRDefault="00997A42" w:rsidP="00F82D62">
            <w:pPr>
              <w:jc w:val="center"/>
              <w:rPr>
                <w:bCs/>
                <w:color w:val="000000"/>
                <w:sz w:val="22"/>
                <w:szCs w:val="22"/>
              </w:rPr>
            </w:pPr>
            <w:r w:rsidRPr="00B0020B">
              <w:rPr>
                <w:bCs/>
                <w:color w:val="000000"/>
                <w:sz w:val="22"/>
                <w:szCs w:val="22"/>
              </w:rPr>
              <w:t>730.570</w:t>
            </w:r>
          </w:p>
        </w:tc>
      </w:tr>
      <w:tr w:rsidR="00997A42" w:rsidRPr="00144E66" w14:paraId="39CD2F1C" w14:textId="77777777" w:rsidTr="00F82D62">
        <w:tc>
          <w:tcPr>
            <w:tcW w:w="4531" w:type="dxa"/>
            <w:vAlign w:val="center"/>
          </w:tcPr>
          <w:p w14:paraId="0900D3D8" w14:textId="77777777" w:rsidR="00997A42" w:rsidRPr="00B0020B" w:rsidRDefault="00997A42" w:rsidP="00F82D62">
            <w:pPr>
              <w:rPr>
                <w:sz w:val="22"/>
                <w:szCs w:val="22"/>
                <w:lang w:val="hr-HR"/>
              </w:rPr>
            </w:pPr>
            <w:r w:rsidRPr="00B0020B">
              <w:rPr>
                <w:sz w:val="22"/>
                <w:szCs w:val="22"/>
                <w:lang w:val="hr-HR"/>
              </w:rPr>
              <w:lastRenderedPageBreak/>
              <w:t>Kapitalni projekt: Konstrukcijsko energetska sanacija objekta DV Radost II</w:t>
            </w:r>
          </w:p>
        </w:tc>
        <w:tc>
          <w:tcPr>
            <w:tcW w:w="1560" w:type="dxa"/>
            <w:vAlign w:val="center"/>
          </w:tcPr>
          <w:p w14:paraId="7FCBC168" w14:textId="77777777" w:rsidR="00997A42" w:rsidRPr="00B0020B" w:rsidRDefault="00997A42" w:rsidP="00F82D62">
            <w:pPr>
              <w:jc w:val="center"/>
              <w:rPr>
                <w:sz w:val="22"/>
                <w:szCs w:val="22"/>
                <w:lang w:val="hr-HR"/>
              </w:rPr>
            </w:pPr>
            <w:r w:rsidRPr="00B0020B">
              <w:rPr>
                <w:sz w:val="22"/>
                <w:szCs w:val="22"/>
                <w:lang w:val="hr-HR"/>
              </w:rPr>
              <w:t>158.500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C7BEF9" w14:textId="77777777" w:rsidR="00997A42" w:rsidRPr="00B0020B" w:rsidRDefault="00997A42" w:rsidP="00F82D62">
            <w:pPr>
              <w:jc w:val="center"/>
              <w:rPr>
                <w:bCs/>
                <w:color w:val="000000"/>
                <w:sz w:val="22"/>
                <w:szCs w:val="22"/>
                <w:lang w:val="hr-HR"/>
              </w:rPr>
            </w:pPr>
            <w:r w:rsidRPr="00B0020B">
              <w:rPr>
                <w:bCs/>
                <w:color w:val="000000"/>
                <w:sz w:val="22"/>
                <w:szCs w:val="22"/>
                <w:lang w:val="hr-HR"/>
              </w:rPr>
              <w:t>199.300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F62A99" w14:textId="77777777" w:rsidR="00997A42" w:rsidRPr="00B0020B" w:rsidRDefault="00997A42" w:rsidP="00F82D62">
            <w:pPr>
              <w:jc w:val="center"/>
              <w:rPr>
                <w:bCs/>
                <w:color w:val="000000"/>
                <w:sz w:val="22"/>
                <w:szCs w:val="22"/>
              </w:rPr>
            </w:pPr>
            <w:r w:rsidRPr="00B0020B">
              <w:rPr>
                <w:bCs/>
                <w:color w:val="000000"/>
                <w:sz w:val="22"/>
                <w:szCs w:val="22"/>
              </w:rPr>
              <w:t>357.800</w:t>
            </w:r>
          </w:p>
        </w:tc>
      </w:tr>
      <w:tr w:rsidR="00997A42" w:rsidRPr="00144E66" w14:paraId="14B022AB" w14:textId="77777777" w:rsidTr="00F82D62">
        <w:tc>
          <w:tcPr>
            <w:tcW w:w="4531" w:type="dxa"/>
            <w:vAlign w:val="center"/>
          </w:tcPr>
          <w:p w14:paraId="0F952502" w14:textId="77777777" w:rsidR="00997A42" w:rsidRPr="00B0020B" w:rsidRDefault="00997A42" w:rsidP="00F82D62">
            <w:pPr>
              <w:rPr>
                <w:sz w:val="22"/>
                <w:szCs w:val="22"/>
                <w:lang w:val="hr-HR"/>
              </w:rPr>
            </w:pPr>
            <w:r w:rsidRPr="00B0020B">
              <w:rPr>
                <w:sz w:val="22"/>
                <w:szCs w:val="22"/>
                <w:lang w:val="hr-HR"/>
              </w:rPr>
              <w:t xml:space="preserve">Kapitalni projekt: Dogradnja i rekonstrukcija terase objekta MO </w:t>
            </w:r>
            <w:proofErr w:type="spellStart"/>
            <w:r w:rsidRPr="00B0020B">
              <w:rPr>
                <w:sz w:val="22"/>
                <w:szCs w:val="22"/>
                <w:lang w:val="hr-HR"/>
              </w:rPr>
              <w:t>Baderna</w:t>
            </w:r>
            <w:proofErr w:type="spellEnd"/>
            <w:r w:rsidRPr="00B0020B">
              <w:rPr>
                <w:sz w:val="22"/>
                <w:szCs w:val="22"/>
                <w:lang w:val="hr-HR"/>
              </w:rPr>
              <w:t xml:space="preserve"> za javne potrebe (polivalentna prostorija)</w:t>
            </w:r>
          </w:p>
        </w:tc>
        <w:tc>
          <w:tcPr>
            <w:tcW w:w="1560" w:type="dxa"/>
            <w:vAlign w:val="center"/>
          </w:tcPr>
          <w:p w14:paraId="67B97D6A" w14:textId="77777777" w:rsidR="00997A42" w:rsidRPr="00B0020B" w:rsidRDefault="00997A42" w:rsidP="00F82D62">
            <w:pPr>
              <w:jc w:val="center"/>
              <w:rPr>
                <w:sz w:val="22"/>
                <w:szCs w:val="22"/>
                <w:lang w:val="hr-HR"/>
              </w:rPr>
            </w:pPr>
            <w:r w:rsidRPr="00B0020B">
              <w:rPr>
                <w:sz w:val="22"/>
                <w:szCs w:val="22"/>
                <w:lang w:val="hr-HR"/>
              </w:rPr>
              <w:t>132.800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20D347B" w14:textId="77777777" w:rsidR="00997A42" w:rsidRPr="00B0020B" w:rsidRDefault="00997A42" w:rsidP="00F82D62">
            <w:pPr>
              <w:jc w:val="center"/>
              <w:rPr>
                <w:bCs/>
                <w:color w:val="000000"/>
                <w:sz w:val="22"/>
                <w:szCs w:val="22"/>
                <w:lang w:val="hr-HR"/>
              </w:rPr>
            </w:pPr>
            <w:r w:rsidRPr="00B0020B">
              <w:rPr>
                <w:bCs/>
                <w:color w:val="000000"/>
                <w:sz w:val="22"/>
                <w:szCs w:val="22"/>
                <w:lang w:val="hr-HR"/>
              </w:rPr>
              <w:t>4.750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FA33EE1" w14:textId="77777777" w:rsidR="00997A42" w:rsidRPr="00B0020B" w:rsidRDefault="00997A42" w:rsidP="00F82D62">
            <w:pPr>
              <w:jc w:val="center"/>
              <w:rPr>
                <w:bCs/>
                <w:color w:val="000000"/>
                <w:sz w:val="22"/>
                <w:szCs w:val="22"/>
              </w:rPr>
            </w:pPr>
            <w:r w:rsidRPr="00B0020B">
              <w:rPr>
                <w:bCs/>
                <w:color w:val="000000"/>
                <w:sz w:val="22"/>
                <w:szCs w:val="22"/>
              </w:rPr>
              <w:t>137.550</w:t>
            </w:r>
          </w:p>
        </w:tc>
      </w:tr>
    </w:tbl>
    <w:p w14:paraId="442EC74C" w14:textId="77777777" w:rsidR="00997A42" w:rsidRDefault="00997A42" w:rsidP="00997A42">
      <w:pPr>
        <w:rPr>
          <w:bCs/>
          <w:sz w:val="24"/>
          <w:szCs w:val="24"/>
          <w:lang w:val="hr-HR"/>
        </w:rPr>
      </w:pPr>
    </w:p>
    <w:p w14:paraId="51A08BE5" w14:textId="77777777" w:rsidR="00997A42" w:rsidRPr="00782941" w:rsidRDefault="00997A42" w:rsidP="00997A42">
      <w:pPr>
        <w:jc w:val="both"/>
        <w:rPr>
          <w:iCs/>
          <w:sz w:val="24"/>
          <w:szCs w:val="24"/>
          <w:lang w:val="hr-HR"/>
        </w:rPr>
      </w:pPr>
      <w:r>
        <w:rPr>
          <w:iCs/>
          <w:sz w:val="24"/>
          <w:szCs w:val="24"/>
          <w:lang w:val="hr-HR"/>
        </w:rPr>
        <w:t>I</w:t>
      </w:r>
      <w:r w:rsidRPr="00782941">
        <w:rPr>
          <w:iCs/>
          <w:sz w:val="24"/>
          <w:szCs w:val="24"/>
          <w:lang w:val="hr-HR"/>
        </w:rPr>
        <w:t>. Izmjenama i dopunama Proračuna Grada Poreča-</w:t>
      </w:r>
      <w:proofErr w:type="spellStart"/>
      <w:r w:rsidRPr="00782941">
        <w:rPr>
          <w:iCs/>
          <w:sz w:val="24"/>
          <w:szCs w:val="24"/>
          <w:lang w:val="hr-HR"/>
        </w:rPr>
        <w:t>Parenzo</w:t>
      </w:r>
      <w:proofErr w:type="spellEnd"/>
      <w:r w:rsidRPr="00782941">
        <w:rPr>
          <w:iCs/>
          <w:sz w:val="24"/>
          <w:szCs w:val="24"/>
          <w:lang w:val="hr-HR"/>
        </w:rPr>
        <w:t xml:space="preserve"> za 2023. godinu u programu Javne potrebe u predškolskom odgoju planira se:</w:t>
      </w:r>
    </w:p>
    <w:p w14:paraId="1723AF81" w14:textId="77777777" w:rsidR="00997A42" w:rsidRPr="00782941" w:rsidRDefault="00997A42" w:rsidP="00997A42">
      <w:pPr>
        <w:jc w:val="both"/>
        <w:rPr>
          <w:sz w:val="24"/>
          <w:szCs w:val="24"/>
        </w:rPr>
      </w:pPr>
      <w:r w:rsidRPr="00782941">
        <w:rPr>
          <w:iCs/>
          <w:sz w:val="24"/>
          <w:szCs w:val="24"/>
          <w:lang w:val="hr-HR"/>
        </w:rPr>
        <w:t>- nova aktivnost</w:t>
      </w:r>
      <w:r w:rsidRPr="00782941">
        <w:rPr>
          <w:sz w:val="24"/>
          <w:szCs w:val="24"/>
          <w:lang w:val="hr-HR"/>
        </w:rPr>
        <w:t xml:space="preserve"> </w:t>
      </w:r>
      <w:r w:rsidRPr="00782941">
        <w:rPr>
          <w:i/>
          <w:iCs/>
          <w:sz w:val="24"/>
          <w:szCs w:val="24"/>
          <w:lang w:val="hr-HR"/>
        </w:rPr>
        <w:t>Sufinanciranje obrta za čuvanje djece</w:t>
      </w:r>
      <w:r w:rsidRPr="00782941">
        <w:rPr>
          <w:sz w:val="24"/>
          <w:szCs w:val="24"/>
          <w:lang w:val="hr-HR"/>
        </w:rPr>
        <w:t xml:space="preserve">. Sredstva su planirana za sufinanciranje boravka 10-ak djece u obrtu za čuvanje djece „Kod tete </w:t>
      </w:r>
      <w:proofErr w:type="spellStart"/>
      <w:r w:rsidRPr="00782941">
        <w:rPr>
          <w:sz w:val="24"/>
          <w:szCs w:val="24"/>
          <w:lang w:val="hr-HR"/>
        </w:rPr>
        <w:t>čuvalice</w:t>
      </w:r>
      <w:proofErr w:type="spellEnd"/>
      <w:r w:rsidRPr="00782941">
        <w:rPr>
          <w:sz w:val="24"/>
          <w:szCs w:val="24"/>
          <w:lang w:val="hr-HR"/>
        </w:rPr>
        <w:t xml:space="preserve">“ za </w:t>
      </w:r>
      <w:proofErr w:type="spellStart"/>
      <w:r w:rsidRPr="00782941">
        <w:rPr>
          <w:sz w:val="24"/>
          <w:szCs w:val="24"/>
        </w:rPr>
        <w:t>razdoblje</w:t>
      </w:r>
      <w:proofErr w:type="spellEnd"/>
      <w:r w:rsidRPr="00782941">
        <w:rPr>
          <w:sz w:val="24"/>
          <w:szCs w:val="24"/>
        </w:rPr>
        <w:t xml:space="preserve"> od 1.6. do 31.12.2023. </w:t>
      </w:r>
      <w:proofErr w:type="spellStart"/>
      <w:r w:rsidRPr="00782941">
        <w:rPr>
          <w:sz w:val="24"/>
          <w:szCs w:val="24"/>
        </w:rPr>
        <w:t>godine</w:t>
      </w:r>
      <w:proofErr w:type="spellEnd"/>
      <w:r w:rsidRPr="00782941">
        <w:rPr>
          <w:sz w:val="24"/>
          <w:szCs w:val="24"/>
        </w:rPr>
        <w:t xml:space="preserve">, </w:t>
      </w:r>
      <w:proofErr w:type="spellStart"/>
      <w:r w:rsidRPr="00782941">
        <w:rPr>
          <w:sz w:val="24"/>
          <w:szCs w:val="24"/>
        </w:rPr>
        <w:t>udio</w:t>
      </w:r>
      <w:proofErr w:type="spellEnd"/>
      <w:r w:rsidRPr="00782941">
        <w:rPr>
          <w:sz w:val="24"/>
          <w:szCs w:val="24"/>
        </w:rPr>
        <w:t xml:space="preserve"> u </w:t>
      </w:r>
      <w:proofErr w:type="spellStart"/>
      <w:r w:rsidRPr="00782941">
        <w:rPr>
          <w:sz w:val="24"/>
          <w:szCs w:val="24"/>
        </w:rPr>
        <w:t>sufinanciranju</w:t>
      </w:r>
      <w:proofErr w:type="spellEnd"/>
      <w:r w:rsidRPr="00782941">
        <w:rPr>
          <w:sz w:val="24"/>
          <w:szCs w:val="24"/>
        </w:rPr>
        <w:t xml:space="preserve"> po </w:t>
      </w:r>
      <w:proofErr w:type="spellStart"/>
      <w:r w:rsidRPr="00782941">
        <w:rPr>
          <w:sz w:val="24"/>
          <w:szCs w:val="24"/>
        </w:rPr>
        <w:t>djetetu</w:t>
      </w:r>
      <w:proofErr w:type="spellEnd"/>
      <w:r w:rsidRPr="00782941">
        <w:rPr>
          <w:sz w:val="24"/>
          <w:szCs w:val="24"/>
        </w:rPr>
        <w:t xml:space="preserve"> </w:t>
      </w:r>
      <w:proofErr w:type="spellStart"/>
      <w:r w:rsidRPr="00782941">
        <w:rPr>
          <w:sz w:val="24"/>
          <w:szCs w:val="24"/>
        </w:rPr>
        <w:t>mjesečno</w:t>
      </w:r>
      <w:proofErr w:type="spellEnd"/>
      <w:r w:rsidRPr="00782941">
        <w:rPr>
          <w:sz w:val="24"/>
          <w:szCs w:val="24"/>
        </w:rPr>
        <w:t xml:space="preserve"> </w:t>
      </w:r>
      <w:proofErr w:type="spellStart"/>
      <w:r w:rsidRPr="00782941">
        <w:rPr>
          <w:sz w:val="24"/>
          <w:szCs w:val="24"/>
        </w:rPr>
        <w:t>iznosi</w:t>
      </w:r>
      <w:proofErr w:type="spellEnd"/>
      <w:r w:rsidRPr="00782941">
        <w:rPr>
          <w:sz w:val="24"/>
          <w:szCs w:val="24"/>
        </w:rPr>
        <w:t xml:space="preserve"> 132,72 </w:t>
      </w:r>
      <w:proofErr w:type="spellStart"/>
      <w:r w:rsidRPr="00782941">
        <w:rPr>
          <w:sz w:val="24"/>
          <w:szCs w:val="24"/>
        </w:rPr>
        <w:t>eura</w:t>
      </w:r>
      <w:proofErr w:type="spellEnd"/>
      <w:r w:rsidRPr="00782941">
        <w:rPr>
          <w:sz w:val="24"/>
          <w:szCs w:val="24"/>
        </w:rPr>
        <w:t>,</w:t>
      </w:r>
    </w:p>
    <w:p w14:paraId="4F109D23" w14:textId="77777777" w:rsidR="00997A42" w:rsidRDefault="00997A42" w:rsidP="00997A42">
      <w:pPr>
        <w:jc w:val="both"/>
        <w:rPr>
          <w:sz w:val="24"/>
          <w:szCs w:val="24"/>
        </w:rPr>
      </w:pPr>
      <w:r>
        <w:rPr>
          <w:sz w:val="22"/>
          <w:szCs w:val="22"/>
        </w:rPr>
        <w:t>- z</w:t>
      </w:r>
      <w:r w:rsidRPr="008314B5">
        <w:rPr>
          <w:sz w:val="24"/>
          <w:szCs w:val="24"/>
        </w:rPr>
        <w:t xml:space="preserve">a </w:t>
      </w:r>
      <w:proofErr w:type="spellStart"/>
      <w:r w:rsidRPr="008314B5">
        <w:rPr>
          <w:sz w:val="24"/>
          <w:szCs w:val="24"/>
        </w:rPr>
        <w:t>kapitalni</w:t>
      </w:r>
      <w:proofErr w:type="spellEnd"/>
      <w:r w:rsidRPr="008314B5">
        <w:rPr>
          <w:sz w:val="24"/>
          <w:szCs w:val="24"/>
        </w:rPr>
        <w:t xml:space="preserve"> </w:t>
      </w:r>
      <w:proofErr w:type="spellStart"/>
      <w:r w:rsidRPr="008314B5">
        <w:rPr>
          <w:sz w:val="24"/>
          <w:szCs w:val="24"/>
        </w:rPr>
        <w:t>projekt</w:t>
      </w:r>
      <w:proofErr w:type="spellEnd"/>
      <w:r w:rsidRPr="008314B5">
        <w:rPr>
          <w:sz w:val="24"/>
          <w:szCs w:val="24"/>
        </w:rPr>
        <w:t xml:space="preserve"> </w:t>
      </w:r>
      <w:proofErr w:type="spellStart"/>
      <w:r w:rsidRPr="008314B5">
        <w:rPr>
          <w:i/>
          <w:iCs/>
          <w:sz w:val="24"/>
          <w:szCs w:val="24"/>
        </w:rPr>
        <w:t>Opremanje</w:t>
      </w:r>
      <w:proofErr w:type="spellEnd"/>
      <w:r w:rsidRPr="008314B5">
        <w:rPr>
          <w:i/>
          <w:iCs/>
          <w:sz w:val="24"/>
          <w:szCs w:val="24"/>
        </w:rPr>
        <w:t xml:space="preserve"> </w:t>
      </w:r>
      <w:proofErr w:type="spellStart"/>
      <w:r w:rsidRPr="008314B5">
        <w:rPr>
          <w:i/>
          <w:iCs/>
          <w:sz w:val="24"/>
          <w:szCs w:val="24"/>
        </w:rPr>
        <w:t>predškolske</w:t>
      </w:r>
      <w:proofErr w:type="spellEnd"/>
      <w:r w:rsidRPr="008314B5">
        <w:rPr>
          <w:i/>
          <w:iCs/>
          <w:sz w:val="24"/>
          <w:szCs w:val="24"/>
        </w:rPr>
        <w:t xml:space="preserve"> </w:t>
      </w:r>
      <w:proofErr w:type="spellStart"/>
      <w:r w:rsidRPr="008314B5">
        <w:rPr>
          <w:i/>
          <w:iCs/>
          <w:sz w:val="24"/>
          <w:szCs w:val="24"/>
        </w:rPr>
        <w:t>ustanove</w:t>
      </w:r>
      <w:proofErr w:type="spellEnd"/>
      <w:r w:rsidRPr="008314B5">
        <w:rPr>
          <w:i/>
          <w:iCs/>
          <w:sz w:val="24"/>
          <w:szCs w:val="24"/>
        </w:rPr>
        <w:t xml:space="preserve"> </w:t>
      </w:r>
      <w:proofErr w:type="spellStart"/>
      <w:r w:rsidRPr="008314B5">
        <w:rPr>
          <w:sz w:val="24"/>
          <w:szCs w:val="24"/>
        </w:rPr>
        <w:t>planirana</w:t>
      </w:r>
      <w:proofErr w:type="spellEnd"/>
      <w:r w:rsidRPr="008314B5">
        <w:rPr>
          <w:sz w:val="24"/>
          <w:szCs w:val="24"/>
        </w:rPr>
        <w:t xml:space="preserve"> </w:t>
      </w:r>
      <w:proofErr w:type="spellStart"/>
      <w:r w:rsidRPr="008314B5">
        <w:rPr>
          <w:sz w:val="24"/>
          <w:szCs w:val="24"/>
        </w:rPr>
        <w:t>su</w:t>
      </w:r>
      <w:proofErr w:type="spellEnd"/>
      <w:r w:rsidRPr="008314B5">
        <w:rPr>
          <w:sz w:val="24"/>
          <w:szCs w:val="24"/>
        </w:rPr>
        <w:t xml:space="preserve"> </w:t>
      </w:r>
      <w:proofErr w:type="spellStart"/>
      <w:r w:rsidRPr="008314B5">
        <w:rPr>
          <w:sz w:val="24"/>
          <w:szCs w:val="24"/>
        </w:rPr>
        <w:t>sredstva</w:t>
      </w:r>
      <w:proofErr w:type="spellEnd"/>
      <w:r w:rsidRPr="008314B5">
        <w:rPr>
          <w:sz w:val="24"/>
          <w:szCs w:val="24"/>
        </w:rPr>
        <w:t xml:space="preserve"> u </w:t>
      </w:r>
      <w:proofErr w:type="spellStart"/>
      <w:r w:rsidRPr="008314B5">
        <w:rPr>
          <w:sz w:val="24"/>
          <w:szCs w:val="24"/>
        </w:rPr>
        <w:t>iznosu</w:t>
      </w:r>
      <w:proofErr w:type="spellEnd"/>
      <w:r w:rsidRPr="008314B5">
        <w:rPr>
          <w:sz w:val="24"/>
          <w:szCs w:val="24"/>
        </w:rPr>
        <w:t xml:space="preserve"> od 11.250,00 </w:t>
      </w:r>
      <w:proofErr w:type="spellStart"/>
      <w:r w:rsidRPr="008314B5">
        <w:rPr>
          <w:sz w:val="24"/>
          <w:szCs w:val="24"/>
        </w:rPr>
        <w:t>eura</w:t>
      </w:r>
      <w:proofErr w:type="spellEnd"/>
      <w:r>
        <w:rPr>
          <w:sz w:val="24"/>
          <w:szCs w:val="24"/>
        </w:rPr>
        <w:t xml:space="preserve">. </w:t>
      </w:r>
      <w:proofErr w:type="spellStart"/>
      <w:r>
        <w:rPr>
          <w:sz w:val="24"/>
          <w:szCs w:val="24"/>
        </w:rPr>
        <w:t>R</w:t>
      </w:r>
      <w:r w:rsidRPr="008314B5">
        <w:rPr>
          <w:sz w:val="24"/>
          <w:szCs w:val="24"/>
        </w:rPr>
        <w:t>adi</w:t>
      </w:r>
      <w:proofErr w:type="spellEnd"/>
      <w:r w:rsidRPr="008314B5">
        <w:rPr>
          <w:sz w:val="24"/>
          <w:szCs w:val="24"/>
        </w:rPr>
        <w:t xml:space="preserve"> se o </w:t>
      </w:r>
      <w:proofErr w:type="spellStart"/>
      <w:r w:rsidRPr="008314B5">
        <w:rPr>
          <w:sz w:val="24"/>
          <w:szCs w:val="24"/>
        </w:rPr>
        <w:t>sredstvima</w:t>
      </w:r>
      <w:proofErr w:type="spellEnd"/>
      <w:r w:rsidRPr="008314B5">
        <w:rPr>
          <w:sz w:val="24"/>
          <w:szCs w:val="24"/>
        </w:rPr>
        <w:t xml:space="preserve"> </w:t>
      </w:r>
      <w:proofErr w:type="spellStart"/>
      <w:r w:rsidRPr="008314B5">
        <w:rPr>
          <w:sz w:val="24"/>
          <w:szCs w:val="24"/>
        </w:rPr>
        <w:t>planiranim</w:t>
      </w:r>
      <w:proofErr w:type="spellEnd"/>
      <w:r w:rsidRPr="008314B5">
        <w:rPr>
          <w:sz w:val="24"/>
          <w:szCs w:val="24"/>
        </w:rPr>
        <w:t xml:space="preserve"> za </w:t>
      </w:r>
      <w:proofErr w:type="spellStart"/>
      <w:r w:rsidRPr="008314B5">
        <w:rPr>
          <w:sz w:val="24"/>
          <w:szCs w:val="24"/>
        </w:rPr>
        <w:t>nabavu</w:t>
      </w:r>
      <w:proofErr w:type="spellEnd"/>
      <w:r w:rsidRPr="008314B5">
        <w:rPr>
          <w:sz w:val="24"/>
          <w:szCs w:val="24"/>
        </w:rPr>
        <w:t xml:space="preserve"> </w:t>
      </w:r>
      <w:proofErr w:type="spellStart"/>
      <w:r w:rsidRPr="008314B5">
        <w:rPr>
          <w:sz w:val="24"/>
          <w:szCs w:val="24"/>
        </w:rPr>
        <w:t>i</w:t>
      </w:r>
      <w:proofErr w:type="spellEnd"/>
      <w:r w:rsidRPr="008314B5">
        <w:rPr>
          <w:sz w:val="24"/>
          <w:szCs w:val="24"/>
        </w:rPr>
        <w:t xml:space="preserve"> </w:t>
      </w:r>
      <w:proofErr w:type="spellStart"/>
      <w:r w:rsidRPr="008314B5">
        <w:rPr>
          <w:sz w:val="24"/>
          <w:szCs w:val="24"/>
        </w:rPr>
        <w:t>ugradnju</w:t>
      </w:r>
      <w:proofErr w:type="spellEnd"/>
      <w:r w:rsidRPr="008314B5">
        <w:rPr>
          <w:sz w:val="24"/>
          <w:szCs w:val="24"/>
        </w:rPr>
        <w:t xml:space="preserve"> </w:t>
      </w:r>
      <w:proofErr w:type="spellStart"/>
      <w:r w:rsidRPr="008314B5">
        <w:rPr>
          <w:sz w:val="24"/>
          <w:szCs w:val="24"/>
        </w:rPr>
        <w:t>gumenih</w:t>
      </w:r>
      <w:proofErr w:type="spellEnd"/>
      <w:r w:rsidRPr="008314B5">
        <w:rPr>
          <w:sz w:val="24"/>
          <w:szCs w:val="24"/>
        </w:rPr>
        <w:t xml:space="preserve"> </w:t>
      </w:r>
      <w:proofErr w:type="spellStart"/>
      <w:r w:rsidRPr="008314B5">
        <w:rPr>
          <w:sz w:val="24"/>
          <w:szCs w:val="24"/>
        </w:rPr>
        <w:t>podloga</w:t>
      </w:r>
      <w:proofErr w:type="spellEnd"/>
      <w:r w:rsidRPr="008314B5">
        <w:rPr>
          <w:sz w:val="24"/>
          <w:szCs w:val="24"/>
        </w:rPr>
        <w:t xml:space="preserve"> </w:t>
      </w:r>
      <w:proofErr w:type="spellStart"/>
      <w:r w:rsidRPr="008314B5">
        <w:rPr>
          <w:sz w:val="24"/>
          <w:szCs w:val="24"/>
        </w:rPr>
        <w:t>ispod</w:t>
      </w:r>
      <w:proofErr w:type="spellEnd"/>
      <w:r w:rsidRPr="008314B5">
        <w:rPr>
          <w:sz w:val="24"/>
          <w:szCs w:val="24"/>
        </w:rPr>
        <w:t xml:space="preserve"> </w:t>
      </w:r>
      <w:proofErr w:type="spellStart"/>
      <w:r w:rsidRPr="008314B5">
        <w:rPr>
          <w:sz w:val="24"/>
          <w:szCs w:val="24"/>
        </w:rPr>
        <w:t>novih</w:t>
      </w:r>
      <w:proofErr w:type="spellEnd"/>
      <w:r w:rsidRPr="008314B5">
        <w:rPr>
          <w:sz w:val="24"/>
          <w:szCs w:val="24"/>
        </w:rPr>
        <w:t xml:space="preserve"> </w:t>
      </w:r>
      <w:proofErr w:type="spellStart"/>
      <w:r w:rsidRPr="008314B5">
        <w:rPr>
          <w:sz w:val="24"/>
          <w:szCs w:val="24"/>
        </w:rPr>
        <w:t>igrala</w:t>
      </w:r>
      <w:proofErr w:type="spellEnd"/>
      <w:r w:rsidRPr="008314B5">
        <w:rPr>
          <w:sz w:val="24"/>
          <w:szCs w:val="24"/>
        </w:rPr>
        <w:t xml:space="preserve"> </w:t>
      </w:r>
      <w:proofErr w:type="spellStart"/>
      <w:r w:rsidRPr="008314B5">
        <w:rPr>
          <w:sz w:val="24"/>
          <w:szCs w:val="24"/>
        </w:rPr>
        <w:t>na</w:t>
      </w:r>
      <w:proofErr w:type="spellEnd"/>
      <w:r w:rsidRPr="008314B5">
        <w:rPr>
          <w:sz w:val="24"/>
          <w:szCs w:val="24"/>
        </w:rPr>
        <w:t xml:space="preserve"> </w:t>
      </w:r>
      <w:proofErr w:type="spellStart"/>
      <w:r w:rsidRPr="008314B5">
        <w:rPr>
          <w:sz w:val="24"/>
          <w:szCs w:val="24"/>
        </w:rPr>
        <w:t>igralištima</w:t>
      </w:r>
      <w:proofErr w:type="spellEnd"/>
      <w:r w:rsidRPr="008314B5">
        <w:rPr>
          <w:sz w:val="24"/>
          <w:szCs w:val="24"/>
        </w:rPr>
        <w:t xml:space="preserve"> u </w:t>
      </w:r>
      <w:proofErr w:type="spellStart"/>
      <w:r w:rsidRPr="008314B5">
        <w:rPr>
          <w:sz w:val="24"/>
          <w:szCs w:val="24"/>
        </w:rPr>
        <w:t>dvorištu</w:t>
      </w:r>
      <w:proofErr w:type="spellEnd"/>
      <w:r w:rsidRPr="008314B5">
        <w:rPr>
          <w:sz w:val="24"/>
          <w:szCs w:val="24"/>
        </w:rPr>
        <w:t xml:space="preserve"> </w:t>
      </w:r>
      <w:proofErr w:type="spellStart"/>
      <w:r w:rsidRPr="008314B5">
        <w:rPr>
          <w:sz w:val="24"/>
          <w:szCs w:val="24"/>
        </w:rPr>
        <w:t>vrtića</w:t>
      </w:r>
      <w:proofErr w:type="spellEnd"/>
      <w:r w:rsidRPr="008314B5">
        <w:rPr>
          <w:sz w:val="24"/>
          <w:szCs w:val="24"/>
        </w:rPr>
        <w:t xml:space="preserve"> Radost II</w:t>
      </w:r>
      <w:r>
        <w:rPr>
          <w:sz w:val="24"/>
          <w:szCs w:val="24"/>
        </w:rPr>
        <w:t>,</w:t>
      </w:r>
    </w:p>
    <w:p w14:paraId="4B69272C" w14:textId="77777777" w:rsidR="00997A42" w:rsidRPr="008314B5" w:rsidRDefault="00997A42" w:rsidP="00997A42">
      <w:pPr>
        <w:jc w:val="both"/>
        <w:rPr>
          <w:sz w:val="24"/>
          <w:szCs w:val="24"/>
        </w:rPr>
      </w:pPr>
      <w:r w:rsidRPr="008314B5">
        <w:rPr>
          <w:sz w:val="24"/>
          <w:szCs w:val="24"/>
        </w:rPr>
        <w:t xml:space="preserve">- za </w:t>
      </w:r>
      <w:proofErr w:type="spellStart"/>
      <w:r w:rsidRPr="008314B5">
        <w:rPr>
          <w:sz w:val="24"/>
          <w:szCs w:val="24"/>
        </w:rPr>
        <w:t>kapitalni</w:t>
      </w:r>
      <w:proofErr w:type="spellEnd"/>
      <w:r w:rsidRPr="008314B5">
        <w:rPr>
          <w:sz w:val="24"/>
          <w:szCs w:val="24"/>
        </w:rPr>
        <w:t xml:space="preserve"> </w:t>
      </w:r>
      <w:proofErr w:type="spellStart"/>
      <w:r w:rsidRPr="008314B5">
        <w:rPr>
          <w:sz w:val="24"/>
          <w:szCs w:val="24"/>
        </w:rPr>
        <w:t>projekt</w:t>
      </w:r>
      <w:proofErr w:type="spellEnd"/>
      <w:r w:rsidRPr="008314B5">
        <w:rPr>
          <w:sz w:val="24"/>
          <w:szCs w:val="24"/>
        </w:rPr>
        <w:t xml:space="preserve"> </w:t>
      </w:r>
      <w:proofErr w:type="spellStart"/>
      <w:r w:rsidRPr="008314B5">
        <w:rPr>
          <w:i/>
          <w:iCs/>
          <w:sz w:val="24"/>
          <w:szCs w:val="24"/>
        </w:rPr>
        <w:t>Izgradnja</w:t>
      </w:r>
      <w:proofErr w:type="spellEnd"/>
      <w:r w:rsidRPr="008314B5">
        <w:rPr>
          <w:i/>
          <w:iCs/>
          <w:sz w:val="24"/>
          <w:szCs w:val="24"/>
        </w:rPr>
        <w:t xml:space="preserve"> </w:t>
      </w:r>
      <w:proofErr w:type="spellStart"/>
      <w:r w:rsidRPr="008314B5">
        <w:rPr>
          <w:i/>
          <w:iCs/>
          <w:sz w:val="24"/>
          <w:szCs w:val="24"/>
        </w:rPr>
        <w:t>dječjeg</w:t>
      </w:r>
      <w:proofErr w:type="spellEnd"/>
      <w:r w:rsidRPr="008314B5">
        <w:rPr>
          <w:i/>
          <w:iCs/>
          <w:sz w:val="24"/>
          <w:szCs w:val="24"/>
        </w:rPr>
        <w:t xml:space="preserve"> </w:t>
      </w:r>
      <w:proofErr w:type="spellStart"/>
      <w:r w:rsidRPr="008314B5">
        <w:rPr>
          <w:i/>
          <w:iCs/>
          <w:sz w:val="24"/>
          <w:szCs w:val="24"/>
        </w:rPr>
        <w:t>vrtića</w:t>
      </w:r>
      <w:proofErr w:type="spellEnd"/>
      <w:r w:rsidRPr="008314B5">
        <w:rPr>
          <w:i/>
          <w:iCs/>
          <w:sz w:val="24"/>
          <w:szCs w:val="24"/>
        </w:rPr>
        <w:t xml:space="preserve"> u </w:t>
      </w:r>
      <w:proofErr w:type="spellStart"/>
      <w:r w:rsidRPr="008314B5">
        <w:rPr>
          <w:i/>
          <w:iCs/>
          <w:sz w:val="24"/>
          <w:szCs w:val="24"/>
        </w:rPr>
        <w:t>Varvarima</w:t>
      </w:r>
      <w:proofErr w:type="spellEnd"/>
      <w:r w:rsidRPr="008314B5">
        <w:rPr>
          <w:sz w:val="24"/>
          <w:szCs w:val="24"/>
        </w:rPr>
        <w:t xml:space="preserve"> </w:t>
      </w:r>
      <w:proofErr w:type="spellStart"/>
      <w:r w:rsidRPr="008314B5">
        <w:rPr>
          <w:sz w:val="24"/>
          <w:szCs w:val="24"/>
        </w:rPr>
        <w:t>sredstva</w:t>
      </w:r>
      <w:proofErr w:type="spellEnd"/>
      <w:r w:rsidRPr="008314B5">
        <w:rPr>
          <w:sz w:val="24"/>
          <w:szCs w:val="24"/>
        </w:rPr>
        <w:t xml:space="preserve"> se </w:t>
      </w:r>
      <w:proofErr w:type="spellStart"/>
      <w:r w:rsidRPr="008314B5">
        <w:rPr>
          <w:sz w:val="24"/>
          <w:szCs w:val="24"/>
        </w:rPr>
        <w:t>povećavaju</w:t>
      </w:r>
      <w:proofErr w:type="spellEnd"/>
      <w:r>
        <w:rPr>
          <w:sz w:val="24"/>
          <w:szCs w:val="24"/>
        </w:rPr>
        <w:t xml:space="preserve"> za 0,08%, </w:t>
      </w:r>
      <w:proofErr w:type="gramStart"/>
      <w:r>
        <w:rPr>
          <w:sz w:val="24"/>
          <w:szCs w:val="24"/>
        </w:rPr>
        <w:t>a</w:t>
      </w:r>
      <w:proofErr w:type="gramEnd"/>
      <w:r>
        <w:rPr>
          <w:sz w:val="24"/>
          <w:szCs w:val="24"/>
        </w:rPr>
        <w:t xml:space="preserve"> </w:t>
      </w:r>
      <w:proofErr w:type="spellStart"/>
      <w:r>
        <w:rPr>
          <w:sz w:val="24"/>
          <w:szCs w:val="24"/>
        </w:rPr>
        <w:t>odnose</w:t>
      </w:r>
      <w:proofErr w:type="spellEnd"/>
      <w:r>
        <w:rPr>
          <w:sz w:val="24"/>
          <w:szCs w:val="24"/>
        </w:rPr>
        <w:t xml:space="preserve"> se</w:t>
      </w:r>
      <w:r w:rsidRPr="008314B5">
        <w:rPr>
          <w:sz w:val="24"/>
          <w:szCs w:val="24"/>
        </w:rPr>
        <w:t xml:space="preserve"> </w:t>
      </w:r>
      <w:proofErr w:type="spellStart"/>
      <w:r w:rsidRPr="008314B5">
        <w:rPr>
          <w:sz w:val="24"/>
          <w:szCs w:val="24"/>
        </w:rPr>
        <w:t>na</w:t>
      </w:r>
      <w:proofErr w:type="spellEnd"/>
      <w:r w:rsidRPr="008314B5">
        <w:rPr>
          <w:sz w:val="24"/>
          <w:szCs w:val="24"/>
        </w:rPr>
        <w:t xml:space="preserve"> </w:t>
      </w:r>
      <w:proofErr w:type="spellStart"/>
      <w:r w:rsidRPr="008314B5">
        <w:rPr>
          <w:sz w:val="24"/>
          <w:szCs w:val="24"/>
        </w:rPr>
        <w:t>izradu</w:t>
      </w:r>
      <w:proofErr w:type="spellEnd"/>
      <w:r w:rsidRPr="008314B5">
        <w:rPr>
          <w:sz w:val="24"/>
          <w:szCs w:val="24"/>
        </w:rPr>
        <w:t xml:space="preserve"> </w:t>
      </w:r>
      <w:proofErr w:type="spellStart"/>
      <w:r w:rsidRPr="008314B5">
        <w:rPr>
          <w:sz w:val="24"/>
          <w:szCs w:val="24"/>
        </w:rPr>
        <w:t>geodetske</w:t>
      </w:r>
      <w:proofErr w:type="spellEnd"/>
      <w:r w:rsidRPr="008314B5">
        <w:rPr>
          <w:sz w:val="24"/>
          <w:szCs w:val="24"/>
        </w:rPr>
        <w:t xml:space="preserve"> </w:t>
      </w:r>
      <w:proofErr w:type="spellStart"/>
      <w:r w:rsidRPr="008314B5">
        <w:rPr>
          <w:sz w:val="24"/>
          <w:szCs w:val="24"/>
        </w:rPr>
        <w:t>podloge</w:t>
      </w:r>
      <w:proofErr w:type="spellEnd"/>
      <w:r w:rsidRPr="008314B5">
        <w:rPr>
          <w:sz w:val="24"/>
          <w:szCs w:val="24"/>
        </w:rPr>
        <w:t xml:space="preserve">, </w:t>
      </w:r>
      <w:proofErr w:type="spellStart"/>
      <w:r w:rsidRPr="008314B5">
        <w:rPr>
          <w:sz w:val="24"/>
          <w:szCs w:val="24"/>
        </w:rPr>
        <w:t>potrebne</w:t>
      </w:r>
      <w:proofErr w:type="spellEnd"/>
      <w:r w:rsidRPr="008314B5">
        <w:rPr>
          <w:sz w:val="24"/>
          <w:szCs w:val="24"/>
        </w:rPr>
        <w:t xml:space="preserve"> za </w:t>
      </w:r>
      <w:proofErr w:type="spellStart"/>
      <w:r>
        <w:rPr>
          <w:sz w:val="24"/>
          <w:szCs w:val="24"/>
        </w:rPr>
        <w:t>izradu</w:t>
      </w:r>
      <w:proofErr w:type="spellEnd"/>
      <w:r>
        <w:rPr>
          <w:sz w:val="24"/>
          <w:szCs w:val="24"/>
        </w:rPr>
        <w:t xml:space="preserve"> </w:t>
      </w:r>
      <w:proofErr w:type="spellStart"/>
      <w:r>
        <w:rPr>
          <w:sz w:val="24"/>
          <w:szCs w:val="24"/>
        </w:rPr>
        <w:t>projektne</w:t>
      </w:r>
      <w:proofErr w:type="spellEnd"/>
      <w:r>
        <w:rPr>
          <w:sz w:val="24"/>
          <w:szCs w:val="24"/>
        </w:rPr>
        <w:t xml:space="preserve"> </w:t>
      </w:r>
      <w:proofErr w:type="spellStart"/>
      <w:r>
        <w:rPr>
          <w:sz w:val="24"/>
          <w:szCs w:val="24"/>
        </w:rPr>
        <w:t>dokumentacije</w:t>
      </w:r>
      <w:proofErr w:type="spellEnd"/>
      <w:r>
        <w:rPr>
          <w:sz w:val="24"/>
          <w:szCs w:val="24"/>
        </w:rPr>
        <w:t xml:space="preserve"> za </w:t>
      </w:r>
      <w:proofErr w:type="spellStart"/>
      <w:r>
        <w:rPr>
          <w:sz w:val="24"/>
          <w:szCs w:val="24"/>
        </w:rPr>
        <w:t>i</w:t>
      </w:r>
      <w:r w:rsidRPr="008314B5">
        <w:rPr>
          <w:sz w:val="24"/>
          <w:szCs w:val="24"/>
        </w:rPr>
        <w:t>zgradnju</w:t>
      </w:r>
      <w:proofErr w:type="spellEnd"/>
      <w:r w:rsidRPr="008314B5">
        <w:rPr>
          <w:sz w:val="24"/>
          <w:szCs w:val="24"/>
        </w:rPr>
        <w:t xml:space="preserve"> </w:t>
      </w:r>
      <w:proofErr w:type="spellStart"/>
      <w:r w:rsidRPr="008314B5">
        <w:rPr>
          <w:sz w:val="24"/>
          <w:szCs w:val="24"/>
        </w:rPr>
        <w:t>vrtića</w:t>
      </w:r>
      <w:proofErr w:type="spellEnd"/>
      <w:r w:rsidRPr="008314B5">
        <w:rPr>
          <w:sz w:val="24"/>
          <w:szCs w:val="24"/>
        </w:rPr>
        <w:t xml:space="preserve"> (</w:t>
      </w:r>
      <w:proofErr w:type="spellStart"/>
      <w:r w:rsidRPr="008314B5">
        <w:rPr>
          <w:sz w:val="24"/>
          <w:szCs w:val="24"/>
        </w:rPr>
        <w:t>idejnog</w:t>
      </w:r>
      <w:proofErr w:type="spellEnd"/>
      <w:r w:rsidRPr="008314B5">
        <w:rPr>
          <w:sz w:val="24"/>
          <w:szCs w:val="24"/>
        </w:rPr>
        <w:t xml:space="preserve">, </w:t>
      </w:r>
      <w:proofErr w:type="spellStart"/>
      <w:r w:rsidRPr="008314B5">
        <w:rPr>
          <w:sz w:val="24"/>
          <w:szCs w:val="24"/>
        </w:rPr>
        <w:t>glavnog</w:t>
      </w:r>
      <w:proofErr w:type="spellEnd"/>
      <w:r w:rsidRPr="008314B5">
        <w:rPr>
          <w:sz w:val="24"/>
          <w:szCs w:val="24"/>
        </w:rPr>
        <w:t xml:space="preserve"> </w:t>
      </w:r>
      <w:proofErr w:type="spellStart"/>
      <w:r w:rsidRPr="008314B5">
        <w:rPr>
          <w:sz w:val="24"/>
          <w:szCs w:val="24"/>
        </w:rPr>
        <w:t>i</w:t>
      </w:r>
      <w:proofErr w:type="spellEnd"/>
      <w:r w:rsidRPr="008314B5">
        <w:rPr>
          <w:sz w:val="24"/>
          <w:szCs w:val="24"/>
        </w:rPr>
        <w:t xml:space="preserve"> </w:t>
      </w:r>
      <w:proofErr w:type="spellStart"/>
      <w:r w:rsidRPr="008314B5">
        <w:rPr>
          <w:sz w:val="24"/>
          <w:szCs w:val="24"/>
        </w:rPr>
        <w:t>izvedbenog</w:t>
      </w:r>
      <w:proofErr w:type="spellEnd"/>
      <w:r w:rsidRPr="008314B5">
        <w:rPr>
          <w:sz w:val="24"/>
          <w:szCs w:val="24"/>
        </w:rPr>
        <w:t xml:space="preserve"> </w:t>
      </w:r>
      <w:proofErr w:type="spellStart"/>
      <w:r w:rsidRPr="008314B5">
        <w:rPr>
          <w:sz w:val="24"/>
          <w:szCs w:val="24"/>
        </w:rPr>
        <w:t>projekta</w:t>
      </w:r>
      <w:proofErr w:type="spellEnd"/>
      <w:r w:rsidRPr="008314B5">
        <w:rPr>
          <w:sz w:val="24"/>
          <w:szCs w:val="24"/>
        </w:rPr>
        <w:t>)</w:t>
      </w:r>
      <w:r>
        <w:rPr>
          <w:sz w:val="24"/>
          <w:szCs w:val="24"/>
        </w:rPr>
        <w:t>,</w:t>
      </w:r>
      <w:r w:rsidRPr="00C572D4">
        <w:rPr>
          <w:sz w:val="24"/>
          <w:szCs w:val="24"/>
        </w:rPr>
        <w:t xml:space="preserve"> </w:t>
      </w:r>
    </w:p>
    <w:p w14:paraId="1C10AC90" w14:textId="77777777" w:rsidR="00997A42" w:rsidRDefault="00997A42" w:rsidP="00997A42">
      <w:pPr>
        <w:jc w:val="both"/>
        <w:rPr>
          <w:sz w:val="24"/>
          <w:szCs w:val="24"/>
        </w:rPr>
      </w:pPr>
      <w:r w:rsidRPr="00C36483">
        <w:rPr>
          <w:bCs/>
          <w:sz w:val="24"/>
          <w:szCs w:val="24"/>
          <w:lang w:val="hr-HR"/>
        </w:rPr>
        <w:t xml:space="preserve">- </w:t>
      </w:r>
      <w:r w:rsidRPr="00C7470B">
        <w:rPr>
          <w:bCs/>
          <w:sz w:val="24"/>
          <w:szCs w:val="24"/>
          <w:lang w:val="hr-HR"/>
        </w:rPr>
        <w:t xml:space="preserve">za kapitalni projekt </w:t>
      </w:r>
      <w:r w:rsidRPr="001B644A">
        <w:rPr>
          <w:bCs/>
          <w:i/>
          <w:iCs/>
          <w:sz w:val="24"/>
          <w:szCs w:val="24"/>
          <w:lang w:val="hr-HR"/>
        </w:rPr>
        <w:t>Konstrukcijsko energetska sanacija objekta DV Radost II</w:t>
      </w:r>
      <w:r w:rsidRPr="00C7470B">
        <w:rPr>
          <w:bCs/>
          <w:sz w:val="24"/>
          <w:szCs w:val="24"/>
          <w:lang w:val="hr-HR"/>
        </w:rPr>
        <w:t xml:space="preserve"> </w:t>
      </w:r>
      <w:proofErr w:type="spellStart"/>
      <w:r w:rsidRPr="00C7470B">
        <w:rPr>
          <w:sz w:val="24"/>
          <w:szCs w:val="24"/>
        </w:rPr>
        <w:t>sredstva</w:t>
      </w:r>
      <w:proofErr w:type="spellEnd"/>
      <w:r w:rsidRPr="00C7470B">
        <w:rPr>
          <w:sz w:val="24"/>
          <w:szCs w:val="24"/>
        </w:rPr>
        <w:t xml:space="preserve"> se </w:t>
      </w:r>
      <w:proofErr w:type="spellStart"/>
      <w:r w:rsidRPr="00C7470B">
        <w:rPr>
          <w:sz w:val="24"/>
          <w:szCs w:val="24"/>
        </w:rPr>
        <w:t>povećavaju</w:t>
      </w:r>
      <w:proofErr w:type="spellEnd"/>
      <w:r w:rsidRPr="00C7470B">
        <w:rPr>
          <w:sz w:val="24"/>
          <w:szCs w:val="24"/>
        </w:rPr>
        <w:t xml:space="preserve"> za 125,74%</w:t>
      </w:r>
      <w:r>
        <w:rPr>
          <w:sz w:val="24"/>
          <w:szCs w:val="24"/>
        </w:rPr>
        <w:t xml:space="preserve">. </w:t>
      </w:r>
      <w:proofErr w:type="spellStart"/>
      <w:r>
        <w:rPr>
          <w:sz w:val="24"/>
          <w:szCs w:val="24"/>
        </w:rPr>
        <w:t>P</w:t>
      </w:r>
      <w:r w:rsidRPr="00C7470B">
        <w:rPr>
          <w:sz w:val="24"/>
          <w:szCs w:val="24"/>
        </w:rPr>
        <w:t>ovećana</w:t>
      </w:r>
      <w:proofErr w:type="spellEnd"/>
      <w:r w:rsidRPr="00C7470B">
        <w:rPr>
          <w:sz w:val="24"/>
          <w:szCs w:val="24"/>
        </w:rPr>
        <w:t xml:space="preserve"> </w:t>
      </w:r>
      <w:proofErr w:type="spellStart"/>
      <w:r w:rsidRPr="00C7470B">
        <w:rPr>
          <w:sz w:val="24"/>
          <w:szCs w:val="24"/>
        </w:rPr>
        <w:t>sredstva</w:t>
      </w:r>
      <w:proofErr w:type="spellEnd"/>
      <w:r w:rsidRPr="00C7470B">
        <w:rPr>
          <w:sz w:val="24"/>
          <w:szCs w:val="24"/>
        </w:rPr>
        <w:t xml:space="preserve"> </w:t>
      </w:r>
      <w:proofErr w:type="spellStart"/>
      <w:r w:rsidRPr="00C7470B">
        <w:rPr>
          <w:sz w:val="24"/>
          <w:szCs w:val="24"/>
        </w:rPr>
        <w:t>planirana</w:t>
      </w:r>
      <w:proofErr w:type="spellEnd"/>
      <w:r w:rsidRPr="00C7470B">
        <w:rPr>
          <w:sz w:val="24"/>
          <w:szCs w:val="24"/>
        </w:rPr>
        <w:t xml:space="preserve"> </w:t>
      </w:r>
      <w:proofErr w:type="spellStart"/>
      <w:r w:rsidRPr="00C7470B">
        <w:rPr>
          <w:sz w:val="24"/>
          <w:szCs w:val="24"/>
        </w:rPr>
        <w:t>su</w:t>
      </w:r>
      <w:proofErr w:type="spellEnd"/>
      <w:r w:rsidRPr="00C7470B">
        <w:rPr>
          <w:sz w:val="24"/>
          <w:szCs w:val="24"/>
        </w:rPr>
        <w:t xml:space="preserve"> za </w:t>
      </w:r>
      <w:proofErr w:type="spellStart"/>
      <w:r w:rsidRPr="00C7470B">
        <w:rPr>
          <w:sz w:val="24"/>
          <w:szCs w:val="24"/>
        </w:rPr>
        <w:t>nabavu</w:t>
      </w:r>
      <w:proofErr w:type="spellEnd"/>
      <w:r w:rsidRPr="00C7470B">
        <w:rPr>
          <w:sz w:val="24"/>
          <w:szCs w:val="24"/>
        </w:rPr>
        <w:t xml:space="preserve"> </w:t>
      </w:r>
      <w:proofErr w:type="spellStart"/>
      <w:r w:rsidRPr="00C7470B">
        <w:rPr>
          <w:sz w:val="24"/>
          <w:szCs w:val="24"/>
        </w:rPr>
        <w:t>i</w:t>
      </w:r>
      <w:proofErr w:type="spellEnd"/>
      <w:r w:rsidRPr="00C7470B">
        <w:rPr>
          <w:sz w:val="24"/>
          <w:szCs w:val="24"/>
        </w:rPr>
        <w:t xml:space="preserve"> </w:t>
      </w:r>
      <w:proofErr w:type="spellStart"/>
      <w:r w:rsidRPr="00C7470B">
        <w:rPr>
          <w:sz w:val="24"/>
          <w:szCs w:val="24"/>
        </w:rPr>
        <w:t>ugradnju</w:t>
      </w:r>
      <w:proofErr w:type="spellEnd"/>
      <w:r w:rsidRPr="00C7470B">
        <w:rPr>
          <w:sz w:val="24"/>
          <w:szCs w:val="24"/>
        </w:rPr>
        <w:t xml:space="preserve"> </w:t>
      </w:r>
      <w:proofErr w:type="spellStart"/>
      <w:r w:rsidRPr="00C7470B">
        <w:rPr>
          <w:sz w:val="24"/>
          <w:szCs w:val="24"/>
        </w:rPr>
        <w:t>nove</w:t>
      </w:r>
      <w:proofErr w:type="spellEnd"/>
      <w:r w:rsidRPr="00C7470B">
        <w:rPr>
          <w:sz w:val="24"/>
          <w:szCs w:val="24"/>
        </w:rPr>
        <w:t xml:space="preserve"> </w:t>
      </w:r>
      <w:proofErr w:type="spellStart"/>
      <w:r w:rsidRPr="00C7470B">
        <w:rPr>
          <w:sz w:val="24"/>
          <w:szCs w:val="24"/>
        </w:rPr>
        <w:t>stolarije</w:t>
      </w:r>
      <w:proofErr w:type="spellEnd"/>
      <w:r w:rsidRPr="00C7470B">
        <w:rPr>
          <w:sz w:val="24"/>
          <w:szCs w:val="24"/>
        </w:rPr>
        <w:t xml:space="preserve"> (</w:t>
      </w:r>
      <w:proofErr w:type="spellStart"/>
      <w:r w:rsidRPr="00C7470B">
        <w:rPr>
          <w:sz w:val="24"/>
          <w:szCs w:val="24"/>
        </w:rPr>
        <w:t>prozora</w:t>
      </w:r>
      <w:proofErr w:type="spellEnd"/>
      <w:r w:rsidRPr="00C7470B">
        <w:rPr>
          <w:sz w:val="24"/>
          <w:szCs w:val="24"/>
        </w:rPr>
        <w:t xml:space="preserve"> </w:t>
      </w:r>
      <w:proofErr w:type="spellStart"/>
      <w:r w:rsidRPr="00C7470B">
        <w:rPr>
          <w:sz w:val="24"/>
          <w:szCs w:val="24"/>
        </w:rPr>
        <w:t>i</w:t>
      </w:r>
      <w:proofErr w:type="spellEnd"/>
      <w:r w:rsidRPr="00C7470B">
        <w:rPr>
          <w:sz w:val="24"/>
          <w:szCs w:val="24"/>
        </w:rPr>
        <w:t xml:space="preserve"> </w:t>
      </w:r>
      <w:proofErr w:type="spellStart"/>
      <w:r w:rsidRPr="00C7470B">
        <w:rPr>
          <w:sz w:val="24"/>
          <w:szCs w:val="24"/>
        </w:rPr>
        <w:t>vrata</w:t>
      </w:r>
      <w:proofErr w:type="spellEnd"/>
      <w:r w:rsidRPr="00C7470B">
        <w:rPr>
          <w:sz w:val="24"/>
          <w:szCs w:val="24"/>
        </w:rPr>
        <w:t>)</w:t>
      </w:r>
      <w:r>
        <w:rPr>
          <w:sz w:val="24"/>
          <w:szCs w:val="24"/>
        </w:rPr>
        <w:t>,</w:t>
      </w:r>
      <w:r w:rsidRPr="00C7470B">
        <w:rPr>
          <w:sz w:val="24"/>
          <w:szCs w:val="24"/>
        </w:rPr>
        <w:t xml:space="preserve"> </w:t>
      </w:r>
      <w:proofErr w:type="spellStart"/>
      <w:r w:rsidRPr="00C7470B">
        <w:rPr>
          <w:sz w:val="24"/>
          <w:szCs w:val="24"/>
        </w:rPr>
        <w:t>te</w:t>
      </w:r>
      <w:proofErr w:type="spellEnd"/>
      <w:r w:rsidRPr="00C7470B">
        <w:rPr>
          <w:sz w:val="24"/>
          <w:szCs w:val="24"/>
        </w:rPr>
        <w:t xml:space="preserve"> za </w:t>
      </w:r>
      <w:proofErr w:type="spellStart"/>
      <w:r w:rsidRPr="00C7470B">
        <w:rPr>
          <w:sz w:val="24"/>
          <w:szCs w:val="24"/>
        </w:rPr>
        <w:t>nabavu</w:t>
      </w:r>
      <w:proofErr w:type="spellEnd"/>
      <w:r w:rsidRPr="00C7470B">
        <w:rPr>
          <w:sz w:val="24"/>
          <w:szCs w:val="24"/>
        </w:rPr>
        <w:t xml:space="preserve"> </w:t>
      </w:r>
      <w:proofErr w:type="spellStart"/>
      <w:r w:rsidRPr="00C7470B">
        <w:rPr>
          <w:sz w:val="24"/>
          <w:szCs w:val="24"/>
        </w:rPr>
        <w:t>i</w:t>
      </w:r>
      <w:proofErr w:type="spellEnd"/>
      <w:r w:rsidRPr="00C7470B">
        <w:rPr>
          <w:sz w:val="24"/>
          <w:szCs w:val="24"/>
        </w:rPr>
        <w:t xml:space="preserve"> </w:t>
      </w:r>
      <w:proofErr w:type="spellStart"/>
      <w:r w:rsidRPr="00C7470B">
        <w:rPr>
          <w:sz w:val="24"/>
          <w:szCs w:val="24"/>
        </w:rPr>
        <w:t>ugradnju</w:t>
      </w:r>
      <w:proofErr w:type="spellEnd"/>
      <w:r w:rsidRPr="00C7470B">
        <w:rPr>
          <w:sz w:val="24"/>
          <w:szCs w:val="24"/>
        </w:rPr>
        <w:t xml:space="preserve"> </w:t>
      </w:r>
      <w:proofErr w:type="spellStart"/>
      <w:r w:rsidRPr="00C7470B">
        <w:rPr>
          <w:sz w:val="24"/>
          <w:szCs w:val="24"/>
        </w:rPr>
        <w:t>novih</w:t>
      </w:r>
      <w:proofErr w:type="spellEnd"/>
      <w:r w:rsidRPr="00C7470B">
        <w:rPr>
          <w:sz w:val="24"/>
          <w:szCs w:val="24"/>
        </w:rPr>
        <w:t xml:space="preserve"> </w:t>
      </w:r>
      <w:proofErr w:type="spellStart"/>
      <w:r w:rsidRPr="00C7470B">
        <w:rPr>
          <w:sz w:val="24"/>
          <w:szCs w:val="24"/>
        </w:rPr>
        <w:t>roleta</w:t>
      </w:r>
      <w:proofErr w:type="spellEnd"/>
      <w:r>
        <w:rPr>
          <w:sz w:val="24"/>
          <w:szCs w:val="24"/>
        </w:rPr>
        <w:t>,</w:t>
      </w:r>
    </w:p>
    <w:p w14:paraId="46B8C12A" w14:textId="77777777" w:rsidR="00997A42" w:rsidRDefault="00997A42" w:rsidP="00997A42">
      <w:pPr>
        <w:jc w:val="both"/>
        <w:rPr>
          <w:bCs/>
          <w:sz w:val="24"/>
          <w:szCs w:val="24"/>
          <w:lang w:val="hr-HR"/>
        </w:rPr>
      </w:pPr>
      <w:r w:rsidRPr="00AC24F9">
        <w:rPr>
          <w:sz w:val="24"/>
          <w:szCs w:val="24"/>
        </w:rPr>
        <w:t>- za k</w:t>
      </w:r>
      <w:proofErr w:type="spellStart"/>
      <w:r w:rsidRPr="00AC24F9">
        <w:rPr>
          <w:bCs/>
          <w:sz w:val="24"/>
          <w:szCs w:val="24"/>
          <w:lang w:val="hr-HR"/>
        </w:rPr>
        <w:t>apitalni</w:t>
      </w:r>
      <w:proofErr w:type="spellEnd"/>
      <w:r w:rsidRPr="00AC24F9">
        <w:rPr>
          <w:bCs/>
          <w:sz w:val="24"/>
          <w:szCs w:val="24"/>
          <w:lang w:val="hr-HR"/>
        </w:rPr>
        <w:t xml:space="preserve"> projekt </w:t>
      </w:r>
      <w:r w:rsidRPr="00AC24F9">
        <w:rPr>
          <w:bCs/>
          <w:i/>
          <w:iCs/>
          <w:sz w:val="24"/>
          <w:szCs w:val="24"/>
          <w:lang w:val="hr-HR"/>
        </w:rPr>
        <w:t xml:space="preserve">Dogradnja i rekonstrukcija terase objekta MO </w:t>
      </w:r>
      <w:proofErr w:type="spellStart"/>
      <w:r w:rsidRPr="00AC24F9">
        <w:rPr>
          <w:bCs/>
          <w:i/>
          <w:iCs/>
          <w:sz w:val="24"/>
          <w:szCs w:val="24"/>
          <w:lang w:val="hr-HR"/>
        </w:rPr>
        <w:t>Baderna</w:t>
      </w:r>
      <w:proofErr w:type="spellEnd"/>
      <w:r w:rsidRPr="00AC24F9">
        <w:rPr>
          <w:bCs/>
          <w:sz w:val="24"/>
          <w:szCs w:val="24"/>
          <w:lang w:val="hr-HR"/>
        </w:rPr>
        <w:t xml:space="preserve"> za javne potrebe (polivalentna dvorana)</w:t>
      </w:r>
      <w:r w:rsidRPr="00AC24F9">
        <w:rPr>
          <w:b/>
          <w:bCs/>
          <w:i/>
          <w:iCs/>
          <w:sz w:val="24"/>
          <w:szCs w:val="24"/>
        </w:rPr>
        <w:t xml:space="preserve"> </w:t>
      </w:r>
      <w:proofErr w:type="spellStart"/>
      <w:r w:rsidRPr="00AC24F9">
        <w:rPr>
          <w:sz w:val="24"/>
          <w:szCs w:val="24"/>
        </w:rPr>
        <w:t>sredstva</w:t>
      </w:r>
      <w:proofErr w:type="spellEnd"/>
      <w:r w:rsidRPr="00AC24F9">
        <w:rPr>
          <w:sz w:val="24"/>
          <w:szCs w:val="24"/>
        </w:rPr>
        <w:t xml:space="preserve"> se </w:t>
      </w:r>
      <w:proofErr w:type="spellStart"/>
      <w:r w:rsidRPr="00AC24F9">
        <w:rPr>
          <w:sz w:val="24"/>
          <w:szCs w:val="24"/>
        </w:rPr>
        <w:t>povećavaju</w:t>
      </w:r>
      <w:proofErr w:type="spellEnd"/>
      <w:r w:rsidRPr="00AC24F9">
        <w:rPr>
          <w:sz w:val="24"/>
          <w:szCs w:val="24"/>
        </w:rPr>
        <w:t xml:space="preserve"> za 3,58%. </w:t>
      </w:r>
      <w:proofErr w:type="spellStart"/>
      <w:r w:rsidRPr="00AC24F9">
        <w:rPr>
          <w:sz w:val="24"/>
          <w:szCs w:val="24"/>
        </w:rPr>
        <w:t>Povećana</w:t>
      </w:r>
      <w:proofErr w:type="spellEnd"/>
      <w:r w:rsidRPr="00AC24F9">
        <w:rPr>
          <w:sz w:val="24"/>
          <w:szCs w:val="24"/>
        </w:rPr>
        <w:t xml:space="preserve"> </w:t>
      </w:r>
      <w:proofErr w:type="spellStart"/>
      <w:r w:rsidRPr="00AC24F9">
        <w:rPr>
          <w:sz w:val="24"/>
          <w:szCs w:val="24"/>
        </w:rPr>
        <w:t>sredstva</w:t>
      </w:r>
      <w:proofErr w:type="spellEnd"/>
      <w:r w:rsidRPr="00AC24F9">
        <w:rPr>
          <w:sz w:val="24"/>
          <w:szCs w:val="24"/>
        </w:rPr>
        <w:t xml:space="preserve"> </w:t>
      </w:r>
      <w:proofErr w:type="spellStart"/>
      <w:r w:rsidRPr="00AC24F9">
        <w:rPr>
          <w:sz w:val="24"/>
          <w:szCs w:val="24"/>
        </w:rPr>
        <w:t>planiraju</w:t>
      </w:r>
      <w:proofErr w:type="spellEnd"/>
      <w:r w:rsidRPr="00AC24F9">
        <w:rPr>
          <w:sz w:val="24"/>
          <w:szCs w:val="24"/>
        </w:rPr>
        <w:t xml:space="preserve"> se za </w:t>
      </w:r>
      <w:proofErr w:type="spellStart"/>
      <w:r w:rsidRPr="00AC24F9">
        <w:rPr>
          <w:sz w:val="24"/>
          <w:szCs w:val="24"/>
        </w:rPr>
        <w:t>izradu</w:t>
      </w:r>
      <w:proofErr w:type="spellEnd"/>
      <w:r w:rsidRPr="00AC24F9">
        <w:rPr>
          <w:sz w:val="24"/>
          <w:szCs w:val="24"/>
        </w:rPr>
        <w:t xml:space="preserve"> </w:t>
      </w:r>
      <w:proofErr w:type="spellStart"/>
      <w:r w:rsidRPr="00AC24F9">
        <w:rPr>
          <w:sz w:val="24"/>
          <w:szCs w:val="24"/>
        </w:rPr>
        <w:t>geodetske</w:t>
      </w:r>
      <w:proofErr w:type="spellEnd"/>
      <w:r w:rsidRPr="00AC24F9">
        <w:rPr>
          <w:sz w:val="24"/>
          <w:szCs w:val="24"/>
        </w:rPr>
        <w:t xml:space="preserve"> </w:t>
      </w:r>
      <w:proofErr w:type="spellStart"/>
      <w:r w:rsidRPr="00AC24F9">
        <w:rPr>
          <w:sz w:val="24"/>
          <w:szCs w:val="24"/>
        </w:rPr>
        <w:t>dokumentacije</w:t>
      </w:r>
      <w:proofErr w:type="spellEnd"/>
      <w:r w:rsidRPr="00AC24F9">
        <w:rPr>
          <w:sz w:val="24"/>
          <w:szCs w:val="24"/>
        </w:rPr>
        <w:t xml:space="preserve"> </w:t>
      </w:r>
      <w:proofErr w:type="spellStart"/>
      <w:r w:rsidRPr="00AC24F9">
        <w:rPr>
          <w:sz w:val="24"/>
          <w:szCs w:val="24"/>
        </w:rPr>
        <w:t>potrebne</w:t>
      </w:r>
      <w:proofErr w:type="spellEnd"/>
      <w:r w:rsidRPr="00AC24F9">
        <w:rPr>
          <w:sz w:val="24"/>
          <w:szCs w:val="24"/>
        </w:rPr>
        <w:t xml:space="preserve"> za </w:t>
      </w:r>
      <w:proofErr w:type="spellStart"/>
      <w:r w:rsidRPr="00AC24F9">
        <w:rPr>
          <w:sz w:val="24"/>
          <w:szCs w:val="24"/>
        </w:rPr>
        <w:t>izradu</w:t>
      </w:r>
      <w:proofErr w:type="spellEnd"/>
      <w:r w:rsidRPr="00AC24F9">
        <w:rPr>
          <w:sz w:val="24"/>
          <w:szCs w:val="24"/>
        </w:rPr>
        <w:t xml:space="preserve"> </w:t>
      </w:r>
      <w:proofErr w:type="spellStart"/>
      <w:r w:rsidRPr="00AC24F9">
        <w:rPr>
          <w:sz w:val="24"/>
          <w:szCs w:val="24"/>
        </w:rPr>
        <w:t>projektne</w:t>
      </w:r>
      <w:proofErr w:type="spellEnd"/>
      <w:r w:rsidRPr="00AC24F9">
        <w:rPr>
          <w:sz w:val="24"/>
          <w:szCs w:val="24"/>
        </w:rPr>
        <w:t xml:space="preserve"> </w:t>
      </w:r>
      <w:proofErr w:type="spellStart"/>
      <w:r w:rsidRPr="00AC24F9">
        <w:rPr>
          <w:sz w:val="24"/>
          <w:szCs w:val="24"/>
        </w:rPr>
        <w:t>dokumentacije</w:t>
      </w:r>
      <w:proofErr w:type="spellEnd"/>
      <w:r w:rsidRPr="00AC24F9">
        <w:rPr>
          <w:sz w:val="24"/>
          <w:szCs w:val="24"/>
        </w:rPr>
        <w:t xml:space="preserve"> </w:t>
      </w:r>
      <w:proofErr w:type="spellStart"/>
      <w:r w:rsidRPr="00AC24F9">
        <w:rPr>
          <w:sz w:val="24"/>
          <w:szCs w:val="24"/>
        </w:rPr>
        <w:t>dogradnje</w:t>
      </w:r>
      <w:proofErr w:type="spellEnd"/>
      <w:r w:rsidRPr="00AC24F9">
        <w:rPr>
          <w:sz w:val="24"/>
          <w:szCs w:val="24"/>
        </w:rPr>
        <w:t xml:space="preserve"> </w:t>
      </w:r>
      <w:proofErr w:type="spellStart"/>
      <w:r w:rsidRPr="00AC24F9">
        <w:rPr>
          <w:sz w:val="24"/>
          <w:szCs w:val="24"/>
        </w:rPr>
        <w:t>i</w:t>
      </w:r>
      <w:proofErr w:type="spellEnd"/>
      <w:r w:rsidRPr="00AC24F9">
        <w:rPr>
          <w:sz w:val="24"/>
          <w:szCs w:val="24"/>
        </w:rPr>
        <w:t xml:space="preserve"> </w:t>
      </w:r>
      <w:proofErr w:type="spellStart"/>
      <w:r w:rsidRPr="00AC24F9">
        <w:rPr>
          <w:sz w:val="24"/>
          <w:szCs w:val="24"/>
        </w:rPr>
        <w:t>rekonstrukcije</w:t>
      </w:r>
      <w:proofErr w:type="spellEnd"/>
      <w:r w:rsidRPr="00AC24F9">
        <w:rPr>
          <w:sz w:val="24"/>
          <w:szCs w:val="24"/>
        </w:rPr>
        <w:t xml:space="preserve"> </w:t>
      </w:r>
      <w:proofErr w:type="spellStart"/>
      <w:r w:rsidRPr="00AC24F9">
        <w:rPr>
          <w:sz w:val="24"/>
          <w:szCs w:val="24"/>
        </w:rPr>
        <w:t>terase</w:t>
      </w:r>
      <w:proofErr w:type="spellEnd"/>
      <w:r w:rsidRPr="00AC24F9">
        <w:rPr>
          <w:sz w:val="24"/>
          <w:szCs w:val="24"/>
        </w:rPr>
        <w:t xml:space="preserve"> (</w:t>
      </w:r>
      <w:r>
        <w:rPr>
          <w:sz w:val="24"/>
          <w:szCs w:val="24"/>
        </w:rPr>
        <w:t xml:space="preserve">za </w:t>
      </w:r>
      <w:proofErr w:type="spellStart"/>
      <w:r>
        <w:rPr>
          <w:sz w:val="24"/>
          <w:szCs w:val="24"/>
        </w:rPr>
        <w:t>izradu</w:t>
      </w:r>
      <w:proofErr w:type="spellEnd"/>
      <w:r>
        <w:rPr>
          <w:sz w:val="24"/>
          <w:szCs w:val="24"/>
        </w:rPr>
        <w:t xml:space="preserve"> </w:t>
      </w:r>
      <w:proofErr w:type="spellStart"/>
      <w:r w:rsidRPr="00AC24F9">
        <w:rPr>
          <w:sz w:val="24"/>
          <w:szCs w:val="24"/>
        </w:rPr>
        <w:t>geodetskog</w:t>
      </w:r>
      <w:proofErr w:type="spellEnd"/>
      <w:r w:rsidRPr="00AC24F9">
        <w:rPr>
          <w:sz w:val="24"/>
          <w:szCs w:val="24"/>
        </w:rPr>
        <w:t xml:space="preserve"> </w:t>
      </w:r>
      <w:proofErr w:type="spellStart"/>
      <w:r w:rsidRPr="00AC24F9">
        <w:rPr>
          <w:sz w:val="24"/>
          <w:szCs w:val="24"/>
        </w:rPr>
        <w:t>snimka</w:t>
      </w:r>
      <w:proofErr w:type="spellEnd"/>
      <w:r w:rsidRPr="00AC24F9">
        <w:rPr>
          <w:sz w:val="24"/>
          <w:szCs w:val="24"/>
        </w:rPr>
        <w:t xml:space="preserve">, </w:t>
      </w:r>
      <w:proofErr w:type="spellStart"/>
      <w:r w:rsidRPr="00AC24F9">
        <w:rPr>
          <w:sz w:val="24"/>
          <w:szCs w:val="24"/>
        </w:rPr>
        <w:t>ucrtavanj</w:t>
      </w:r>
      <w:r>
        <w:rPr>
          <w:sz w:val="24"/>
          <w:szCs w:val="24"/>
        </w:rPr>
        <w:t>a</w:t>
      </w:r>
      <w:proofErr w:type="spellEnd"/>
      <w:r w:rsidRPr="00AC24F9">
        <w:rPr>
          <w:sz w:val="24"/>
          <w:szCs w:val="24"/>
        </w:rPr>
        <w:t xml:space="preserve"> </w:t>
      </w:r>
      <w:proofErr w:type="spellStart"/>
      <w:r w:rsidRPr="00AC24F9">
        <w:rPr>
          <w:sz w:val="24"/>
          <w:szCs w:val="24"/>
        </w:rPr>
        <w:t>zgrade</w:t>
      </w:r>
      <w:proofErr w:type="spellEnd"/>
      <w:r>
        <w:rPr>
          <w:sz w:val="24"/>
          <w:szCs w:val="24"/>
        </w:rPr>
        <w:t xml:space="preserve"> </w:t>
      </w:r>
      <w:proofErr w:type="spellStart"/>
      <w:r>
        <w:rPr>
          <w:sz w:val="24"/>
          <w:szCs w:val="24"/>
        </w:rPr>
        <w:t>i</w:t>
      </w:r>
      <w:proofErr w:type="spellEnd"/>
      <w:r w:rsidRPr="00AC24F9">
        <w:rPr>
          <w:sz w:val="24"/>
          <w:szCs w:val="24"/>
        </w:rPr>
        <w:t xml:space="preserve"> </w:t>
      </w:r>
      <w:proofErr w:type="spellStart"/>
      <w:r>
        <w:rPr>
          <w:sz w:val="24"/>
          <w:szCs w:val="24"/>
        </w:rPr>
        <w:t>izradu</w:t>
      </w:r>
      <w:proofErr w:type="spellEnd"/>
      <w:r>
        <w:rPr>
          <w:sz w:val="24"/>
          <w:szCs w:val="24"/>
        </w:rPr>
        <w:t xml:space="preserve"> </w:t>
      </w:r>
      <w:proofErr w:type="spellStart"/>
      <w:r w:rsidRPr="00AC24F9">
        <w:rPr>
          <w:sz w:val="24"/>
          <w:szCs w:val="24"/>
        </w:rPr>
        <w:t>dokumentacije</w:t>
      </w:r>
      <w:proofErr w:type="spellEnd"/>
      <w:r w:rsidRPr="00AC24F9">
        <w:rPr>
          <w:sz w:val="24"/>
          <w:szCs w:val="24"/>
        </w:rPr>
        <w:t xml:space="preserve"> </w:t>
      </w:r>
      <w:proofErr w:type="spellStart"/>
      <w:r w:rsidRPr="00AC24F9">
        <w:rPr>
          <w:sz w:val="24"/>
          <w:szCs w:val="24"/>
        </w:rPr>
        <w:t>potrebne</w:t>
      </w:r>
      <w:proofErr w:type="spellEnd"/>
      <w:r w:rsidRPr="00AC24F9">
        <w:rPr>
          <w:sz w:val="24"/>
          <w:szCs w:val="24"/>
        </w:rPr>
        <w:t xml:space="preserve"> za </w:t>
      </w:r>
      <w:proofErr w:type="spellStart"/>
      <w:r w:rsidRPr="00AC24F9">
        <w:rPr>
          <w:sz w:val="24"/>
          <w:szCs w:val="24"/>
        </w:rPr>
        <w:t>izradu</w:t>
      </w:r>
      <w:proofErr w:type="spellEnd"/>
      <w:r w:rsidRPr="00AC24F9">
        <w:rPr>
          <w:sz w:val="24"/>
          <w:szCs w:val="24"/>
        </w:rPr>
        <w:t xml:space="preserve"> </w:t>
      </w:r>
      <w:proofErr w:type="spellStart"/>
      <w:r w:rsidRPr="00AC24F9">
        <w:rPr>
          <w:sz w:val="24"/>
          <w:szCs w:val="24"/>
        </w:rPr>
        <w:t>glavnog</w:t>
      </w:r>
      <w:proofErr w:type="spellEnd"/>
      <w:r w:rsidRPr="00AC24F9">
        <w:rPr>
          <w:sz w:val="24"/>
          <w:szCs w:val="24"/>
        </w:rPr>
        <w:t xml:space="preserve"> </w:t>
      </w:r>
      <w:proofErr w:type="spellStart"/>
      <w:r w:rsidRPr="00AC24F9">
        <w:rPr>
          <w:sz w:val="24"/>
          <w:szCs w:val="24"/>
        </w:rPr>
        <w:t>projekta</w:t>
      </w:r>
      <w:proofErr w:type="spellEnd"/>
      <w:r w:rsidRPr="00AC24F9">
        <w:rPr>
          <w:sz w:val="24"/>
          <w:szCs w:val="24"/>
        </w:rPr>
        <w:t xml:space="preserve">).  </w:t>
      </w:r>
    </w:p>
    <w:p w14:paraId="38D75295" w14:textId="77777777" w:rsidR="00997A42" w:rsidRDefault="00997A42" w:rsidP="00997A42">
      <w:pPr>
        <w:jc w:val="both"/>
        <w:rPr>
          <w:bCs/>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997A42" w:rsidRPr="00AB3F50" w14:paraId="0F0E0192" w14:textId="77777777" w:rsidTr="00F82D62">
        <w:tc>
          <w:tcPr>
            <w:tcW w:w="4531" w:type="dxa"/>
            <w:vAlign w:val="center"/>
          </w:tcPr>
          <w:p w14:paraId="3787EE4E" w14:textId="77777777" w:rsidR="00997A42" w:rsidRPr="00B0020B" w:rsidRDefault="00997A42" w:rsidP="00F82D62">
            <w:pPr>
              <w:rPr>
                <w:b/>
                <w:bCs/>
                <w:sz w:val="22"/>
                <w:szCs w:val="22"/>
                <w:lang w:val="hr-HR"/>
              </w:rPr>
            </w:pPr>
            <w:r w:rsidRPr="00B0020B">
              <w:rPr>
                <w:b/>
                <w:bCs/>
                <w:sz w:val="22"/>
                <w:szCs w:val="22"/>
                <w:lang w:val="hr-HR"/>
              </w:rPr>
              <w:t>Program/projekt/aktivnost</w:t>
            </w:r>
          </w:p>
        </w:tc>
        <w:tc>
          <w:tcPr>
            <w:tcW w:w="1560" w:type="dxa"/>
          </w:tcPr>
          <w:p w14:paraId="74CDE772" w14:textId="77777777" w:rsidR="00997A42" w:rsidRPr="00B0020B" w:rsidRDefault="00997A42" w:rsidP="00F82D62">
            <w:pPr>
              <w:jc w:val="center"/>
              <w:rPr>
                <w:b/>
                <w:bCs/>
                <w:sz w:val="22"/>
                <w:szCs w:val="22"/>
              </w:rPr>
            </w:pPr>
            <w:proofErr w:type="spellStart"/>
            <w:r w:rsidRPr="00B0020B">
              <w:rPr>
                <w:b/>
                <w:bCs/>
                <w:sz w:val="22"/>
                <w:szCs w:val="22"/>
              </w:rPr>
              <w:t>Proračun</w:t>
            </w:r>
            <w:proofErr w:type="spellEnd"/>
            <w:r w:rsidRPr="00B0020B">
              <w:rPr>
                <w:b/>
                <w:bCs/>
                <w:sz w:val="22"/>
                <w:szCs w:val="22"/>
              </w:rPr>
              <w:t xml:space="preserve"> 2023.</w:t>
            </w:r>
          </w:p>
        </w:tc>
        <w:tc>
          <w:tcPr>
            <w:tcW w:w="1275" w:type="dxa"/>
          </w:tcPr>
          <w:p w14:paraId="1A34FAB3" w14:textId="77777777" w:rsidR="00997A42" w:rsidRPr="00B0020B" w:rsidRDefault="00997A42" w:rsidP="00F82D62">
            <w:pPr>
              <w:jc w:val="center"/>
              <w:rPr>
                <w:b/>
                <w:bCs/>
                <w:sz w:val="22"/>
                <w:szCs w:val="22"/>
              </w:rPr>
            </w:pPr>
            <w:proofErr w:type="spellStart"/>
            <w:r w:rsidRPr="00B0020B">
              <w:rPr>
                <w:b/>
                <w:bCs/>
                <w:sz w:val="22"/>
                <w:szCs w:val="22"/>
              </w:rPr>
              <w:t>Promjena</w:t>
            </w:r>
            <w:proofErr w:type="spellEnd"/>
          </w:p>
        </w:tc>
        <w:tc>
          <w:tcPr>
            <w:tcW w:w="1701" w:type="dxa"/>
          </w:tcPr>
          <w:p w14:paraId="7D826949" w14:textId="77777777" w:rsidR="00997A42" w:rsidRPr="00B0020B" w:rsidRDefault="00997A42" w:rsidP="00F82D62">
            <w:pPr>
              <w:jc w:val="center"/>
              <w:rPr>
                <w:b/>
                <w:bCs/>
                <w:sz w:val="22"/>
                <w:szCs w:val="22"/>
              </w:rPr>
            </w:pPr>
            <w:r w:rsidRPr="00B0020B">
              <w:rPr>
                <w:b/>
                <w:bCs/>
                <w:sz w:val="22"/>
                <w:szCs w:val="22"/>
              </w:rPr>
              <w:t>Novi plan 2023.</w:t>
            </w:r>
          </w:p>
        </w:tc>
      </w:tr>
      <w:tr w:rsidR="00997A42" w:rsidRPr="005F6D7A" w14:paraId="5BE82E0D" w14:textId="77777777" w:rsidTr="00F82D62">
        <w:trPr>
          <w:trHeight w:val="124"/>
        </w:trPr>
        <w:tc>
          <w:tcPr>
            <w:tcW w:w="4531" w:type="dxa"/>
            <w:vAlign w:val="center"/>
          </w:tcPr>
          <w:p w14:paraId="275EEED2" w14:textId="77777777" w:rsidR="00997A42" w:rsidRPr="00B0020B" w:rsidRDefault="00997A42" w:rsidP="00F82D62">
            <w:pPr>
              <w:rPr>
                <w:iCs/>
                <w:sz w:val="22"/>
                <w:szCs w:val="22"/>
                <w:lang w:val="hr-HR"/>
              </w:rPr>
            </w:pPr>
            <w:r w:rsidRPr="00B0020B">
              <w:rPr>
                <w:b/>
                <w:bCs/>
                <w:sz w:val="22"/>
                <w:szCs w:val="22"/>
                <w:lang w:val="hr-HR"/>
              </w:rPr>
              <w:t xml:space="preserve">Program: Javne potrebe u obrazovanju  </w:t>
            </w:r>
          </w:p>
        </w:tc>
        <w:tc>
          <w:tcPr>
            <w:tcW w:w="1560" w:type="dxa"/>
            <w:vAlign w:val="center"/>
          </w:tcPr>
          <w:p w14:paraId="7FFCAB47" w14:textId="77777777" w:rsidR="00997A42" w:rsidRPr="00B0020B" w:rsidRDefault="00997A42" w:rsidP="00F82D62">
            <w:pPr>
              <w:jc w:val="center"/>
              <w:rPr>
                <w:bCs/>
                <w:sz w:val="22"/>
                <w:szCs w:val="22"/>
              </w:rPr>
            </w:pPr>
            <w:r w:rsidRPr="00B0020B">
              <w:rPr>
                <w:b/>
                <w:color w:val="000000"/>
                <w:sz w:val="22"/>
                <w:szCs w:val="22"/>
              </w:rPr>
              <w:t>998.863</w:t>
            </w:r>
          </w:p>
        </w:tc>
        <w:tc>
          <w:tcPr>
            <w:tcW w:w="1275" w:type="dxa"/>
            <w:vAlign w:val="center"/>
          </w:tcPr>
          <w:p w14:paraId="1B43BD74" w14:textId="77777777" w:rsidR="00997A42" w:rsidRPr="00B0020B" w:rsidRDefault="00997A42" w:rsidP="00F82D62">
            <w:pPr>
              <w:jc w:val="center"/>
              <w:rPr>
                <w:b/>
                <w:sz w:val="22"/>
                <w:szCs w:val="22"/>
              </w:rPr>
            </w:pPr>
            <w:r w:rsidRPr="00B0020B">
              <w:rPr>
                <w:b/>
                <w:sz w:val="22"/>
                <w:szCs w:val="22"/>
              </w:rPr>
              <w:t>212.617</w:t>
            </w:r>
          </w:p>
        </w:tc>
        <w:tc>
          <w:tcPr>
            <w:tcW w:w="1701" w:type="dxa"/>
            <w:vAlign w:val="center"/>
          </w:tcPr>
          <w:p w14:paraId="10C7CBF5" w14:textId="77777777" w:rsidR="00997A42" w:rsidRPr="00B0020B" w:rsidRDefault="00997A42" w:rsidP="00F82D62">
            <w:pPr>
              <w:jc w:val="center"/>
              <w:rPr>
                <w:b/>
                <w:sz w:val="22"/>
                <w:szCs w:val="22"/>
              </w:rPr>
            </w:pPr>
            <w:r w:rsidRPr="00B0020B">
              <w:rPr>
                <w:b/>
                <w:sz w:val="22"/>
                <w:szCs w:val="22"/>
              </w:rPr>
              <w:t>1.211.480</w:t>
            </w:r>
          </w:p>
        </w:tc>
      </w:tr>
      <w:tr w:rsidR="00997A42" w:rsidRPr="00144E66" w14:paraId="7B4574F2" w14:textId="77777777" w:rsidTr="00F82D62">
        <w:tc>
          <w:tcPr>
            <w:tcW w:w="4531" w:type="dxa"/>
            <w:vAlign w:val="center"/>
          </w:tcPr>
          <w:p w14:paraId="753B7D77" w14:textId="77777777" w:rsidR="00997A42" w:rsidRPr="00B0020B" w:rsidRDefault="00997A42" w:rsidP="00F82D62">
            <w:pPr>
              <w:rPr>
                <w:sz w:val="22"/>
                <w:szCs w:val="22"/>
                <w:lang w:val="hr-HR"/>
              </w:rPr>
            </w:pPr>
            <w:r w:rsidRPr="00B0020B">
              <w:rPr>
                <w:sz w:val="22"/>
                <w:szCs w:val="22"/>
                <w:lang w:val="hr-HR"/>
              </w:rPr>
              <w:t>Aktivnost: Učeničke stipendije</w:t>
            </w:r>
          </w:p>
        </w:tc>
        <w:tc>
          <w:tcPr>
            <w:tcW w:w="1560" w:type="dxa"/>
            <w:vAlign w:val="center"/>
          </w:tcPr>
          <w:p w14:paraId="064928C8" w14:textId="77777777" w:rsidR="00997A42" w:rsidRPr="00B0020B" w:rsidRDefault="00997A42" w:rsidP="00F82D62">
            <w:pPr>
              <w:jc w:val="center"/>
              <w:rPr>
                <w:sz w:val="22"/>
                <w:szCs w:val="22"/>
                <w:lang w:val="hr-HR"/>
              </w:rPr>
            </w:pPr>
            <w:r w:rsidRPr="00B0020B">
              <w:rPr>
                <w:sz w:val="22"/>
                <w:szCs w:val="22"/>
                <w:lang w:val="hr-HR"/>
              </w:rPr>
              <w:t>6.700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AE3F85" w14:textId="77777777" w:rsidR="00997A42" w:rsidRPr="00B0020B" w:rsidRDefault="00997A42" w:rsidP="00F82D62">
            <w:pPr>
              <w:jc w:val="center"/>
              <w:rPr>
                <w:bCs/>
                <w:color w:val="000000"/>
                <w:sz w:val="22"/>
                <w:szCs w:val="22"/>
                <w:lang w:val="hr-HR"/>
              </w:rPr>
            </w:pPr>
            <w:r w:rsidRPr="00B0020B">
              <w:rPr>
                <w:bCs/>
                <w:color w:val="000000"/>
                <w:sz w:val="22"/>
                <w:szCs w:val="22"/>
                <w:lang w:val="hr-HR"/>
              </w:rPr>
              <w:t>1.400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C7BA5E" w14:textId="77777777" w:rsidR="00997A42" w:rsidRPr="00B0020B" w:rsidRDefault="00997A42" w:rsidP="00F82D62">
            <w:pPr>
              <w:jc w:val="center"/>
              <w:rPr>
                <w:bCs/>
                <w:color w:val="000000"/>
                <w:sz w:val="22"/>
                <w:szCs w:val="22"/>
              </w:rPr>
            </w:pPr>
            <w:r w:rsidRPr="00B0020B">
              <w:rPr>
                <w:bCs/>
                <w:color w:val="000000"/>
                <w:sz w:val="22"/>
                <w:szCs w:val="22"/>
              </w:rPr>
              <w:t>8.100</w:t>
            </w:r>
          </w:p>
        </w:tc>
      </w:tr>
      <w:tr w:rsidR="00997A42" w:rsidRPr="00144E66" w14:paraId="699F9E81" w14:textId="77777777" w:rsidTr="00F82D62">
        <w:tc>
          <w:tcPr>
            <w:tcW w:w="4531" w:type="dxa"/>
            <w:vAlign w:val="center"/>
          </w:tcPr>
          <w:p w14:paraId="32A46F16" w14:textId="77777777" w:rsidR="00997A42" w:rsidRPr="00B0020B" w:rsidRDefault="00997A42" w:rsidP="00F82D62">
            <w:pPr>
              <w:rPr>
                <w:sz w:val="22"/>
                <w:szCs w:val="22"/>
                <w:lang w:val="hr-HR"/>
              </w:rPr>
            </w:pPr>
            <w:r w:rsidRPr="00B0020B">
              <w:rPr>
                <w:sz w:val="22"/>
                <w:szCs w:val="22"/>
                <w:lang w:val="hr-HR"/>
              </w:rPr>
              <w:t>Aktivnost: Šire javne potrebe u obrazovanju</w:t>
            </w:r>
          </w:p>
        </w:tc>
        <w:tc>
          <w:tcPr>
            <w:tcW w:w="1560" w:type="dxa"/>
            <w:vAlign w:val="center"/>
          </w:tcPr>
          <w:p w14:paraId="69466C8A" w14:textId="77777777" w:rsidR="00997A42" w:rsidRPr="00B0020B" w:rsidRDefault="00997A42" w:rsidP="00F82D62">
            <w:pPr>
              <w:jc w:val="center"/>
              <w:rPr>
                <w:sz w:val="22"/>
                <w:szCs w:val="22"/>
                <w:lang w:val="hr-HR"/>
              </w:rPr>
            </w:pPr>
            <w:r w:rsidRPr="00B0020B">
              <w:rPr>
                <w:sz w:val="22"/>
                <w:szCs w:val="22"/>
                <w:lang w:val="hr-HR"/>
              </w:rPr>
              <w:t>14.900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BEEA42" w14:textId="77777777" w:rsidR="00997A42" w:rsidRPr="00B0020B" w:rsidRDefault="00997A42" w:rsidP="00F82D62">
            <w:pPr>
              <w:jc w:val="center"/>
              <w:rPr>
                <w:bCs/>
                <w:color w:val="000000"/>
                <w:sz w:val="22"/>
                <w:szCs w:val="22"/>
                <w:lang w:val="hr-HR"/>
              </w:rPr>
            </w:pPr>
            <w:r w:rsidRPr="00B0020B">
              <w:rPr>
                <w:bCs/>
                <w:color w:val="000000"/>
                <w:sz w:val="22"/>
                <w:szCs w:val="22"/>
                <w:lang w:val="hr-HR"/>
              </w:rPr>
              <w:t>7.400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2DD70B" w14:textId="77777777" w:rsidR="00997A42" w:rsidRPr="00B0020B" w:rsidRDefault="00997A42" w:rsidP="00F82D62">
            <w:pPr>
              <w:jc w:val="center"/>
              <w:rPr>
                <w:bCs/>
                <w:color w:val="000000"/>
                <w:sz w:val="22"/>
                <w:szCs w:val="22"/>
              </w:rPr>
            </w:pPr>
            <w:r w:rsidRPr="00B0020B">
              <w:rPr>
                <w:bCs/>
                <w:color w:val="000000"/>
                <w:sz w:val="22"/>
                <w:szCs w:val="22"/>
              </w:rPr>
              <w:t>22.300</w:t>
            </w:r>
          </w:p>
        </w:tc>
      </w:tr>
      <w:tr w:rsidR="00997A42" w:rsidRPr="00144E66" w14:paraId="4ADA4389" w14:textId="77777777" w:rsidTr="00F82D62">
        <w:tc>
          <w:tcPr>
            <w:tcW w:w="4531" w:type="dxa"/>
            <w:vAlign w:val="center"/>
          </w:tcPr>
          <w:p w14:paraId="2B90AF14" w14:textId="77777777" w:rsidR="00997A42" w:rsidRPr="00B0020B" w:rsidRDefault="00997A42" w:rsidP="00F82D62">
            <w:pPr>
              <w:rPr>
                <w:sz w:val="22"/>
                <w:szCs w:val="22"/>
                <w:lang w:val="hr-HR"/>
              </w:rPr>
            </w:pPr>
            <w:r w:rsidRPr="00B0020B">
              <w:rPr>
                <w:sz w:val="22"/>
                <w:szCs w:val="22"/>
                <w:lang w:val="hr-HR"/>
              </w:rPr>
              <w:t xml:space="preserve">Aktivnost: Prijevoz učenika osnovnih škola </w:t>
            </w:r>
          </w:p>
        </w:tc>
        <w:tc>
          <w:tcPr>
            <w:tcW w:w="1560" w:type="dxa"/>
            <w:vAlign w:val="center"/>
          </w:tcPr>
          <w:p w14:paraId="6899618A" w14:textId="77777777" w:rsidR="00997A42" w:rsidRPr="00B0020B" w:rsidRDefault="00997A42" w:rsidP="00F82D62">
            <w:pPr>
              <w:jc w:val="center"/>
              <w:rPr>
                <w:sz w:val="22"/>
                <w:szCs w:val="22"/>
                <w:lang w:val="hr-HR"/>
              </w:rPr>
            </w:pPr>
            <w:r w:rsidRPr="00B0020B">
              <w:rPr>
                <w:sz w:val="22"/>
                <w:szCs w:val="22"/>
                <w:lang w:val="hr-HR"/>
              </w:rPr>
              <w:t>211.050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3FCBB7" w14:textId="77777777" w:rsidR="00997A42" w:rsidRPr="00B0020B" w:rsidRDefault="00997A42" w:rsidP="00F82D62">
            <w:pPr>
              <w:jc w:val="center"/>
              <w:rPr>
                <w:bCs/>
                <w:color w:val="000000"/>
                <w:sz w:val="22"/>
                <w:szCs w:val="22"/>
                <w:lang w:val="hr-HR"/>
              </w:rPr>
            </w:pPr>
            <w:r w:rsidRPr="00B0020B">
              <w:rPr>
                <w:bCs/>
                <w:color w:val="000000"/>
                <w:sz w:val="22"/>
                <w:szCs w:val="22"/>
                <w:lang w:val="hr-HR"/>
              </w:rPr>
              <w:t>42.210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D770A7E" w14:textId="77777777" w:rsidR="00997A42" w:rsidRPr="00B0020B" w:rsidRDefault="00997A42" w:rsidP="00F82D62">
            <w:pPr>
              <w:jc w:val="center"/>
              <w:rPr>
                <w:bCs/>
                <w:color w:val="000000"/>
                <w:sz w:val="22"/>
                <w:szCs w:val="22"/>
              </w:rPr>
            </w:pPr>
            <w:r w:rsidRPr="00B0020B">
              <w:rPr>
                <w:bCs/>
                <w:color w:val="000000"/>
                <w:sz w:val="22"/>
                <w:szCs w:val="22"/>
              </w:rPr>
              <w:t>253.260</w:t>
            </w:r>
          </w:p>
        </w:tc>
      </w:tr>
      <w:tr w:rsidR="00997A42" w:rsidRPr="00144E66" w14:paraId="18F6F7FD" w14:textId="77777777" w:rsidTr="00F82D62">
        <w:tc>
          <w:tcPr>
            <w:tcW w:w="4531" w:type="dxa"/>
            <w:vAlign w:val="center"/>
          </w:tcPr>
          <w:p w14:paraId="325DCEB7" w14:textId="77777777" w:rsidR="00997A42" w:rsidRPr="00B0020B" w:rsidRDefault="00997A42" w:rsidP="00F82D62">
            <w:pPr>
              <w:jc w:val="both"/>
              <w:rPr>
                <w:iCs/>
                <w:sz w:val="22"/>
                <w:szCs w:val="22"/>
                <w:lang w:val="hr-HR"/>
              </w:rPr>
            </w:pPr>
            <w:r w:rsidRPr="00B0020B">
              <w:rPr>
                <w:iCs/>
                <w:sz w:val="22"/>
                <w:szCs w:val="22"/>
                <w:lang w:val="hr-HR"/>
              </w:rPr>
              <w:t xml:space="preserve">Kapitalni projekt: Rekonstrukcija PŠ </w:t>
            </w:r>
            <w:proofErr w:type="spellStart"/>
            <w:r w:rsidRPr="00B0020B">
              <w:rPr>
                <w:iCs/>
                <w:sz w:val="22"/>
                <w:szCs w:val="22"/>
                <w:lang w:val="hr-HR"/>
              </w:rPr>
              <w:t>Žbandaj</w:t>
            </w:r>
            <w:proofErr w:type="spellEnd"/>
          </w:p>
        </w:tc>
        <w:tc>
          <w:tcPr>
            <w:tcW w:w="1560" w:type="dxa"/>
            <w:vAlign w:val="center"/>
          </w:tcPr>
          <w:p w14:paraId="53D00431" w14:textId="77777777" w:rsidR="00997A42" w:rsidRPr="00B0020B" w:rsidRDefault="00997A42" w:rsidP="00F82D62">
            <w:pPr>
              <w:jc w:val="center"/>
              <w:rPr>
                <w:sz w:val="22"/>
                <w:szCs w:val="22"/>
              </w:rPr>
            </w:pPr>
            <w:r w:rsidRPr="00B0020B">
              <w:rPr>
                <w:sz w:val="22"/>
                <w:szCs w:val="22"/>
              </w:rPr>
              <w:t>6.700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3DB11A" w14:textId="77777777" w:rsidR="00997A42" w:rsidRPr="00B0020B" w:rsidRDefault="00997A42" w:rsidP="00F82D62">
            <w:pPr>
              <w:jc w:val="center"/>
              <w:rPr>
                <w:bCs/>
                <w:color w:val="000000"/>
                <w:sz w:val="22"/>
                <w:szCs w:val="22"/>
                <w:lang w:val="hr-HR"/>
              </w:rPr>
            </w:pPr>
            <w:r w:rsidRPr="00B0020B">
              <w:rPr>
                <w:bCs/>
                <w:color w:val="000000"/>
                <w:sz w:val="22"/>
                <w:szCs w:val="22"/>
                <w:lang w:val="hr-HR"/>
              </w:rPr>
              <w:t>24.300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C02276" w14:textId="77777777" w:rsidR="00997A42" w:rsidRPr="00B0020B" w:rsidRDefault="00997A42" w:rsidP="00F82D62">
            <w:pPr>
              <w:jc w:val="center"/>
              <w:rPr>
                <w:bCs/>
                <w:color w:val="000000"/>
                <w:sz w:val="22"/>
                <w:szCs w:val="22"/>
              </w:rPr>
            </w:pPr>
            <w:r w:rsidRPr="00B0020B">
              <w:rPr>
                <w:bCs/>
                <w:color w:val="000000"/>
                <w:sz w:val="22"/>
                <w:szCs w:val="22"/>
              </w:rPr>
              <w:t>31.000</w:t>
            </w:r>
          </w:p>
        </w:tc>
      </w:tr>
      <w:tr w:rsidR="00997A42" w:rsidRPr="00144E66" w14:paraId="25E0FC01" w14:textId="77777777" w:rsidTr="00F82D62">
        <w:tc>
          <w:tcPr>
            <w:tcW w:w="4531" w:type="dxa"/>
            <w:vAlign w:val="center"/>
          </w:tcPr>
          <w:p w14:paraId="559466B2" w14:textId="77777777" w:rsidR="00997A42" w:rsidRPr="00B0020B" w:rsidRDefault="00997A42" w:rsidP="00F82D62">
            <w:pPr>
              <w:rPr>
                <w:bCs/>
                <w:sz w:val="22"/>
                <w:szCs w:val="22"/>
              </w:rPr>
            </w:pPr>
            <w:proofErr w:type="spellStart"/>
            <w:r w:rsidRPr="00B0020B">
              <w:rPr>
                <w:bCs/>
                <w:sz w:val="22"/>
                <w:szCs w:val="22"/>
              </w:rPr>
              <w:t>Tekući</w:t>
            </w:r>
            <w:proofErr w:type="spellEnd"/>
            <w:r w:rsidRPr="00B0020B">
              <w:rPr>
                <w:bCs/>
                <w:sz w:val="22"/>
                <w:szCs w:val="22"/>
              </w:rPr>
              <w:t xml:space="preserve"> </w:t>
            </w:r>
            <w:proofErr w:type="spellStart"/>
            <w:r w:rsidRPr="00B0020B">
              <w:rPr>
                <w:bCs/>
                <w:sz w:val="22"/>
                <w:szCs w:val="22"/>
              </w:rPr>
              <w:t>projekt</w:t>
            </w:r>
            <w:proofErr w:type="spellEnd"/>
            <w:r w:rsidRPr="00B0020B">
              <w:rPr>
                <w:bCs/>
                <w:sz w:val="22"/>
                <w:szCs w:val="22"/>
              </w:rPr>
              <w:t xml:space="preserve">: </w:t>
            </w:r>
            <w:proofErr w:type="spellStart"/>
            <w:r w:rsidRPr="00B0020B">
              <w:rPr>
                <w:bCs/>
                <w:sz w:val="22"/>
                <w:szCs w:val="22"/>
              </w:rPr>
              <w:t>Pomoćnici</w:t>
            </w:r>
            <w:proofErr w:type="spellEnd"/>
            <w:r w:rsidRPr="00B0020B">
              <w:rPr>
                <w:bCs/>
                <w:sz w:val="22"/>
                <w:szCs w:val="22"/>
              </w:rPr>
              <w:t xml:space="preserve"> u </w:t>
            </w:r>
            <w:proofErr w:type="spellStart"/>
            <w:r w:rsidRPr="00B0020B">
              <w:rPr>
                <w:bCs/>
                <w:sz w:val="22"/>
                <w:szCs w:val="22"/>
              </w:rPr>
              <w:t>nastavi</w:t>
            </w:r>
            <w:proofErr w:type="spellEnd"/>
            <w:r w:rsidRPr="00B0020B">
              <w:rPr>
                <w:bCs/>
                <w:sz w:val="22"/>
                <w:szCs w:val="22"/>
              </w:rPr>
              <w:t xml:space="preserve"> – </w:t>
            </w:r>
            <w:proofErr w:type="spellStart"/>
            <w:r w:rsidRPr="00B0020B">
              <w:rPr>
                <w:bCs/>
                <w:sz w:val="22"/>
                <w:szCs w:val="22"/>
              </w:rPr>
              <w:t>PUNa</w:t>
            </w:r>
            <w:proofErr w:type="spellEnd"/>
            <w:r w:rsidRPr="00B0020B">
              <w:rPr>
                <w:bCs/>
                <w:sz w:val="22"/>
                <w:szCs w:val="22"/>
              </w:rPr>
              <w:t xml:space="preserve"> </w:t>
            </w:r>
            <w:proofErr w:type="spellStart"/>
            <w:r w:rsidRPr="00B0020B">
              <w:rPr>
                <w:bCs/>
                <w:sz w:val="22"/>
                <w:szCs w:val="22"/>
              </w:rPr>
              <w:t>torba</w:t>
            </w:r>
            <w:proofErr w:type="spellEnd"/>
            <w:r w:rsidRPr="00B0020B">
              <w:rPr>
                <w:bCs/>
                <w:sz w:val="22"/>
                <w:szCs w:val="22"/>
              </w:rPr>
              <w:t xml:space="preserve"> </w:t>
            </w:r>
            <w:proofErr w:type="spellStart"/>
            <w:r w:rsidRPr="00B0020B">
              <w:rPr>
                <w:bCs/>
                <w:sz w:val="22"/>
                <w:szCs w:val="22"/>
              </w:rPr>
              <w:t>zajedništva</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3934A6F0" w14:textId="77777777" w:rsidR="00997A42" w:rsidRPr="00B0020B" w:rsidRDefault="00997A42" w:rsidP="00F82D62">
            <w:pPr>
              <w:jc w:val="center"/>
              <w:rPr>
                <w:bCs/>
                <w:color w:val="000000"/>
                <w:sz w:val="22"/>
                <w:szCs w:val="22"/>
              </w:rPr>
            </w:pPr>
            <w:r w:rsidRPr="00B0020B">
              <w:rPr>
                <w:bCs/>
                <w:color w:val="000000"/>
                <w:sz w:val="22"/>
                <w:szCs w:val="22"/>
              </w:rPr>
              <w:t>178.443</w:t>
            </w:r>
          </w:p>
        </w:tc>
        <w:tc>
          <w:tcPr>
            <w:tcW w:w="1275" w:type="dxa"/>
            <w:tcBorders>
              <w:top w:val="single" w:sz="4" w:space="0" w:color="auto"/>
              <w:left w:val="nil"/>
              <w:bottom w:val="single" w:sz="4" w:space="0" w:color="auto"/>
              <w:right w:val="single" w:sz="4" w:space="0" w:color="auto"/>
            </w:tcBorders>
            <w:shd w:val="clear" w:color="auto" w:fill="auto"/>
            <w:vAlign w:val="center"/>
          </w:tcPr>
          <w:p w14:paraId="33F50AB9" w14:textId="77777777" w:rsidR="00997A42" w:rsidRPr="00B0020B" w:rsidRDefault="00997A42" w:rsidP="00F82D62">
            <w:pPr>
              <w:jc w:val="center"/>
              <w:rPr>
                <w:bCs/>
                <w:color w:val="000000"/>
                <w:sz w:val="22"/>
                <w:szCs w:val="22"/>
              </w:rPr>
            </w:pPr>
            <w:r w:rsidRPr="00B0020B">
              <w:rPr>
                <w:bCs/>
                <w:color w:val="000000"/>
                <w:sz w:val="22"/>
                <w:szCs w:val="22"/>
              </w:rPr>
              <w:t>137.307</w:t>
            </w:r>
          </w:p>
        </w:tc>
        <w:tc>
          <w:tcPr>
            <w:tcW w:w="1701" w:type="dxa"/>
            <w:tcBorders>
              <w:top w:val="single" w:sz="4" w:space="0" w:color="auto"/>
              <w:left w:val="nil"/>
              <w:bottom w:val="single" w:sz="4" w:space="0" w:color="auto"/>
              <w:right w:val="single" w:sz="4" w:space="0" w:color="auto"/>
            </w:tcBorders>
            <w:shd w:val="clear" w:color="auto" w:fill="auto"/>
            <w:vAlign w:val="center"/>
          </w:tcPr>
          <w:p w14:paraId="5AA92443" w14:textId="77777777" w:rsidR="00997A42" w:rsidRPr="00B0020B" w:rsidRDefault="00997A42" w:rsidP="00F82D62">
            <w:pPr>
              <w:jc w:val="center"/>
              <w:rPr>
                <w:bCs/>
                <w:color w:val="000000"/>
                <w:sz w:val="22"/>
                <w:szCs w:val="22"/>
              </w:rPr>
            </w:pPr>
            <w:r w:rsidRPr="00B0020B">
              <w:rPr>
                <w:bCs/>
                <w:color w:val="000000"/>
                <w:sz w:val="22"/>
                <w:szCs w:val="22"/>
              </w:rPr>
              <w:t>315.750</w:t>
            </w:r>
          </w:p>
        </w:tc>
      </w:tr>
    </w:tbl>
    <w:p w14:paraId="433067CA" w14:textId="77777777" w:rsidR="00997A42" w:rsidRPr="00770849" w:rsidRDefault="00997A42" w:rsidP="00997A42">
      <w:pPr>
        <w:rPr>
          <w:sz w:val="24"/>
          <w:szCs w:val="24"/>
        </w:rPr>
      </w:pPr>
    </w:p>
    <w:p w14:paraId="330A776A" w14:textId="77777777" w:rsidR="00997A42" w:rsidRPr="00EA22C8" w:rsidRDefault="00997A42" w:rsidP="00997A42">
      <w:pPr>
        <w:jc w:val="both"/>
        <w:rPr>
          <w:sz w:val="24"/>
          <w:szCs w:val="24"/>
        </w:rPr>
      </w:pPr>
      <w:r>
        <w:rPr>
          <w:iCs/>
          <w:sz w:val="24"/>
          <w:szCs w:val="24"/>
          <w:lang w:val="hr-HR"/>
        </w:rPr>
        <w:t>I. Izmjenama i dopunama Proračuna Grada Poreča-</w:t>
      </w:r>
      <w:proofErr w:type="spellStart"/>
      <w:r>
        <w:rPr>
          <w:iCs/>
          <w:sz w:val="24"/>
          <w:szCs w:val="24"/>
          <w:lang w:val="hr-HR"/>
        </w:rPr>
        <w:t>Parenzo</w:t>
      </w:r>
      <w:proofErr w:type="spellEnd"/>
      <w:r>
        <w:rPr>
          <w:iCs/>
          <w:sz w:val="24"/>
          <w:szCs w:val="24"/>
          <w:lang w:val="hr-HR"/>
        </w:rPr>
        <w:t xml:space="preserve"> za 2023. godinu u programu Javne </w:t>
      </w:r>
      <w:r w:rsidRPr="00EA22C8">
        <w:rPr>
          <w:iCs/>
          <w:sz w:val="24"/>
          <w:szCs w:val="24"/>
          <w:lang w:val="hr-HR"/>
        </w:rPr>
        <w:t>potrebe u obrazovanju</w:t>
      </w:r>
      <w:r>
        <w:rPr>
          <w:iCs/>
          <w:sz w:val="24"/>
          <w:szCs w:val="24"/>
          <w:lang w:val="hr-HR"/>
        </w:rPr>
        <w:t>,</w:t>
      </w:r>
      <w:r w:rsidRPr="00EA22C8">
        <w:rPr>
          <w:iCs/>
          <w:sz w:val="24"/>
          <w:szCs w:val="24"/>
          <w:lang w:val="hr-HR"/>
        </w:rPr>
        <w:t xml:space="preserve"> r</w:t>
      </w:r>
      <w:r w:rsidRPr="00EA22C8">
        <w:rPr>
          <w:bCs/>
          <w:iCs/>
          <w:sz w:val="24"/>
          <w:szCs w:val="24"/>
          <w:lang w:val="hr-BA"/>
        </w:rPr>
        <w:t>adi usklađivanja s realizacijom i planiranim rashodima do kraja godine</w:t>
      </w:r>
      <w:r>
        <w:rPr>
          <w:bCs/>
          <w:iCs/>
          <w:sz w:val="24"/>
          <w:szCs w:val="24"/>
          <w:lang w:val="hr-BA"/>
        </w:rPr>
        <w:t>,</w:t>
      </w:r>
      <w:r w:rsidRPr="00EA22C8">
        <w:rPr>
          <w:bCs/>
          <w:iCs/>
          <w:sz w:val="24"/>
          <w:szCs w:val="24"/>
          <w:lang w:val="hr-BA"/>
        </w:rPr>
        <w:t xml:space="preserve"> p</w:t>
      </w:r>
      <w:proofErr w:type="spellStart"/>
      <w:r w:rsidRPr="00EA22C8">
        <w:rPr>
          <w:sz w:val="24"/>
          <w:szCs w:val="24"/>
        </w:rPr>
        <w:t>ovećavaju</w:t>
      </w:r>
      <w:proofErr w:type="spellEnd"/>
      <w:r w:rsidRPr="00EA22C8">
        <w:rPr>
          <w:sz w:val="24"/>
          <w:szCs w:val="24"/>
        </w:rPr>
        <w:t xml:space="preserve"> se </w:t>
      </w:r>
      <w:proofErr w:type="spellStart"/>
      <w:r w:rsidRPr="00EA22C8">
        <w:rPr>
          <w:sz w:val="24"/>
          <w:szCs w:val="24"/>
        </w:rPr>
        <w:t>sredstva</w:t>
      </w:r>
      <w:proofErr w:type="spellEnd"/>
      <w:r w:rsidRPr="00EA22C8">
        <w:rPr>
          <w:sz w:val="24"/>
          <w:szCs w:val="24"/>
        </w:rPr>
        <w:t xml:space="preserve"> za:</w:t>
      </w:r>
      <w:r w:rsidRPr="00EA22C8">
        <w:rPr>
          <w:iCs/>
          <w:sz w:val="24"/>
          <w:szCs w:val="24"/>
          <w:lang w:val="hr-HR"/>
        </w:rPr>
        <w:t xml:space="preserve"> </w:t>
      </w:r>
      <w:r w:rsidRPr="00EA22C8">
        <w:rPr>
          <w:sz w:val="24"/>
          <w:szCs w:val="24"/>
        </w:rPr>
        <w:t xml:space="preserve"> </w:t>
      </w:r>
    </w:p>
    <w:p w14:paraId="3393FED7" w14:textId="77777777" w:rsidR="00997A42" w:rsidRPr="00EA22C8" w:rsidRDefault="00997A42" w:rsidP="00997A42">
      <w:pPr>
        <w:jc w:val="both"/>
        <w:rPr>
          <w:sz w:val="24"/>
          <w:szCs w:val="24"/>
        </w:rPr>
      </w:pPr>
      <w:r w:rsidRPr="00EA22C8">
        <w:rPr>
          <w:sz w:val="24"/>
          <w:szCs w:val="24"/>
        </w:rPr>
        <w:t xml:space="preserve">- </w:t>
      </w:r>
      <w:proofErr w:type="spellStart"/>
      <w:r w:rsidRPr="00EA22C8">
        <w:rPr>
          <w:sz w:val="24"/>
          <w:szCs w:val="24"/>
        </w:rPr>
        <w:t>aktivnost</w:t>
      </w:r>
      <w:proofErr w:type="spellEnd"/>
      <w:r w:rsidRPr="00EA22C8">
        <w:rPr>
          <w:sz w:val="24"/>
          <w:szCs w:val="24"/>
        </w:rPr>
        <w:t xml:space="preserve"> </w:t>
      </w:r>
      <w:proofErr w:type="spellStart"/>
      <w:r w:rsidRPr="00EA22C8">
        <w:rPr>
          <w:i/>
          <w:iCs/>
          <w:sz w:val="24"/>
          <w:szCs w:val="24"/>
        </w:rPr>
        <w:t>Učeničke</w:t>
      </w:r>
      <w:proofErr w:type="spellEnd"/>
      <w:r w:rsidRPr="00EA22C8">
        <w:rPr>
          <w:i/>
          <w:iCs/>
          <w:sz w:val="24"/>
          <w:szCs w:val="24"/>
        </w:rPr>
        <w:t xml:space="preserve"> </w:t>
      </w:r>
      <w:proofErr w:type="spellStart"/>
      <w:r w:rsidRPr="00EA22C8">
        <w:rPr>
          <w:i/>
          <w:iCs/>
          <w:sz w:val="24"/>
          <w:szCs w:val="24"/>
        </w:rPr>
        <w:t>stipendije</w:t>
      </w:r>
      <w:proofErr w:type="spellEnd"/>
      <w:r w:rsidRPr="00EA22C8">
        <w:rPr>
          <w:sz w:val="24"/>
          <w:szCs w:val="24"/>
        </w:rPr>
        <w:t xml:space="preserve"> za 20,90%</w:t>
      </w:r>
      <w:r>
        <w:rPr>
          <w:sz w:val="24"/>
          <w:szCs w:val="24"/>
        </w:rPr>
        <w:t>,</w:t>
      </w:r>
      <w:r w:rsidRPr="00EA22C8">
        <w:rPr>
          <w:sz w:val="24"/>
          <w:szCs w:val="24"/>
        </w:rPr>
        <w:t xml:space="preserve"> </w:t>
      </w:r>
    </w:p>
    <w:p w14:paraId="4FA45612" w14:textId="77777777" w:rsidR="00997A42" w:rsidRPr="00EA22C8" w:rsidRDefault="00997A42" w:rsidP="00997A42">
      <w:pPr>
        <w:jc w:val="both"/>
        <w:rPr>
          <w:sz w:val="24"/>
          <w:szCs w:val="24"/>
        </w:rPr>
      </w:pPr>
      <w:r w:rsidRPr="00EA22C8">
        <w:rPr>
          <w:sz w:val="24"/>
          <w:szCs w:val="24"/>
        </w:rPr>
        <w:t xml:space="preserve">- </w:t>
      </w:r>
      <w:proofErr w:type="spellStart"/>
      <w:r w:rsidRPr="00EA22C8">
        <w:rPr>
          <w:sz w:val="24"/>
          <w:szCs w:val="24"/>
        </w:rPr>
        <w:t>aktivnost</w:t>
      </w:r>
      <w:proofErr w:type="spellEnd"/>
      <w:r w:rsidRPr="00EA22C8">
        <w:rPr>
          <w:sz w:val="24"/>
          <w:szCs w:val="24"/>
        </w:rPr>
        <w:t xml:space="preserve"> </w:t>
      </w:r>
      <w:proofErr w:type="spellStart"/>
      <w:r w:rsidRPr="00EA22C8">
        <w:rPr>
          <w:i/>
          <w:iCs/>
          <w:sz w:val="24"/>
          <w:szCs w:val="24"/>
        </w:rPr>
        <w:t>Šire</w:t>
      </w:r>
      <w:proofErr w:type="spellEnd"/>
      <w:r w:rsidRPr="00EA22C8">
        <w:rPr>
          <w:i/>
          <w:iCs/>
          <w:sz w:val="24"/>
          <w:szCs w:val="24"/>
        </w:rPr>
        <w:t xml:space="preserve"> </w:t>
      </w:r>
      <w:proofErr w:type="spellStart"/>
      <w:r w:rsidRPr="00EA22C8">
        <w:rPr>
          <w:i/>
          <w:iCs/>
          <w:sz w:val="24"/>
          <w:szCs w:val="24"/>
        </w:rPr>
        <w:t>javne</w:t>
      </w:r>
      <w:proofErr w:type="spellEnd"/>
      <w:r w:rsidRPr="00EA22C8">
        <w:rPr>
          <w:i/>
          <w:iCs/>
          <w:sz w:val="24"/>
          <w:szCs w:val="24"/>
        </w:rPr>
        <w:t xml:space="preserve"> </w:t>
      </w:r>
      <w:proofErr w:type="spellStart"/>
      <w:r w:rsidRPr="00EA22C8">
        <w:rPr>
          <w:i/>
          <w:iCs/>
          <w:sz w:val="24"/>
          <w:szCs w:val="24"/>
        </w:rPr>
        <w:t>potrebe</w:t>
      </w:r>
      <w:proofErr w:type="spellEnd"/>
      <w:r w:rsidRPr="00EA22C8">
        <w:rPr>
          <w:i/>
          <w:iCs/>
          <w:sz w:val="24"/>
          <w:szCs w:val="24"/>
        </w:rPr>
        <w:t xml:space="preserve"> u </w:t>
      </w:r>
      <w:proofErr w:type="spellStart"/>
      <w:r w:rsidRPr="00EA22C8">
        <w:rPr>
          <w:i/>
          <w:iCs/>
          <w:sz w:val="24"/>
          <w:szCs w:val="24"/>
        </w:rPr>
        <w:t>obrazovanju</w:t>
      </w:r>
      <w:proofErr w:type="spellEnd"/>
      <w:r w:rsidRPr="00EA22C8">
        <w:rPr>
          <w:sz w:val="24"/>
          <w:szCs w:val="24"/>
        </w:rPr>
        <w:t xml:space="preserve"> za 49,66% (</w:t>
      </w:r>
      <w:r>
        <w:rPr>
          <w:sz w:val="24"/>
          <w:szCs w:val="24"/>
        </w:rPr>
        <w:t xml:space="preserve">za </w:t>
      </w:r>
      <w:r w:rsidRPr="00EA22C8">
        <w:rPr>
          <w:sz w:val="24"/>
          <w:szCs w:val="24"/>
        </w:rPr>
        <w:t xml:space="preserve">7.400,00 </w:t>
      </w:r>
      <w:proofErr w:type="spellStart"/>
      <w:r w:rsidRPr="00EA22C8">
        <w:rPr>
          <w:sz w:val="24"/>
          <w:szCs w:val="24"/>
        </w:rPr>
        <w:t>eura</w:t>
      </w:r>
      <w:proofErr w:type="spellEnd"/>
      <w:r>
        <w:rPr>
          <w:sz w:val="24"/>
          <w:szCs w:val="24"/>
        </w:rPr>
        <w:t>,</w:t>
      </w:r>
      <w:r w:rsidRPr="00EA22C8">
        <w:rPr>
          <w:sz w:val="24"/>
          <w:szCs w:val="24"/>
        </w:rPr>
        <w:t xml:space="preserve"> od </w:t>
      </w:r>
      <w:proofErr w:type="spellStart"/>
      <w:r w:rsidRPr="00EA22C8">
        <w:rPr>
          <w:sz w:val="24"/>
          <w:szCs w:val="24"/>
        </w:rPr>
        <w:t>čega</w:t>
      </w:r>
      <w:proofErr w:type="spellEnd"/>
      <w:r w:rsidRPr="00EA22C8">
        <w:rPr>
          <w:sz w:val="24"/>
          <w:szCs w:val="24"/>
        </w:rPr>
        <w:t xml:space="preserve"> se </w:t>
      </w:r>
      <w:proofErr w:type="spellStart"/>
      <w:r w:rsidRPr="00EA22C8">
        <w:rPr>
          <w:sz w:val="24"/>
          <w:szCs w:val="24"/>
        </w:rPr>
        <w:t>iznos</w:t>
      </w:r>
      <w:proofErr w:type="spellEnd"/>
      <w:r w:rsidRPr="00EA22C8">
        <w:rPr>
          <w:sz w:val="24"/>
          <w:szCs w:val="24"/>
        </w:rPr>
        <w:t xml:space="preserve"> od 2.400,00 </w:t>
      </w:r>
      <w:proofErr w:type="spellStart"/>
      <w:r w:rsidRPr="00EA22C8">
        <w:rPr>
          <w:sz w:val="24"/>
          <w:szCs w:val="24"/>
        </w:rPr>
        <w:t>eura</w:t>
      </w:r>
      <w:proofErr w:type="spellEnd"/>
      <w:r w:rsidRPr="00EA22C8">
        <w:rPr>
          <w:sz w:val="24"/>
          <w:szCs w:val="24"/>
        </w:rPr>
        <w:t xml:space="preserve"> </w:t>
      </w:r>
      <w:proofErr w:type="spellStart"/>
      <w:r w:rsidRPr="00EA22C8">
        <w:rPr>
          <w:sz w:val="24"/>
          <w:szCs w:val="24"/>
        </w:rPr>
        <w:t>odnosi</w:t>
      </w:r>
      <w:proofErr w:type="spellEnd"/>
      <w:r w:rsidRPr="00EA22C8">
        <w:rPr>
          <w:sz w:val="24"/>
          <w:szCs w:val="24"/>
        </w:rPr>
        <w:t xml:space="preserve"> </w:t>
      </w:r>
      <w:proofErr w:type="spellStart"/>
      <w:r w:rsidRPr="00EA22C8">
        <w:rPr>
          <w:sz w:val="24"/>
          <w:szCs w:val="24"/>
        </w:rPr>
        <w:t>na</w:t>
      </w:r>
      <w:proofErr w:type="spellEnd"/>
      <w:r w:rsidRPr="00EA22C8">
        <w:rPr>
          <w:sz w:val="24"/>
          <w:szCs w:val="24"/>
        </w:rPr>
        <w:t xml:space="preserve"> </w:t>
      </w:r>
      <w:proofErr w:type="spellStart"/>
      <w:r w:rsidRPr="00EA22C8">
        <w:rPr>
          <w:sz w:val="24"/>
          <w:szCs w:val="24"/>
        </w:rPr>
        <w:t>troškove</w:t>
      </w:r>
      <w:proofErr w:type="spellEnd"/>
      <w:r w:rsidRPr="00EA22C8">
        <w:rPr>
          <w:sz w:val="24"/>
          <w:szCs w:val="24"/>
        </w:rPr>
        <w:t xml:space="preserve"> </w:t>
      </w:r>
      <w:proofErr w:type="spellStart"/>
      <w:r w:rsidRPr="00EA22C8">
        <w:rPr>
          <w:sz w:val="24"/>
          <w:szCs w:val="24"/>
        </w:rPr>
        <w:t>postavljanja</w:t>
      </w:r>
      <w:proofErr w:type="spellEnd"/>
      <w:r w:rsidRPr="00EA22C8">
        <w:rPr>
          <w:sz w:val="24"/>
          <w:szCs w:val="24"/>
        </w:rPr>
        <w:t xml:space="preserve"> </w:t>
      </w:r>
      <w:proofErr w:type="spellStart"/>
      <w:r w:rsidRPr="00EA22C8">
        <w:rPr>
          <w:sz w:val="24"/>
          <w:szCs w:val="24"/>
        </w:rPr>
        <w:t>dozatora</w:t>
      </w:r>
      <w:proofErr w:type="spellEnd"/>
      <w:r w:rsidRPr="00EA22C8">
        <w:rPr>
          <w:sz w:val="24"/>
          <w:szCs w:val="24"/>
        </w:rPr>
        <w:t xml:space="preserve"> za </w:t>
      </w:r>
      <w:proofErr w:type="spellStart"/>
      <w:r w:rsidRPr="00EA22C8">
        <w:rPr>
          <w:sz w:val="24"/>
          <w:szCs w:val="24"/>
        </w:rPr>
        <w:t>higijenske</w:t>
      </w:r>
      <w:proofErr w:type="spellEnd"/>
      <w:r w:rsidRPr="00EA22C8">
        <w:rPr>
          <w:sz w:val="24"/>
          <w:szCs w:val="24"/>
        </w:rPr>
        <w:t xml:space="preserve"> </w:t>
      </w:r>
      <w:proofErr w:type="spellStart"/>
      <w:r w:rsidRPr="00EA22C8">
        <w:rPr>
          <w:sz w:val="24"/>
          <w:szCs w:val="24"/>
        </w:rPr>
        <w:t>uloške</w:t>
      </w:r>
      <w:proofErr w:type="spellEnd"/>
      <w:r w:rsidRPr="00EA22C8">
        <w:rPr>
          <w:sz w:val="24"/>
          <w:szCs w:val="24"/>
        </w:rPr>
        <w:t xml:space="preserve"> u </w:t>
      </w:r>
      <w:proofErr w:type="spellStart"/>
      <w:r w:rsidRPr="00EA22C8">
        <w:rPr>
          <w:sz w:val="24"/>
          <w:szCs w:val="24"/>
        </w:rPr>
        <w:t>osnovnim</w:t>
      </w:r>
      <w:proofErr w:type="spellEnd"/>
      <w:r w:rsidRPr="00EA22C8">
        <w:rPr>
          <w:sz w:val="24"/>
          <w:szCs w:val="24"/>
        </w:rPr>
        <w:t xml:space="preserve"> </w:t>
      </w:r>
      <w:proofErr w:type="spellStart"/>
      <w:r w:rsidRPr="00EA22C8">
        <w:rPr>
          <w:sz w:val="24"/>
          <w:szCs w:val="24"/>
        </w:rPr>
        <w:t>školama</w:t>
      </w:r>
      <w:proofErr w:type="spellEnd"/>
      <w:r>
        <w:rPr>
          <w:sz w:val="24"/>
          <w:szCs w:val="24"/>
        </w:rPr>
        <w:t>,</w:t>
      </w:r>
      <w:r w:rsidRPr="00EA22C8">
        <w:rPr>
          <w:sz w:val="24"/>
          <w:szCs w:val="24"/>
        </w:rPr>
        <w:t xml:space="preserve"> a 5.000,00 </w:t>
      </w:r>
      <w:proofErr w:type="spellStart"/>
      <w:r w:rsidRPr="00EA22C8">
        <w:rPr>
          <w:sz w:val="24"/>
          <w:szCs w:val="24"/>
        </w:rPr>
        <w:t>eura</w:t>
      </w:r>
      <w:proofErr w:type="spellEnd"/>
      <w:r w:rsidRPr="00EA22C8">
        <w:rPr>
          <w:sz w:val="24"/>
          <w:szCs w:val="24"/>
        </w:rPr>
        <w:t xml:space="preserve"> za </w:t>
      </w:r>
      <w:proofErr w:type="spellStart"/>
      <w:r w:rsidRPr="00EA22C8">
        <w:rPr>
          <w:sz w:val="24"/>
          <w:szCs w:val="24"/>
        </w:rPr>
        <w:t>promociju</w:t>
      </w:r>
      <w:proofErr w:type="spellEnd"/>
      <w:r w:rsidRPr="00EA22C8">
        <w:rPr>
          <w:sz w:val="24"/>
          <w:szCs w:val="24"/>
        </w:rPr>
        <w:t xml:space="preserve"> </w:t>
      </w:r>
      <w:proofErr w:type="spellStart"/>
      <w:r w:rsidRPr="00EA22C8">
        <w:rPr>
          <w:sz w:val="24"/>
          <w:szCs w:val="24"/>
        </w:rPr>
        <w:t>upisa</w:t>
      </w:r>
      <w:proofErr w:type="spellEnd"/>
      <w:r w:rsidRPr="00EA22C8">
        <w:rPr>
          <w:sz w:val="24"/>
          <w:szCs w:val="24"/>
        </w:rPr>
        <w:t xml:space="preserve"> </w:t>
      </w:r>
      <w:proofErr w:type="spellStart"/>
      <w:r w:rsidRPr="00EA22C8">
        <w:rPr>
          <w:sz w:val="24"/>
          <w:szCs w:val="24"/>
        </w:rPr>
        <w:t>učenika</w:t>
      </w:r>
      <w:proofErr w:type="spellEnd"/>
      <w:r w:rsidRPr="00EA22C8">
        <w:rPr>
          <w:sz w:val="24"/>
          <w:szCs w:val="24"/>
        </w:rPr>
        <w:t xml:space="preserve"> u </w:t>
      </w:r>
      <w:proofErr w:type="spellStart"/>
      <w:r w:rsidRPr="00EA22C8">
        <w:rPr>
          <w:sz w:val="24"/>
          <w:szCs w:val="24"/>
        </w:rPr>
        <w:t>prve</w:t>
      </w:r>
      <w:proofErr w:type="spellEnd"/>
      <w:r w:rsidRPr="00EA22C8">
        <w:rPr>
          <w:sz w:val="24"/>
          <w:szCs w:val="24"/>
        </w:rPr>
        <w:t xml:space="preserve"> </w:t>
      </w:r>
      <w:proofErr w:type="spellStart"/>
      <w:r w:rsidRPr="00EA22C8">
        <w:rPr>
          <w:sz w:val="24"/>
          <w:szCs w:val="24"/>
        </w:rPr>
        <w:t>razrede</w:t>
      </w:r>
      <w:proofErr w:type="spellEnd"/>
      <w:r w:rsidRPr="00EA22C8">
        <w:rPr>
          <w:sz w:val="24"/>
          <w:szCs w:val="24"/>
        </w:rPr>
        <w:t xml:space="preserve"> </w:t>
      </w:r>
      <w:proofErr w:type="spellStart"/>
      <w:r w:rsidRPr="00EA22C8">
        <w:rPr>
          <w:sz w:val="24"/>
          <w:szCs w:val="24"/>
        </w:rPr>
        <w:t>porečkih</w:t>
      </w:r>
      <w:proofErr w:type="spellEnd"/>
      <w:r w:rsidRPr="00EA22C8">
        <w:rPr>
          <w:sz w:val="24"/>
          <w:szCs w:val="24"/>
        </w:rPr>
        <w:t xml:space="preserve"> </w:t>
      </w:r>
      <w:proofErr w:type="spellStart"/>
      <w:r w:rsidRPr="00EA22C8">
        <w:rPr>
          <w:sz w:val="24"/>
          <w:szCs w:val="24"/>
        </w:rPr>
        <w:t>srednjih</w:t>
      </w:r>
      <w:proofErr w:type="spellEnd"/>
      <w:r w:rsidRPr="00EA22C8">
        <w:rPr>
          <w:sz w:val="24"/>
          <w:szCs w:val="24"/>
        </w:rPr>
        <w:t xml:space="preserve"> škola)</w:t>
      </w:r>
      <w:r>
        <w:rPr>
          <w:sz w:val="24"/>
          <w:szCs w:val="24"/>
        </w:rPr>
        <w:t>,</w:t>
      </w:r>
      <w:r w:rsidRPr="00EA22C8">
        <w:rPr>
          <w:sz w:val="24"/>
          <w:szCs w:val="24"/>
        </w:rPr>
        <w:t xml:space="preserve"> </w:t>
      </w:r>
    </w:p>
    <w:p w14:paraId="6E86D3D1" w14:textId="77777777" w:rsidR="00997A42" w:rsidRPr="00EA22C8" w:rsidRDefault="00997A42" w:rsidP="00997A42">
      <w:pPr>
        <w:jc w:val="both"/>
        <w:rPr>
          <w:sz w:val="24"/>
          <w:szCs w:val="24"/>
        </w:rPr>
      </w:pPr>
      <w:r w:rsidRPr="00EA22C8">
        <w:rPr>
          <w:sz w:val="24"/>
          <w:szCs w:val="24"/>
        </w:rPr>
        <w:t xml:space="preserve">- </w:t>
      </w:r>
      <w:proofErr w:type="spellStart"/>
      <w:r w:rsidRPr="00EA22C8">
        <w:rPr>
          <w:sz w:val="24"/>
          <w:szCs w:val="24"/>
        </w:rPr>
        <w:t>aktivnost</w:t>
      </w:r>
      <w:proofErr w:type="spellEnd"/>
      <w:r w:rsidRPr="00EA22C8">
        <w:rPr>
          <w:sz w:val="24"/>
          <w:szCs w:val="24"/>
        </w:rPr>
        <w:t xml:space="preserve"> </w:t>
      </w:r>
      <w:proofErr w:type="spellStart"/>
      <w:r w:rsidRPr="00EA22C8">
        <w:rPr>
          <w:i/>
          <w:iCs/>
          <w:sz w:val="24"/>
          <w:szCs w:val="24"/>
        </w:rPr>
        <w:t>Prijevoz</w:t>
      </w:r>
      <w:proofErr w:type="spellEnd"/>
      <w:r w:rsidRPr="00EA22C8">
        <w:rPr>
          <w:i/>
          <w:iCs/>
          <w:sz w:val="24"/>
          <w:szCs w:val="24"/>
        </w:rPr>
        <w:t xml:space="preserve"> </w:t>
      </w:r>
      <w:proofErr w:type="spellStart"/>
      <w:r w:rsidRPr="00EA22C8">
        <w:rPr>
          <w:i/>
          <w:iCs/>
          <w:sz w:val="24"/>
          <w:szCs w:val="24"/>
        </w:rPr>
        <w:t>učenika</w:t>
      </w:r>
      <w:proofErr w:type="spellEnd"/>
      <w:r w:rsidRPr="00EA22C8">
        <w:rPr>
          <w:i/>
          <w:iCs/>
          <w:sz w:val="24"/>
          <w:szCs w:val="24"/>
        </w:rPr>
        <w:t xml:space="preserve"> </w:t>
      </w:r>
      <w:proofErr w:type="spellStart"/>
      <w:r w:rsidRPr="00EA22C8">
        <w:rPr>
          <w:i/>
          <w:iCs/>
          <w:sz w:val="24"/>
          <w:szCs w:val="24"/>
        </w:rPr>
        <w:t>osnovnih</w:t>
      </w:r>
      <w:proofErr w:type="spellEnd"/>
      <w:r w:rsidRPr="00EA22C8">
        <w:rPr>
          <w:i/>
          <w:iCs/>
          <w:sz w:val="24"/>
          <w:szCs w:val="24"/>
        </w:rPr>
        <w:t xml:space="preserve"> škola</w:t>
      </w:r>
      <w:r w:rsidRPr="00EA22C8">
        <w:rPr>
          <w:sz w:val="24"/>
          <w:szCs w:val="24"/>
        </w:rPr>
        <w:t xml:space="preserve"> za 20,00%</w:t>
      </w:r>
      <w:r>
        <w:rPr>
          <w:sz w:val="24"/>
          <w:szCs w:val="24"/>
        </w:rPr>
        <w:t>,</w:t>
      </w:r>
      <w:r w:rsidRPr="00EA22C8">
        <w:rPr>
          <w:sz w:val="24"/>
          <w:szCs w:val="24"/>
        </w:rPr>
        <w:t xml:space="preserve"> </w:t>
      </w:r>
      <w:proofErr w:type="spellStart"/>
      <w:r w:rsidRPr="00EA22C8">
        <w:rPr>
          <w:sz w:val="24"/>
          <w:szCs w:val="24"/>
        </w:rPr>
        <w:t>zbog</w:t>
      </w:r>
      <w:proofErr w:type="spellEnd"/>
      <w:r w:rsidRPr="00EA22C8">
        <w:rPr>
          <w:sz w:val="24"/>
          <w:szCs w:val="24"/>
        </w:rPr>
        <w:t xml:space="preserve"> </w:t>
      </w:r>
      <w:proofErr w:type="spellStart"/>
      <w:r w:rsidRPr="00EA22C8">
        <w:rPr>
          <w:sz w:val="24"/>
          <w:szCs w:val="24"/>
        </w:rPr>
        <w:t>najave</w:t>
      </w:r>
      <w:proofErr w:type="spellEnd"/>
      <w:r w:rsidRPr="00EA22C8">
        <w:rPr>
          <w:sz w:val="24"/>
          <w:szCs w:val="24"/>
        </w:rPr>
        <w:t xml:space="preserve"> </w:t>
      </w:r>
      <w:proofErr w:type="spellStart"/>
      <w:r w:rsidRPr="00EA22C8">
        <w:rPr>
          <w:sz w:val="24"/>
          <w:szCs w:val="24"/>
        </w:rPr>
        <w:t>poskupljenja</w:t>
      </w:r>
      <w:proofErr w:type="spellEnd"/>
      <w:r w:rsidRPr="00EA22C8">
        <w:rPr>
          <w:sz w:val="24"/>
          <w:szCs w:val="24"/>
        </w:rPr>
        <w:t xml:space="preserve"> </w:t>
      </w:r>
      <w:proofErr w:type="spellStart"/>
      <w:r w:rsidRPr="00EA22C8">
        <w:rPr>
          <w:sz w:val="24"/>
          <w:szCs w:val="24"/>
        </w:rPr>
        <w:t>prijevoza</w:t>
      </w:r>
      <w:proofErr w:type="spellEnd"/>
      <w:r w:rsidRPr="00EA22C8">
        <w:rPr>
          <w:sz w:val="24"/>
          <w:szCs w:val="24"/>
        </w:rPr>
        <w:t xml:space="preserve"> </w:t>
      </w:r>
      <w:proofErr w:type="spellStart"/>
      <w:r>
        <w:rPr>
          <w:sz w:val="24"/>
          <w:szCs w:val="24"/>
        </w:rPr>
        <w:t>uslijed</w:t>
      </w:r>
      <w:proofErr w:type="spellEnd"/>
      <w:r w:rsidRPr="00EA22C8">
        <w:rPr>
          <w:sz w:val="24"/>
          <w:szCs w:val="24"/>
        </w:rPr>
        <w:t xml:space="preserve"> </w:t>
      </w:r>
      <w:proofErr w:type="spellStart"/>
      <w:r w:rsidRPr="00EA22C8">
        <w:rPr>
          <w:sz w:val="24"/>
          <w:szCs w:val="24"/>
        </w:rPr>
        <w:t>poskupljenja</w:t>
      </w:r>
      <w:proofErr w:type="spellEnd"/>
      <w:r w:rsidRPr="00EA22C8">
        <w:rPr>
          <w:sz w:val="24"/>
          <w:szCs w:val="24"/>
        </w:rPr>
        <w:t xml:space="preserve"> </w:t>
      </w:r>
      <w:proofErr w:type="spellStart"/>
      <w:r w:rsidRPr="00EA22C8">
        <w:rPr>
          <w:sz w:val="24"/>
          <w:szCs w:val="24"/>
        </w:rPr>
        <w:t>goriva</w:t>
      </w:r>
      <w:proofErr w:type="spellEnd"/>
      <w:r w:rsidRPr="00EA22C8">
        <w:rPr>
          <w:sz w:val="24"/>
          <w:szCs w:val="24"/>
        </w:rPr>
        <w:t>,</w:t>
      </w:r>
    </w:p>
    <w:p w14:paraId="4578EC9D" w14:textId="77777777" w:rsidR="00997A42" w:rsidRPr="00EA22C8" w:rsidRDefault="00997A42" w:rsidP="00997A42">
      <w:pPr>
        <w:jc w:val="both"/>
        <w:rPr>
          <w:sz w:val="24"/>
          <w:szCs w:val="24"/>
        </w:rPr>
      </w:pPr>
      <w:r w:rsidRPr="00EA22C8">
        <w:rPr>
          <w:sz w:val="24"/>
          <w:szCs w:val="24"/>
        </w:rPr>
        <w:lastRenderedPageBreak/>
        <w:t xml:space="preserve">- </w:t>
      </w:r>
      <w:proofErr w:type="spellStart"/>
      <w:r w:rsidRPr="00EA22C8">
        <w:rPr>
          <w:sz w:val="24"/>
          <w:szCs w:val="24"/>
        </w:rPr>
        <w:t>kapitalni</w:t>
      </w:r>
      <w:proofErr w:type="spellEnd"/>
      <w:r w:rsidRPr="00EA22C8">
        <w:rPr>
          <w:sz w:val="24"/>
          <w:szCs w:val="24"/>
        </w:rPr>
        <w:t xml:space="preserve"> </w:t>
      </w:r>
      <w:proofErr w:type="spellStart"/>
      <w:r w:rsidRPr="00EA22C8">
        <w:rPr>
          <w:sz w:val="24"/>
          <w:szCs w:val="24"/>
        </w:rPr>
        <w:t>projekt</w:t>
      </w:r>
      <w:proofErr w:type="spellEnd"/>
      <w:r w:rsidRPr="00EA22C8">
        <w:rPr>
          <w:sz w:val="24"/>
          <w:szCs w:val="24"/>
        </w:rPr>
        <w:t xml:space="preserve"> </w:t>
      </w:r>
      <w:proofErr w:type="spellStart"/>
      <w:r w:rsidRPr="00EA22C8">
        <w:rPr>
          <w:i/>
          <w:iCs/>
          <w:sz w:val="24"/>
          <w:szCs w:val="24"/>
        </w:rPr>
        <w:t>Rekonstrukcija</w:t>
      </w:r>
      <w:proofErr w:type="spellEnd"/>
      <w:r w:rsidRPr="00EA22C8">
        <w:rPr>
          <w:i/>
          <w:iCs/>
          <w:sz w:val="24"/>
          <w:szCs w:val="24"/>
        </w:rPr>
        <w:t xml:space="preserve"> PŠ </w:t>
      </w:r>
      <w:proofErr w:type="spellStart"/>
      <w:r w:rsidRPr="00EA22C8">
        <w:rPr>
          <w:i/>
          <w:iCs/>
          <w:sz w:val="24"/>
          <w:szCs w:val="24"/>
        </w:rPr>
        <w:t>Žbandaj</w:t>
      </w:r>
      <w:proofErr w:type="spellEnd"/>
      <w:r w:rsidRPr="00EA22C8">
        <w:rPr>
          <w:sz w:val="24"/>
          <w:szCs w:val="24"/>
        </w:rPr>
        <w:t xml:space="preserve"> za 362,69%</w:t>
      </w:r>
      <w:r>
        <w:rPr>
          <w:sz w:val="24"/>
          <w:szCs w:val="24"/>
        </w:rPr>
        <w:t>.</w:t>
      </w:r>
      <w:r w:rsidRPr="00EA22C8">
        <w:rPr>
          <w:sz w:val="24"/>
          <w:szCs w:val="24"/>
        </w:rPr>
        <w:t xml:space="preserve"> </w:t>
      </w:r>
      <w:proofErr w:type="spellStart"/>
      <w:r w:rsidRPr="00EA22C8">
        <w:rPr>
          <w:sz w:val="24"/>
          <w:szCs w:val="24"/>
        </w:rPr>
        <w:t>Više</w:t>
      </w:r>
      <w:proofErr w:type="spellEnd"/>
      <w:r w:rsidRPr="00EA22C8">
        <w:rPr>
          <w:sz w:val="24"/>
          <w:szCs w:val="24"/>
        </w:rPr>
        <w:t xml:space="preserve"> </w:t>
      </w:r>
      <w:proofErr w:type="spellStart"/>
      <w:r w:rsidRPr="00EA22C8">
        <w:rPr>
          <w:sz w:val="24"/>
          <w:szCs w:val="24"/>
        </w:rPr>
        <w:t>planirana</w:t>
      </w:r>
      <w:proofErr w:type="spellEnd"/>
      <w:r w:rsidRPr="00EA22C8">
        <w:rPr>
          <w:sz w:val="24"/>
          <w:szCs w:val="24"/>
        </w:rPr>
        <w:t xml:space="preserve"> </w:t>
      </w:r>
      <w:proofErr w:type="spellStart"/>
      <w:r w:rsidRPr="00EA22C8">
        <w:rPr>
          <w:sz w:val="24"/>
          <w:szCs w:val="24"/>
        </w:rPr>
        <w:t>sredstva</w:t>
      </w:r>
      <w:proofErr w:type="spellEnd"/>
      <w:r w:rsidRPr="00EA22C8">
        <w:rPr>
          <w:sz w:val="24"/>
          <w:szCs w:val="24"/>
        </w:rPr>
        <w:t xml:space="preserve"> </w:t>
      </w:r>
      <w:proofErr w:type="spellStart"/>
      <w:r w:rsidRPr="00EA22C8">
        <w:rPr>
          <w:sz w:val="24"/>
          <w:szCs w:val="24"/>
        </w:rPr>
        <w:t>odnose</w:t>
      </w:r>
      <w:proofErr w:type="spellEnd"/>
      <w:r w:rsidRPr="00EA22C8">
        <w:rPr>
          <w:sz w:val="24"/>
          <w:szCs w:val="24"/>
        </w:rPr>
        <w:t xml:space="preserve"> se </w:t>
      </w:r>
      <w:proofErr w:type="spellStart"/>
      <w:r w:rsidRPr="00EA22C8">
        <w:rPr>
          <w:sz w:val="24"/>
          <w:szCs w:val="24"/>
        </w:rPr>
        <w:t>na</w:t>
      </w:r>
      <w:proofErr w:type="spellEnd"/>
      <w:r w:rsidRPr="00EA22C8">
        <w:rPr>
          <w:sz w:val="24"/>
          <w:szCs w:val="24"/>
        </w:rPr>
        <w:t xml:space="preserve"> </w:t>
      </w:r>
      <w:proofErr w:type="spellStart"/>
      <w:r w:rsidRPr="00EA22C8">
        <w:rPr>
          <w:sz w:val="24"/>
          <w:szCs w:val="24"/>
        </w:rPr>
        <w:t>sredstva</w:t>
      </w:r>
      <w:proofErr w:type="spellEnd"/>
      <w:r w:rsidRPr="00EA22C8">
        <w:rPr>
          <w:sz w:val="24"/>
          <w:szCs w:val="24"/>
        </w:rPr>
        <w:t xml:space="preserve"> </w:t>
      </w:r>
      <w:proofErr w:type="spellStart"/>
      <w:r w:rsidRPr="00EA22C8">
        <w:rPr>
          <w:sz w:val="24"/>
          <w:szCs w:val="24"/>
        </w:rPr>
        <w:t>planirana</w:t>
      </w:r>
      <w:proofErr w:type="spellEnd"/>
      <w:r w:rsidRPr="00EA22C8">
        <w:rPr>
          <w:sz w:val="24"/>
          <w:szCs w:val="24"/>
        </w:rPr>
        <w:t xml:space="preserve"> za </w:t>
      </w:r>
      <w:proofErr w:type="spellStart"/>
      <w:r w:rsidRPr="00EA22C8">
        <w:rPr>
          <w:sz w:val="24"/>
          <w:szCs w:val="24"/>
        </w:rPr>
        <w:t>izradu</w:t>
      </w:r>
      <w:proofErr w:type="spellEnd"/>
      <w:r w:rsidRPr="00EA22C8">
        <w:rPr>
          <w:sz w:val="24"/>
          <w:szCs w:val="24"/>
        </w:rPr>
        <w:t xml:space="preserve"> </w:t>
      </w:r>
      <w:proofErr w:type="spellStart"/>
      <w:r w:rsidRPr="00EA22C8">
        <w:rPr>
          <w:sz w:val="24"/>
          <w:szCs w:val="24"/>
        </w:rPr>
        <w:t>potrebne</w:t>
      </w:r>
      <w:proofErr w:type="spellEnd"/>
      <w:r w:rsidRPr="00EA22C8">
        <w:rPr>
          <w:sz w:val="24"/>
          <w:szCs w:val="24"/>
        </w:rPr>
        <w:t xml:space="preserve"> </w:t>
      </w:r>
      <w:proofErr w:type="spellStart"/>
      <w:r w:rsidRPr="00EA22C8">
        <w:rPr>
          <w:sz w:val="24"/>
          <w:szCs w:val="24"/>
        </w:rPr>
        <w:t>projektne</w:t>
      </w:r>
      <w:proofErr w:type="spellEnd"/>
      <w:r w:rsidRPr="00EA22C8">
        <w:rPr>
          <w:sz w:val="24"/>
          <w:szCs w:val="24"/>
        </w:rPr>
        <w:t xml:space="preserve"> </w:t>
      </w:r>
      <w:proofErr w:type="spellStart"/>
      <w:r w:rsidRPr="00EA22C8">
        <w:rPr>
          <w:sz w:val="24"/>
          <w:szCs w:val="24"/>
        </w:rPr>
        <w:t>dokumentacije</w:t>
      </w:r>
      <w:proofErr w:type="spellEnd"/>
      <w:r w:rsidRPr="00EA22C8">
        <w:rPr>
          <w:sz w:val="24"/>
          <w:szCs w:val="24"/>
        </w:rPr>
        <w:t xml:space="preserve"> </w:t>
      </w:r>
      <w:proofErr w:type="spellStart"/>
      <w:r>
        <w:rPr>
          <w:sz w:val="24"/>
          <w:szCs w:val="24"/>
        </w:rPr>
        <w:t>natkrivanja</w:t>
      </w:r>
      <w:proofErr w:type="spellEnd"/>
      <w:r>
        <w:rPr>
          <w:sz w:val="24"/>
          <w:szCs w:val="24"/>
        </w:rPr>
        <w:t xml:space="preserve"> </w:t>
      </w:r>
      <w:proofErr w:type="spellStart"/>
      <w:r>
        <w:rPr>
          <w:sz w:val="24"/>
          <w:szCs w:val="24"/>
        </w:rPr>
        <w:t>atrija</w:t>
      </w:r>
      <w:proofErr w:type="spellEnd"/>
      <w:r w:rsidRPr="00EA22C8">
        <w:rPr>
          <w:sz w:val="24"/>
          <w:szCs w:val="24"/>
        </w:rPr>
        <w:t xml:space="preserve"> </w:t>
      </w:r>
      <w:proofErr w:type="spellStart"/>
      <w:r>
        <w:rPr>
          <w:sz w:val="24"/>
          <w:szCs w:val="24"/>
        </w:rPr>
        <w:t>škole</w:t>
      </w:r>
      <w:proofErr w:type="spellEnd"/>
      <w:r>
        <w:rPr>
          <w:sz w:val="24"/>
          <w:szCs w:val="24"/>
        </w:rPr>
        <w:t xml:space="preserve"> </w:t>
      </w:r>
      <w:r w:rsidRPr="00EA22C8">
        <w:rPr>
          <w:sz w:val="24"/>
          <w:szCs w:val="24"/>
        </w:rPr>
        <w:t xml:space="preserve">(11.000,00 </w:t>
      </w:r>
      <w:proofErr w:type="spellStart"/>
      <w:r w:rsidRPr="00EA22C8">
        <w:rPr>
          <w:sz w:val="24"/>
          <w:szCs w:val="24"/>
        </w:rPr>
        <w:t>eura</w:t>
      </w:r>
      <w:proofErr w:type="spellEnd"/>
      <w:r w:rsidRPr="00EA22C8">
        <w:rPr>
          <w:sz w:val="24"/>
          <w:szCs w:val="24"/>
        </w:rPr>
        <w:t>)</w:t>
      </w:r>
      <w:r>
        <w:rPr>
          <w:sz w:val="24"/>
          <w:szCs w:val="24"/>
        </w:rPr>
        <w:t xml:space="preserve"> </w:t>
      </w:r>
      <w:proofErr w:type="spellStart"/>
      <w:r>
        <w:rPr>
          <w:sz w:val="24"/>
          <w:szCs w:val="24"/>
        </w:rPr>
        <w:t>i</w:t>
      </w:r>
      <w:proofErr w:type="spellEnd"/>
      <w:r w:rsidRPr="00EA22C8">
        <w:rPr>
          <w:sz w:val="24"/>
          <w:szCs w:val="24"/>
        </w:rPr>
        <w:t xml:space="preserve"> </w:t>
      </w:r>
      <w:proofErr w:type="spellStart"/>
      <w:r w:rsidRPr="00EA22C8">
        <w:rPr>
          <w:sz w:val="24"/>
          <w:szCs w:val="24"/>
        </w:rPr>
        <w:t>izvođenje</w:t>
      </w:r>
      <w:proofErr w:type="spellEnd"/>
      <w:r w:rsidRPr="00EA22C8">
        <w:rPr>
          <w:sz w:val="24"/>
          <w:szCs w:val="24"/>
        </w:rPr>
        <w:t xml:space="preserve"> </w:t>
      </w:r>
      <w:proofErr w:type="spellStart"/>
      <w:r w:rsidRPr="00EA22C8">
        <w:rPr>
          <w:sz w:val="24"/>
          <w:szCs w:val="24"/>
        </w:rPr>
        <w:t>radova</w:t>
      </w:r>
      <w:proofErr w:type="spellEnd"/>
      <w:r w:rsidRPr="00EA22C8">
        <w:rPr>
          <w:sz w:val="24"/>
          <w:szCs w:val="24"/>
        </w:rPr>
        <w:t xml:space="preserve"> (20.000,00 </w:t>
      </w:r>
      <w:proofErr w:type="spellStart"/>
      <w:r w:rsidRPr="00EA22C8">
        <w:rPr>
          <w:sz w:val="24"/>
          <w:szCs w:val="24"/>
        </w:rPr>
        <w:t>eura</w:t>
      </w:r>
      <w:proofErr w:type="spellEnd"/>
      <w:r w:rsidRPr="00EA22C8">
        <w:rPr>
          <w:sz w:val="24"/>
          <w:szCs w:val="24"/>
        </w:rPr>
        <w:t>)</w:t>
      </w:r>
      <w:r>
        <w:rPr>
          <w:sz w:val="24"/>
          <w:szCs w:val="24"/>
        </w:rPr>
        <w:t>,</w:t>
      </w:r>
    </w:p>
    <w:p w14:paraId="4B1A2E42" w14:textId="77777777" w:rsidR="00997A42" w:rsidRDefault="00997A42" w:rsidP="00997A42">
      <w:pPr>
        <w:jc w:val="both"/>
        <w:rPr>
          <w:sz w:val="24"/>
          <w:szCs w:val="24"/>
          <w:lang w:val="hr-BA"/>
        </w:rPr>
      </w:pPr>
      <w:r w:rsidRPr="00EA22C8">
        <w:rPr>
          <w:sz w:val="24"/>
          <w:szCs w:val="24"/>
        </w:rPr>
        <w:t xml:space="preserve">- </w:t>
      </w:r>
      <w:proofErr w:type="spellStart"/>
      <w:r w:rsidRPr="00EA22C8">
        <w:rPr>
          <w:sz w:val="24"/>
          <w:szCs w:val="24"/>
        </w:rPr>
        <w:t>tekući</w:t>
      </w:r>
      <w:proofErr w:type="spellEnd"/>
      <w:r w:rsidRPr="00EA22C8">
        <w:rPr>
          <w:sz w:val="24"/>
          <w:szCs w:val="24"/>
        </w:rPr>
        <w:t xml:space="preserve"> </w:t>
      </w:r>
      <w:proofErr w:type="spellStart"/>
      <w:r w:rsidRPr="00EA22C8">
        <w:rPr>
          <w:sz w:val="24"/>
          <w:szCs w:val="24"/>
        </w:rPr>
        <w:t>projekt</w:t>
      </w:r>
      <w:proofErr w:type="spellEnd"/>
      <w:r w:rsidRPr="00EA22C8">
        <w:rPr>
          <w:sz w:val="24"/>
          <w:szCs w:val="24"/>
        </w:rPr>
        <w:t xml:space="preserve"> </w:t>
      </w:r>
      <w:r w:rsidRPr="00EA22C8">
        <w:rPr>
          <w:i/>
          <w:iCs/>
          <w:sz w:val="24"/>
          <w:szCs w:val="24"/>
          <w:lang w:val="hr-BA"/>
        </w:rPr>
        <w:t xml:space="preserve">Pomoćnici u nastavi PUN-a torba zajedništva </w:t>
      </w:r>
      <w:r w:rsidRPr="00EA22C8">
        <w:rPr>
          <w:sz w:val="24"/>
          <w:szCs w:val="24"/>
          <w:lang w:val="hr-BA"/>
        </w:rPr>
        <w:t>za 76,95%</w:t>
      </w:r>
      <w:r>
        <w:rPr>
          <w:sz w:val="24"/>
          <w:szCs w:val="24"/>
          <w:lang w:val="hr-BA"/>
        </w:rPr>
        <w:t>.</w:t>
      </w:r>
      <w:r w:rsidRPr="00EA22C8">
        <w:rPr>
          <w:sz w:val="24"/>
          <w:szCs w:val="24"/>
          <w:lang w:val="hr-BA"/>
        </w:rPr>
        <w:t xml:space="preserve"> Sredstva su planirana za realizaciju projekta za cijelu kalendarsku godinu, odnosno za plaće i ostala materijalna prava  pomoćnik</w:t>
      </w:r>
      <w:r>
        <w:rPr>
          <w:sz w:val="24"/>
          <w:szCs w:val="24"/>
          <w:lang w:val="hr-BA"/>
        </w:rPr>
        <w:t>a</w:t>
      </w:r>
      <w:r w:rsidRPr="00EA22C8">
        <w:rPr>
          <w:sz w:val="24"/>
          <w:szCs w:val="24"/>
          <w:lang w:val="hr-BA"/>
        </w:rPr>
        <w:t xml:space="preserve"> u nastavi za 21 učenika</w:t>
      </w:r>
      <w:r>
        <w:rPr>
          <w:sz w:val="24"/>
          <w:szCs w:val="24"/>
          <w:lang w:val="hr-BA"/>
        </w:rPr>
        <w:t xml:space="preserve"> </w:t>
      </w:r>
      <w:r w:rsidRPr="00EA22C8">
        <w:rPr>
          <w:sz w:val="24"/>
          <w:szCs w:val="24"/>
          <w:lang w:val="hr-BA"/>
        </w:rPr>
        <w:t>do kraja ove školske godine i za školsku godinu 2023./2024.</w:t>
      </w:r>
      <w:r>
        <w:rPr>
          <w:sz w:val="24"/>
          <w:szCs w:val="24"/>
          <w:lang w:val="hr-BA"/>
        </w:rPr>
        <w:t xml:space="preserve"> </w:t>
      </w:r>
      <w:r w:rsidRPr="00EA22C8">
        <w:rPr>
          <w:sz w:val="24"/>
          <w:szCs w:val="24"/>
          <w:lang w:val="hr-BA"/>
        </w:rPr>
        <w:t>za razdoblje od rujna do prosinca 2023. godine.</w:t>
      </w:r>
    </w:p>
    <w:p w14:paraId="466D710B" w14:textId="77777777" w:rsidR="00997A42" w:rsidRDefault="00997A42" w:rsidP="00997A42">
      <w:pPr>
        <w:jc w:val="both"/>
        <w:rPr>
          <w:lang w:val="hr-B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997A42" w:rsidRPr="00AB3F50" w14:paraId="4406DDD4" w14:textId="77777777" w:rsidTr="00F82D62">
        <w:tc>
          <w:tcPr>
            <w:tcW w:w="4531" w:type="dxa"/>
            <w:vAlign w:val="center"/>
          </w:tcPr>
          <w:p w14:paraId="6F968F61" w14:textId="77777777" w:rsidR="00997A42" w:rsidRPr="00B0020B" w:rsidRDefault="00997A42" w:rsidP="00F82D62">
            <w:pPr>
              <w:rPr>
                <w:b/>
                <w:bCs/>
                <w:sz w:val="22"/>
                <w:szCs w:val="22"/>
                <w:lang w:val="hr-HR"/>
              </w:rPr>
            </w:pPr>
            <w:r w:rsidRPr="00B0020B">
              <w:rPr>
                <w:b/>
                <w:bCs/>
                <w:sz w:val="22"/>
                <w:szCs w:val="22"/>
                <w:lang w:val="hr-HR"/>
              </w:rPr>
              <w:t>Program/projekt/aktivnost</w:t>
            </w:r>
          </w:p>
        </w:tc>
        <w:tc>
          <w:tcPr>
            <w:tcW w:w="1560" w:type="dxa"/>
          </w:tcPr>
          <w:p w14:paraId="7E077B03" w14:textId="77777777" w:rsidR="00997A42" w:rsidRPr="00B0020B" w:rsidRDefault="00997A42" w:rsidP="00F82D62">
            <w:pPr>
              <w:jc w:val="center"/>
              <w:rPr>
                <w:b/>
                <w:bCs/>
                <w:sz w:val="22"/>
                <w:szCs w:val="22"/>
              </w:rPr>
            </w:pPr>
            <w:proofErr w:type="spellStart"/>
            <w:r w:rsidRPr="00B0020B">
              <w:rPr>
                <w:b/>
                <w:bCs/>
                <w:sz w:val="22"/>
                <w:szCs w:val="22"/>
              </w:rPr>
              <w:t>Proračun</w:t>
            </w:r>
            <w:proofErr w:type="spellEnd"/>
            <w:r w:rsidRPr="00B0020B">
              <w:rPr>
                <w:b/>
                <w:bCs/>
                <w:sz w:val="22"/>
                <w:szCs w:val="22"/>
              </w:rPr>
              <w:t xml:space="preserve"> 2023.</w:t>
            </w:r>
          </w:p>
        </w:tc>
        <w:tc>
          <w:tcPr>
            <w:tcW w:w="1275" w:type="dxa"/>
          </w:tcPr>
          <w:p w14:paraId="00072F2F" w14:textId="77777777" w:rsidR="00997A42" w:rsidRPr="00B0020B" w:rsidRDefault="00997A42" w:rsidP="00F82D62">
            <w:pPr>
              <w:jc w:val="center"/>
              <w:rPr>
                <w:b/>
                <w:bCs/>
                <w:sz w:val="22"/>
                <w:szCs w:val="22"/>
              </w:rPr>
            </w:pPr>
            <w:proofErr w:type="spellStart"/>
            <w:r w:rsidRPr="00B0020B">
              <w:rPr>
                <w:b/>
                <w:bCs/>
                <w:sz w:val="22"/>
                <w:szCs w:val="22"/>
              </w:rPr>
              <w:t>Promjena</w:t>
            </w:r>
            <w:proofErr w:type="spellEnd"/>
          </w:p>
        </w:tc>
        <w:tc>
          <w:tcPr>
            <w:tcW w:w="1701" w:type="dxa"/>
          </w:tcPr>
          <w:p w14:paraId="2EA9D2C0" w14:textId="77777777" w:rsidR="00997A42" w:rsidRPr="00B0020B" w:rsidRDefault="00997A42" w:rsidP="00F82D62">
            <w:pPr>
              <w:jc w:val="center"/>
              <w:rPr>
                <w:b/>
                <w:bCs/>
                <w:sz w:val="22"/>
                <w:szCs w:val="22"/>
              </w:rPr>
            </w:pPr>
            <w:r w:rsidRPr="00B0020B">
              <w:rPr>
                <w:b/>
                <w:bCs/>
                <w:sz w:val="22"/>
                <w:szCs w:val="22"/>
              </w:rPr>
              <w:t>Novi plan 2023.</w:t>
            </w:r>
          </w:p>
        </w:tc>
      </w:tr>
      <w:tr w:rsidR="00997A42" w:rsidRPr="006E41C8" w14:paraId="56940E83" w14:textId="77777777" w:rsidTr="00F82D62">
        <w:trPr>
          <w:trHeight w:val="124"/>
        </w:trPr>
        <w:tc>
          <w:tcPr>
            <w:tcW w:w="4531" w:type="dxa"/>
            <w:vAlign w:val="center"/>
          </w:tcPr>
          <w:p w14:paraId="5678D978" w14:textId="77777777" w:rsidR="00997A42" w:rsidRPr="00B0020B" w:rsidRDefault="00997A42" w:rsidP="00F82D62">
            <w:pPr>
              <w:rPr>
                <w:iCs/>
                <w:sz w:val="22"/>
                <w:szCs w:val="22"/>
                <w:lang w:val="hr-HR"/>
              </w:rPr>
            </w:pPr>
            <w:r w:rsidRPr="00B0020B">
              <w:rPr>
                <w:b/>
                <w:bCs/>
                <w:sz w:val="22"/>
                <w:szCs w:val="22"/>
                <w:lang w:val="hr-HR"/>
              </w:rPr>
              <w:t xml:space="preserve">Program: Javne potrebe u kulturi </w:t>
            </w:r>
          </w:p>
        </w:tc>
        <w:tc>
          <w:tcPr>
            <w:tcW w:w="1560" w:type="dxa"/>
          </w:tcPr>
          <w:p w14:paraId="753BA70F" w14:textId="77777777" w:rsidR="00997A42" w:rsidRPr="00B0020B" w:rsidRDefault="00997A42" w:rsidP="00F82D62">
            <w:pPr>
              <w:jc w:val="center"/>
              <w:rPr>
                <w:bCs/>
                <w:sz w:val="22"/>
                <w:szCs w:val="22"/>
              </w:rPr>
            </w:pPr>
            <w:r w:rsidRPr="00B0020B">
              <w:rPr>
                <w:b/>
                <w:color w:val="000000"/>
                <w:sz w:val="22"/>
                <w:szCs w:val="22"/>
              </w:rPr>
              <w:t>202.820</w:t>
            </w:r>
          </w:p>
        </w:tc>
        <w:tc>
          <w:tcPr>
            <w:tcW w:w="1275" w:type="dxa"/>
          </w:tcPr>
          <w:p w14:paraId="0C84DBD2" w14:textId="77777777" w:rsidR="00997A42" w:rsidRPr="00B0020B" w:rsidRDefault="00997A42" w:rsidP="00F82D62">
            <w:pPr>
              <w:jc w:val="center"/>
              <w:rPr>
                <w:b/>
                <w:sz w:val="22"/>
                <w:szCs w:val="22"/>
              </w:rPr>
            </w:pPr>
            <w:r w:rsidRPr="00B0020B">
              <w:rPr>
                <w:b/>
                <w:sz w:val="22"/>
                <w:szCs w:val="22"/>
              </w:rPr>
              <w:t>- 32.870</w:t>
            </w:r>
          </w:p>
        </w:tc>
        <w:tc>
          <w:tcPr>
            <w:tcW w:w="1701" w:type="dxa"/>
          </w:tcPr>
          <w:p w14:paraId="5FF1B405" w14:textId="77777777" w:rsidR="00997A42" w:rsidRPr="00B0020B" w:rsidRDefault="00997A42" w:rsidP="00F82D62">
            <w:pPr>
              <w:jc w:val="center"/>
              <w:rPr>
                <w:b/>
                <w:sz w:val="22"/>
                <w:szCs w:val="22"/>
              </w:rPr>
            </w:pPr>
            <w:r w:rsidRPr="00B0020B">
              <w:rPr>
                <w:b/>
                <w:sz w:val="22"/>
                <w:szCs w:val="22"/>
              </w:rPr>
              <w:t>169.950</w:t>
            </w:r>
          </w:p>
        </w:tc>
      </w:tr>
      <w:tr w:rsidR="00997A42" w:rsidRPr="00144E66" w14:paraId="64B5F77C" w14:textId="77777777" w:rsidTr="00F82D62">
        <w:tblPrEx>
          <w:tblLook w:val="00A0" w:firstRow="1" w:lastRow="0" w:firstColumn="1" w:lastColumn="0" w:noHBand="0" w:noVBand="0"/>
        </w:tblPrEx>
        <w:tc>
          <w:tcPr>
            <w:tcW w:w="4531" w:type="dxa"/>
            <w:vAlign w:val="center"/>
          </w:tcPr>
          <w:p w14:paraId="08FDAA9C" w14:textId="77777777" w:rsidR="00997A42" w:rsidRPr="00B0020B" w:rsidRDefault="00997A42" w:rsidP="00F82D62">
            <w:pPr>
              <w:rPr>
                <w:sz w:val="22"/>
                <w:szCs w:val="22"/>
                <w:lang w:val="hr-HR"/>
              </w:rPr>
            </w:pPr>
            <w:r w:rsidRPr="00B0020B">
              <w:rPr>
                <w:sz w:val="22"/>
                <w:szCs w:val="22"/>
                <w:lang w:val="hr-HR"/>
              </w:rPr>
              <w:t>Tekući projekt: EU projekt: NA ISTOJ STRAN(ICI)</w:t>
            </w:r>
          </w:p>
        </w:tc>
        <w:tc>
          <w:tcPr>
            <w:tcW w:w="1560" w:type="dxa"/>
            <w:tcBorders>
              <w:top w:val="single" w:sz="4" w:space="0" w:color="auto"/>
              <w:left w:val="nil"/>
              <w:bottom w:val="single" w:sz="4" w:space="0" w:color="auto"/>
              <w:right w:val="single" w:sz="4" w:space="0" w:color="auto"/>
            </w:tcBorders>
            <w:shd w:val="clear" w:color="auto" w:fill="auto"/>
            <w:vAlign w:val="bottom"/>
          </w:tcPr>
          <w:p w14:paraId="0686CF2F" w14:textId="77777777" w:rsidR="00997A42" w:rsidRPr="00B0020B" w:rsidRDefault="00997A42" w:rsidP="00F82D62">
            <w:pPr>
              <w:jc w:val="center"/>
              <w:rPr>
                <w:bCs/>
                <w:color w:val="000000"/>
                <w:sz w:val="22"/>
                <w:szCs w:val="22"/>
              </w:rPr>
            </w:pPr>
            <w:r w:rsidRPr="00B0020B">
              <w:rPr>
                <w:bCs/>
                <w:color w:val="000000"/>
                <w:sz w:val="22"/>
                <w:szCs w:val="22"/>
              </w:rPr>
              <w:t>20.470</w:t>
            </w:r>
          </w:p>
        </w:tc>
        <w:tc>
          <w:tcPr>
            <w:tcW w:w="1275" w:type="dxa"/>
            <w:tcBorders>
              <w:top w:val="single" w:sz="4" w:space="0" w:color="auto"/>
              <w:left w:val="nil"/>
              <w:bottom w:val="single" w:sz="4" w:space="0" w:color="auto"/>
              <w:right w:val="single" w:sz="4" w:space="0" w:color="auto"/>
            </w:tcBorders>
            <w:shd w:val="clear" w:color="auto" w:fill="auto"/>
            <w:vAlign w:val="bottom"/>
          </w:tcPr>
          <w:p w14:paraId="7CC6ED80" w14:textId="77777777" w:rsidR="00997A42" w:rsidRPr="00B0020B" w:rsidRDefault="00997A42" w:rsidP="00F82D62">
            <w:pPr>
              <w:jc w:val="center"/>
              <w:rPr>
                <w:bCs/>
                <w:color w:val="000000"/>
                <w:sz w:val="22"/>
                <w:szCs w:val="22"/>
              </w:rPr>
            </w:pPr>
            <w:r w:rsidRPr="00B0020B">
              <w:rPr>
                <w:bCs/>
                <w:color w:val="000000"/>
                <w:sz w:val="22"/>
                <w:szCs w:val="22"/>
              </w:rPr>
              <w:t>- 4.670</w:t>
            </w:r>
          </w:p>
        </w:tc>
        <w:tc>
          <w:tcPr>
            <w:tcW w:w="1701" w:type="dxa"/>
            <w:tcBorders>
              <w:top w:val="single" w:sz="4" w:space="0" w:color="auto"/>
              <w:left w:val="nil"/>
              <w:bottom w:val="single" w:sz="4" w:space="0" w:color="auto"/>
              <w:right w:val="single" w:sz="4" w:space="0" w:color="auto"/>
            </w:tcBorders>
            <w:shd w:val="clear" w:color="auto" w:fill="auto"/>
            <w:vAlign w:val="bottom"/>
          </w:tcPr>
          <w:p w14:paraId="769246E0" w14:textId="77777777" w:rsidR="00997A42" w:rsidRPr="00B0020B" w:rsidRDefault="00997A42" w:rsidP="00F82D62">
            <w:pPr>
              <w:jc w:val="center"/>
              <w:rPr>
                <w:bCs/>
                <w:color w:val="000000"/>
                <w:sz w:val="22"/>
                <w:szCs w:val="22"/>
              </w:rPr>
            </w:pPr>
            <w:r w:rsidRPr="00B0020B">
              <w:rPr>
                <w:bCs/>
                <w:color w:val="000000"/>
                <w:sz w:val="22"/>
                <w:szCs w:val="22"/>
              </w:rPr>
              <w:t>15.800</w:t>
            </w:r>
          </w:p>
        </w:tc>
      </w:tr>
      <w:tr w:rsidR="00997A42" w:rsidRPr="00144E66" w14:paraId="079EDE7F" w14:textId="77777777" w:rsidTr="00F82D62">
        <w:tblPrEx>
          <w:tblLook w:val="00A0" w:firstRow="1" w:lastRow="0" w:firstColumn="1" w:lastColumn="0" w:noHBand="0" w:noVBand="0"/>
        </w:tblPrEx>
        <w:tc>
          <w:tcPr>
            <w:tcW w:w="4531" w:type="dxa"/>
            <w:vAlign w:val="center"/>
          </w:tcPr>
          <w:p w14:paraId="33E4307B" w14:textId="77777777" w:rsidR="00997A42" w:rsidRPr="00B0020B" w:rsidRDefault="00997A42" w:rsidP="00F82D62">
            <w:pPr>
              <w:rPr>
                <w:sz w:val="22"/>
                <w:szCs w:val="22"/>
                <w:lang w:val="hr-HR"/>
              </w:rPr>
            </w:pPr>
            <w:r w:rsidRPr="00B0020B">
              <w:rPr>
                <w:sz w:val="22"/>
                <w:szCs w:val="22"/>
                <w:lang w:val="hr-HR"/>
              </w:rPr>
              <w:t xml:space="preserve">Tekući projekt: Centar za posjetitelje La mula de </w:t>
            </w:r>
            <w:proofErr w:type="spellStart"/>
            <w:r w:rsidRPr="00B0020B">
              <w:rPr>
                <w:sz w:val="22"/>
                <w:szCs w:val="22"/>
                <w:lang w:val="hr-HR"/>
              </w:rPr>
              <w:t>Parenzo</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5424AFC1" w14:textId="77777777" w:rsidR="00997A42" w:rsidRPr="00B0020B" w:rsidRDefault="00997A42" w:rsidP="00F82D62">
            <w:pPr>
              <w:jc w:val="center"/>
              <w:rPr>
                <w:bCs/>
                <w:color w:val="000000"/>
                <w:sz w:val="22"/>
                <w:szCs w:val="22"/>
              </w:rPr>
            </w:pPr>
            <w:r w:rsidRPr="00B0020B">
              <w:rPr>
                <w:bCs/>
                <w:color w:val="000000"/>
                <w:sz w:val="22"/>
                <w:szCs w:val="22"/>
              </w:rPr>
              <w:t>35.000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E776D7C" w14:textId="77777777" w:rsidR="00997A42" w:rsidRPr="00B0020B" w:rsidRDefault="00997A42" w:rsidP="00F82D62">
            <w:pPr>
              <w:jc w:val="center"/>
              <w:rPr>
                <w:bCs/>
                <w:color w:val="000000"/>
                <w:sz w:val="22"/>
                <w:szCs w:val="22"/>
              </w:rPr>
            </w:pPr>
            <w:r w:rsidRPr="00B0020B">
              <w:rPr>
                <w:bCs/>
                <w:color w:val="000000"/>
                <w:sz w:val="22"/>
                <w:szCs w:val="22"/>
              </w:rPr>
              <w:t>-28.200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6AFF6E0" w14:textId="77777777" w:rsidR="00997A42" w:rsidRPr="00B0020B" w:rsidRDefault="00997A42" w:rsidP="00F82D62">
            <w:pPr>
              <w:jc w:val="center"/>
              <w:rPr>
                <w:bCs/>
                <w:color w:val="000000"/>
                <w:sz w:val="22"/>
                <w:szCs w:val="22"/>
              </w:rPr>
            </w:pPr>
            <w:r w:rsidRPr="00B0020B">
              <w:rPr>
                <w:bCs/>
                <w:color w:val="000000"/>
                <w:sz w:val="22"/>
                <w:szCs w:val="22"/>
              </w:rPr>
              <w:t>6.800</w:t>
            </w:r>
          </w:p>
        </w:tc>
      </w:tr>
    </w:tbl>
    <w:p w14:paraId="74CA6FEC" w14:textId="77777777" w:rsidR="00997A42" w:rsidRDefault="00997A42" w:rsidP="00997A42">
      <w:pPr>
        <w:rPr>
          <w:b/>
          <w:sz w:val="24"/>
          <w:szCs w:val="24"/>
          <w:lang w:val="hr-HR"/>
        </w:rPr>
      </w:pPr>
    </w:p>
    <w:p w14:paraId="15349D02" w14:textId="77777777" w:rsidR="00997A42" w:rsidRPr="002A0AA2" w:rsidRDefault="00997A42" w:rsidP="00997A42">
      <w:pPr>
        <w:autoSpaceDE w:val="0"/>
        <w:autoSpaceDN w:val="0"/>
        <w:adjustRightInd w:val="0"/>
        <w:jc w:val="both"/>
        <w:rPr>
          <w:sz w:val="24"/>
          <w:szCs w:val="24"/>
        </w:rPr>
      </w:pPr>
      <w:r>
        <w:rPr>
          <w:iCs/>
          <w:sz w:val="24"/>
          <w:szCs w:val="24"/>
          <w:lang w:val="hr-HR"/>
        </w:rPr>
        <w:t>I. Izmjenama i dopunama Proračuna Grada Poreča-</w:t>
      </w:r>
      <w:proofErr w:type="spellStart"/>
      <w:r>
        <w:rPr>
          <w:iCs/>
          <w:sz w:val="24"/>
          <w:szCs w:val="24"/>
          <w:lang w:val="hr-HR"/>
        </w:rPr>
        <w:t>Parenzo</w:t>
      </w:r>
      <w:proofErr w:type="spellEnd"/>
      <w:r>
        <w:rPr>
          <w:iCs/>
          <w:sz w:val="24"/>
          <w:szCs w:val="24"/>
          <w:lang w:val="hr-HR"/>
        </w:rPr>
        <w:t xml:space="preserve"> za 2023. godinu u programu Javne </w:t>
      </w:r>
      <w:r w:rsidRPr="00EA22C8">
        <w:rPr>
          <w:iCs/>
          <w:sz w:val="24"/>
          <w:szCs w:val="24"/>
          <w:lang w:val="hr-HR"/>
        </w:rPr>
        <w:t xml:space="preserve">potrebe u </w:t>
      </w:r>
      <w:r>
        <w:rPr>
          <w:iCs/>
          <w:sz w:val="24"/>
          <w:szCs w:val="24"/>
          <w:lang w:val="hr-HR"/>
        </w:rPr>
        <w:t xml:space="preserve">kulturi, </w:t>
      </w:r>
      <w:proofErr w:type="spellStart"/>
      <w:r w:rsidRPr="002A0AA2">
        <w:rPr>
          <w:sz w:val="24"/>
          <w:szCs w:val="24"/>
        </w:rPr>
        <w:t>radi</w:t>
      </w:r>
      <w:proofErr w:type="spellEnd"/>
      <w:r w:rsidRPr="002A0AA2">
        <w:rPr>
          <w:sz w:val="24"/>
          <w:szCs w:val="24"/>
        </w:rPr>
        <w:t xml:space="preserve"> </w:t>
      </w:r>
      <w:proofErr w:type="spellStart"/>
      <w:r w:rsidRPr="002A0AA2">
        <w:rPr>
          <w:sz w:val="24"/>
          <w:szCs w:val="24"/>
        </w:rPr>
        <w:t>usklađivanja</w:t>
      </w:r>
      <w:proofErr w:type="spellEnd"/>
      <w:r w:rsidRPr="002A0AA2">
        <w:rPr>
          <w:sz w:val="24"/>
          <w:szCs w:val="24"/>
        </w:rPr>
        <w:t xml:space="preserve"> s </w:t>
      </w:r>
      <w:proofErr w:type="spellStart"/>
      <w:r w:rsidRPr="002A0AA2">
        <w:rPr>
          <w:sz w:val="24"/>
          <w:szCs w:val="24"/>
        </w:rPr>
        <w:t>realizacijom</w:t>
      </w:r>
      <w:proofErr w:type="spellEnd"/>
      <w:r w:rsidRPr="002A0AA2">
        <w:rPr>
          <w:sz w:val="24"/>
          <w:szCs w:val="24"/>
        </w:rPr>
        <w:t xml:space="preserve"> </w:t>
      </w:r>
      <w:proofErr w:type="spellStart"/>
      <w:r w:rsidRPr="002A0AA2">
        <w:rPr>
          <w:sz w:val="24"/>
          <w:szCs w:val="24"/>
        </w:rPr>
        <w:t>i</w:t>
      </w:r>
      <w:proofErr w:type="spellEnd"/>
      <w:r w:rsidRPr="002A0AA2">
        <w:rPr>
          <w:sz w:val="24"/>
          <w:szCs w:val="24"/>
        </w:rPr>
        <w:t xml:space="preserve"> </w:t>
      </w:r>
      <w:proofErr w:type="spellStart"/>
      <w:r w:rsidRPr="002A0AA2">
        <w:rPr>
          <w:sz w:val="24"/>
          <w:szCs w:val="24"/>
        </w:rPr>
        <w:t>potrebama</w:t>
      </w:r>
      <w:proofErr w:type="spellEnd"/>
      <w:r>
        <w:rPr>
          <w:sz w:val="24"/>
          <w:szCs w:val="24"/>
        </w:rPr>
        <w:t>,</w:t>
      </w:r>
      <w:r w:rsidRPr="002A0AA2">
        <w:rPr>
          <w:iCs/>
          <w:sz w:val="24"/>
          <w:szCs w:val="24"/>
          <w:lang w:val="hr-HR"/>
        </w:rPr>
        <w:t xml:space="preserve"> s</w:t>
      </w:r>
      <w:proofErr w:type="spellStart"/>
      <w:r w:rsidRPr="002A0AA2">
        <w:rPr>
          <w:sz w:val="24"/>
          <w:szCs w:val="24"/>
        </w:rPr>
        <w:t>manjuju</w:t>
      </w:r>
      <w:proofErr w:type="spellEnd"/>
      <w:r w:rsidRPr="002A0AA2">
        <w:rPr>
          <w:sz w:val="24"/>
          <w:szCs w:val="24"/>
        </w:rPr>
        <w:t xml:space="preserve"> se </w:t>
      </w:r>
      <w:proofErr w:type="spellStart"/>
      <w:r w:rsidRPr="002A0AA2">
        <w:rPr>
          <w:sz w:val="24"/>
          <w:szCs w:val="24"/>
        </w:rPr>
        <w:t>sredstva</w:t>
      </w:r>
      <w:proofErr w:type="spellEnd"/>
      <w:r w:rsidRPr="002A0AA2">
        <w:rPr>
          <w:sz w:val="24"/>
          <w:szCs w:val="24"/>
        </w:rPr>
        <w:t xml:space="preserve"> za:</w:t>
      </w:r>
    </w:p>
    <w:p w14:paraId="1E781B56" w14:textId="77777777" w:rsidR="00997A42" w:rsidRPr="002A0AA2" w:rsidRDefault="00997A42" w:rsidP="00997A42">
      <w:pPr>
        <w:jc w:val="both"/>
        <w:rPr>
          <w:sz w:val="24"/>
          <w:szCs w:val="24"/>
        </w:rPr>
      </w:pPr>
      <w:r w:rsidRPr="002A0AA2">
        <w:rPr>
          <w:sz w:val="24"/>
          <w:szCs w:val="24"/>
        </w:rPr>
        <w:t xml:space="preserve">- </w:t>
      </w:r>
      <w:proofErr w:type="spellStart"/>
      <w:r w:rsidRPr="002A0AA2">
        <w:rPr>
          <w:sz w:val="24"/>
          <w:szCs w:val="24"/>
        </w:rPr>
        <w:t>tekući</w:t>
      </w:r>
      <w:proofErr w:type="spellEnd"/>
      <w:r w:rsidRPr="002A0AA2">
        <w:rPr>
          <w:sz w:val="24"/>
          <w:szCs w:val="24"/>
        </w:rPr>
        <w:t xml:space="preserve"> </w:t>
      </w:r>
      <w:proofErr w:type="spellStart"/>
      <w:r w:rsidRPr="002A0AA2">
        <w:rPr>
          <w:sz w:val="24"/>
          <w:szCs w:val="24"/>
        </w:rPr>
        <w:t>projekt</w:t>
      </w:r>
      <w:proofErr w:type="spellEnd"/>
      <w:r w:rsidRPr="002A0AA2">
        <w:rPr>
          <w:sz w:val="24"/>
          <w:szCs w:val="24"/>
        </w:rPr>
        <w:t xml:space="preserve"> </w:t>
      </w:r>
      <w:r w:rsidRPr="002A0AA2">
        <w:rPr>
          <w:i/>
          <w:iCs/>
          <w:sz w:val="24"/>
          <w:szCs w:val="24"/>
        </w:rPr>
        <w:t xml:space="preserve">EU </w:t>
      </w:r>
      <w:proofErr w:type="spellStart"/>
      <w:r w:rsidRPr="002A0AA2">
        <w:rPr>
          <w:i/>
          <w:iCs/>
          <w:sz w:val="24"/>
          <w:szCs w:val="24"/>
        </w:rPr>
        <w:t>projekt</w:t>
      </w:r>
      <w:proofErr w:type="spellEnd"/>
      <w:r w:rsidRPr="002A0AA2">
        <w:rPr>
          <w:i/>
          <w:iCs/>
          <w:sz w:val="24"/>
          <w:szCs w:val="24"/>
        </w:rPr>
        <w:t xml:space="preserve">: Na </w:t>
      </w:r>
      <w:proofErr w:type="spellStart"/>
      <w:r w:rsidRPr="002A0AA2">
        <w:rPr>
          <w:i/>
          <w:iCs/>
          <w:sz w:val="24"/>
          <w:szCs w:val="24"/>
        </w:rPr>
        <w:t>istoj</w:t>
      </w:r>
      <w:proofErr w:type="spellEnd"/>
      <w:r w:rsidRPr="002A0AA2">
        <w:rPr>
          <w:i/>
          <w:iCs/>
          <w:sz w:val="24"/>
          <w:szCs w:val="24"/>
        </w:rPr>
        <w:t xml:space="preserve"> </w:t>
      </w:r>
      <w:proofErr w:type="spellStart"/>
      <w:r w:rsidRPr="002A0AA2">
        <w:rPr>
          <w:i/>
          <w:iCs/>
          <w:sz w:val="24"/>
          <w:szCs w:val="24"/>
        </w:rPr>
        <w:t>strani</w:t>
      </w:r>
      <w:proofErr w:type="spellEnd"/>
      <w:r w:rsidRPr="002A0AA2">
        <w:rPr>
          <w:i/>
          <w:iCs/>
          <w:sz w:val="24"/>
          <w:szCs w:val="24"/>
        </w:rPr>
        <w:t>(ci)</w:t>
      </w:r>
      <w:r w:rsidRPr="002A0AA2">
        <w:rPr>
          <w:sz w:val="24"/>
          <w:szCs w:val="24"/>
        </w:rPr>
        <w:t xml:space="preserve"> za 22,81%</w:t>
      </w:r>
      <w:r>
        <w:rPr>
          <w:sz w:val="24"/>
          <w:szCs w:val="24"/>
        </w:rPr>
        <w:t>,</w:t>
      </w:r>
      <w:r w:rsidRPr="002A0AA2">
        <w:rPr>
          <w:sz w:val="24"/>
          <w:szCs w:val="24"/>
        </w:rPr>
        <w:t xml:space="preserve"> </w:t>
      </w:r>
      <w:proofErr w:type="spellStart"/>
      <w:r w:rsidRPr="002A0AA2">
        <w:rPr>
          <w:sz w:val="24"/>
          <w:szCs w:val="24"/>
        </w:rPr>
        <w:t>radi</w:t>
      </w:r>
      <w:proofErr w:type="spellEnd"/>
      <w:r w:rsidRPr="002A0AA2">
        <w:rPr>
          <w:sz w:val="24"/>
          <w:szCs w:val="24"/>
        </w:rPr>
        <w:t xml:space="preserve"> </w:t>
      </w:r>
      <w:proofErr w:type="spellStart"/>
      <w:r w:rsidRPr="002A0AA2">
        <w:rPr>
          <w:sz w:val="24"/>
          <w:szCs w:val="24"/>
        </w:rPr>
        <w:t>usklađivanja</w:t>
      </w:r>
      <w:proofErr w:type="spellEnd"/>
      <w:r w:rsidRPr="002A0AA2">
        <w:rPr>
          <w:sz w:val="24"/>
          <w:szCs w:val="24"/>
        </w:rPr>
        <w:t xml:space="preserve"> s </w:t>
      </w:r>
      <w:proofErr w:type="spellStart"/>
      <w:r w:rsidRPr="002A0AA2">
        <w:rPr>
          <w:sz w:val="24"/>
          <w:szCs w:val="24"/>
        </w:rPr>
        <w:t>realizacijom</w:t>
      </w:r>
      <w:proofErr w:type="spellEnd"/>
      <w:r w:rsidRPr="002A0AA2">
        <w:rPr>
          <w:sz w:val="24"/>
          <w:szCs w:val="24"/>
        </w:rPr>
        <w:t xml:space="preserve"> </w:t>
      </w:r>
      <w:proofErr w:type="spellStart"/>
      <w:r w:rsidRPr="002A0AA2">
        <w:rPr>
          <w:sz w:val="24"/>
          <w:szCs w:val="24"/>
        </w:rPr>
        <w:t>i</w:t>
      </w:r>
      <w:proofErr w:type="spellEnd"/>
      <w:r w:rsidRPr="002A0AA2">
        <w:rPr>
          <w:sz w:val="24"/>
          <w:szCs w:val="24"/>
        </w:rPr>
        <w:t xml:space="preserve"> </w:t>
      </w:r>
      <w:proofErr w:type="spellStart"/>
      <w:r w:rsidRPr="002A0AA2">
        <w:rPr>
          <w:sz w:val="24"/>
          <w:szCs w:val="24"/>
        </w:rPr>
        <w:t>potrebama</w:t>
      </w:r>
      <w:proofErr w:type="spellEnd"/>
      <w:r w:rsidRPr="002A0AA2">
        <w:rPr>
          <w:sz w:val="24"/>
          <w:szCs w:val="24"/>
        </w:rPr>
        <w:t>,</w:t>
      </w:r>
    </w:p>
    <w:p w14:paraId="00BD8245" w14:textId="77777777" w:rsidR="00997A42" w:rsidRPr="002A0AA2" w:rsidRDefault="00997A42" w:rsidP="00997A42">
      <w:pPr>
        <w:jc w:val="both"/>
        <w:rPr>
          <w:bCs/>
          <w:sz w:val="24"/>
          <w:szCs w:val="24"/>
          <w:lang w:val="hr-HR"/>
        </w:rPr>
      </w:pPr>
      <w:r w:rsidRPr="002A0AA2">
        <w:rPr>
          <w:sz w:val="24"/>
          <w:szCs w:val="24"/>
        </w:rPr>
        <w:t xml:space="preserve">- </w:t>
      </w:r>
      <w:proofErr w:type="spellStart"/>
      <w:r w:rsidRPr="002A0AA2">
        <w:rPr>
          <w:sz w:val="24"/>
          <w:szCs w:val="24"/>
        </w:rPr>
        <w:t>tekući</w:t>
      </w:r>
      <w:proofErr w:type="spellEnd"/>
      <w:r w:rsidRPr="002A0AA2">
        <w:rPr>
          <w:sz w:val="24"/>
          <w:szCs w:val="24"/>
        </w:rPr>
        <w:t xml:space="preserve"> </w:t>
      </w:r>
      <w:proofErr w:type="spellStart"/>
      <w:r w:rsidRPr="002A0AA2">
        <w:rPr>
          <w:sz w:val="24"/>
          <w:szCs w:val="24"/>
        </w:rPr>
        <w:t>projekt</w:t>
      </w:r>
      <w:proofErr w:type="spellEnd"/>
      <w:r w:rsidRPr="002A0AA2">
        <w:rPr>
          <w:sz w:val="24"/>
          <w:szCs w:val="24"/>
        </w:rPr>
        <w:t xml:space="preserve"> </w:t>
      </w:r>
      <w:proofErr w:type="spellStart"/>
      <w:r w:rsidRPr="002A0AA2">
        <w:rPr>
          <w:i/>
          <w:iCs/>
          <w:sz w:val="24"/>
          <w:szCs w:val="24"/>
          <w:lang w:eastAsia="zh-CN"/>
        </w:rPr>
        <w:t>Centar</w:t>
      </w:r>
      <w:proofErr w:type="spellEnd"/>
      <w:r w:rsidRPr="002A0AA2">
        <w:rPr>
          <w:i/>
          <w:iCs/>
          <w:sz w:val="24"/>
          <w:szCs w:val="24"/>
          <w:lang w:eastAsia="zh-CN"/>
        </w:rPr>
        <w:t xml:space="preserve"> za </w:t>
      </w:r>
      <w:proofErr w:type="spellStart"/>
      <w:r w:rsidRPr="002A0AA2">
        <w:rPr>
          <w:i/>
          <w:iCs/>
          <w:sz w:val="24"/>
          <w:szCs w:val="24"/>
          <w:lang w:eastAsia="zh-CN"/>
        </w:rPr>
        <w:t>posjetitelje</w:t>
      </w:r>
      <w:proofErr w:type="spellEnd"/>
      <w:r w:rsidRPr="002A0AA2">
        <w:rPr>
          <w:i/>
          <w:iCs/>
          <w:sz w:val="24"/>
          <w:szCs w:val="24"/>
          <w:lang w:eastAsia="zh-CN"/>
        </w:rPr>
        <w:t xml:space="preserve"> </w:t>
      </w:r>
      <w:r w:rsidRPr="002A0AA2">
        <w:rPr>
          <w:i/>
          <w:iCs/>
          <w:sz w:val="24"/>
          <w:szCs w:val="24"/>
        </w:rPr>
        <w:t xml:space="preserve">„La </w:t>
      </w:r>
      <w:proofErr w:type="spellStart"/>
      <w:r w:rsidRPr="002A0AA2">
        <w:rPr>
          <w:i/>
          <w:iCs/>
          <w:sz w:val="24"/>
          <w:szCs w:val="24"/>
        </w:rPr>
        <w:t>mula</w:t>
      </w:r>
      <w:proofErr w:type="spellEnd"/>
      <w:r w:rsidRPr="002A0AA2">
        <w:rPr>
          <w:i/>
          <w:iCs/>
          <w:sz w:val="24"/>
          <w:szCs w:val="24"/>
        </w:rPr>
        <w:t xml:space="preserve"> de </w:t>
      </w:r>
      <w:proofErr w:type="spellStart"/>
      <w:r w:rsidRPr="002A0AA2">
        <w:rPr>
          <w:i/>
          <w:iCs/>
          <w:sz w:val="24"/>
          <w:szCs w:val="24"/>
        </w:rPr>
        <w:t>Parenzo</w:t>
      </w:r>
      <w:proofErr w:type="spellEnd"/>
      <w:r w:rsidRPr="002A0AA2">
        <w:rPr>
          <w:i/>
          <w:iCs/>
          <w:sz w:val="24"/>
          <w:szCs w:val="24"/>
        </w:rPr>
        <w:t>“</w:t>
      </w:r>
      <w:r w:rsidRPr="002A0AA2">
        <w:rPr>
          <w:sz w:val="24"/>
          <w:szCs w:val="24"/>
        </w:rPr>
        <w:t xml:space="preserve"> za 80,57</w:t>
      </w:r>
      <w:r>
        <w:rPr>
          <w:sz w:val="24"/>
          <w:szCs w:val="24"/>
        </w:rPr>
        <w:t>%,</w:t>
      </w:r>
      <w:r w:rsidRPr="002A0AA2">
        <w:rPr>
          <w:sz w:val="24"/>
          <w:szCs w:val="24"/>
        </w:rPr>
        <w:t xml:space="preserve"> </w:t>
      </w:r>
      <w:proofErr w:type="spellStart"/>
      <w:r w:rsidRPr="002A0AA2">
        <w:rPr>
          <w:sz w:val="24"/>
          <w:szCs w:val="24"/>
        </w:rPr>
        <w:t>radi</w:t>
      </w:r>
      <w:proofErr w:type="spellEnd"/>
      <w:r w:rsidRPr="002A0AA2">
        <w:rPr>
          <w:sz w:val="24"/>
          <w:szCs w:val="24"/>
        </w:rPr>
        <w:t xml:space="preserve"> </w:t>
      </w:r>
      <w:proofErr w:type="spellStart"/>
      <w:r w:rsidRPr="002A0AA2">
        <w:rPr>
          <w:sz w:val="24"/>
          <w:szCs w:val="24"/>
        </w:rPr>
        <w:t>preuzimanja</w:t>
      </w:r>
      <w:proofErr w:type="spellEnd"/>
      <w:r w:rsidRPr="002A0AA2">
        <w:rPr>
          <w:sz w:val="24"/>
          <w:szCs w:val="24"/>
        </w:rPr>
        <w:t xml:space="preserve"> </w:t>
      </w:r>
      <w:proofErr w:type="spellStart"/>
      <w:r w:rsidRPr="002A0AA2">
        <w:rPr>
          <w:sz w:val="24"/>
          <w:szCs w:val="24"/>
        </w:rPr>
        <w:t>upravljanja</w:t>
      </w:r>
      <w:proofErr w:type="spellEnd"/>
      <w:r w:rsidRPr="002A0AA2">
        <w:rPr>
          <w:sz w:val="24"/>
          <w:szCs w:val="24"/>
        </w:rPr>
        <w:t xml:space="preserve"> </w:t>
      </w:r>
      <w:proofErr w:type="spellStart"/>
      <w:r w:rsidRPr="002A0AA2">
        <w:rPr>
          <w:sz w:val="24"/>
          <w:szCs w:val="24"/>
        </w:rPr>
        <w:t>Centrom</w:t>
      </w:r>
      <w:proofErr w:type="spellEnd"/>
      <w:r w:rsidRPr="002A0AA2">
        <w:rPr>
          <w:sz w:val="24"/>
          <w:szCs w:val="24"/>
        </w:rPr>
        <w:t xml:space="preserve"> </w:t>
      </w:r>
      <w:proofErr w:type="spellStart"/>
      <w:r w:rsidRPr="002A0AA2">
        <w:rPr>
          <w:sz w:val="24"/>
          <w:szCs w:val="24"/>
        </w:rPr>
        <w:t>od</w:t>
      </w:r>
      <w:proofErr w:type="spellEnd"/>
      <w:r w:rsidRPr="002A0AA2">
        <w:rPr>
          <w:sz w:val="24"/>
          <w:szCs w:val="24"/>
        </w:rPr>
        <w:t xml:space="preserve"> </w:t>
      </w:r>
      <w:proofErr w:type="spellStart"/>
      <w:r w:rsidRPr="002A0AA2">
        <w:rPr>
          <w:sz w:val="24"/>
          <w:szCs w:val="24"/>
        </w:rPr>
        <w:t>strane</w:t>
      </w:r>
      <w:proofErr w:type="spellEnd"/>
      <w:r w:rsidRPr="002A0AA2">
        <w:rPr>
          <w:sz w:val="24"/>
          <w:szCs w:val="24"/>
        </w:rPr>
        <w:t xml:space="preserve"> </w:t>
      </w:r>
      <w:proofErr w:type="spellStart"/>
      <w:r w:rsidRPr="002A0AA2">
        <w:rPr>
          <w:sz w:val="24"/>
          <w:szCs w:val="24"/>
        </w:rPr>
        <w:t>Zavičajno</w:t>
      </w:r>
      <w:r>
        <w:rPr>
          <w:sz w:val="24"/>
          <w:szCs w:val="24"/>
        </w:rPr>
        <w:t>g</w:t>
      </w:r>
      <w:proofErr w:type="spellEnd"/>
      <w:r w:rsidRPr="002A0AA2">
        <w:rPr>
          <w:sz w:val="24"/>
          <w:szCs w:val="24"/>
        </w:rPr>
        <w:t xml:space="preserve"> </w:t>
      </w:r>
      <w:proofErr w:type="spellStart"/>
      <w:r w:rsidRPr="002A0AA2">
        <w:rPr>
          <w:sz w:val="24"/>
          <w:szCs w:val="24"/>
        </w:rPr>
        <w:t>muzeja</w:t>
      </w:r>
      <w:proofErr w:type="spellEnd"/>
      <w:r w:rsidRPr="002A0AA2">
        <w:rPr>
          <w:sz w:val="24"/>
          <w:szCs w:val="24"/>
        </w:rPr>
        <w:t xml:space="preserve"> Poreštine</w:t>
      </w:r>
      <w:r>
        <w:rPr>
          <w:sz w:val="24"/>
          <w:szCs w:val="24"/>
        </w:rPr>
        <w:t>.</w:t>
      </w:r>
    </w:p>
    <w:p w14:paraId="013B443F" w14:textId="77777777" w:rsidR="00997A42" w:rsidRDefault="00997A42" w:rsidP="00997A42">
      <w:pPr>
        <w:jc w:val="both"/>
        <w:rPr>
          <w:bCs/>
          <w:sz w:val="24"/>
          <w:szCs w:val="24"/>
          <w:lang w:val="hr-HR"/>
        </w:rPr>
      </w:pPr>
      <w:bookmarkStart w:id="9" w:name="_Hlk11897808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997A42" w:rsidRPr="00AB3F50" w14:paraId="7A65C1B2" w14:textId="77777777" w:rsidTr="00F82D62">
        <w:tc>
          <w:tcPr>
            <w:tcW w:w="4531" w:type="dxa"/>
            <w:vAlign w:val="center"/>
          </w:tcPr>
          <w:p w14:paraId="59B5DAAF" w14:textId="77777777" w:rsidR="00997A42" w:rsidRPr="00B0020B" w:rsidRDefault="00997A42" w:rsidP="00F82D62">
            <w:pPr>
              <w:rPr>
                <w:b/>
                <w:bCs/>
                <w:sz w:val="22"/>
                <w:szCs w:val="22"/>
                <w:lang w:val="hr-HR"/>
              </w:rPr>
            </w:pPr>
            <w:r w:rsidRPr="00B0020B">
              <w:rPr>
                <w:b/>
                <w:bCs/>
                <w:sz w:val="22"/>
                <w:szCs w:val="22"/>
                <w:lang w:val="hr-HR"/>
              </w:rPr>
              <w:t>Program/projekt/aktivnost</w:t>
            </w:r>
          </w:p>
        </w:tc>
        <w:tc>
          <w:tcPr>
            <w:tcW w:w="1560" w:type="dxa"/>
          </w:tcPr>
          <w:p w14:paraId="309360F3" w14:textId="77777777" w:rsidR="00997A42" w:rsidRPr="00B0020B" w:rsidRDefault="00997A42" w:rsidP="00F82D62">
            <w:pPr>
              <w:jc w:val="center"/>
              <w:rPr>
                <w:b/>
                <w:bCs/>
                <w:sz w:val="22"/>
                <w:szCs w:val="22"/>
              </w:rPr>
            </w:pPr>
            <w:proofErr w:type="spellStart"/>
            <w:r w:rsidRPr="00B0020B">
              <w:rPr>
                <w:b/>
                <w:bCs/>
                <w:sz w:val="22"/>
                <w:szCs w:val="22"/>
              </w:rPr>
              <w:t>Proračun</w:t>
            </w:r>
            <w:proofErr w:type="spellEnd"/>
            <w:r w:rsidRPr="00B0020B">
              <w:rPr>
                <w:b/>
                <w:bCs/>
                <w:sz w:val="22"/>
                <w:szCs w:val="22"/>
              </w:rPr>
              <w:t xml:space="preserve"> 2023.</w:t>
            </w:r>
          </w:p>
        </w:tc>
        <w:tc>
          <w:tcPr>
            <w:tcW w:w="1275" w:type="dxa"/>
          </w:tcPr>
          <w:p w14:paraId="20FB0EB0" w14:textId="77777777" w:rsidR="00997A42" w:rsidRPr="00B0020B" w:rsidRDefault="00997A42" w:rsidP="00F82D62">
            <w:pPr>
              <w:jc w:val="center"/>
              <w:rPr>
                <w:b/>
                <w:bCs/>
                <w:sz w:val="22"/>
                <w:szCs w:val="22"/>
              </w:rPr>
            </w:pPr>
            <w:proofErr w:type="spellStart"/>
            <w:r w:rsidRPr="00B0020B">
              <w:rPr>
                <w:b/>
                <w:bCs/>
                <w:sz w:val="22"/>
                <w:szCs w:val="22"/>
              </w:rPr>
              <w:t>Promjena</w:t>
            </w:r>
            <w:proofErr w:type="spellEnd"/>
          </w:p>
        </w:tc>
        <w:tc>
          <w:tcPr>
            <w:tcW w:w="1701" w:type="dxa"/>
          </w:tcPr>
          <w:p w14:paraId="5A6F498E" w14:textId="77777777" w:rsidR="00997A42" w:rsidRPr="00B0020B" w:rsidRDefault="00997A42" w:rsidP="00F82D62">
            <w:pPr>
              <w:jc w:val="center"/>
              <w:rPr>
                <w:b/>
                <w:bCs/>
                <w:sz w:val="22"/>
                <w:szCs w:val="22"/>
              </w:rPr>
            </w:pPr>
            <w:r w:rsidRPr="00B0020B">
              <w:rPr>
                <w:b/>
                <w:bCs/>
                <w:sz w:val="22"/>
                <w:szCs w:val="22"/>
              </w:rPr>
              <w:t>Novi plan 2023.</w:t>
            </w:r>
          </w:p>
        </w:tc>
      </w:tr>
      <w:tr w:rsidR="00997A42" w:rsidRPr="006E41C8" w14:paraId="16C4D645" w14:textId="77777777" w:rsidTr="00F82D62">
        <w:trPr>
          <w:trHeight w:val="124"/>
        </w:trPr>
        <w:tc>
          <w:tcPr>
            <w:tcW w:w="4531" w:type="dxa"/>
            <w:vAlign w:val="center"/>
          </w:tcPr>
          <w:p w14:paraId="2CC4C632" w14:textId="77777777" w:rsidR="00997A42" w:rsidRPr="00B0020B" w:rsidRDefault="00997A42" w:rsidP="00F82D62">
            <w:pPr>
              <w:rPr>
                <w:iCs/>
                <w:sz w:val="22"/>
                <w:szCs w:val="22"/>
                <w:lang w:val="hr-HR"/>
              </w:rPr>
            </w:pPr>
            <w:r w:rsidRPr="00B0020B">
              <w:rPr>
                <w:b/>
                <w:bCs/>
                <w:sz w:val="22"/>
                <w:szCs w:val="22"/>
                <w:lang w:val="hr-HR"/>
              </w:rPr>
              <w:t>Program: Javne potrebe u zaštiti, očuvanju i unapređenju zdravlja</w:t>
            </w:r>
          </w:p>
        </w:tc>
        <w:tc>
          <w:tcPr>
            <w:tcW w:w="1560" w:type="dxa"/>
            <w:vAlign w:val="center"/>
          </w:tcPr>
          <w:p w14:paraId="13F441CF" w14:textId="77777777" w:rsidR="00997A42" w:rsidRPr="00B0020B" w:rsidRDefault="00997A42" w:rsidP="00F82D62">
            <w:pPr>
              <w:jc w:val="center"/>
              <w:rPr>
                <w:bCs/>
                <w:sz w:val="22"/>
                <w:szCs w:val="22"/>
              </w:rPr>
            </w:pPr>
            <w:r w:rsidRPr="00B0020B">
              <w:rPr>
                <w:b/>
                <w:color w:val="000000"/>
                <w:sz w:val="22"/>
                <w:szCs w:val="22"/>
              </w:rPr>
              <w:t>332.470</w:t>
            </w:r>
          </w:p>
        </w:tc>
        <w:tc>
          <w:tcPr>
            <w:tcW w:w="1275" w:type="dxa"/>
            <w:vAlign w:val="center"/>
          </w:tcPr>
          <w:p w14:paraId="1C8D6D48" w14:textId="77777777" w:rsidR="00997A42" w:rsidRPr="00B0020B" w:rsidRDefault="00997A42" w:rsidP="00F82D62">
            <w:pPr>
              <w:jc w:val="center"/>
              <w:rPr>
                <w:b/>
                <w:sz w:val="22"/>
                <w:szCs w:val="22"/>
              </w:rPr>
            </w:pPr>
            <w:r w:rsidRPr="00B0020B">
              <w:rPr>
                <w:b/>
                <w:sz w:val="22"/>
                <w:szCs w:val="22"/>
              </w:rPr>
              <w:t>- 111.800</w:t>
            </w:r>
          </w:p>
        </w:tc>
        <w:tc>
          <w:tcPr>
            <w:tcW w:w="1701" w:type="dxa"/>
            <w:vAlign w:val="center"/>
          </w:tcPr>
          <w:p w14:paraId="78A616C7" w14:textId="77777777" w:rsidR="00997A42" w:rsidRPr="00B0020B" w:rsidRDefault="00997A42" w:rsidP="00F82D62">
            <w:pPr>
              <w:jc w:val="center"/>
              <w:rPr>
                <w:b/>
                <w:sz w:val="22"/>
                <w:szCs w:val="22"/>
              </w:rPr>
            </w:pPr>
            <w:r w:rsidRPr="00B0020B">
              <w:rPr>
                <w:b/>
                <w:sz w:val="22"/>
                <w:szCs w:val="22"/>
              </w:rPr>
              <w:t>220.670</w:t>
            </w:r>
          </w:p>
        </w:tc>
      </w:tr>
      <w:tr w:rsidR="00997A42" w:rsidRPr="00144E66" w14:paraId="36C25E60" w14:textId="77777777" w:rsidTr="00F82D62">
        <w:tblPrEx>
          <w:tblLook w:val="00A0" w:firstRow="1" w:lastRow="0" w:firstColumn="1" w:lastColumn="0" w:noHBand="0" w:noVBand="0"/>
        </w:tblPrEx>
        <w:tc>
          <w:tcPr>
            <w:tcW w:w="4531" w:type="dxa"/>
            <w:vAlign w:val="center"/>
          </w:tcPr>
          <w:p w14:paraId="185CBFDA" w14:textId="77777777" w:rsidR="00997A42" w:rsidRPr="00B0020B" w:rsidRDefault="00997A42" w:rsidP="00F82D62">
            <w:pPr>
              <w:rPr>
                <w:sz w:val="22"/>
                <w:szCs w:val="22"/>
                <w:lang w:val="hr-HR"/>
              </w:rPr>
            </w:pPr>
            <w:r w:rsidRPr="00B0020B">
              <w:rPr>
                <w:sz w:val="22"/>
                <w:szCs w:val="22"/>
                <w:lang w:val="hr-HR"/>
              </w:rPr>
              <w:t>Aktivnost: Sufinanciranje programa u zdravstvenim ustanovama</w:t>
            </w:r>
          </w:p>
        </w:tc>
        <w:tc>
          <w:tcPr>
            <w:tcW w:w="1560" w:type="dxa"/>
            <w:tcBorders>
              <w:top w:val="single" w:sz="4" w:space="0" w:color="auto"/>
              <w:left w:val="nil"/>
              <w:bottom w:val="single" w:sz="4" w:space="0" w:color="auto"/>
              <w:right w:val="single" w:sz="4" w:space="0" w:color="auto"/>
            </w:tcBorders>
            <w:shd w:val="clear" w:color="auto" w:fill="auto"/>
            <w:vAlign w:val="center"/>
          </w:tcPr>
          <w:p w14:paraId="3938DD2C" w14:textId="77777777" w:rsidR="00997A42" w:rsidRPr="00B0020B" w:rsidRDefault="00997A42" w:rsidP="00F82D62">
            <w:pPr>
              <w:jc w:val="center"/>
              <w:rPr>
                <w:bCs/>
                <w:color w:val="000000"/>
                <w:sz w:val="22"/>
                <w:szCs w:val="22"/>
              </w:rPr>
            </w:pPr>
            <w:r w:rsidRPr="00B0020B">
              <w:rPr>
                <w:bCs/>
                <w:color w:val="000000"/>
                <w:sz w:val="22"/>
                <w:szCs w:val="22"/>
              </w:rPr>
              <w:t>217.650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589A5B1" w14:textId="77777777" w:rsidR="00997A42" w:rsidRPr="00B0020B" w:rsidRDefault="00997A42" w:rsidP="00F82D62">
            <w:pPr>
              <w:jc w:val="center"/>
              <w:rPr>
                <w:bCs/>
                <w:color w:val="000000"/>
                <w:sz w:val="22"/>
                <w:szCs w:val="22"/>
              </w:rPr>
            </w:pPr>
            <w:r w:rsidRPr="00B0020B">
              <w:rPr>
                <w:bCs/>
                <w:color w:val="000000"/>
                <w:sz w:val="22"/>
                <w:szCs w:val="22"/>
              </w:rPr>
              <w:t>-148.450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A666CC" w14:textId="77777777" w:rsidR="00997A42" w:rsidRPr="00B0020B" w:rsidRDefault="00997A42" w:rsidP="00F82D62">
            <w:pPr>
              <w:jc w:val="center"/>
              <w:rPr>
                <w:bCs/>
                <w:color w:val="000000"/>
                <w:sz w:val="22"/>
                <w:szCs w:val="22"/>
              </w:rPr>
            </w:pPr>
            <w:r w:rsidRPr="00B0020B">
              <w:rPr>
                <w:bCs/>
                <w:color w:val="000000"/>
                <w:sz w:val="22"/>
                <w:szCs w:val="22"/>
              </w:rPr>
              <w:t>69.200</w:t>
            </w:r>
          </w:p>
        </w:tc>
      </w:tr>
      <w:tr w:rsidR="00997A42" w:rsidRPr="00144E66" w14:paraId="641F2166" w14:textId="77777777" w:rsidTr="00F82D62">
        <w:tblPrEx>
          <w:tblLook w:val="00A0" w:firstRow="1" w:lastRow="0" w:firstColumn="1" w:lastColumn="0" w:noHBand="0" w:noVBand="0"/>
        </w:tblPrEx>
        <w:tc>
          <w:tcPr>
            <w:tcW w:w="4531" w:type="dxa"/>
            <w:vAlign w:val="center"/>
          </w:tcPr>
          <w:p w14:paraId="59AB608A" w14:textId="77777777" w:rsidR="00997A42" w:rsidRPr="00B0020B" w:rsidRDefault="00997A42" w:rsidP="00F82D62">
            <w:pPr>
              <w:rPr>
                <w:sz w:val="22"/>
                <w:szCs w:val="22"/>
                <w:lang w:val="hr-HR"/>
              </w:rPr>
            </w:pPr>
            <w:r w:rsidRPr="00B0020B">
              <w:rPr>
                <w:sz w:val="22"/>
                <w:szCs w:val="22"/>
                <w:lang w:val="hr-HR"/>
              </w:rPr>
              <w:t>Kapitalni projekt: Sufinanciranje kreditne obveze za adaptaciju i opremanje Specijalne bolnice „Martin Horvat“ Rovinj</w:t>
            </w:r>
          </w:p>
        </w:tc>
        <w:tc>
          <w:tcPr>
            <w:tcW w:w="1560" w:type="dxa"/>
            <w:tcBorders>
              <w:top w:val="single" w:sz="4" w:space="0" w:color="auto"/>
              <w:left w:val="nil"/>
              <w:bottom w:val="single" w:sz="4" w:space="0" w:color="auto"/>
              <w:right w:val="single" w:sz="4" w:space="0" w:color="auto"/>
            </w:tcBorders>
            <w:shd w:val="clear" w:color="auto" w:fill="auto"/>
            <w:vAlign w:val="center"/>
          </w:tcPr>
          <w:p w14:paraId="1EA37BE8" w14:textId="77777777" w:rsidR="00997A42" w:rsidRPr="00B0020B" w:rsidRDefault="00997A42" w:rsidP="00F82D62">
            <w:pPr>
              <w:jc w:val="center"/>
              <w:rPr>
                <w:bCs/>
                <w:color w:val="000000"/>
                <w:sz w:val="22"/>
                <w:szCs w:val="22"/>
              </w:rPr>
            </w:pPr>
            <w:r w:rsidRPr="00B0020B">
              <w:rPr>
                <w:bCs/>
                <w:color w:val="000000"/>
                <w:sz w:val="22"/>
                <w:szCs w:val="22"/>
              </w:rPr>
              <w:t>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0D52ABB" w14:textId="77777777" w:rsidR="00997A42" w:rsidRPr="00B0020B" w:rsidRDefault="00997A42" w:rsidP="00F82D62">
            <w:pPr>
              <w:jc w:val="center"/>
              <w:rPr>
                <w:bCs/>
                <w:color w:val="000000"/>
                <w:sz w:val="22"/>
                <w:szCs w:val="22"/>
              </w:rPr>
            </w:pPr>
            <w:r w:rsidRPr="00B0020B">
              <w:rPr>
                <w:bCs/>
                <w:color w:val="000000"/>
                <w:sz w:val="22"/>
                <w:szCs w:val="22"/>
              </w:rPr>
              <w:t>1.150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D50B4C" w14:textId="77777777" w:rsidR="00997A42" w:rsidRPr="00B0020B" w:rsidRDefault="00997A42" w:rsidP="00F82D62">
            <w:pPr>
              <w:jc w:val="center"/>
              <w:rPr>
                <w:bCs/>
                <w:color w:val="000000"/>
                <w:sz w:val="22"/>
                <w:szCs w:val="22"/>
              </w:rPr>
            </w:pPr>
            <w:r w:rsidRPr="00B0020B">
              <w:rPr>
                <w:bCs/>
                <w:color w:val="000000"/>
                <w:sz w:val="22"/>
                <w:szCs w:val="22"/>
              </w:rPr>
              <w:t>1.150</w:t>
            </w:r>
          </w:p>
        </w:tc>
      </w:tr>
      <w:tr w:rsidR="00997A42" w:rsidRPr="00144E66" w14:paraId="6AB8517C" w14:textId="77777777" w:rsidTr="00F82D62">
        <w:tblPrEx>
          <w:tblLook w:val="00A0" w:firstRow="1" w:lastRow="0" w:firstColumn="1" w:lastColumn="0" w:noHBand="0" w:noVBand="0"/>
        </w:tblPrEx>
        <w:tc>
          <w:tcPr>
            <w:tcW w:w="4531" w:type="dxa"/>
            <w:vAlign w:val="center"/>
          </w:tcPr>
          <w:p w14:paraId="195133A4" w14:textId="77777777" w:rsidR="00997A42" w:rsidRPr="00B0020B" w:rsidRDefault="00997A42" w:rsidP="00F82D62">
            <w:pPr>
              <w:rPr>
                <w:sz w:val="22"/>
                <w:szCs w:val="22"/>
                <w:lang w:val="hr-HR"/>
              </w:rPr>
            </w:pPr>
            <w:proofErr w:type="spellStart"/>
            <w:r w:rsidRPr="00B0020B">
              <w:rPr>
                <w:sz w:val="22"/>
                <w:szCs w:val="22"/>
                <w:lang w:val="hr-HR"/>
              </w:rPr>
              <w:t>Kapitani</w:t>
            </w:r>
            <w:proofErr w:type="spellEnd"/>
            <w:r w:rsidRPr="00B0020B">
              <w:rPr>
                <w:sz w:val="22"/>
                <w:szCs w:val="22"/>
                <w:lang w:val="hr-HR"/>
              </w:rPr>
              <w:t xml:space="preserve"> projekt: Nabava </w:t>
            </w:r>
            <w:proofErr w:type="spellStart"/>
            <w:r w:rsidRPr="00B0020B">
              <w:rPr>
                <w:sz w:val="22"/>
                <w:szCs w:val="22"/>
              </w:rPr>
              <w:t>defibrilatora</w:t>
            </w:r>
            <w:proofErr w:type="spellEnd"/>
            <w:r w:rsidRPr="00B0020B">
              <w:rPr>
                <w:sz w:val="22"/>
                <w:szCs w:val="22"/>
              </w:rPr>
              <w:t xml:space="preserve"> za HMS u </w:t>
            </w:r>
            <w:proofErr w:type="spellStart"/>
            <w:r w:rsidRPr="00B0020B">
              <w:rPr>
                <w:sz w:val="22"/>
                <w:szCs w:val="22"/>
              </w:rPr>
              <w:t>Poreču</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5B36D3D2" w14:textId="77777777" w:rsidR="00997A42" w:rsidRPr="00B0020B" w:rsidRDefault="00997A42" w:rsidP="00F82D62">
            <w:pPr>
              <w:jc w:val="center"/>
              <w:rPr>
                <w:bCs/>
                <w:color w:val="000000"/>
                <w:sz w:val="22"/>
                <w:szCs w:val="22"/>
              </w:rPr>
            </w:pPr>
            <w:r w:rsidRPr="00B0020B">
              <w:rPr>
                <w:bCs/>
                <w:color w:val="000000"/>
                <w:sz w:val="22"/>
                <w:szCs w:val="22"/>
              </w:rPr>
              <w:t>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16916CC" w14:textId="77777777" w:rsidR="00997A42" w:rsidRPr="00B0020B" w:rsidRDefault="00997A42" w:rsidP="00F82D62">
            <w:pPr>
              <w:jc w:val="center"/>
              <w:rPr>
                <w:bCs/>
                <w:color w:val="000000"/>
                <w:sz w:val="22"/>
                <w:szCs w:val="22"/>
              </w:rPr>
            </w:pPr>
            <w:r w:rsidRPr="00B0020B">
              <w:rPr>
                <w:bCs/>
                <w:color w:val="000000"/>
                <w:sz w:val="22"/>
                <w:szCs w:val="22"/>
              </w:rPr>
              <w:t>24.300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79C8573" w14:textId="77777777" w:rsidR="00997A42" w:rsidRPr="00B0020B" w:rsidRDefault="00997A42" w:rsidP="00F82D62">
            <w:pPr>
              <w:jc w:val="center"/>
              <w:rPr>
                <w:bCs/>
                <w:color w:val="000000"/>
                <w:sz w:val="22"/>
                <w:szCs w:val="22"/>
              </w:rPr>
            </w:pPr>
            <w:r w:rsidRPr="00B0020B">
              <w:rPr>
                <w:bCs/>
                <w:color w:val="000000"/>
                <w:sz w:val="22"/>
                <w:szCs w:val="22"/>
              </w:rPr>
              <w:t>24.300</w:t>
            </w:r>
          </w:p>
        </w:tc>
      </w:tr>
      <w:tr w:rsidR="00997A42" w:rsidRPr="00144E66" w14:paraId="32330968" w14:textId="77777777" w:rsidTr="00F82D62">
        <w:tblPrEx>
          <w:tblLook w:val="00A0" w:firstRow="1" w:lastRow="0" w:firstColumn="1" w:lastColumn="0" w:noHBand="0" w:noVBand="0"/>
        </w:tblPrEx>
        <w:tc>
          <w:tcPr>
            <w:tcW w:w="4531" w:type="dxa"/>
            <w:vAlign w:val="center"/>
          </w:tcPr>
          <w:p w14:paraId="3C1AF18A" w14:textId="77777777" w:rsidR="00997A42" w:rsidRPr="00B0020B" w:rsidRDefault="00997A42" w:rsidP="00F82D62">
            <w:pPr>
              <w:rPr>
                <w:sz w:val="22"/>
                <w:szCs w:val="22"/>
                <w:lang w:val="hr-HR"/>
              </w:rPr>
            </w:pPr>
            <w:proofErr w:type="spellStart"/>
            <w:r w:rsidRPr="00B0020B">
              <w:rPr>
                <w:sz w:val="22"/>
                <w:szCs w:val="22"/>
                <w:lang w:val="hr-HR"/>
              </w:rPr>
              <w:t>Kapitani</w:t>
            </w:r>
            <w:proofErr w:type="spellEnd"/>
            <w:r w:rsidRPr="00B0020B">
              <w:rPr>
                <w:sz w:val="22"/>
                <w:szCs w:val="22"/>
                <w:lang w:val="hr-HR"/>
              </w:rPr>
              <w:t xml:space="preserve"> projekt: </w:t>
            </w:r>
            <w:proofErr w:type="spellStart"/>
            <w:r w:rsidRPr="00B0020B">
              <w:rPr>
                <w:sz w:val="22"/>
                <w:szCs w:val="22"/>
              </w:rPr>
              <w:t>Nabava</w:t>
            </w:r>
            <w:proofErr w:type="spellEnd"/>
            <w:r w:rsidRPr="00B0020B">
              <w:rPr>
                <w:sz w:val="22"/>
                <w:szCs w:val="22"/>
              </w:rPr>
              <w:t xml:space="preserve"> RTG </w:t>
            </w:r>
            <w:proofErr w:type="spellStart"/>
            <w:r w:rsidRPr="00B0020B">
              <w:rPr>
                <w:sz w:val="22"/>
                <w:szCs w:val="22"/>
              </w:rPr>
              <w:t>aparata</w:t>
            </w:r>
            <w:proofErr w:type="spellEnd"/>
            <w:r w:rsidRPr="00B0020B">
              <w:rPr>
                <w:sz w:val="22"/>
                <w:szCs w:val="22"/>
              </w:rPr>
              <w:t xml:space="preserve"> za </w:t>
            </w:r>
            <w:proofErr w:type="spellStart"/>
            <w:r w:rsidRPr="00B0020B">
              <w:rPr>
                <w:sz w:val="22"/>
                <w:szCs w:val="22"/>
              </w:rPr>
              <w:t>panoramski</w:t>
            </w:r>
            <w:proofErr w:type="spellEnd"/>
            <w:r w:rsidRPr="00B0020B">
              <w:rPr>
                <w:sz w:val="22"/>
                <w:szCs w:val="22"/>
              </w:rPr>
              <w:t xml:space="preserve"> </w:t>
            </w:r>
            <w:proofErr w:type="spellStart"/>
            <w:r w:rsidRPr="00B0020B">
              <w:rPr>
                <w:sz w:val="22"/>
                <w:szCs w:val="22"/>
              </w:rPr>
              <w:t>snimak</w:t>
            </w:r>
            <w:proofErr w:type="spellEnd"/>
            <w:r w:rsidRPr="00B0020B">
              <w:rPr>
                <w:sz w:val="22"/>
                <w:szCs w:val="22"/>
              </w:rPr>
              <w:t xml:space="preserve"> </w:t>
            </w:r>
            <w:proofErr w:type="spellStart"/>
            <w:r w:rsidRPr="00B0020B">
              <w:rPr>
                <w:sz w:val="22"/>
                <w:szCs w:val="22"/>
              </w:rPr>
              <w:t>zuba</w:t>
            </w:r>
            <w:proofErr w:type="spellEnd"/>
            <w:r w:rsidRPr="00B0020B">
              <w:rPr>
                <w:sz w:val="22"/>
                <w:szCs w:val="22"/>
              </w:rPr>
              <w:t xml:space="preserve"> za IDZ, </w:t>
            </w:r>
            <w:proofErr w:type="spellStart"/>
            <w:r w:rsidRPr="00B0020B">
              <w:rPr>
                <w:sz w:val="22"/>
                <w:szCs w:val="22"/>
              </w:rPr>
              <w:t>Ispostava</w:t>
            </w:r>
            <w:proofErr w:type="spellEnd"/>
            <w:r w:rsidRPr="00B0020B">
              <w:rPr>
                <w:sz w:val="22"/>
                <w:szCs w:val="22"/>
              </w:rPr>
              <w:t xml:space="preserve"> Poreč</w:t>
            </w:r>
          </w:p>
        </w:tc>
        <w:tc>
          <w:tcPr>
            <w:tcW w:w="1560" w:type="dxa"/>
            <w:tcBorders>
              <w:top w:val="single" w:sz="4" w:space="0" w:color="auto"/>
              <w:left w:val="nil"/>
              <w:bottom w:val="single" w:sz="4" w:space="0" w:color="auto"/>
              <w:right w:val="single" w:sz="4" w:space="0" w:color="auto"/>
            </w:tcBorders>
            <w:shd w:val="clear" w:color="auto" w:fill="auto"/>
            <w:vAlign w:val="center"/>
          </w:tcPr>
          <w:p w14:paraId="70B11FC2" w14:textId="77777777" w:rsidR="00997A42" w:rsidRPr="00B0020B" w:rsidRDefault="00997A42" w:rsidP="00F82D62">
            <w:pPr>
              <w:jc w:val="center"/>
              <w:rPr>
                <w:bCs/>
                <w:color w:val="000000"/>
                <w:sz w:val="22"/>
                <w:szCs w:val="22"/>
              </w:rPr>
            </w:pPr>
            <w:r w:rsidRPr="00B0020B">
              <w:rPr>
                <w:bCs/>
                <w:color w:val="000000"/>
                <w:sz w:val="22"/>
                <w:szCs w:val="22"/>
              </w:rPr>
              <w:t>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61C5381" w14:textId="77777777" w:rsidR="00997A42" w:rsidRPr="00B0020B" w:rsidRDefault="00997A42" w:rsidP="00F82D62">
            <w:pPr>
              <w:jc w:val="center"/>
              <w:rPr>
                <w:bCs/>
                <w:color w:val="000000"/>
                <w:sz w:val="22"/>
                <w:szCs w:val="22"/>
              </w:rPr>
            </w:pPr>
            <w:r w:rsidRPr="00B0020B">
              <w:rPr>
                <w:bCs/>
                <w:color w:val="000000"/>
                <w:sz w:val="22"/>
                <w:szCs w:val="22"/>
              </w:rPr>
              <w:t>24.200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7BC69C9" w14:textId="77777777" w:rsidR="00997A42" w:rsidRPr="00B0020B" w:rsidRDefault="00997A42" w:rsidP="00F82D62">
            <w:pPr>
              <w:jc w:val="center"/>
              <w:rPr>
                <w:bCs/>
                <w:color w:val="000000"/>
                <w:sz w:val="22"/>
                <w:szCs w:val="22"/>
              </w:rPr>
            </w:pPr>
            <w:r w:rsidRPr="00B0020B">
              <w:rPr>
                <w:bCs/>
                <w:color w:val="000000"/>
                <w:sz w:val="22"/>
                <w:szCs w:val="22"/>
              </w:rPr>
              <w:t>24.200</w:t>
            </w:r>
          </w:p>
        </w:tc>
      </w:tr>
      <w:tr w:rsidR="00997A42" w:rsidRPr="00144E66" w14:paraId="5319B017" w14:textId="77777777" w:rsidTr="00F82D62">
        <w:tblPrEx>
          <w:tblLook w:val="00A0" w:firstRow="1" w:lastRow="0" w:firstColumn="1" w:lastColumn="0" w:noHBand="0" w:noVBand="0"/>
        </w:tblPrEx>
        <w:tc>
          <w:tcPr>
            <w:tcW w:w="4531" w:type="dxa"/>
            <w:vAlign w:val="center"/>
          </w:tcPr>
          <w:p w14:paraId="6AFC95E6" w14:textId="77777777" w:rsidR="00997A42" w:rsidRPr="00B0020B" w:rsidRDefault="00997A42" w:rsidP="00F82D62">
            <w:pPr>
              <w:rPr>
                <w:iCs/>
                <w:sz w:val="22"/>
                <w:szCs w:val="22"/>
                <w:lang w:val="hr-HR"/>
              </w:rPr>
            </w:pPr>
            <w:r w:rsidRPr="00B0020B">
              <w:rPr>
                <w:iCs/>
                <w:sz w:val="22"/>
                <w:szCs w:val="22"/>
                <w:lang w:val="hr-HR"/>
              </w:rPr>
              <w:t>Tekući projekt: Mamografski pregledi žena iznad 40 godina</w:t>
            </w:r>
          </w:p>
        </w:tc>
        <w:tc>
          <w:tcPr>
            <w:tcW w:w="1560" w:type="dxa"/>
            <w:tcBorders>
              <w:top w:val="single" w:sz="4" w:space="0" w:color="auto"/>
              <w:left w:val="nil"/>
              <w:bottom w:val="single" w:sz="4" w:space="0" w:color="auto"/>
              <w:right w:val="single" w:sz="4" w:space="0" w:color="auto"/>
            </w:tcBorders>
            <w:shd w:val="clear" w:color="auto" w:fill="auto"/>
            <w:vAlign w:val="center"/>
          </w:tcPr>
          <w:p w14:paraId="770F7E74" w14:textId="77777777" w:rsidR="00997A42" w:rsidRPr="00B0020B" w:rsidRDefault="00997A42" w:rsidP="00F82D62">
            <w:pPr>
              <w:jc w:val="center"/>
              <w:rPr>
                <w:bCs/>
                <w:color w:val="000000"/>
                <w:sz w:val="22"/>
                <w:szCs w:val="22"/>
              </w:rPr>
            </w:pPr>
            <w:r w:rsidRPr="00B0020B">
              <w:rPr>
                <w:bCs/>
                <w:color w:val="000000"/>
                <w:sz w:val="22"/>
                <w:szCs w:val="22"/>
              </w:rPr>
              <w:t>16.500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873298B" w14:textId="77777777" w:rsidR="00997A42" w:rsidRPr="00B0020B" w:rsidRDefault="00997A42" w:rsidP="00F82D62">
            <w:pPr>
              <w:jc w:val="center"/>
              <w:rPr>
                <w:bCs/>
                <w:color w:val="000000"/>
                <w:sz w:val="22"/>
                <w:szCs w:val="22"/>
              </w:rPr>
            </w:pPr>
            <w:r w:rsidRPr="00B0020B">
              <w:rPr>
                <w:bCs/>
                <w:color w:val="000000"/>
                <w:sz w:val="22"/>
                <w:szCs w:val="22"/>
              </w:rPr>
              <w:t>-16.500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50D87A5" w14:textId="77777777" w:rsidR="00997A42" w:rsidRPr="00B0020B" w:rsidRDefault="00997A42" w:rsidP="00F82D62">
            <w:pPr>
              <w:jc w:val="center"/>
              <w:rPr>
                <w:bCs/>
                <w:color w:val="000000"/>
                <w:sz w:val="22"/>
                <w:szCs w:val="22"/>
              </w:rPr>
            </w:pPr>
            <w:r w:rsidRPr="00B0020B">
              <w:rPr>
                <w:bCs/>
                <w:color w:val="000000"/>
                <w:sz w:val="22"/>
                <w:szCs w:val="22"/>
              </w:rPr>
              <w:t>0</w:t>
            </w:r>
          </w:p>
        </w:tc>
      </w:tr>
      <w:tr w:rsidR="00997A42" w:rsidRPr="00144E66" w14:paraId="24E5338D" w14:textId="77777777" w:rsidTr="00F82D62">
        <w:tblPrEx>
          <w:tblLook w:val="00A0" w:firstRow="1" w:lastRow="0" w:firstColumn="1" w:lastColumn="0" w:noHBand="0" w:noVBand="0"/>
        </w:tblPrEx>
        <w:tc>
          <w:tcPr>
            <w:tcW w:w="4531" w:type="dxa"/>
            <w:vAlign w:val="center"/>
          </w:tcPr>
          <w:p w14:paraId="1B853275" w14:textId="77777777" w:rsidR="00997A42" w:rsidRPr="00B0020B" w:rsidRDefault="00997A42" w:rsidP="00F82D62">
            <w:pPr>
              <w:rPr>
                <w:sz w:val="22"/>
                <w:szCs w:val="22"/>
                <w:lang w:val="hr-HR"/>
              </w:rPr>
            </w:pPr>
            <w:r w:rsidRPr="00B0020B">
              <w:rPr>
                <w:iCs/>
                <w:sz w:val="22"/>
                <w:szCs w:val="22"/>
                <w:lang w:val="hr-HR"/>
              </w:rPr>
              <w:t xml:space="preserve">Tekući projekt: </w:t>
            </w:r>
            <w:r w:rsidRPr="00B0020B">
              <w:rPr>
                <w:sz w:val="22"/>
                <w:szCs w:val="22"/>
                <w:lang w:val="hr-HR"/>
              </w:rPr>
              <w:t>Projekt „Hoditi i zdravi biti“</w:t>
            </w:r>
          </w:p>
        </w:tc>
        <w:tc>
          <w:tcPr>
            <w:tcW w:w="1560" w:type="dxa"/>
            <w:tcBorders>
              <w:top w:val="single" w:sz="4" w:space="0" w:color="auto"/>
              <w:left w:val="nil"/>
              <w:bottom w:val="single" w:sz="4" w:space="0" w:color="auto"/>
              <w:right w:val="single" w:sz="4" w:space="0" w:color="auto"/>
            </w:tcBorders>
            <w:shd w:val="clear" w:color="auto" w:fill="auto"/>
            <w:vAlign w:val="center"/>
          </w:tcPr>
          <w:p w14:paraId="5FED6CA6" w14:textId="77777777" w:rsidR="00997A42" w:rsidRPr="00B0020B" w:rsidRDefault="00997A42" w:rsidP="00F82D62">
            <w:pPr>
              <w:jc w:val="center"/>
              <w:rPr>
                <w:bCs/>
                <w:color w:val="000000"/>
                <w:sz w:val="22"/>
                <w:szCs w:val="22"/>
              </w:rPr>
            </w:pPr>
            <w:r w:rsidRPr="00B0020B">
              <w:rPr>
                <w:bCs/>
                <w:color w:val="000000"/>
                <w:sz w:val="22"/>
                <w:szCs w:val="22"/>
              </w:rPr>
              <w:t>4.650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26DF459" w14:textId="77777777" w:rsidR="00997A42" w:rsidRPr="00B0020B" w:rsidRDefault="00997A42" w:rsidP="00F82D62">
            <w:pPr>
              <w:jc w:val="center"/>
              <w:rPr>
                <w:bCs/>
                <w:color w:val="000000"/>
                <w:sz w:val="22"/>
                <w:szCs w:val="22"/>
              </w:rPr>
            </w:pPr>
            <w:r w:rsidRPr="00B0020B">
              <w:rPr>
                <w:bCs/>
                <w:color w:val="000000"/>
                <w:sz w:val="22"/>
                <w:szCs w:val="22"/>
              </w:rPr>
              <w:t>3.500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F43BE38" w14:textId="77777777" w:rsidR="00997A42" w:rsidRPr="00B0020B" w:rsidRDefault="00997A42" w:rsidP="00F82D62">
            <w:pPr>
              <w:jc w:val="center"/>
              <w:rPr>
                <w:bCs/>
                <w:color w:val="000000"/>
                <w:sz w:val="22"/>
                <w:szCs w:val="22"/>
              </w:rPr>
            </w:pPr>
            <w:r w:rsidRPr="00B0020B">
              <w:rPr>
                <w:bCs/>
                <w:color w:val="000000"/>
                <w:sz w:val="22"/>
                <w:szCs w:val="22"/>
              </w:rPr>
              <w:t>8.150</w:t>
            </w:r>
          </w:p>
        </w:tc>
      </w:tr>
    </w:tbl>
    <w:p w14:paraId="07F76D76" w14:textId="77777777" w:rsidR="00997A42" w:rsidRDefault="00997A42" w:rsidP="00997A42">
      <w:pPr>
        <w:rPr>
          <w:b/>
          <w:sz w:val="24"/>
          <w:szCs w:val="24"/>
          <w:lang w:val="hr-HR"/>
        </w:rPr>
      </w:pPr>
    </w:p>
    <w:p w14:paraId="3A2EF50D" w14:textId="77777777" w:rsidR="00997A42" w:rsidRPr="002A0AA2" w:rsidRDefault="00997A42" w:rsidP="00997A42">
      <w:pPr>
        <w:autoSpaceDE w:val="0"/>
        <w:autoSpaceDN w:val="0"/>
        <w:adjustRightInd w:val="0"/>
        <w:jc w:val="both"/>
        <w:rPr>
          <w:sz w:val="24"/>
          <w:szCs w:val="24"/>
        </w:rPr>
      </w:pPr>
      <w:r>
        <w:rPr>
          <w:iCs/>
          <w:sz w:val="24"/>
          <w:szCs w:val="24"/>
          <w:lang w:val="hr-HR"/>
        </w:rPr>
        <w:t>I. Izmjenama i dopunama Proračuna Grada Poreča-</w:t>
      </w:r>
      <w:proofErr w:type="spellStart"/>
      <w:r>
        <w:rPr>
          <w:iCs/>
          <w:sz w:val="24"/>
          <w:szCs w:val="24"/>
          <w:lang w:val="hr-HR"/>
        </w:rPr>
        <w:t>Parenzo</w:t>
      </w:r>
      <w:proofErr w:type="spellEnd"/>
      <w:r>
        <w:rPr>
          <w:iCs/>
          <w:sz w:val="24"/>
          <w:szCs w:val="24"/>
          <w:lang w:val="hr-HR"/>
        </w:rPr>
        <w:t xml:space="preserve"> za 2023. godinu u programu Javne </w:t>
      </w:r>
      <w:r w:rsidRPr="000B4521">
        <w:rPr>
          <w:iCs/>
          <w:sz w:val="24"/>
          <w:szCs w:val="24"/>
          <w:lang w:val="hr-HR"/>
        </w:rPr>
        <w:t xml:space="preserve">potrebe u </w:t>
      </w:r>
      <w:r w:rsidRPr="000B4521">
        <w:rPr>
          <w:sz w:val="24"/>
          <w:szCs w:val="24"/>
          <w:lang w:val="hr-HR"/>
        </w:rPr>
        <w:t>zaštiti, očuvanju i unapređenju zdravlja</w:t>
      </w:r>
      <w:r>
        <w:rPr>
          <w:sz w:val="24"/>
          <w:szCs w:val="24"/>
          <w:lang w:val="hr-HR"/>
        </w:rPr>
        <w:t>,</w:t>
      </w:r>
      <w:r w:rsidRPr="000B4521">
        <w:rPr>
          <w:sz w:val="24"/>
          <w:szCs w:val="24"/>
        </w:rPr>
        <w:t xml:space="preserve"> </w:t>
      </w:r>
      <w:proofErr w:type="spellStart"/>
      <w:r w:rsidRPr="002A0AA2">
        <w:rPr>
          <w:sz w:val="24"/>
          <w:szCs w:val="24"/>
        </w:rPr>
        <w:t>radi</w:t>
      </w:r>
      <w:proofErr w:type="spellEnd"/>
      <w:r w:rsidRPr="002A0AA2">
        <w:rPr>
          <w:sz w:val="24"/>
          <w:szCs w:val="24"/>
        </w:rPr>
        <w:t xml:space="preserve"> </w:t>
      </w:r>
      <w:proofErr w:type="spellStart"/>
      <w:r w:rsidRPr="002A0AA2">
        <w:rPr>
          <w:sz w:val="24"/>
          <w:szCs w:val="24"/>
        </w:rPr>
        <w:t>usklađivanja</w:t>
      </w:r>
      <w:proofErr w:type="spellEnd"/>
      <w:r w:rsidRPr="002A0AA2">
        <w:rPr>
          <w:sz w:val="24"/>
          <w:szCs w:val="24"/>
        </w:rPr>
        <w:t xml:space="preserve"> s </w:t>
      </w:r>
      <w:proofErr w:type="spellStart"/>
      <w:r w:rsidRPr="002A0AA2">
        <w:rPr>
          <w:sz w:val="24"/>
          <w:szCs w:val="24"/>
        </w:rPr>
        <w:t>realizacijom</w:t>
      </w:r>
      <w:proofErr w:type="spellEnd"/>
      <w:r w:rsidRPr="002A0AA2">
        <w:rPr>
          <w:sz w:val="24"/>
          <w:szCs w:val="24"/>
        </w:rPr>
        <w:t xml:space="preserve"> </w:t>
      </w:r>
      <w:proofErr w:type="spellStart"/>
      <w:r w:rsidRPr="002A0AA2">
        <w:rPr>
          <w:sz w:val="24"/>
          <w:szCs w:val="24"/>
        </w:rPr>
        <w:t>i</w:t>
      </w:r>
      <w:proofErr w:type="spellEnd"/>
      <w:r w:rsidRPr="002A0AA2">
        <w:rPr>
          <w:sz w:val="24"/>
          <w:szCs w:val="24"/>
        </w:rPr>
        <w:t xml:space="preserve"> </w:t>
      </w:r>
      <w:proofErr w:type="spellStart"/>
      <w:r w:rsidRPr="002A0AA2">
        <w:rPr>
          <w:sz w:val="24"/>
          <w:szCs w:val="24"/>
        </w:rPr>
        <w:t>potrebama</w:t>
      </w:r>
      <w:proofErr w:type="spellEnd"/>
      <w:r>
        <w:rPr>
          <w:sz w:val="24"/>
          <w:szCs w:val="24"/>
        </w:rPr>
        <w:t>,</w:t>
      </w:r>
      <w:r>
        <w:rPr>
          <w:iCs/>
          <w:sz w:val="24"/>
          <w:szCs w:val="24"/>
          <w:lang w:val="hr-HR"/>
        </w:rPr>
        <w:t xml:space="preserve"> </w:t>
      </w:r>
      <w:r w:rsidRPr="002A0AA2">
        <w:rPr>
          <w:iCs/>
          <w:sz w:val="24"/>
          <w:szCs w:val="24"/>
          <w:lang w:val="hr-HR"/>
        </w:rPr>
        <w:t>s</w:t>
      </w:r>
      <w:proofErr w:type="spellStart"/>
      <w:r w:rsidRPr="002A0AA2">
        <w:rPr>
          <w:sz w:val="24"/>
          <w:szCs w:val="24"/>
        </w:rPr>
        <w:t>manjuju</w:t>
      </w:r>
      <w:proofErr w:type="spellEnd"/>
      <w:r w:rsidRPr="002A0AA2">
        <w:rPr>
          <w:sz w:val="24"/>
          <w:szCs w:val="24"/>
        </w:rPr>
        <w:t xml:space="preserve"> se </w:t>
      </w:r>
      <w:proofErr w:type="spellStart"/>
      <w:r w:rsidRPr="002A0AA2">
        <w:rPr>
          <w:sz w:val="24"/>
          <w:szCs w:val="24"/>
        </w:rPr>
        <w:t>sredstva</w:t>
      </w:r>
      <w:proofErr w:type="spellEnd"/>
      <w:r w:rsidRPr="002A0AA2">
        <w:rPr>
          <w:sz w:val="24"/>
          <w:szCs w:val="24"/>
        </w:rPr>
        <w:t xml:space="preserve"> za:</w:t>
      </w:r>
    </w:p>
    <w:p w14:paraId="367BBB81" w14:textId="77777777" w:rsidR="00997A42" w:rsidRPr="00563BF9" w:rsidRDefault="00997A42" w:rsidP="00997A42">
      <w:pPr>
        <w:jc w:val="both"/>
        <w:rPr>
          <w:sz w:val="24"/>
          <w:szCs w:val="24"/>
        </w:rPr>
      </w:pPr>
      <w:r>
        <w:t xml:space="preserve">- </w:t>
      </w:r>
      <w:proofErr w:type="spellStart"/>
      <w:r w:rsidRPr="00563BF9">
        <w:rPr>
          <w:sz w:val="24"/>
          <w:szCs w:val="24"/>
        </w:rPr>
        <w:t>aktivnost</w:t>
      </w:r>
      <w:proofErr w:type="spellEnd"/>
      <w:r w:rsidRPr="00563BF9">
        <w:rPr>
          <w:sz w:val="24"/>
          <w:szCs w:val="24"/>
        </w:rPr>
        <w:t xml:space="preserve"> </w:t>
      </w:r>
      <w:proofErr w:type="spellStart"/>
      <w:r w:rsidRPr="000B4521">
        <w:rPr>
          <w:i/>
          <w:iCs/>
          <w:sz w:val="24"/>
          <w:szCs w:val="24"/>
        </w:rPr>
        <w:t>S</w:t>
      </w:r>
      <w:r w:rsidRPr="000B4521">
        <w:rPr>
          <w:i/>
          <w:sz w:val="24"/>
          <w:szCs w:val="24"/>
        </w:rPr>
        <w:t>ufinanciranje</w:t>
      </w:r>
      <w:proofErr w:type="spellEnd"/>
      <w:r w:rsidRPr="000B4521">
        <w:rPr>
          <w:i/>
          <w:sz w:val="24"/>
          <w:szCs w:val="24"/>
        </w:rPr>
        <w:t xml:space="preserve"> </w:t>
      </w:r>
      <w:proofErr w:type="spellStart"/>
      <w:r w:rsidRPr="000B4521">
        <w:rPr>
          <w:i/>
          <w:sz w:val="24"/>
          <w:szCs w:val="24"/>
        </w:rPr>
        <w:t>programa</w:t>
      </w:r>
      <w:proofErr w:type="spellEnd"/>
      <w:r w:rsidRPr="000B4521">
        <w:rPr>
          <w:i/>
          <w:sz w:val="24"/>
          <w:szCs w:val="24"/>
        </w:rPr>
        <w:t xml:space="preserve"> u </w:t>
      </w:r>
      <w:proofErr w:type="spellStart"/>
      <w:r w:rsidRPr="000B4521">
        <w:rPr>
          <w:i/>
          <w:sz w:val="24"/>
          <w:szCs w:val="24"/>
        </w:rPr>
        <w:t>zdravstvenim</w:t>
      </w:r>
      <w:proofErr w:type="spellEnd"/>
      <w:r w:rsidRPr="000B4521">
        <w:rPr>
          <w:i/>
          <w:sz w:val="24"/>
          <w:szCs w:val="24"/>
        </w:rPr>
        <w:t xml:space="preserve"> </w:t>
      </w:r>
      <w:proofErr w:type="spellStart"/>
      <w:r w:rsidRPr="000B4521">
        <w:rPr>
          <w:i/>
          <w:sz w:val="24"/>
          <w:szCs w:val="24"/>
        </w:rPr>
        <w:t>ustanovama</w:t>
      </w:r>
      <w:proofErr w:type="spellEnd"/>
      <w:r w:rsidRPr="00563BF9">
        <w:rPr>
          <w:sz w:val="24"/>
          <w:szCs w:val="24"/>
        </w:rPr>
        <w:t xml:space="preserve"> za 68,21%</w:t>
      </w:r>
      <w:r>
        <w:rPr>
          <w:sz w:val="24"/>
          <w:szCs w:val="24"/>
        </w:rPr>
        <w:t>.</w:t>
      </w:r>
      <w:r w:rsidRPr="00563BF9">
        <w:rPr>
          <w:sz w:val="24"/>
          <w:szCs w:val="24"/>
        </w:rPr>
        <w:t xml:space="preserve"> </w:t>
      </w:r>
      <w:proofErr w:type="spellStart"/>
      <w:r w:rsidRPr="00563BF9">
        <w:rPr>
          <w:sz w:val="24"/>
          <w:szCs w:val="24"/>
        </w:rPr>
        <w:t>Vrši</w:t>
      </w:r>
      <w:proofErr w:type="spellEnd"/>
      <w:r w:rsidRPr="00563BF9">
        <w:rPr>
          <w:sz w:val="24"/>
          <w:szCs w:val="24"/>
        </w:rPr>
        <w:t xml:space="preserve"> se </w:t>
      </w:r>
      <w:proofErr w:type="spellStart"/>
      <w:r w:rsidRPr="00563BF9">
        <w:rPr>
          <w:sz w:val="24"/>
          <w:szCs w:val="24"/>
        </w:rPr>
        <w:t>preraspodjela</w:t>
      </w:r>
      <w:proofErr w:type="spellEnd"/>
      <w:r w:rsidRPr="00563BF9">
        <w:rPr>
          <w:sz w:val="24"/>
          <w:szCs w:val="24"/>
        </w:rPr>
        <w:t xml:space="preserve"> </w:t>
      </w:r>
      <w:proofErr w:type="spellStart"/>
      <w:r w:rsidRPr="00563BF9">
        <w:rPr>
          <w:sz w:val="24"/>
          <w:szCs w:val="24"/>
        </w:rPr>
        <w:t>sredstava</w:t>
      </w:r>
      <w:proofErr w:type="spellEnd"/>
      <w:r w:rsidRPr="00563BF9">
        <w:rPr>
          <w:sz w:val="24"/>
          <w:szCs w:val="24"/>
        </w:rPr>
        <w:t xml:space="preserve"> </w:t>
      </w:r>
      <w:proofErr w:type="spellStart"/>
      <w:r w:rsidRPr="00563BF9">
        <w:rPr>
          <w:sz w:val="24"/>
          <w:szCs w:val="24"/>
        </w:rPr>
        <w:t>unutar</w:t>
      </w:r>
      <w:proofErr w:type="spellEnd"/>
      <w:r w:rsidRPr="00563BF9">
        <w:rPr>
          <w:sz w:val="24"/>
          <w:szCs w:val="24"/>
        </w:rPr>
        <w:t xml:space="preserve"> </w:t>
      </w:r>
      <w:proofErr w:type="spellStart"/>
      <w:r w:rsidRPr="00563BF9">
        <w:rPr>
          <w:sz w:val="24"/>
          <w:szCs w:val="24"/>
        </w:rPr>
        <w:t>planiranih</w:t>
      </w:r>
      <w:proofErr w:type="spellEnd"/>
      <w:r w:rsidRPr="00563BF9">
        <w:rPr>
          <w:sz w:val="24"/>
          <w:szCs w:val="24"/>
        </w:rPr>
        <w:t xml:space="preserve"> </w:t>
      </w:r>
      <w:proofErr w:type="spellStart"/>
      <w:r w:rsidRPr="00563BF9">
        <w:rPr>
          <w:sz w:val="24"/>
          <w:szCs w:val="24"/>
        </w:rPr>
        <w:t>aktivnosti</w:t>
      </w:r>
      <w:proofErr w:type="spellEnd"/>
      <w:r w:rsidRPr="00563BF9">
        <w:rPr>
          <w:sz w:val="24"/>
          <w:szCs w:val="24"/>
        </w:rPr>
        <w:t xml:space="preserve">, </w:t>
      </w:r>
      <w:proofErr w:type="spellStart"/>
      <w:r w:rsidRPr="00563BF9">
        <w:rPr>
          <w:sz w:val="24"/>
          <w:szCs w:val="24"/>
        </w:rPr>
        <w:t>te</w:t>
      </w:r>
      <w:proofErr w:type="spellEnd"/>
      <w:r w:rsidRPr="00563BF9">
        <w:rPr>
          <w:sz w:val="24"/>
          <w:szCs w:val="24"/>
        </w:rPr>
        <w:t xml:space="preserve"> se </w:t>
      </w:r>
      <w:proofErr w:type="spellStart"/>
      <w:r w:rsidRPr="00563BF9">
        <w:rPr>
          <w:sz w:val="24"/>
          <w:szCs w:val="24"/>
        </w:rPr>
        <w:t>smanjuju</w:t>
      </w:r>
      <w:proofErr w:type="spellEnd"/>
      <w:r w:rsidRPr="00563BF9">
        <w:rPr>
          <w:sz w:val="24"/>
          <w:szCs w:val="24"/>
        </w:rPr>
        <w:t xml:space="preserve"> </w:t>
      </w:r>
      <w:proofErr w:type="spellStart"/>
      <w:r w:rsidRPr="00563BF9">
        <w:rPr>
          <w:sz w:val="24"/>
          <w:szCs w:val="24"/>
        </w:rPr>
        <w:t>sredstva</w:t>
      </w:r>
      <w:proofErr w:type="spellEnd"/>
      <w:r w:rsidRPr="00563BF9">
        <w:rPr>
          <w:sz w:val="24"/>
          <w:szCs w:val="24"/>
        </w:rPr>
        <w:t xml:space="preserve"> </w:t>
      </w:r>
      <w:proofErr w:type="spellStart"/>
      <w:r w:rsidRPr="00563BF9">
        <w:rPr>
          <w:sz w:val="24"/>
          <w:szCs w:val="24"/>
        </w:rPr>
        <w:t>planirana</w:t>
      </w:r>
      <w:proofErr w:type="spellEnd"/>
      <w:r w:rsidRPr="00563BF9">
        <w:rPr>
          <w:sz w:val="24"/>
          <w:szCs w:val="24"/>
        </w:rPr>
        <w:t xml:space="preserve"> za </w:t>
      </w:r>
      <w:proofErr w:type="spellStart"/>
      <w:r w:rsidRPr="00563BF9">
        <w:rPr>
          <w:sz w:val="24"/>
          <w:szCs w:val="24"/>
        </w:rPr>
        <w:t>sufinanciranje</w:t>
      </w:r>
      <w:proofErr w:type="spellEnd"/>
      <w:r w:rsidRPr="00563BF9">
        <w:rPr>
          <w:sz w:val="24"/>
          <w:szCs w:val="24"/>
        </w:rPr>
        <w:t xml:space="preserve"> </w:t>
      </w:r>
      <w:proofErr w:type="spellStart"/>
      <w:r w:rsidRPr="00563BF9">
        <w:rPr>
          <w:sz w:val="24"/>
          <w:szCs w:val="24"/>
        </w:rPr>
        <w:t>Hitne</w:t>
      </w:r>
      <w:proofErr w:type="spellEnd"/>
      <w:r w:rsidRPr="00563BF9">
        <w:rPr>
          <w:sz w:val="24"/>
          <w:szCs w:val="24"/>
        </w:rPr>
        <w:t xml:space="preserve"> </w:t>
      </w:r>
      <w:proofErr w:type="spellStart"/>
      <w:r w:rsidRPr="00563BF9">
        <w:rPr>
          <w:sz w:val="24"/>
          <w:szCs w:val="24"/>
        </w:rPr>
        <w:t>medicinske</w:t>
      </w:r>
      <w:proofErr w:type="spellEnd"/>
      <w:r w:rsidRPr="00563BF9">
        <w:rPr>
          <w:sz w:val="24"/>
          <w:szCs w:val="24"/>
        </w:rPr>
        <w:t xml:space="preserve"> </w:t>
      </w:r>
      <w:proofErr w:type="spellStart"/>
      <w:r w:rsidRPr="00563BF9">
        <w:rPr>
          <w:sz w:val="24"/>
          <w:szCs w:val="24"/>
        </w:rPr>
        <w:t>pomoći</w:t>
      </w:r>
      <w:proofErr w:type="spellEnd"/>
      <w:r w:rsidRPr="00B47DC5">
        <w:rPr>
          <w:sz w:val="24"/>
          <w:szCs w:val="24"/>
        </w:rPr>
        <w:t xml:space="preserve"> </w:t>
      </w:r>
      <w:r w:rsidRPr="00563BF9">
        <w:rPr>
          <w:sz w:val="24"/>
          <w:szCs w:val="24"/>
        </w:rPr>
        <w:t>za 73,29%</w:t>
      </w:r>
      <w:r>
        <w:rPr>
          <w:sz w:val="24"/>
          <w:szCs w:val="24"/>
        </w:rPr>
        <w:t xml:space="preserve"> (</w:t>
      </w:r>
      <w:proofErr w:type="spellStart"/>
      <w:r w:rsidRPr="00563BF9">
        <w:rPr>
          <w:sz w:val="24"/>
          <w:szCs w:val="24"/>
        </w:rPr>
        <w:t>ukupno</w:t>
      </w:r>
      <w:proofErr w:type="spellEnd"/>
      <w:r w:rsidRPr="00563BF9">
        <w:rPr>
          <w:sz w:val="24"/>
          <w:szCs w:val="24"/>
        </w:rPr>
        <w:t xml:space="preserve"> za 152.950,00 </w:t>
      </w:r>
      <w:proofErr w:type="spellStart"/>
      <w:r w:rsidRPr="00563BF9">
        <w:rPr>
          <w:sz w:val="24"/>
          <w:szCs w:val="24"/>
        </w:rPr>
        <w:t>eura</w:t>
      </w:r>
      <w:proofErr w:type="spellEnd"/>
      <w:r w:rsidRPr="00563BF9">
        <w:rPr>
          <w:sz w:val="24"/>
          <w:szCs w:val="24"/>
        </w:rPr>
        <w:t xml:space="preserve">, </w:t>
      </w:r>
      <w:proofErr w:type="spellStart"/>
      <w:r w:rsidRPr="00563BF9">
        <w:rPr>
          <w:sz w:val="24"/>
          <w:szCs w:val="24"/>
        </w:rPr>
        <w:t>sa</w:t>
      </w:r>
      <w:proofErr w:type="spellEnd"/>
      <w:r w:rsidRPr="00563BF9">
        <w:rPr>
          <w:sz w:val="24"/>
          <w:szCs w:val="24"/>
        </w:rPr>
        <w:t xml:space="preserve"> </w:t>
      </w:r>
      <w:r w:rsidRPr="00563BF9">
        <w:rPr>
          <w:sz w:val="24"/>
          <w:szCs w:val="24"/>
        </w:rPr>
        <w:lastRenderedPageBreak/>
        <w:t xml:space="preserve">208.700,00 </w:t>
      </w:r>
      <w:proofErr w:type="spellStart"/>
      <w:r w:rsidRPr="00563BF9">
        <w:rPr>
          <w:sz w:val="24"/>
          <w:szCs w:val="24"/>
        </w:rPr>
        <w:t>na</w:t>
      </w:r>
      <w:proofErr w:type="spellEnd"/>
      <w:r w:rsidRPr="00563BF9">
        <w:rPr>
          <w:sz w:val="24"/>
          <w:szCs w:val="24"/>
        </w:rPr>
        <w:t xml:space="preserve"> 55.750,00 </w:t>
      </w:r>
      <w:proofErr w:type="spellStart"/>
      <w:r w:rsidRPr="00563BF9">
        <w:rPr>
          <w:sz w:val="24"/>
          <w:szCs w:val="24"/>
        </w:rPr>
        <w:t>eura</w:t>
      </w:r>
      <w:proofErr w:type="spellEnd"/>
      <w:r>
        <w:rPr>
          <w:sz w:val="24"/>
          <w:szCs w:val="24"/>
        </w:rPr>
        <w:t xml:space="preserve">). </w:t>
      </w:r>
      <w:proofErr w:type="spellStart"/>
      <w:r w:rsidRPr="00563BF9">
        <w:rPr>
          <w:sz w:val="24"/>
          <w:szCs w:val="24"/>
        </w:rPr>
        <w:t>Unutar</w:t>
      </w:r>
      <w:proofErr w:type="spellEnd"/>
      <w:r w:rsidRPr="00563BF9">
        <w:rPr>
          <w:sz w:val="24"/>
          <w:szCs w:val="24"/>
        </w:rPr>
        <w:t xml:space="preserve"> </w:t>
      </w:r>
      <w:proofErr w:type="spellStart"/>
      <w:r w:rsidRPr="00563BF9">
        <w:rPr>
          <w:sz w:val="24"/>
          <w:szCs w:val="24"/>
        </w:rPr>
        <w:t>ove</w:t>
      </w:r>
      <w:proofErr w:type="spellEnd"/>
      <w:r w:rsidRPr="00563BF9">
        <w:rPr>
          <w:sz w:val="24"/>
          <w:szCs w:val="24"/>
        </w:rPr>
        <w:t xml:space="preserve"> </w:t>
      </w:r>
      <w:proofErr w:type="spellStart"/>
      <w:r w:rsidRPr="00563BF9">
        <w:rPr>
          <w:sz w:val="24"/>
          <w:szCs w:val="24"/>
        </w:rPr>
        <w:t>aktivnosti</w:t>
      </w:r>
      <w:proofErr w:type="spellEnd"/>
      <w:r w:rsidRPr="00563BF9">
        <w:rPr>
          <w:sz w:val="24"/>
          <w:szCs w:val="24"/>
        </w:rPr>
        <w:t xml:space="preserve"> </w:t>
      </w:r>
      <w:proofErr w:type="spellStart"/>
      <w:r w:rsidRPr="00563BF9">
        <w:rPr>
          <w:sz w:val="24"/>
          <w:szCs w:val="24"/>
        </w:rPr>
        <w:t>povećavaju</w:t>
      </w:r>
      <w:proofErr w:type="spellEnd"/>
      <w:r w:rsidRPr="00563BF9">
        <w:rPr>
          <w:sz w:val="24"/>
          <w:szCs w:val="24"/>
        </w:rPr>
        <w:t xml:space="preserve"> se </w:t>
      </w:r>
      <w:proofErr w:type="spellStart"/>
      <w:r w:rsidRPr="00563BF9">
        <w:rPr>
          <w:sz w:val="24"/>
          <w:szCs w:val="24"/>
        </w:rPr>
        <w:t>sredstva</w:t>
      </w:r>
      <w:proofErr w:type="spellEnd"/>
      <w:r w:rsidRPr="00563BF9">
        <w:rPr>
          <w:sz w:val="24"/>
          <w:szCs w:val="24"/>
        </w:rPr>
        <w:t xml:space="preserve"> za </w:t>
      </w:r>
      <w:proofErr w:type="spellStart"/>
      <w:r w:rsidRPr="00563BF9">
        <w:rPr>
          <w:sz w:val="24"/>
          <w:szCs w:val="24"/>
        </w:rPr>
        <w:t>najam</w:t>
      </w:r>
      <w:proofErr w:type="spellEnd"/>
      <w:r w:rsidRPr="00563BF9">
        <w:rPr>
          <w:sz w:val="24"/>
          <w:szCs w:val="24"/>
        </w:rPr>
        <w:t xml:space="preserve"> </w:t>
      </w:r>
      <w:proofErr w:type="spellStart"/>
      <w:r w:rsidRPr="00563BF9">
        <w:rPr>
          <w:sz w:val="24"/>
          <w:szCs w:val="24"/>
        </w:rPr>
        <w:t>stana</w:t>
      </w:r>
      <w:proofErr w:type="spellEnd"/>
      <w:r w:rsidRPr="00563BF9">
        <w:rPr>
          <w:sz w:val="24"/>
          <w:szCs w:val="24"/>
        </w:rPr>
        <w:t xml:space="preserve"> za </w:t>
      </w:r>
      <w:proofErr w:type="spellStart"/>
      <w:r w:rsidRPr="00563BF9">
        <w:rPr>
          <w:sz w:val="24"/>
          <w:szCs w:val="24"/>
        </w:rPr>
        <w:t>liječnike</w:t>
      </w:r>
      <w:proofErr w:type="spellEnd"/>
      <w:r w:rsidRPr="00563BF9">
        <w:rPr>
          <w:sz w:val="24"/>
          <w:szCs w:val="24"/>
        </w:rPr>
        <w:t xml:space="preserve"> za 90,91% </w:t>
      </w:r>
      <w:r>
        <w:rPr>
          <w:sz w:val="24"/>
          <w:szCs w:val="24"/>
        </w:rPr>
        <w:t>(z</w:t>
      </w:r>
      <w:r w:rsidRPr="00563BF9">
        <w:rPr>
          <w:sz w:val="24"/>
          <w:szCs w:val="24"/>
        </w:rPr>
        <w:t xml:space="preserve">a 4.500,00 </w:t>
      </w:r>
      <w:proofErr w:type="spellStart"/>
      <w:r w:rsidRPr="00563BF9">
        <w:rPr>
          <w:sz w:val="24"/>
          <w:szCs w:val="24"/>
        </w:rPr>
        <w:t>eura</w:t>
      </w:r>
      <w:proofErr w:type="spellEnd"/>
      <w:r w:rsidRPr="00563BF9">
        <w:rPr>
          <w:sz w:val="24"/>
          <w:szCs w:val="24"/>
        </w:rPr>
        <w:t xml:space="preserve">, </w:t>
      </w:r>
      <w:proofErr w:type="spellStart"/>
      <w:r w:rsidRPr="00563BF9">
        <w:rPr>
          <w:sz w:val="24"/>
          <w:szCs w:val="24"/>
        </w:rPr>
        <w:t>sa</w:t>
      </w:r>
      <w:proofErr w:type="spellEnd"/>
      <w:r w:rsidRPr="00563BF9">
        <w:rPr>
          <w:sz w:val="24"/>
          <w:szCs w:val="24"/>
        </w:rPr>
        <w:t xml:space="preserve"> 4.950,00 </w:t>
      </w:r>
      <w:proofErr w:type="spellStart"/>
      <w:r w:rsidRPr="00563BF9">
        <w:rPr>
          <w:sz w:val="24"/>
          <w:szCs w:val="24"/>
        </w:rPr>
        <w:t>na</w:t>
      </w:r>
      <w:proofErr w:type="spellEnd"/>
      <w:r w:rsidRPr="00563BF9">
        <w:rPr>
          <w:sz w:val="24"/>
          <w:szCs w:val="24"/>
        </w:rPr>
        <w:t xml:space="preserve"> 9.450,00 </w:t>
      </w:r>
      <w:proofErr w:type="spellStart"/>
      <w:r w:rsidRPr="00563BF9">
        <w:rPr>
          <w:sz w:val="24"/>
          <w:szCs w:val="24"/>
        </w:rPr>
        <w:t>eura</w:t>
      </w:r>
      <w:proofErr w:type="spellEnd"/>
      <w:r>
        <w:rPr>
          <w:sz w:val="24"/>
          <w:szCs w:val="24"/>
        </w:rPr>
        <w:t>)</w:t>
      </w:r>
      <w:r w:rsidRPr="00563BF9">
        <w:rPr>
          <w:sz w:val="24"/>
          <w:szCs w:val="24"/>
        </w:rPr>
        <w:t xml:space="preserve">, a </w:t>
      </w:r>
      <w:proofErr w:type="spellStart"/>
      <w:r w:rsidRPr="00563BF9">
        <w:rPr>
          <w:sz w:val="24"/>
          <w:szCs w:val="24"/>
        </w:rPr>
        <w:t>planira</w:t>
      </w:r>
      <w:r>
        <w:rPr>
          <w:sz w:val="24"/>
          <w:szCs w:val="24"/>
        </w:rPr>
        <w:t>na</w:t>
      </w:r>
      <w:proofErr w:type="spellEnd"/>
      <w:r>
        <w:rPr>
          <w:sz w:val="24"/>
          <w:szCs w:val="24"/>
        </w:rPr>
        <w:t xml:space="preserve"> </w:t>
      </w:r>
      <w:proofErr w:type="spellStart"/>
      <w:r>
        <w:rPr>
          <w:sz w:val="24"/>
          <w:szCs w:val="24"/>
        </w:rPr>
        <w:t>su</w:t>
      </w:r>
      <w:proofErr w:type="spellEnd"/>
      <w:r w:rsidRPr="00563BF9">
        <w:rPr>
          <w:sz w:val="24"/>
          <w:szCs w:val="24"/>
        </w:rPr>
        <w:t xml:space="preserve"> za </w:t>
      </w:r>
      <w:proofErr w:type="spellStart"/>
      <w:r w:rsidRPr="00563BF9">
        <w:rPr>
          <w:sz w:val="24"/>
          <w:szCs w:val="24"/>
        </w:rPr>
        <w:t>plaćanje</w:t>
      </w:r>
      <w:proofErr w:type="spellEnd"/>
      <w:r w:rsidRPr="00563BF9">
        <w:rPr>
          <w:sz w:val="24"/>
          <w:szCs w:val="24"/>
        </w:rPr>
        <w:t xml:space="preserve"> </w:t>
      </w:r>
      <w:proofErr w:type="spellStart"/>
      <w:r w:rsidRPr="00563BF9">
        <w:rPr>
          <w:sz w:val="24"/>
          <w:szCs w:val="24"/>
        </w:rPr>
        <w:t>najma</w:t>
      </w:r>
      <w:proofErr w:type="spellEnd"/>
      <w:r w:rsidRPr="00563BF9">
        <w:rPr>
          <w:sz w:val="24"/>
          <w:szCs w:val="24"/>
        </w:rPr>
        <w:t xml:space="preserve"> </w:t>
      </w:r>
      <w:proofErr w:type="spellStart"/>
      <w:r w:rsidRPr="00563BF9">
        <w:rPr>
          <w:sz w:val="24"/>
          <w:szCs w:val="24"/>
        </w:rPr>
        <w:t>stana</w:t>
      </w:r>
      <w:proofErr w:type="spellEnd"/>
      <w:r w:rsidRPr="00563BF9">
        <w:rPr>
          <w:sz w:val="24"/>
          <w:szCs w:val="24"/>
        </w:rPr>
        <w:t xml:space="preserve"> za </w:t>
      </w:r>
      <w:proofErr w:type="spellStart"/>
      <w:r w:rsidRPr="00563BF9">
        <w:rPr>
          <w:sz w:val="24"/>
          <w:szCs w:val="24"/>
        </w:rPr>
        <w:t>ginekologa</w:t>
      </w:r>
      <w:proofErr w:type="spellEnd"/>
      <w:r w:rsidRPr="00563BF9">
        <w:rPr>
          <w:sz w:val="24"/>
          <w:szCs w:val="24"/>
        </w:rPr>
        <w:t xml:space="preserve"> koji </w:t>
      </w:r>
      <w:proofErr w:type="spellStart"/>
      <w:r w:rsidRPr="00563BF9">
        <w:rPr>
          <w:sz w:val="24"/>
          <w:szCs w:val="24"/>
        </w:rPr>
        <w:t>će</w:t>
      </w:r>
      <w:proofErr w:type="spellEnd"/>
      <w:r w:rsidRPr="00563BF9">
        <w:rPr>
          <w:sz w:val="24"/>
          <w:szCs w:val="24"/>
        </w:rPr>
        <w:t xml:space="preserve"> </w:t>
      </w:r>
      <w:proofErr w:type="spellStart"/>
      <w:r w:rsidRPr="00563BF9">
        <w:rPr>
          <w:sz w:val="24"/>
          <w:szCs w:val="24"/>
        </w:rPr>
        <w:t>raditi</w:t>
      </w:r>
      <w:proofErr w:type="spellEnd"/>
      <w:r w:rsidRPr="00563BF9">
        <w:rPr>
          <w:sz w:val="24"/>
          <w:szCs w:val="24"/>
        </w:rPr>
        <w:t xml:space="preserve"> u </w:t>
      </w:r>
      <w:proofErr w:type="spellStart"/>
      <w:r w:rsidRPr="00563BF9">
        <w:rPr>
          <w:sz w:val="24"/>
          <w:szCs w:val="24"/>
        </w:rPr>
        <w:t>Domu</w:t>
      </w:r>
      <w:proofErr w:type="spellEnd"/>
      <w:r w:rsidRPr="00563BF9">
        <w:rPr>
          <w:sz w:val="24"/>
          <w:szCs w:val="24"/>
        </w:rPr>
        <w:t xml:space="preserve"> </w:t>
      </w:r>
      <w:proofErr w:type="spellStart"/>
      <w:r w:rsidRPr="00563BF9">
        <w:rPr>
          <w:sz w:val="24"/>
          <w:szCs w:val="24"/>
        </w:rPr>
        <w:t>zdravlja</w:t>
      </w:r>
      <w:proofErr w:type="spellEnd"/>
      <w:r w:rsidRPr="00563BF9">
        <w:rPr>
          <w:sz w:val="24"/>
          <w:szCs w:val="24"/>
        </w:rPr>
        <w:t xml:space="preserve"> u </w:t>
      </w:r>
      <w:proofErr w:type="spellStart"/>
      <w:r w:rsidRPr="00563BF9">
        <w:rPr>
          <w:sz w:val="24"/>
          <w:szCs w:val="24"/>
        </w:rPr>
        <w:t>Poreču</w:t>
      </w:r>
      <w:proofErr w:type="spellEnd"/>
      <w:r w:rsidRPr="00563BF9">
        <w:rPr>
          <w:sz w:val="24"/>
          <w:szCs w:val="24"/>
        </w:rPr>
        <w:t xml:space="preserve">, </w:t>
      </w:r>
      <w:proofErr w:type="spellStart"/>
      <w:r w:rsidRPr="00563BF9">
        <w:rPr>
          <w:sz w:val="24"/>
          <w:szCs w:val="24"/>
        </w:rPr>
        <w:t>te</w:t>
      </w:r>
      <w:proofErr w:type="spellEnd"/>
      <w:r w:rsidRPr="00563BF9">
        <w:rPr>
          <w:sz w:val="24"/>
          <w:szCs w:val="24"/>
        </w:rPr>
        <w:t xml:space="preserve"> za</w:t>
      </w:r>
    </w:p>
    <w:p w14:paraId="43D51E27" w14:textId="77777777" w:rsidR="00997A42" w:rsidRDefault="00997A42" w:rsidP="00997A42">
      <w:pPr>
        <w:jc w:val="both"/>
        <w:rPr>
          <w:bCs/>
          <w:sz w:val="24"/>
          <w:szCs w:val="24"/>
        </w:rPr>
      </w:pPr>
      <w:r w:rsidRPr="000B4521">
        <w:rPr>
          <w:sz w:val="24"/>
          <w:szCs w:val="24"/>
        </w:rPr>
        <w:t xml:space="preserve">- </w:t>
      </w:r>
      <w:proofErr w:type="spellStart"/>
      <w:r w:rsidRPr="000B4521">
        <w:rPr>
          <w:sz w:val="24"/>
          <w:szCs w:val="24"/>
        </w:rPr>
        <w:t>tekući</w:t>
      </w:r>
      <w:proofErr w:type="spellEnd"/>
      <w:r w:rsidRPr="000B4521">
        <w:rPr>
          <w:sz w:val="24"/>
          <w:szCs w:val="24"/>
        </w:rPr>
        <w:t xml:space="preserve"> </w:t>
      </w:r>
      <w:proofErr w:type="spellStart"/>
      <w:r w:rsidRPr="000B4521">
        <w:rPr>
          <w:sz w:val="24"/>
          <w:szCs w:val="24"/>
        </w:rPr>
        <w:t>projekt</w:t>
      </w:r>
      <w:proofErr w:type="spellEnd"/>
      <w:r w:rsidRPr="000B4521">
        <w:rPr>
          <w:sz w:val="24"/>
          <w:szCs w:val="24"/>
        </w:rPr>
        <w:t xml:space="preserve"> </w:t>
      </w:r>
      <w:proofErr w:type="spellStart"/>
      <w:r w:rsidRPr="000B4521">
        <w:rPr>
          <w:bCs/>
          <w:i/>
          <w:iCs/>
          <w:sz w:val="24"/>
          <w:szCs w:val="24"/>
        </w:rPr>
        <w:t>Mamografski</w:t>
      </w:r>
      <w:proofErr w:type="spellEnd"/>
      <w:r w:rsidRPr="000B4521">
        <w:rPr>
          <w:bCs/>
          <w:i/>
          <w:iCs/>
          <w:sz w:val="24"/>
          <w:szCs w:val="24"/>
        </w:rPr>
        <w:t xml:space="preserve"> </w:t>
      </w:r>
      <w:proofErr w:type="spellStart"/>
      <w:r w:rsidRPr="000B4521">
        <w:rPr>
          <w:bCs/>
          <w:i/>
          <w:iCs/>
          <w:sz w:val="24"/>
          <w:szCs w:val="24"/>
        </w:rPr>
        <w:t>pregledi</w:t>
      </w:r>
      <w:proofErr w:type="spellEnd"/>
      <w:r w:rsidRPr="000B4521">
        <w:rPr>
          <w:bCs/>
          <w:i/>
          <w:iCs/>
          <w:sz w:val="24"/>
          <w:szCs w:val="24"/>
        </w:rPr>
        <w:t xml:space="preserve"> </w:t>
      </w:r>
      <w:proofErr w:type="spellStart"/>
      <w:r w:rsidRPr="000B4521">
        <w:rPr>
          <w:bCs/>
          <w:i/>
          <w:iCs/>
          <w:sz w:val="24"/>
          <w:szCs w:val="24"/>
        </w:rPr>
        <w:t>žena</w:t>
      </w:r>
      <w:proofErr w:type="spellEnd"/>
      <w:r w:rsidRPr="000B4521">
        <w:rPr>
          <w:bCs/>
          <w:i/>
          <w:iCs/>
          <w:sz w:val="24"/>
          <w:szCs w:val="24"/>
        </w:rPr>
        <w:t xml:space="preserve"> </w:t>
      </w:r>
      <w:proofErr w:type="spellStart"/>
      <w:r w:rsidRPr="000B4521">
        <w:rPr>
          <w:bCs/>
          <w:i/>
          <w:iCs/>
          <w:sz w:val="24"/>
          <w:szCs w:val="24"/>
        </w:rPr>
        <w:t>iznad</w:t>
      </w:r>
      <w:proofErr w:type="spellEnd"/>
      <w:r w:rsidRPr="000B4521">
        <w:rPr>
          <w:bCs/>
          <w:i/>
          <w:iCs/>
          <w:sz w:val="24"/>
          <w:szCs w:val="24"/>
        </w:rPr>
        <w:t xml:space="preserve"> 40 </w:t>
      </w:r>
      <w:proofErr w:type="spellStart"/>
      <w:r w:rsidRPr="000B4521">
        <w:rPr>
          <w:bCs/>
          <w:i/>
          <w:iCs/>
          <w:sz w:val="24"/>
          <w:szCs w:val="24"/>
        </w:rPr>
        <w:t>godina</w:t>
      </w:r>
      <w:proofErr w:type="spellEnd"/>
      <w:r w:rsidRPr="000B4521">
        <w:rPr>
          <w:b/>
          <w:i/>
          <w:iCs/>
          <w:sz w:val="24"/>
          <w:szCs w:val="24"/>
        </w:rPr>
        <w:t xml:space="preserve"> </w:t>
      </w:r>
      <w:r w:rsidRPr="000B4521">
        <w:rPr>
          <w:bCs/>
          <w:sz w:val="24"/>
          <w:szCs w:val="24"/>
        </w:rPr>
        <w:t xml:space="preserve">za </w:t>
      </w:r>
      <w:proofErr w:type="spellStart"/>
      <w:r w:rsidRPr="000B4521">
        <w:rPr>
          <w:bCs/>
          <w:sz w:val="24"/>
          <w:szCs w:val="24"/>
        </w:rPr>
        <w:t>cijeli</w:t>
      </w:r>
      <w:proofErr w:type="spellEnd"/>
      <w:r w:rsidRPr="000B4521">
        <w:rPr>
          <w:bCs/>
          <w:sz w:val="24"/>
          <w:szCs w:val="24"/>
        </w:rPr>
        <w:t xml:space="preserve"> </w:t>
      </w:r>
      <w:proofErr w:type="spellStart"/>
      <w:r w:rsidRPr="000B4521">
        <w:rPr>
          <w:bCs/>
          <w:sz w:val="24"/>
          <w:szCs w:val="24"/>
        </w:rPr>
        <w:t>iznos</w:t>
      </w:r>
      <w:proofErr w:type="spellEnd"/>
      <w:r w:rsidRPr="000B4521">
        <w:rPr>
          <w:bCs/>
          <w:sz w:val="24"/>
          <w:szCs w:val="24"/>
        </w:rPr>
        <w:t xml:space="preserve">, </w:t>
      </w:r>
      <w:proofErr w:type="spellStart"/>
      <w:r w:rsidRPr="000B4521">
        <w:rPr>
          <w:bCs/>
          <w:sz w:val="24"/>
          <w:szCs w:val="24"/>
        </w:rPr>
        <w:t>jer</w:t>
      </w:r>
      <w:proofErr w:type="spellEnd"/>
      <w:r w:rsidRPr="000B4521">
        <w:rPr>
          <w:bCs/>
          <w:sz w:val="24"/>
          <w:szCs w:val="24"/>
        </w:rPr>
        <w:t xml:space="preserve"> se </w:t>
      </w:r>
      <w:proofErr w:type="spellStart"/>
      <w:r w:rsidRPr="000B4521">
        <w:rPr>
          <w:bCs/>
          <w:sz w:val="24"/>
          <w:szCs w:val="24"/>
        </w:rPr>
        <w:t>projekt</w:t>
      </w:r>
      <w:proofErr w:type="spellEnd"/>
      <w:r w:rsidRPr="000B4521">
        <w:rPr>
          <w:bCs/>
          <w:sz w:val="24"/>
          <w:szCs w:val="24"/>
        </w:rPr>
        <w:t xml:space="preserve"> </w:t>
      </w:r>
      <w:proofErr w:type="spellStart"/>
      <w:r w:rsidRPr="000B4521">
        <w:rPr>
          <w:bCs/>
          <w:sz w:val="24"/>
          <w:szCs w:val="24"/>
        </w:rPr>
        <w:t>neće</w:t>
      </w:r>
      <w:proofErr w:type="spellEnd"/>
      <w:r w:rsidRPr="000B4521">
        <w:rPr>
          <w:bCs/>
          <w:sz w:val="24"/>
          <w:szCs w:val="24"/>
        </w:rPr>
        <w:t xml:space="preserve"> </w:t>
      </w:r>
      <w:proofErr w:type="spellStart"/>
      <w:r w:rsidRPr="000B4521">
        <w:rPr>
          <w:bCs/>
          <w:sz w:val="24"/>
          <w:szCs w:val="24"/>
        </w:rPr>
        <w:t>realizirati</w:t>
      </w:r>
      <w:proofErr w:type="spellEnd"/>
      <w:r>
        <w:rPr>
          <w:bCs/>
          <w:sz w:val="24"/>
          <w:szCs w:val="24"/>
        </w:rPr>
        <w:t xml:space="preserve">, </w:t>
      </w:r>
      <w:proofErr w:type="spellStart"/>
      <w:r>
        <w:rPr>
          <w:bCs/>
          <w:sz w:val="24"/>
          <w:szCs w:val="24"/>
        </w:rPr>
        <w:t>te</w:t>
      </w:r>
      <w:proofErr w:type="spellEnd"/>
    </w:p>
    <w:p w14:paraId="61F29349" w14:textId="77777777" w:rsidR="00997A42" w:rsidRPr="007932E8" w:rsidRDefault="00997A42" w:rsidP="00997A42">
      <w:pPr>
        <w:jc w:val="both"/>
        <w:rPr>
          <w:sz w:val="24"/>
          <w:szCs w:val="24"/>
        </w:rPr>
      </w:pPr>
      <w:proofErr w:type="spellStart"/>
      <w:r>
        <w:rPr>
          <w:bCs/>
          <w:sz w:val="24"/>
          <w:szCs w:val="24"/>
        </w:rPr>
        <w:t>p</w:t>
      </w:r>
      <w:r w:rsidRPr="000B4521">
        <w:rPr>
          <w:bCs/>
          <w:sz w:val="24"/>
          <w:szCs w:val="24"/>
        </w:rPr>
        <w:t>ovećavaju</w:t>
      </w:r>
      <w:proofErr w:type="spellEnd"/>
      <w:r w:rsidRPr="000B4521">
        <w:rPr>
          <w:bCs/>
          <w:sz w:val="24"/>
          <w:szCs w:val="24"/>
        </w:rPr>
        <w:t xml:space="preserve"> </w:t>
      </w:r>
      <w:r w:rsidRPr="007932E8">
        <w:rPr>
          <w:bCs/>
          <w:sz w:val="24"/>
          <w:szCs w:val="24"/>
        </w:rPr>
        <w:t>za</w:t>
      </w:r>
      <w:r w:rsidRPr="007932E8">
        <w:rPr>
          <w:sz w:val="24"/>
          <w:szCs w:val="24"/>
        </w:rPr>
        <w:t xml:space="preserve"> </w:t>
      </w:r>
      <w:proofErr w:type="spellStart"/>
      <w:r w:rsidRPr="007932E8">
        <w:rPr>
          <w:sz w:val="24"/>
          <w:szCs w:val="24"/>
        </w:rPr>
        <w:t>tekući</w:t>
      </w:r>
      <w:proofErr w:type="spellEnd"/>
      <w:r w:rsidRPr="007932E8">
        <w:rPr>
          <w:sz w:val="24"/>
          <w:szCs w:val="24"/>
        </w:rPr>
        <w:t xml:space="preserve"> </w:t>
      </w:r>
      <w:proofErr w:type="spellStart"/>
      <w:r w:rsidRPr="007932E8">
        <w:rPr>
          <w:sz w:val="24"/>
          <w:szCs w:val="24"/>
        </w:rPr>
        <w:t>projekt</w:t>
      </w:r>
      <w:proofErr w:type="spellEnd"/>
      <w:r w:rsidRPr="007932E8">
        <w:rPr>
          <w:sz w:val="24"/>
          <w:szCs w:val="24"/>
        </w:rPr>
        <w:t xml:space="preserve"> </w:t>
      </w:r>
      <w:r w:rsidRPr="000B4521">
        <w:rPr>
          <w:bCs/>
          <w:i/>
          <w:sz w:val="24"/>
          <w:szCs w:val="24"/>
        </w:rPr>
        <w:t>„</w:t>
      </w:r>
      <w:proofErr w:type="spellStart"/>
      <w:r w:rsidRPr="000B4521">
        <w:rPr>
          <w:bCs/>
          <w:i/>
          <w:sz w:val="24"/>
          <w:szCs w:val="24"/>
        </w:rPr>
        <w:t>Hoditi</w:t>
      </w:r>
      <w:proofErr w:type="spellEnd"/>
      <w:r w:rsidRPr="000B4521">
        <w:rPr>
          <w:bCs/>
          <w:i/>
          <w:sz w:val="24"/>
          <w:szCs w:val="24"/>
        </w:rPr>
        <w:t xml:space="preserve"> </w:t>
      </w:r>
      <w:proofErr w:type="spellStart"/>
      <w:r w:rsidRPr="000B4521">
        <w:rPr>
          <w:bCs/>
          <w:i/>
          <w:sz w:val="24"/>
          <w:szCs w:val="24"/>
        </w:rPr>
        <w:t>i</w:t>
      </w:r>
      <w:proofErr w:type="spellEnd"/>
      <w:r w:rsidRPr="000B4521">
        <w:rPr>
          <w:bCs/>
          <w:i/>
          <w:sz w:val="24"/>
          <w:szCs w:val="24"/>
        </w:rPr>
        <w:t xml:space="preserve"> </w:t>
      </w:r>
      <w:proofErr w:type="spellStart"/>
      <w:r w:rsidRPr="000B4521">
        <w:rPr>
          <w:bCs/>
          <w:i/>
          <w:sz w:val="24"/>
          <w:szCs w:val="24"/>
        </w:rPr>
        <w:t>zdravi</w:t>
      </w:r>
      <w:proofErr w:type="spellEnd"/>
      <w:r w:rsidRPr="000B4521">
        <w:rPr>
          <w:bCs/>
          <w:i/>
          <w:sz w:val="24"/>
          <w:szCs w:val="24"/>
        </w:rPr>
        <w:t xml:space="preserve"> </w:t>
      </w:r>
      <w:proofErr w:type="spellStart"/>
      <w:r w:rsidRPr="000B4521">
        <w:rPr>
          <w:bCs/>
          <w:i/>
          <w:sz w:val="24"/>
          <w:szCs w:val="24"/>
        </w:rPr>
        <w:t>biti</w:t>
      </w:r>
      <w:proofErr w:type="spellEnd"/>
      <w:r w:rsidRPr="000B4521">
        <w:rPr>
          <w:bCs/>
          <w:i/>
          <w:sz w:val="24"/>
          <w:szCs w:val="24"/>
        </w:rPr>
        <w:t>“</w:t>
      </w:r>
      <w:r w:rsidRPr="007932E8">
        <w:rPr>
          <w:sz w:val="24"/>
          <w:szCs w:val="24"/>
        </w:rPr>
        <w:t xml:space="preserve"> za 75,27</w:t>
      </w:r>
      <w:r>
        <w:rPr>
          <w:sz w:val="24"/>
          <w:szCs w:val="24"/>
        </w:rPr>
        <w:t xml:space="preserve">%, </w:t>
      </w:r>
      <w:proofErr w:type="spellStart"/>
      <w:r w:rsidRPr="007932E8">
        <w:rPr>
          <w:sz w:val="24"/>
          <w:szCs w:val="24"/>
        </w:rPr>
        <w:t>zbog</w:t>
      </w:r>
      <w:proofErr w:type="spellEnd"/>
      <w:r w:rsidRPr="007932E8">
        <w:rPr>
          <w:sz w:val="24"/>
          <w:szCs w:val="24"/>
        </w:rPr>
        <w:t xml:space="preserve"> </w:t>
      </w:r>
      <w:proofErr w:type="spellStart"/>
      <w:r w:rsidRPr="007932E8">
        <w:rPr>
          <w:sz w:val="24"/>
          <w:szCs w:val="24"/>
        </w:rPr>
        <w:t>povećanih</w:t>
      </w:r>
      <w:proofErr w:type="spellEnd"/>
      <w:r w:rsidRPr="007932E8">
        <w:rPr>
          <w:sz w:val="24"/>
          <w:szCs w:val="24"/>
        </w:rPr>
        <w:t xml:space="preserve"> </w:t>
      </w:r>
      <w:proofErr w:type="spellStart"/>
      <w:r w:rsidRPr="007932E8">
        <w:rPr>
          <w:sz w:val="24"/>
          <w:szCs w:val="24"/>
        </w:rPr>
        <w:t>troškova</w:t>
      </w:r>
      <w:proofErr w:type="spellEnd"/>
      <w:r w:rsidRPr="007932E8">
        <w:rPr>
          <w:sz w:val="24"/>
          <w:szCs w:val="24"/>
        </w:rPr>
        <w:t xml:space="preserve"> </w:t>
      </w:r>
      <w:proofErr w:type="spellStart"/>
      <w:r>
        <w:rPr>
          <w:sz w:val="24"/>
          <w:szCs w:val="24"/>
        </w:rPr>
        <w:t>realizacije</w:t>
      </w:r>
      <w:proofErr w:type="spellEnd"/>
      <w:r>
        <w:rPr>
          <w:sz w:val="24"/>
          <w:szCs w:val="24"/>
        </w:rPr>
        <w:t xml:space="preserve"> </w:t>
      </w:r>
      <w:proofErr w:type="spellStart"/>
      <w:r>
        <w:rPr>
          <w:sz w:val="24"/>
          <w:szCs w:val="24"/>
        </w:rPr>
        <w:t>projekta</w:t>
      </w:r>
      <w:proofErr w:type="spellEnd"/>
      <w:r>
        <w:rPr>
          <w:sz w:val="24"/>
          <w:szCs w:val="24"/>
        </w:rPr>
        <w:t xml:space="preserve">. </w:t>
      </w:r>
    </w:p>
    <w:p w14:paraId="32093E8C" w14:textId="77777777" w:rsidR="00997A42" w:rsidRPr="000B4521" w:rsidRDefault="00997A42" w:rsidP="00997A42">
      <w:pPr>
        <w:jc w:val="both"/>
        <w:rPr>
          <w:sz w:val="24"/>
          <w:szCs w:val="24"/>
        </w:rPr>
      </w:pPr>
      <w:proofErr w:type="spellStart"/>
      <w:r w:rsidRPr="007932E8">
        <w:rPr>
          <w:sz w:val="24"/>
          <w:szCs w:val="24"/>
          <w:lang w:eastAsia="zh-CN"/>
        </w:rPr>
        <w:t>Planiraju</w:t>
      </w:r>
      <w:proofErr w:type="spellEnd"/>
      <w:r w:rsidRPr="007932E8">
        <w:rPr>
          <w:sz w:val="24"/>
          <w:szCs w:val="24"/>
          <w:lang w:eastAsia="zh-CN"/>
        </w:rPr>
        <w:t xml:space="preserve"> se </w:t>
      </w:r>
      <w:r w:rsidRPr="000B4521">
        <w:rPr>
          <w:sz w:val="24"/>
          <w:szCs w:val="24"/>
          <w:lang w:eastAsia="zh-CN"/>
        </w:rPr>
        <w:t xml:space="preserve">nova </w:t>
      </w:r>
      <w:proofErr w:type="spellStart"/>
      <w:r w:rsidRPr="000B4521">
        <w:rPr>
          <w:sz w:val="24"/>
          <w:szCs w:val="24"/>
          <w:lang w:eastAsia="zh-CN"/>
        </w:rPr>
        <w:t>sredstva</w:t>
      </w:r>
      <w:proofErr w:type="spellEnd"/>
      <w:r w:rsidRPr="000B4521">
        <w:rPr>
          <w:sz w:val="24"/>
          <w:szCs w:val="24"/>
          <w:lang w:eastAsia="zh-CN"/>
        </w:rPr>
        <w:t xml:space="preserve"> za</w:t>
      </w:r>
      <w:r w:rsidRPr="007932E8">
        <w:rPr>
          <w:sz w:val="24"/>
          <w:szCs w:val="24"/>
          <w:lang w:eastAsia="zh-CN"/>
        </w:rPr>
        <w:t xml:space="preserve"> </w:t>
      </w:r>
      <w:proofErr w:type="spellStart"/>
      <w:r w:rsidRPr="007932E8">
        <w:rPr>
          <w:sz w:val="24"/>
          <w:szCs w:val="24"/>
          <w:lang w:eastAsia="zh-CN"/>
        </w:rPr>
        <w:t>kapitalne</w:t>
      </w:r>
      <w:proofErr w:type="spellEnd"/>
      <w:r w:rsidRPr="007932E8">
        <w:rPr>
          <w:sz w:val="24"/>
          <w:szCs w:val="24"/>
          <w:lang w:eastAsia="zh-CN"/>
        </w:rPr>
        <w:t xml:space="preserve"> </w:t>
      </w:r>
      <w:proofErr w:type="spellStart"/>
      <w:r w:rsidRPr="007932E8">
        <w:rPr>
          <w:sz w:val="24"/>
          <w:szCs w:val="24"/>
          <w:lang w:eastAsia="zh-CN"/>
        </w:rPr>
        <w:t>projekte</w:t>
      </w:r>
      <w:proofErr w:type="spellEnd"/>
      <w:r>
        <w:rPr>
          <w:sz w:val="24"/>
          <w:szCs w:val="24"/>
          <w:lang w:eastAsia="zh-CN"/>
        </w:rPr>
        <w:t>:</w:t>
      </w:r>
      <w:r w:rsidRPr="000B4521">
        <w:rPr>
          <w:sz w:val="24"/>
          <w:szCs w:val="24"/>
          <w:lang w:eastAsia="zh-CN"/>
        </w:rPr>
        <w:t xml:space="preserve"> </w:t>
      </w:r>
      <w:proofErr w:type="spellStart"/>
      <w:r w:rsidRPr="000B4521">
        <w:rPr>
          <w:i/>
          <w:iCs/>
          <w:sz w:val="24"/>
          <w:szCs w:val="24"/>
        </w:rPr>
        <w:t>Sufinanciranje</w:t>
      </w:r>
      <w:proofErr w:type="spellEnd"/>
      <w:r w:rsidRPr="000B4521">
        <w:rPr>
          <w:i/>
          <w:iCs/>
          <w:sz w:val="24"/>
          <w:szCs w:val="24"/>
        </w:rPr>
        <w:t xml:space="preserve"> </w:t>
      </w:r>
      <w:proofErr w:type="spellStart"/>
      <w:r w:rsidRPr="000B4521">
        <w:rPr>
          <w:i/>
          <w:iCs/>
          <w:sz w:val="24"/>
          <w:szCs w:val="24"/>
        </w:rPr>
        <w:t>kreditne</w:t>
      </w:r>
      <w:proofErr w:type="spellEnd"/>
      <w:r w:rsidRPr="000B4521">
        <w:rPr>
          <w:i/>
          <w:iCs/>
          <w:sz w:val="24"/>
          <w:szCs w:val="24"/>
        </w:rPr>
        <w:t xml:space="preserve"> </w:t>
      </w:r>
      <w:proofErr w:type="spellStart"/>
      <w:r w:rsidRPr="000B4521">
        <w:rPr>
          <w:i/>
          <w:iCs/>
          <w:sz w:val="24"/>
          <w:szCs w:val="24"/>
        </w:rPr>
        <w:t>obveze</w:t>
      </w:r>
      <w:proofErr w:type="spellEnd"/>
      <w:r w:rsidRPr="000B4521">
        <w:rPr>
          <w:i/>
          <w:iCs/>
          <w:sz w:val="24"/>
          <w:szCs w:val="24"/>
        </w:rPr>
        <w:t xml:space="preserve"> za </w:t>
      </w:r>
      <w:proofErr w:type="spellStart"/>
      <w:r w:rsidRPr="000B4521">
        <w:rPr>
          <w:i/>
          <w:iCs/>
          <w:sz w:val="24"/>
          <w:szCs w:val="24"/>
        </w:rPr>
        <w:t>adaptaciju</w:t>
      </w:r>
      <w:proofErr w:type="spellEnd"/>
      <w:r w:rsidRPr="000B4521">
        <w:rPr>
          <w:i/>
          <w:iCs/>
          <w:sz w:val="24"/>
          <w:szCs w:val="24"/>
        </w:rPr>
        <w:t xml:space="preserve"> </w:t>
      </w:r>
      <w:proofErr w:type="spellStart"/>
      <w:r w:rsidRPr="000B4521">
        <w:rPr>
          <w:i/>
          <w:iCs/>
          <w:sz w:val="24"/>
          <w:szCs w:val="24"/>
        </w:rPr>
        <w:t>i</w:t>
      </w:r>
      <w:proofErr w:type="spellEnd"/>
      <w:r w:rsidRPr="000B4521">
        <w:rPr>
          <w:i/>
          <w:iCs/>
          <w:sz w:val="24"/>
          <w:szCs w:val="24"/>
        </w:rPr>
        <w:t xml:space="preserve"> </w:t>
      </w:r>
      <w:proofErr w:type="spellStart"/>
      <w:r w:rsidRPr="000B4521">
        <w:rPr>
          <w:i/>
          <w:iCs/>
          <w:sz w:val="24"/>
          <w:szCs w:val="24"/>
        </w:rPr>
        <w:t>opremanje</w:t>
      </w:r>
      <w:proofErr w:type="spellEnd"/>
      <w:r w:rsidRPr="000B4521">
        <w:rPr>
          <w:i/>
          <w:iCs/>
          <w:sz w:val="24"/>
          <w:szCs w:val="24"/>
        </w:rPr>
        <w:t xml:space="preserve"> </w:t>
      </w:r>
      <w:proofErr w:type="spellStart"/>
      <w:r w:rsidRPr="000B4521">
        <w:rPr>
          <w:i/>
          <w:iCs/>
          <w:sz w:val="24"/>
          <w:szCs w:val="24"/>
        </w:rPr>
        <w:t>Specijalne</w:t>
      </w:r>
      <w:proofErr w:type="spellEnd"/>
      <w:r w:rsidRPr="000B4521">
        <w:rPr>
          <w:i/>
          <w:iCs/>
          <w:sz w:val="24"/>
          <w:szCs w:val="24"/>
        </w:rPr>
        <w:t xml:space="preserve"> </w:t>
      </w:r>
      <w:proofErr w:type="spellStart"/>
      <w:r w:rsidRPr="000B4521">
        <w:rPr>
          <w:i/>
          <w:iCs/>
          <w:sz w:val="24"/>
          <w:szCs w:val="24"/>
        </w:rPr>
        <w:t>bolnice</w:t>
      </w:r>
      <w:proofErr w:type="spellEnd"/>
      <w:r w:rsidRPr="000B4521">
        <w:rPr>
          <w:i/>
          <w:iCs/>
          <w:sz w:val="24"/>
          <w:szCs w:val="24"/>
        </w:rPr>
        <w:t xml:space="preserve"> "Martin Horvat" Rovinj</w:t>
      </w:r>
      <w:r>
        <w:rPr>
          <w:i/>
          <w:iCs/>
          <w:sz w:val="24"/>
          <w:szCs w:val="24"/>
        </w:rPr>
        <w:t>,</w:t>
      </w:r>
      <w:r w:rsidRPr="000B4521">
        <w:rPr>
          <w:sz w:val="24"/>
          <w:szCs w:val="24"/>
        </w:rPr>
        <w:t xml:space="preserve"> </w:t>
      </w:r>
      <w:proofErr w:type="spellStart"/>
      <w:r w:rsidRPr="000B4521">
        <w:rPr>
          <w:i/>
          <w:iCs/>
          <w:sz w:val="24"/>
          <w:szCs w:val="24"/>
        </w:rPr>
        <w:t>Nabav</w:t>
      </w:r>
      <w:r>
        <w:rPr>
          <w:i/>
          <w:iCs/>
          <w:sz w:val="24"/>
          <w:szCs w:val="24"/>
        </w:rPr>
        <w:t>a</w:t>
      </w:r>
      <w:proofErr w:type="spellEnd"/>
      <w:r w:rsidRPr="000B4521">
        <w:rPr>
          <w:i/>
          <w:iCs/>
          <w:sz w:val="24"/>
          <w:szCs w:val="24"/>
        </w:rPr>
        <w:t xml:space="preserve"> </w:t>
      </w:r>
      <w:proofErr w:type="spellStart"/>
      <w:r w:rsidRPr="000B4521">
        <w:rPr>
          <w:i/>
          <w:iCs/>
          <w:sz w:val="24"/>
          <w:szCs w:val="24"/>
        </w:rPr>
        <w:t>defibrilatora</w:t>
      </w:r>
      <w:proofErr w:type="spellEnd"/>
      <w:r w:rsidRPr="000B4521">
        <w:rPr>
          <w:i/>
          <w:iCs/>
          <w:sz w:val="24"/>
          <w:szCs w:val="24"/>
        </w:rPr>
        <w:t xml:space="preserve"> za HMS u </w:t>
      </w:r>
      <w:proofErr w:type="spellStart"/>
      <w:r w:rsidRPr="000B4521">
        <w:rPr>
          <w:i/>
          <w:iCs/>
          <w:sz w:val="24"/>
          <w:szCs w:val="24"/>
        </w:rPr>
        <w:t>Poreču</w:t>
      </w:r>
      <w:proofErr w:type="spellEnd"/>
      <w:r w:rsidRPr="000B4521">
        <w:rPr>
          <w:sz w:val="24"/>
          <w:szCs w:val="24"/>
        </w:rPr>
        <w:t xml:space="preserve"> </w:t>
      </w:r>
      <w:proofErr w:type="spellStart"/>
      <w:r>
        <w:rPr>
          <w:sz w:val="24"/>
          <w:szCs w:val="24"/>
        </w:rPr>
        <w:t>i</w:t>
      </w:r>
      <w:proofErr w:type="spellEnd"/>
      <w:r>
        <w:rPr>
          <w:sz w:val="24"/>
          <w:szCs w:val="24"/>
        </w:rPr>
        <w:t xml:space="preserve"> </w:t>
      </w:r>
      <w:proofErr w:type="spellStart"/>
      <w:r w:rsidRPr="000B4521">
        <w:rPr>
          <w:i/>
          <w:iCs/>
          <w:sz w:val="24"/>
          <w:szCs w:val="24"/>
        </w:rPr>
        <w:t>Nabava</w:t>
      </w:r>
      <w:proofErr w:type="spellEnd"/>
      <w:r w:rsidRPr="000B4521">
        <w:rPr>
          <w:i/>
          <w:iCs/>
          <w:sz w:val="24"/>
          <w:szCs w:val="24"/>
        </w:rPr>
        <w:t xml:space="preserve"> RTG </w:t>
      </w:r>
      <w:proofErr w:type="spellStart"/>
      <w:r w:rsidRPr="000B4521">
        <w:rPr>
          <w:i/>
          <w:iCs/>
          <w:sz w:val="24"/>
          <w:szCs w:val="24"/>
        </w:rPr>
        <w:t>aparata</w:t>
      </w:r>
      <w:proofErr w:type="spellEnd"/>
      <w:r w:rsidRPr="000B4521">
        <w:rPr>
          <w:i/>
          <w:iCs/>
          <w:sz w:val="24"/>
          <w:szCs w:val="24"/>
        </w:rPr>
        <w:t xml:space="preserve"> za </w:t>
      </w:r>
      <w:proofErr w:type="spellStart"/>
      <w:r w:rsidRPr="000B4521">
        <w:rPr>
          <w:i/>
          <w:iCs/>
          <w:sz w:val="24"/>
          <w:szCs w:val="24"/>
        </w:rPr>
        <w:t>panoramski</w:t>
      </w:r>
      <w:proofErr w:type="spellEnd"/>
      <w:r w:rsidRPr="000B4521">
        <w:rPr>
          <w:i/>
          <w:iCs/>
          <w:sz w:val="24"/>
          <w:szCs w:val="24"/>
        </w:rPr>
        <w:t xml:space="preserve"> </w:t>
      </w:r>
      <w:proofErr w:type="spellStart"/>
      <w:r w:rsidRPr="000B4521">
        <w:rPr>
          <w:i/>
          <w:iCs/>
          <w:sz w:val="24"/>
          <w:szCs w:val="24"/>
        </w:rPr>
        <w:t>snimak</w:t>
      </w:r>
      <w:proofErr w:type="spellEnd"/>
      <w:r w:rsidRPr="000B4521">
        <w:rPr>
          <w:i/>
          <w:iCs/>
          <w:sz w:val="24"/>
          <w:szCs w:val="24"/>
        </w:rPr>
        <w:t xml:space="preserve"> </w:t>
      </w:r>
      <w:proofErr w:type="spellStart"/>
      <w:r w:rsidRPr="000B4521">
        <w:rPr>
          <w:i/>
          <w:iCs/>
          <w:sz w:val="24"/>
          <w:szCs w:val="24"/>
        </w:rPr>
        <w:t>zuba</w:t>
      </w:r>
      <w:proofErr w:type="spellEnd"/>
      <w:r w:rsidRPr="000B4521">
        <w:rPr>
          <w:i/>
          <w:iCs/>
          <w:sz w:val="24"/>
          <w:szCs w:val="24"/>
        </w:rPr>
        <w:t xml:space="preserve"> za IDZ, </w:t>
      </w:r>
      <w:proofErr w:type="spellStart"/>
      <w:r w:rsidRPr="000B4521">
        <w:rPr>
          <w:i/>
          <w:iCs/>
          <w:sz w:val="24"/>
          <w:szCs w:val="24"/>
        </w:rPr>
        <w:t>Ispostava</w:t>
      </w:r>
      <w:proofErr w:type="spellEnd"/>
      <w:r w:rsidRPr="000B4521">
        <w:rPr>
          <w:i/>
          <w:iCs/>
          <w:sz w:val="24"/>
          <w:szCs w:val="24"/>
        </w:rPr>
        <w:t xml:space="preserve"> Poreč</w:t>
      </w:r>
      <w:r>
        <w:rPr>
          <w:i/>
          <w:iCs/>
          <w:sz w:val="24"/>
          <w:szCs w:val="24"/>
        </w:rPr>
        <w:t>,</w:t>
      </w:r>
      <w:r w:rsidRPr="000B4521">
        <w:rPr>
          <w:sz w:val="24"/>
          <w:szCs w:val="24"/>
          <w:lang w:eastAsia="zh-CN"/>
        </w:rPr>
        <w:t xml:space="preserve"> </w:t>
      </w:r>
      <w:proofErr w:type="spellStart"/>
      <w:r w:rsidRPr="000B4521">
        <w:rPr>
          <w:sz w:val="24"/>
          <w:szCs w:val="24"/>
          <w:lang w:eastAsia="zh-CN"/>
        </w:rPr>
        <w:t>ukupno</w:t>
      </w:r>
      <w:proofErr w:type="spellEnd"/>
      <w:r w:rsidRPr="000B4521">
        <w:rPr>
          <w:sz w:val="24"/>
          <w:szCs w:val="24"/>
          <w:lang w:eastAsia="zh-CN"/>
        </w:rPr>
        <w:t xml:space="preserve"> 49.650,00 </w:t>
      </w:r>
      <w:proofErr w:type="spellStart"/>
      <w:r w:rsidRPr="000B4521">
        <w:rPr>
          <w:sz w:val="24"/>
          <w:szCs w:val="24"/>
          <w:lang w:eastAsia="zh-CN"/>
        </w:rPr>
        <w:t>eura</w:t>
      </w:r>
      <w:proofErr w:type="spellEnd"/>
      <w:r w:rsidRPr="000B4521">
        <w:rPr>
          <w:sz w:val="24"/>
          <w:szCs w:val="24"/>
          <w:lang w:eastAsia="zh-CN"/>
        </w:rPr>
        <w:t>.</w:t>
      </w:r>
    </w:p>
    <w:p w14:paraId="27B15156" w14:textId="77777777" w:rsidR="00997A42" w:rsidRDefault="00997A42" w:rsidP="00997A42">
      <w:pPr>
        <w:jc w:val="both"/>
        <w:rPr>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997A42" w:rsidRPr="00AB3F50" w14:paraId="19E3B56B" w14:textId="77777777" w:rsidTr="00F82D62">
        <w:tc>
          <w:tcPr>
            <w:tcW w:w="4531" w:type="dxa"/>
            <w:vAlign w:val="center"/>
          </w:tcPr>
          <w:bookmarkEnd w:id="9"/>
          <w:p w14:paraId="588A06DD" w14:textId="77777777" w:rsidR="00997A42" w:rsidRPr="00B0020B" w:rsidRDefault="00997A42" w:rsidP="00F82D62">
            <w:pPr>
              <w:rPr>
                <w:b/>
                <w:bCs/>
                <w:sz w:val="22"/>
                <w:szCs w:val="22"/>
                <w:lang w:val="hr-HR"/>
              </w:rPr>
            </w:pPr>
            <w:r w:rsidRPr="00B0020B">
              <w:rPr>
                <w:b/>
                <w:bCs/>
                <w:sz w:val="22"/>
                <w:szCs w:val="22"/>
                <w:lang w:val="hr-HR"/>
              </w:rPr>
              <w:t>Program/projekt/aktivnost</w:t>
            </w:r>
          </w:p>
        </w:tc>
        <w:tc>
          <w:tcPr>
            <w:tcW w:w="1560" w:type="dxa"/>
          </w:tcPr>
          <w:p w14:paraId="42363616" w14:textId="77777777" w:rsidR="00997A42" w:rsidRPr="00B0020B" w:rsidRDefault="00997A42" w:rsidP="00F82D62">
            <w:pPr>
              <w:jc w:val="center"/>
              <w:rPr>
                <w:b/>
                <w:bCs/>
                <w:sz w:val="22"/>
                <w:szCs w:val="22"/>
              </w:rPr>
            </w:pPr>
            <w:proofErr w:type="spellStart"/>
            <w:r w:rsidRPr="00B0020B">
              <w:rPr>
                <w:b/>
                <w:bCs/>
                <w:sz w:val="22"/>
                <w:szCs w:val="22"/>
              </w:rPr>
              <w:t>Proračun</w:t>
            </w:r>
            <w:proofErr w:type="spellEnd"/>
            <w:r w:rsidRPr="00B0020B">
              <w:rPr>
                <w:b/>
                <w:bCs/>
                <w:sz w:val="22"/>
                <w:szCs w:val="22"/>
              </w:rPr>
              <w:t xml:space="preserve"> 2023.</w:t>
            </w:r>
          </w:p>
        </w:tc>
        <w:tc>
          <w:tcPr>
            <w:tcW w:w="1275" w:type="dxa"/>
          </w:tcPr>
          <w:p w14:paraId="34C5AFC0" w14:textId="77777777" w:rsidR="00997A42" w:rsidRPr="00B0020B" w:rsidRDefault="00997A42" w:rsidP="00F82D62">
            <w:pPr>
              <w:jc w:val="center"/>
              <w:rPr>
                <w:b/>
                <w:bCs/>
                <w:sz w:val="22"/>
                <w:szCs w:val="22"/>
              </w:rPr>
            </w:pPr>
            <w:proofErr w:type="spellStart"/>
            <w:r w:rsidRPr="00B0020B">
              <w:rPr>
                <w:b/>
                <w:bCs/>
                <w:sz w:val="22"/>
                <w:szCs w:val="22"/>
              </w:rPr>
              <w:t>Promjena</w:t>
            </w:r>
            <w:proofErr w:type="spellEnd"/>
          </w:p>
        </w:tc>
        <w:tc>
          <w:tcPr>
            <w:tcW w:w="1701" w:type="dxa"/>
          </w:tcPr>
          <w:p w14:paraId="1EF436B6" w14:textId="77777777" w:rsidR="00997A42" w:rsidRPr="00B0020B" w:rsidRDefault="00997A42" w:rsidP="00F82D62">
            <w:pPr>
              <w:jc w:val="center"/>
              <w:rPr>
                <w:b/>
                <w:bCs/>
                <w:sz w:val="22"/>
                <w:szCs w:val="22"/>
              </w:rPr>
            </w:pPr>
            <w:r w:rsidRPr="00B0020B">
              <w:rPr>
                <w:b/>
                <w:bCs/>
                <w:sz w:val="22"/>
                <w:szCs w:val="22"/>
              </w:rPr>
              <w:t>Novi plan 2023.</w:t>
            </w:r>
          </w:p>
        </w:tc>
      </w:tr>
      <w:tr w:rsidR="00997A42" w:rsidRPr="006E41C8" w14:paraId="28AEF17D" w14:textId="77777777" w:rsidTr="00F82D62">
        <w:trPr>
          <w:trHeight w:val="124"/>
        </w:trPr>
        <w:tc>
          <w:tcPr>
            <w:tcW w:w="4531" w:type="dxa"/>
            <w:vAlign w:val="center"/>
          </w:tcPr>
          <w:p w14:paraId="4FB3806B" w14:textId="77777777" w:rsidR="00997A42" w:rsidRPr="00B0020B" w:rsidRDefault="00997A42" w:rsidP="00F82D62">
            <w:pPr>
              <w:rPr>
                <w:iCs/>
                <w:sz w:val="22"/>
                <w:szCs w:val="22"/>
                <w:lang w:val="hr-HR"/>
              </w:rPr>
            </w:pPr>
            <w:r w:rsidRPr="00B0020B">
              <w:rPr>
                <w:b/>
                <w:bCs/>
                <w:sz w:val="22"/>
                <w:szCs w:val="22"/>
                <w:lang w:val="hr-HR"/>
              </w:rPr>
              <w:t>Program: Javne potrebe u sportu i rekreaciji</w:t>
            </w:r>
          </w:p>
        </w:tc>
        <w:tc>
          <w:tcPr>
            <w:tcW w:w="1560" w:type="dxa"/>
            <w:vAlign w:val="center"/>
          </w:tcPr>
          <w:p w14:paraId="34526BB4" w14:textId="77777777" w:rsidR="00997A42" w:rsidRPr="00B0020B" w:rsidRDefault="00997A42" w:rsidP="00F82D62">
            <w:pPr>
              <w:jc w:val="center"/>
              <w:rPr>
                <w:bCs/>
                <w:sz w:val="22"/>
                <w:szCs w:val="22"/>
              </w:rPr>
            </w:pPr>
            <w:r w:rsidRPr="00B0020B">
              <w:rPr>
                <w:b/>
                <w:color w:val="000000"/>
                <w:sz w:val="22"/>
                <w:szCs w:val="22"/>
              </w:rPr>
              <w:t>2.359.280</w:t>
            </w:r>
          </w:p>
        </w:tc>
        <w:tc>
          <w:tcPr>
            <w:tcW w:w="1275" w:type="dxa"/>
            <w:vAlign w:val="center"/>
          </w:tcPr>
          <w:p w14:paraId="58FAA245" w14:textId="77777777" w:rsidR="00997A42" w:rsidRPr="00B0020B" w:rsidRDefault="00997A42" w:rsidP="00F82D62">
            <w:pPr>
              <w:jc w:val="center"/>
              <w:rPr>
                <w:b/>
                <w:sz w:val="22"/>
                <w:szCs w:val="22"/>
              </w:rPr>
            </w:pPr>
            <w:r w:rsidRPr="00B0020B">
              <w:rPr>
                <w:b/>
                <w:sz w:val="22"/>
                <w:szCs w:val="22"/>
              </w:rPr>
              <w:t>105.352</w:t>
            </w:r>
          </w:p>
        </w:tc>
        <w:tc>
          <w:tcPr>
            <w:tcW w:w="1701" w:type="dxa"/>
            <w:vAlign w:val="center"/>
          </w:tcPr>
          <w:p w14:paraId="22300EA7" w14:textId="77777777" w:rsidR="00997A42" w:rsidRPr="00B0020B" w:rsidRDefault="00997A42" w:rsidP="00F82D62">
            <w:pPr>
              <w:jc w:val="center"/>
              <w:rPr>
                <w:b/>
                <w:sz w:val="22"/>
                <w:szCs w:val="22"/>
              </w:rPr>
            </w:pPr>
            <w:r w:rsidRPr="00B0020B">
              <w:rPr>
                <w:b/>
                <w:sz w:val="22"/>
                <w:szCs w:val="22"/>
              </w:rPr>
              <w:t>2.464.632</w:t>
            </w:r>
          </w:p>
        </w:tc>
      </w:tr>
      <w:tr w:rsidR="00997A42" w:rsidRPr="00144E66" w14:paraId="1FF620A0" w14:textId="77777777" w:rsidTr="00F82D62">
        <w:tc>
          <w:tcPr>
            <w:tcW w:w="4531" w:type="dxa"/>
            <w:vAlign w:val="center"/>
          </w:tcPr>
          <w:p w14:paraId="5A731390" w14:textId="77777777" w:rsidR="00997A42" w:rsidRPr="00B0020B" w:rsidRDefault="00997A42" w:rsidP="00F82D62">
            <w:pPr>
              <w:rPr>
                <w:sz w:val="22"/>
                <w:szCs w:val="22"/>
                <w:lang w:val="hr-HR"/>
              </w:rPr>
            </w:pPr>
            <w:r w:rsidRPr="00B0020B">
              <w:rPr>
                <w:sz w:val="22"/>
                <w:szCs w:val="22"/>
                <w:lang w:val="hr-HR"/>
              </w:rPr>
              <w:t>Aktivnost: Osnovna djelatnost Sportske zajednice Grada Poreča</w:t>
            </w:r>
          </w:p>
        </w:tc>
        <w:tc>
          <w:tcPr>
            <w:tcW w:w="1560" w:type="dxa"/>
            <w:tcBorders>
              <w:top w:val="single" w:sz="4" w:space="0" w:color="auto"/>
              <w:left w:val="nil"/>
              <w:bottom w:val="single" w:sz="4" w:space="0" w:color="auto"/>
              <w:right w:val="single" w:sz="4" w:space="0" w:color="auto"/>
            </w:tcBorders>
            <w:shd w:val="clear" w:color="auto" w:fill="auto"/>
            <w:vAlign w:val="center"/>
          </w:tcPr>
          <w:p w14:paraId="0BC25C46" w14:textId="77777777" w:rsidR="00997A42" w:rsidRPr="00B0020B" w:rsidRDefault="00997A42" w:rsidP="00F82D62">
            <w:pPr>
              <w:jc w:val="center"/>
              <w:rPr>
                <w:bCs/>
                <w:color w:val="000000"/>
                <w:sz w:val="22"/>
                <w:szCs w:val="22"/>
              </w:rPr>
            </w:pPr>
            <w:r w:rsidRPr="00B0020B">
              <w:rPr>
                <w:bCs/>
                <w:color w:val="000000"/>
                <w:sz w:val="22"/>
                <w:szCs w:val="22"/>
              </w:rPr>
              <w:t>1.302.850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A5A9E8E" w14:textId="77777777" w:rsidR="00997A42" w:rsidRPr="00B0020B" w:rsidRDefault="00997A42" w:rsidP="00F82D62">
            <w:pPr>
              <w:jc w:val="center"/>
              <w:rPr>
                <w:bCs/>
                <w:color w:val="000000"/>
                <w:sz w:val="22"/>
                <w:szCs w:val="22"/>
              </w:rPr>
            </w:pPr>
            <w:r w:rsidRPr="00B0020B">
              <w:rPr>
                <w:bCs/>
                <w:color w:val="000000"/>
                <w:sz w:val="22"/>
                <w:szCs w:val="22"/>
              </w:rPr>
              <w:t>138.352</w:t>
            </w:r>
          </w:p>
        </w:tc>
        <w:tc>
          <w:tcPr>
            <w:tcW w:w="1701" w:type="dxa"/>
            <w:tcBorders>
              <w:top w:val="single" w:sz="4" w:space="0" w:color="auto"/>
              <w:left w:val="nil"/>
              <w:bottom w:val="single" w:sz="4" w:space="0" w:color="auto"/>
              <w:right w:val="single" w:sz="4" w:space="0" w:color="auto"/>
            </w:tcBorders>
            <w:shd w:val="clear" w:color="auto" w:fill="auto"/>
            <w:vAlign w:val="center"/>
          </w:tcPr>
          <w:p w14:paraId="41817F1C" w14:textId="77777777" w:rsidR="00997A42" w:rsidRPr="00B0020B" w:rsidRDefault="00997A42" w:rsidP="00F82D62">
            <w:pPr>
              <w:jc w:val="center"/>
              <w:rPr>
                <w:bCs/>
                <w:color w:val="000000"/>
                <w:sz w:val="22"/>
                <w:szCs w:val="22"/>
              </w:rPr>
            </w:pPr>
            <w:r w:rsidRPr="00B0020B">
              <w:rPr>
                <w:bCs/>
                <w:color w:val="000000"/>
                <w:sz w:val="22"/>
                <w:szCs w:val="22"/>
              </w:rPr>
              <w:t>1.441.202</w:t>
            </w:r>
          </w:p>
        </w:tc>
      </w:tr>
      <w:tr w:rsidR="00997A42" w:rsidRPr="00144E66" w14:paraId="292380BF" w14:textId="77777777" w:rsidTr="00F82D62">
        <w:tc>
          <w:tcPr>
            <w:tcW w:w="4531" w:type="dxa"/>
            <w:vAlign w:val="center"/>
          </w:tcPr>
          <w:p w14:paraId="404E7098" w14:textId="77777777" w:rsidR="00997A42" w:rsidRPr="00B0020B" w:rsidRDefault="00997A42" w:rsidP="00F82D62">
            <w:pPr>
              <w:rPr>
                <w:sz w:val="22"/>
                <w:szCs w:val="22"/>
                <w:lang w:val="hr-HR"/>
              </w:rPr>
            </w:pPr>
            <w:r w:rsidRPr="00B0020B">
              <w:rPr>
                <w:sz w:val="22"/>
                <w:szCs w:val="22"/>
                <w:lang w:val="hr-HR"/>
              </w:rPr>
              <w:t xml:space="preserve">Aktivnost: </w:t>
            </w:r>
            <w:proofErr w:type="spellStart"/>
            <w:r w:rsidRPr="00B0020B">
              <w:rPr>
                <w:bCs/>
                <w:sz w:val="22"/>
                <w:szCs w:val="22"/>
              </w:rPr>
              <w:t>Održavanje</w:t>
            </w:r>
            <w:proofErr w:type="spellEnd"/>
            <w:r w:rsidRPr="00B0020B">
              <w:rPr>
                <w:bCs/>
                <w:sz w:val="22"/>
                <w:szCs w:val="22"/>
              </w:rPr>
              <w:t xml:space="preserve"> </w:t>
            </w:r>
            <w:proofErr w:type="spellStart"/>
            <w:r w:rsidRPr="00B0020B">
              <w:rPr>
                <w:bCs/>
                <w:sz w:val="22"/>
                <w:szCs w:val="22"/>
              </w:rPr>
              <w:t>sportskih</w:t>
            </w:r>
            <w:proofErr w:type="spellEnd"/>
            <w:r w:rsidRPr="00B0020B">
              <w:rPr>
                <w:bCs/>
                <w:sz w:val="22"/>
                <w:szCs w:val="22"/>
              </w:rPr>
              <w:t xml:space="preserve"> </w:t>
            </w:r>
            <w:proofErr w:type="spellStart"/>
            <w:r w:rsidRPr="00B0020B">
              <w:rPr>
                <w:bCs/>
                <w:sz w:val="22"/>
                <w:szCs w:val="22"/>
              </w:rPr>
              <w:t>dvorana</w:t>
            </w:r>
            <w:proofErr w:type="spellEnd"/>
            <w:r w:rsidRPr="00B0020B">
              <w:rPr>
                <w:bCs/>
                <w:sz w:val="22"/>
                <w:szCs w:val="22"/>
              </w:rPr>
              <w:t xml:space="preserve"> </w:t>
            </w:r>
            <w:proofErr w:type="spellStart"/>
            <w:r w:rsidRPr="00B0020B">
              <w:rPr>
                <w:bCs/>
                <w:sz w:val="22"/>
                <w:szCs w:val="22"/>
              </w:rPr>
              <w:t>i</w:t>
            </w:r>
            <w:proofErr w:type="spellEnd"/>
            <w:r w:rsidRPr="00B0020B">
              <w:rPr>
                <w:bCs/>
                <w:sz w:val="22"/>
                <w:szCs w:val="22"/>
              </w:rPr>
              <w:t xml:space="preserve"> </w:t>
            </w:r>
            <w:proofErr w:type="spellStart"/>
            <w:r w:rsidRPr="00B0020B">
              <w:rPr>
                <w:bCs/>
                <w:sz w:val="22"/>
                <w:szCs w:val="22"/>
              </w:rPr>
              <w:t>rekreacijskih</w:t>
            </w:r>
            <w:proofErr w:type="spellEnd"/>
            <w:r w:rsidRPr="00B0020B">
              <w:rPr>
                <w:bCs/>
                <w:sz w:val="22"/>
                <w:szCs w:val="22"/>
              </w:rPr>
              <w:t xml:space="preserve"> </w:t>
            </w:r>
            <w:proofErr w:type="spellStart"/>
            <w:r w:rsidRPr="00B0020B">
              <w:rPr>
                <w:bCs/>
                <w:sz w:val="22"/>
                <w:szCs w:val="22"/>
              </w:rPr>
              <w:t>objekata</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1C424239" w14:textId="77777777" w:rsidR="00997A42" w:rsidRPr="00B0020B" w:rsidRDefault="00997A42" w:rsidP="00F82D62">
            <w:pPr>
              <w:jc w:val="center"/>
              <w:rPr>
                <w:bCs/>
                <w:color w:val="000000"/>
                <w:sz w:val="22"/>
                <w:szCs w:val="22"/>
              </w:rPr>
            </w:pPr>
            <w:r w:rsidRPr="00B0020B">
              <w:rPr>
                <w:bCs/>
                <w:color w:val="000000"/>
                <w:sz w:val="22"/>
                <w:szCs w:val="22"/>
              </w:rPr>
              <w:t>170.000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4F357BB" w14:textId="77777777" w:rsidR="00997A42" w:rsidRPr="00B0020B" w:rsidRDefault="00997A42" w:rsidP="00F82D62">
            <w:pPr>
              <w:jc w:val="center"/>
              <w:rPr>
                <w:bCs/>
                <w:color w:val="000000"/>
                <w:sz w:val="22"/>
                <w:szCs w:val="22"/>
              </w:rPr>
            </w:pPr>
            <w:r w:rsidRPr="00B0020B">
              <w:rPr>
                <w:bCs/>
                <w:color w:val="000000"/>
                <w:sz w:val="22"/>
                <w:szCs w:val="22"/>
              </w:rPr>
              <w:t>233.000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795E4C" w14:textId="77777777" w:rsidR="00997A42" w:rsidRPr="00B0020B" w:rsidRDefault="00997A42" w:rsidP="00F82D62">
            <w:pPr>
              <w:jc w:val="center"/>
              <w:rPr>
                <w:bCs/>
                <w:color w:val="000000"/>
                <w:sz w:val="22"/>
                <w:szCs w:val="22"/>
              </w:rPr>
            </w:pPr>
            <w:r w:rsidRPr="00B0020B">
              <w:rPr>
                <w:bCs/>
                <w:color w:val="000000"/>
                <w:sz w:val="22"/>
                <w:szCs w:val="22"/>
              </w:rPr>
              <w:t>403.000</w:t>
            </w:r>
          </w:p>
        </w:tc>
      </w:tr>
      <w:tr w:rsidR="00997A42" w:rsidRPr="00144E66" w14:paraId="5CC359A0" w14:textId="77777777" w:rsidTr="00F82D62">
        <w:tc>
          <w:tcPr>
            <w:tcW w:w="4531" w:type="dxa"/>
            <w:vAlign w:val="center"/>
          </w:tcPr>
          <w:p w14:paraId="520EF208" w14:textId="77777777" w:rsidR="00997A42" w:rsidRPr="00B0020B" w:rsidRDefault="00997A42" w:rsidP="00F82D62">
            <w:pPr>
              <w:jc w:val="both"/>
              <w:rPr>
                <w:bCs/>
                <w:sz w:val="22"/>
                <w:szCs w:val="22"/>
              </w:rPr>
            </w:pPr>
            <w:proofErr w:type="spellStart"/>
            <w:r w:rsidRPr="00B0020B">
              <w:rPr>
                <w:sz w:val="22"/>
                <w:szCs w:val="22"/>
                <w:lang w:val="hr-HR"/>
              </w:rPr>
              <w:t>Kapitani</w:t>
            </w:r>
            <w:proofErr w:type="spellEnd"/>
            <w:r w:rsidRPr="00B0020B">
              <w:rPr>
                <w:sz w:val="22"/>
                <w:szCs w:val="22"/>
                <w:lang w:val="hr-HR"/>
              </w:rPr>
              <w:t xml:space="preserve"> projekt:</w:t>
            </w:r>
            <w:r w:rsidRPr="00B0020B">
              <w:rPr>
                <w:bCs/>
                <w:sz w:val="22"/>
                <w:szCs w:val="22"/>
              </w:rPr>
              <w:t xml:space="preserve"> </w:t>
            </w:r>
            <w:proofErr w:type="spellStart"/>
            <w:r w:rsidRPr="00B0020B">
              <w:rPr>
                <w:bCs/>
                <w:sz w:val="22"/>
                <w:szCs w:val="22"/>
              </w:rPr>
              <w:t>Izgradnja</w:t>
            </w:r>
            <w:proofErr w:type="spellEnd"/>
            <w:r w:rsidRPr="00B0020B">
              <w:rPr>
                <w:bCs/>
                <w:sz w:val="22"/>
                <w:szCs w:val="22"/>
              </w:rPr>
              <w:t xml:space="preserve"> </w:t>
            </w:r>
            <w:proofErr w:type="spellStart"/>
            <w:r w:rsidRPr="00B0020B">
              <w:rPr>
                <w:bCs/>
                <w:sz w:val="22"/>
                <w:szCs w:val="22"/>
              </w:rPr>
              <w:t>nogometnog</w:t>
            </w:r>
            <w:proofErr w:type="spellEnd"/>
            <w:r w:rsidRPr="00B0020B">
              <w:rPr>
                <w:bCs/>
                <w:sz w:val="22"/>
                <w:szCs w:val="22"/>
              </w:rPr>
              <w:t xml:space="preserve"> </w:t>
            </w:r>
            <w:proofErr w:type="spellStart"/>
            <w:r w:rsidRPr="00B0020B">
              <w:rPr>
                <w:bCs/>
                <w:sz w:val="22"/>
                <w:szCs w:val="22"/>
              </w:rPr>
              <w:t>igrališa</w:t>
            </w:r>
            <w:proofErr w:type="spellEnd"/>
            <w:r w:rsidRPr="00B0020B">
              <w:rPr>
                <w:bCs/>
                <w:sz w:val="22"/>
                <w:szCs w:val="22"/>
              </w:rPr>
              <w:t xml:space="preserve"> s </w:t>
            </w:r>
            <w:proofErr w:type="spellStart"/>
            <w:r w:rsidRPr="00B0020B">
              <w:rPr>
                <w:bCs/>
                <w:sz w:val="22"/>
                <w:szCs w:val="22"/>
              </w:rPr>
              <w:t>pravom</w:t>
            </w:r>
            <w:proofErr w:type="spellEnd"/>
            <w:r w:rsidRPr="00B0020B">
              <w:rPr>
                <w:bCs/>
                <w:sz w:val="22"/>
                <w:szCs w:val="22"/>
              </w:rPr>
              <w:t xml:space="preserve"> </w:t>
            </w:r>
            <w:proofErr w:type="spellStart"/>
            <w:r w:rsidRPr="00B0020B">
              <w:rPr>
                <w:bCs/>
                <w:sz w:val="22"/>
                <w:szCs w:val="22"/>
              </w:rPr>
              <w:t>travom</w:t>
            </w:r>
            <w:proofErr w:type="spellEnd"/>
            <w:r w:rsidRPr="00B0020B">
              <w:rPr>
                <w:bCs/>
                <w:sz w:val="22"/>
                <w:szCs w:val="22"/>
              </w:rPr>
              <w:t xml:space="preserve"> </w:t>
            </w:r>
            <w:proofErr w:type="spellStart"/>
            <w:r w:rsidRPr="00B0020B">
              <w:rPr>
                <w:bCs/>
                <w:sz w:val="22"/>
                <w:szCs w:val="22"/>
              </w:rPr>
              <w:t>na</w:t>
            </w:r>
            <w:proofErr w:type="spellEnd"/>
            <w:r w:rsidRPr="00B0020B">
              <w:rPr>
                <w:bCs/>
                <w:sz w:val="22"/>
                <w:szCs w:val="22"/>
              </w:rPr>
              <w:t xml:space="preserve"> </w:t>
            </w:r>
            <w:proofErr w:type="spellStart"/>
            <w:r w:rsidRPr="00B0020B">
              <w:rPr>
                <w:bCs/>
                <w:sz w:val="22"/>
                <w:szCs w:val="22"/>
              </w:rPr>
              <w:t>Nogometnom</w:t>
            </w:r>
            <w:proofErr w:type="spellEnd"/>
            <w:r w:rsidRPr="00B0020B">
              <w:rPr>
                <w:bCs/>
                <w:sz w:val="22"/>
                <w:szCs w:val="22"/>
              </w:rPr>
              <w:t xml:space="preserve"> </w:t>
            </w:r>
            <w:proofErr w:type="spellStart"/>
            <w:r w:rsidRPr="00B0020B">
              <w:rPr>
                <w:bCs/>
                <w:sz w:val="22"/>
                <w:szCs w:val="22"/>
              </w:rPr>
              <w:t>kampusu</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22680429" w14:textId="77777777" w:rsidR="00997A42" w:rsidRPr="00B0020B" w:rsidRDefault="00997A42" w:rsidP="00F82D62">
            <w:pPr>
              <w:jc w:val="center"/>
              <w:rPr>
                <w:bCs/>
                <w:color w:val="000000"/>
                <w:sz w:val="22"/>
                <w:szCs w:val="22"/>
              </w:rPr>
            </w:pPr>
            <w:r w:rsidRPr="00B0020B">
              <w:rPr>
                <w:bCs/>
                <w:color w:val="000000"/>
                <w:sz w:val="22"/>
                <w:szCs w:val="22"/>
              </w:rPr>
              <w:t>266.000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B7457EA" w14:textId="77777777" w:rsidR="00997A42" w:rsidRPr="00B0020B" w:rsidRDefault="00997A42" w:rsidP="00F82D62">
            <w:pPr>
              <w:jc w:val="center"/>
              <w:rPr>
                <w:bCs/>
                <w:color w:val="000000"/>
                <w:sz w:val="22"/>
                <w:szCs w:val="22"/>
              </w:rPr>
            </w:pPr>
            <w:r w:rsidRPr="00B0020B">
              <w:rPr>
                <w:bCs/>
                <w:color w:val="000000"/>
                <w:sz w:val="22"/>
                <w:szCs w:val="22"/>
              </w:rPr>
              <w:t>-266.000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5D5645" w14:textId="77777777" w:rsidR="00997A42" w:rsidRPr="00B0020B" w:rsidRDefault="00997A42" w:rsidP="00F82D62">
            <w:pPr>
              <w:jc w:val="center"/>
              <w:rPr>
                <w:bCs/>
                <w:color w:val="000000"/>
                <w:sz w:val="22"/>
                <w:szCs w:val="22"/>
              </w:rPr>
            </w:pPr>
            <w:r w:rsidRPr="00B0020B">
              <w:rPr>
                <w:bCs/>
                <w:color w:val="000000"/>
                <w:sz w:val="22"/>
                <w:szCs w:val="22"/>
              </w:rPr>
              <w:t>0</w:t>
            </w:r>
          </w:p>
        </w:tc>
      </w:tr>
    </w:tbl>
    <w:p w14:paraId="4D5230AE" w14:textId="77777777" w:rsidR="00997A42" w:rsidRDefault="00997A42" w:rsidP="00997A42">
      <w:pPr>
        <w:jc w:val="both"/>
        <w:rPr>
          <w:sz w:val="18"/>
          <w:szCs w:val="18"/>
          <w:lang w:val="hr-HR"/>
        </w:rPr>
      </w:pPr>
    </w:p>
    <w:p w14:paraId="65227014" w14:textId="77777777" w:rsidR="00997A42" w:rsidRPr="00144E66" w:rsidRDefault="00997A42" w:rsidP="00997A42">
      <w:pPr>
        <w:jc w:val="both"/>
        <w:rPr>
          <w:sz w:val="18"/>
          <w:szCs w:val="18"/>
          <w:lang w:val="hr-HR"/>
        </w:rPr>
      </w:pPr>
      <w:r>
        <w:rPr>
          <w:iCs/>
          <w:sz w:val="24"/>
          <w:szCs w:val="24"/>
          <w:lang w:val="hr-HR"/>
        </w:rPr>
        <w:t>I. Izmjenama i dopunama Proračuna Grada Poreča-</w:t>
      </w:r>
      <w:proofErr w:type="spellStart"/>
      <w:r>
        <w:rPr>
          <w:iCs/>
          <w:sz w:val="24"/>
          <w:szCs w:val="24"/>
          <w:lang w:val="hr-HR"/>
        </w:rPr>
        <w:t>Parenzo</w:t>
      </w:r>
      <w:proofErr w:type="spellEnd"/>
      <w:r>
        <w:rPr>
          <w:iCs/>
          <w:sz w:val="24"/>
          <w:szCs w:val="24"/>
          <w:lang w:val="hr-HR"/>
        </w:rPr>
        <w:t xml:space="preserve"> za 2023. godinu u programu Javne </w:t>
      </w:r>
      <w:r w:rsidRPr="000B4521">
        <w:rPr>
          <w:iCs/>
          <w:sz w:val="24"/>
          <w:szCs w:val="24"/>
          <w:lang w:val="hr-HR"/>
        </w:rPr>
        <w:t>potrebe u</w:t>
      </w:r>
      <w:r>
        <w:rPr>
          <w:iCs/>
          <w:sz w:val="24"/>
          <w:szCs w:val="24"/>
          <w:lang w:val="hr-HR"/>
        </w:rPr>
        <w:t xml:space="preserve"> sportu i rekreaciji povećavaju se sredstva za:</w:t>
      </w:r>
    </w:p>
    <w:p w14:paraId="7532AC8B" w14:textId="77777777" w:rsidR="00997A42" w:rsidRPr="002E7A4F" w:rsidRDefault="00997A42" w:rsidP="00997A42">
      <w:pPr>
        <w:rPr>
          <w:sz w:val="24"/>
          <w:szCs w:val="24"/>
        </w:rPr>
      </w:pPr>
      <w:r>
        <w:rPr>
          <w:bCs/>
          <w:sz w:val="24"/>
          <w:szCs w:val="24"/>
          <w:lang w:val="hr-HR"/>
        </w:rPr>
        <w:t>- a</w:t>
      </w:r>
      <w:r w:rsidRPr="00924708">
        <w:rPr>
          <w:bCs/>
          <w:sz w:val="24"/>
          <w:szCs w:val="24"/>
          <w:lang w:val="hr-HR"/>
        </w:rPr>
        <w:t xml:space="preserve">ktivnost </w:t>
      </w:r>
      <w:r w:rsidRPr="002E7A4F">
        <w:rPr>
          <w:bCs/>
          <w:i/>
          <w:iCs/>
          <w:sz w:val="24"/>
          <w:szCs w:val="24"/>
          <w:lang w:val="hr-HR"/>
        </w:rPr>
        <w:t>Osnovna djelatnost Sportske zajednice Grada Poreča</w:t>
      </w:r>
      <w:r>
        <w:rPr>
          <w:bCs/>
          <w:sz w:val="24"/>
          <w:szCs w:val="24"/>
          <w:lang w:val="hr-HR"/>
        </w:rPr>
        <w:t xml:space="preserve"> </w:t>
      </w:r>
      <w:r w:rsidRPr="002E7A4F">
        <w:rPr>
          <w:bCs/>
          <w:sz w:val="24"/>
          <w:szCs w:val="24"/>
          <w:lang w:val="hr-HR"/>
        </w:rPr>
        <w:t>za</w:t>
      </w:r>
      <w:r w:rsidRPr="002E7A4F">
        <w:rPr>
          <w:sz w:val="24"/>
          <w:szCs w:val="24"/>
        </w:rPr>
        <w:t xml:space="preserve"> 10,62% </w:t>
      </w:r>
      <w:proofErr w:type="spellStart"/>
      <w:r w:rsidRPr="002E7A4F">
        <w:rPr>
          <w:sz w:val="24"/>
          <w:szCs w:val="24"/>
        </w:rPr>
        <w:t>i</w:t>
      </w:r>
      <w:proofErr w:type="spellEnd"/>
      <w:r w:rsidRPr="002E7A4F">
        <w:rPr>
          <w:sz w:val="24"/>
          <w:szCs w:val="24"/>
        </w:rPr>
        <w:t xml:space="preserve"> to za:</w:t>
      </w:r>
    </w:p>
    <w:p w14:paraId="3412454F" w14:textId="77777777" w:rsidR="00997A42" w:rsidRDefault="00997A42" w:rsidP="00EA5CB5">
      <w:pPr>
        <w:rPr>
          <w:bCs/>
          <w:sz w:val="24"/>
          <w:szCs w:val="24"/>
        </w:rPr>
      </w:pPr>
      <w:r>
        <w:t xml:space="preserve">- </w:t>
      </w:r>
      <w:proofErr w:type="spellStart"/>
      <w:r w:rsidRPr="000C2D28">
        <w:rPr>
          <w:bCs/>
          <w:sz w:val="24"/>
          <w:szCs w:val="24"/>
        </w:rPr>
        <w:t>stručne</w:t>
      </w:r>
      <w:proofErr w:type="spellEnd"/>
      <w:r w:rsidRPr="000C2D28">
        <w:rPr>
          <w:bCs/>
          <w:sz w:val="24"/>
          <w:szCs w:val="24"/>
        </w:rPr>
        <w:t xml:space="preserve"> </w:t>
      </w:r>
      <w:proofErr w:type="spellStart"/>
      <w:r w:rsidRPr="000C2D28">
        <w:rPr>
          <w:bCs/>
          <w:sz w:val="24"/>
          <w:szCs w:val="24"/>
        </w:rPr>
        <w:t>službe</w:t>
      </w:r>
      <w:proofErr w:type="spellEnd"/>
      <w:r w:rsidRPr="000C2D28">
        <w:rPr>
          <w:bCs/>
          <w:sz w:val="24"/>
          <w:szCs w:val="24"/>
        </w:rPr>
        <w:t xml:space="preserve"> za </w:t>
      </w:r>
      <w:proofErr w:type="spellStart"/>
      <w:r w:rsidRPr="000C2D28">
        <w:rPr>
          <w:bCs/>
          <w:sz w:val="24"/>
          <w:szCs w:val="24"/>
        </w:rPr>
        <w:t>organizaciju</w:t>
      </w:r>
      <w:proofErr w:type="spellEnd"/>
      <w:r w:rsidRPr="000C2D28">
        <w:rPr>
          <w:bCs/>
          <w:sz w:val="24"/>
          <w:szCs w:val="24"/>
        </w:rPr>
        <w:t xml:space="preserve"> </w:t>
      </w:r>
      <w:proofErr w:type="spellStart"/>
      <w:r w:rsidRPr="000C2D28">
        <w:rPr>
          <w:bCs/>
          <w:sz w:val="24"/>
          <w:szCs w:val="24"/>
        </w:rPr>
        <w:t>rekreacije</w:t>
      </w:r>
      <w:proofErr w:type="spellEnd"/>
      <w:r w:rsidRPr="000C2D28">
        <w:rPr>
          <w:bCs/>
          <w:sz w:val="24"/>
          <w:szCs w:val="24"/>
        </w:rPr>
        <w:t xml:space="preserve"> </w:t>
      </w:r>
      <w:proofErr w:type="spellStart"/>
      <w:r w:rsidRPr="000C2D28">
        <w:rPr>
          <w:bCs/>
          <w:sz w:val="24"/>
          <w:szCs w:val="24"/>
        </w:rPr>
        <w:t>i</w:t>
      </w:r>
      <w:proofErr w:type="spellEnd"/>
      <w:r w:rsidRPr="000C2D28">
        <w:rPr>
          <w:bCs/>
          <w:sz w:val="24"/>
          <w:szCs w:val="24"/>
        </w:rPr>
        <w:t xml:space="preserve"> </w:t>
      </w:r>
      <w:proofErr w:type="spellStart"/>
      <w:r w:rsidRPr="000C2D28">
        <w:rPr>
          <w:bCs/>
          <w:sz w:val="24"/>
          <w:szCs w:val="24"/>
        </w:rPr>
        <w:t>sportskih</w:t>
      </w:r>
      <w:proofErr w:type="spellEnd"/>
      <w:r w:rsidRPr="000C2D28">
        <w:rPr>
          <w:bCs/>
          <w:sz w:val="24"/>
          <w:szCs w:val="24"/>
        </w:rPr>
        <w:t xml:space="preserve"> </w:t>
      </w:r>
      <w:proofErr w:type="spellStart"/>
      <w:r w:rsidRPr="000C2D28">
        <w:rPr>
          <w:bCs/>
          <w:sz w:val="24"/>
          <w:szCs w:val="24"/>
        </w:rPr>
        <w:t>aktivnosti</w:t>
      </w:r>
      <w:proofErr w:type="spellEnd"/>
      <w:r w:rsidRPr="000C2D28">
        <w:rPr>
          <w:bCs/>
          <w:sz w:val="24"/>
          <w:szCs w:val="24"/>
        </w:rPr>
        <w:t xml:space="preserve"> za 14,18%, </w:t>
      </w:r>
      <w:proofErr w:type="spellStart"/>
      <w:r w:rsidRPr="000C2D28">
        <w:rPr>
          <w:bCs/>
          <w:sz w:val="24"/>
          <w:szCs w:val="24"/>
        </w:rPr>
        <w:t>zbog</w:t>
      </w:r>
      <w:proofErr w:type="spellEnd"/>
      <w:r w:rsidRPr="000C2D28">
        <w:rPr>
          <w:bCs/>
          <w:sz w:val="24"/>
          <w:szCs w:val="24"/>
        </w:rPr>
        <w:t xml:space="preserve"> </w:t>
      </w:r>
    </w:p>
    <w:p w14:paraId="3BF9C86F" w14:textId="77777777" w:rsidR="00997A42" w:rsidRPr="000C2D28" w:rsidRDefault="00997A42" w:rsidP="00EA5CB5">
      <w:pPr>
        <w:rPr>
          <w:bCs/>
          <w:sz w:val="24"/>
          <w:szCs w:val="24"/>
        </w:rPr>
      </w:pPr>
      <w:proofErr w:type="spellStart"/>
      <w:r w:rsidRPr="000C2D28">
        <w:rPr>
          <w:bCs/>
          <w:sz w:val="24"/>
          <w:szCs w:val="24"/>
        </w:rPr>
        <w:t>izjednačavanja</w:t>
      </w:r>
      <w:proofErr w:type="spellEnd"/>
      <w:r w:rsidRPr="000C2D28">
        <w:rPr>
          <w:bCs/>
          <w:sz w:val="24"/>
          <w:szCs w:val="24"/>
        </w:rPr>
        <w:t xml:space="preserve"> </w:t>
      </w:r>
      <w:proofErr w:type="spellStart"/>
      <w:r w:rsidRPr="000C2D28">
        <w:rPr>
          <w:bCs/>
          <w:sz w:val="24"/>
          <w:szCs w:val="24"/>
        </w:rPr>
        <w:t>koeficijenta</w:t>
      </w:r>
      <w:proofErr w:type="spellEnd"/>
      <w:r w:rsidRPr="000C2D28">
        <w:rPr>
          <w:bCs/>
          <w:sz w:val="24"/>
          <w:szCs w:val="24"/>
        </w:rPr>
        <w:t xml:space="preserve"> za </w:t>
      </w:r>
      <w:proofErr w:type="spellStart"/>
      <w:r w:rsidRPr="000C2D28">
        <w:rPr>
          <w:bCs/>
          <w:sz w:val="24"/>
          <w:szCs w:val="24"/>
        </w:rPr>
        <w:t>izračun</w:t>
      </w:r>
      <w:proofErr w:type="spellEnd"/>
      <w:r w:rsidRPr="000C2D28">
        <w:rPr>
          <w:bCs/>
          <w:sz w:val="24"/>
          <w:szCs w:val="24"/>
        </w:rPr>
        <w:t xml:space="preserve"> </w:t>
      </w:r>
      <w:proofErr w:type="spellStart"/>
      <w:r w:rsidRPr="000C2D28">
        <w:rPr>
          <w:bCs/>
          <w:sz w:val="24"/>
          <w:szCs w:val="24"/>
        </w:rPr>
        <w:t>plaća</w:t>
      </w:r>
      <w:proofErr w:type="spellEnd"/>
      <w:r w:rsidRPr="000C2D28">
        <w:rPr>
          <w:bCs/>
          <w:sz w:val="24"/>
          <w:szCs w:val="24"/>
        </w:rPr>
        <w:t xml:space="preserve"> s </w:t>
      </w:r>
      <w:proofErr w:type="spellStart"/>
      <w:r w:rsidRPr="000C2D28">
        <w:rPr>
          <w:bCs/>
          <w:sz w:val="24"/>
          <w:szCs w:val="24"/>
        </w:rPr>
        <w:t>Gradom</w:t>
      </w:r>
      <w:proofErr w:type="spellEnd"/>
      <w:r w:rsidRPr="000C2D28">
        <w:rPr>
          <w:bCs/>
          <w:sz w:val="24"/>
          <w:szCs w:val="24"/>
        </w:rPr>
        <w:t xml:space="preserve"> </w:t>
      </w:r>
      <w:proofErr w:type="spellStart"/>
      <w:r w:rsidRPr="000C2D28">
        <w:rPr>
          <w:bCs/>
          <w:sz w:val="24"/>
          <w:szCs w:val="24"/>
        </w:rPr>
        <w:t>Porečom</w:t>
      </w:r>
      <w:proofErr w:type="spellEnd"/>
      <w:r>
        <w:rPr>
          <w:bCs/>
          <w:sz w:val="24"/>
          <w:szCs w:val="24"/>
        </w:rPr>
        <w:t>,</w:t>
      </w:r>
      <w:r w:rsidRPr="000C2D28">
        <w:rPr>
          <w:bCs/>
          <w:sz w:val="24"/>
          <w:szCs w:val="24"/>
        </w:rPr>
        <w:t xml:space="preserve"> </w:t>
      </w:r>
      <w:proofErr w:type="spellStart"/>
      <w:r w:rsidRPr="000C2D28">
        <w:rPr>
          <w:bCs/>
          <w:sz w:val="24"/>
          <w:szCs w:val="24"/>
        </w:rPr>
        <w:t>sukladno</w:t>
      </w:r>
      <w:proofErr w:type="spellEnd"/>
      <w:r w:rsidRPr="000C2D28">
        <w:rPr>
          <w:bCs/>
          <w:sz w:val="24"/>
          <w:szCs w:val="24"/>
        </w:rPr>
        <w:t xml:space="preserve"> </w:t>
      </w:r>
      <w:proofErr w:type="spellStart"/>
      <w:r w:rsidRPr="000C2D28">
        <w:rPr>
          <w:bCs/>
          <w:sz w:val="24"/>
          <w:szCs w:val="24"/>
        </w:rPr>
        <w:t>aktima</w:t>
      </w:r>
      <w:proofErr w:type="spellEnd"/>
      <w:r w:rsidRPr="000C2D28">
        <w:rPr>
          <w:bCs/>
          <w:sz w:val="24"/>
          <w:szCs w:val="24"/>
        </w:rPr>
        <w:t xml:space="preserve"> </w:t>
      </w:r>
      <w:proofErr w:type="spellStart"/>
      <w:r w:rsidRPr="000C2D28">
        <w:rPr>
          <w:bCs/>
          <w:sz w:val="24"/>
          <w:szCs w:val="24"/>
        </w:rPr>
        <w:t>Sportske</w:t>
      </w:r>
      <w:proofErr w:type="spellEnd"/>
      <w:r w:rsidRPr="000C2D28">
        <w:rPr>
          <w:bCs/>
          <w:sz w:val="24"/>
          <w:szCs w:val="24"/>
        </w:rPr>
        <w:t xml:space="preserve"> </w:t>
      </w:r>
      <w:proofErr w:type="spellStart"/>
      <w:r w:rsidRPr="000C2D28">
        <w:rPr>
          <w:bCs/>
          <w:sz w:val="24"/>
          <w:szCs w:val="24"/>
        </w:rPr>
        <w:t>zajednice</w:t>
      </w:r>
      <w:proofErr w:type="spellEnd"/>
      <w:r w:rsidRPr="000C2D28">
        <w:rPr>
          <w:bCs/>
          <w:sz w:val="24"/>
          <w:szCs w:val="24"/>
        </w:rPr>
        <w:t>,</w:t>
      </w:r>
    </w:p>
    <w:p w14:paraId="788B10E7" w14:textId="77777777" w:rsidR="00997A42" w:rsidRPr="000C2D28" w:rsidRDefault="00997A42" w:rsidP="00EA5CB5">
      <w:pPr>
        <w:rPr>
          <w:bCs/>
          <w:sz w:val="24"/>
          <w:szCs w:val="24"/>
        </w:rPr>
      </w:pPr>
      <w:r w:rsidRPr="000C2D28">
        <w:rPr>
          <w:bCs/>
          <w:sz w:val="24"/>
          <w:szCs w:val="24"/>
        </w:rPr>
        <w:t xml:space="preserve">- </w:t>
      </w:r>
      <w:proofErr w:type="spellStart"/>
      <w:r w:rsidRPr="000C2D28">
        <w:rPr>
          <w:bCs/>
          <w:sz w:val="24"/>
          <w:szCs w:val="24"/>
        </w:rPr>
        <w:t>zajedničke</w:t>
      </w:r>
      <w:proofErr w:type="spellEnd"/>
      <w:r w:rsidRPr="000C2D28">
        <w:rPr>
          <w:bCs/>
          <w:sz w:val="24"/>
          <w:szCs w:val="24"/>
        </w:rPr>
        <w:t xml:space="preserve"> </w:t>
      </w:r>
      <w:proofErr w:type="spellStart"/>
      <w:r w:rsidRPr="000C2D28">
        <w:rPr>
          <w:bCs/>
          <w:sz w:val="24"/>
          <w:szCs w:val="24"/>
        </w:rPr>
        <w:t>potrebe</w:t>
      </w:r>
      <w:proofErr w:type="spellEnd"/>
      <w:r w:rsidRPr="000C2D28">
        <w:rPr>
          <w:bCs/>
          <w:sz w:val="24"/>
          <w:szCs w:val="24"/>
        </w:rPr>
        <w:t xml:space="preserve"> </w:t>
      </w:r>
      <w:proofErr w:type="spellStart"/>
      <w:r w:rsidRPr="000C2D28">
        <w:rPr>
          <w:bCs/>
          <w:sz w:val="24"/>
          <w:szCs w:val="24"/>
        </w:rPr>
        <w:t>sportskih</w:t>
      </w:r>
      <w:proofErr w:type="spellEnd"/>
      <w:r w:rsidRPr="000C2D28">
        <w:rPr>
          <w:bCs/>
          <w:sz w:val="24"/>
          <w:szCs w:val="24"/>
        </w:rPr>
        <w:t xml:space="preserve"> </w:t>
      </w:r>
      <w:proofErr w:type="spellStart"/>
      <w:r w:rsidRPr="000C2D28">
        <w:rPr>
          <w:bCs/>
          <w:sz w:val="24"/>
          <w:szCs w:val="24"/>
        </w:rPr>
        <w:t>klubova</w:t>
      </w:r>
      <w:proofErr w:type="spellEnd"/>
      <w:r w:rsidRPr="000C2D28">
        <w:rPr>
          <w:bCs/>
          <w:sz w:val="24"/>
          <w:szCs w:val="24"/>
        </w:rPr>
        <w:t xml:space="preserve"> za 21,99%. </w:t>
      </w:r>
      <w:proofErr w:type="spellStart"/>
      <w:r w:rsidRPr="000C2D28">
        <w:rPr>
          <w:bCs/>
          <w:sz w:val="24"/>
          <w:szCs w:val="24"/>
        </w:rPr>
        <w:t>Uslijed</w:t>
      </w:r>
      <w:proofErr w:type="spellEnd"/>
      <w:r w:rsidRPr="000C2D28">
        <w:rPr>
          <w:bCs/>
          <w:sz w:val="24"/>
          <w:szCs w:val="24"/>
        </w:rPr>
        <w:t xml:space="preserve"> </w:t>
      </w:r>
      <w:proofErr w:type="spellStart"/>
      <w:r w:rsidRPr="000C2D28">
        <w:rPr>
          <w:bCs/>
          <w:sz w:val="24"/>
          <w:szCs w:val="24"/>
        </w:rPr>
        <w:t>popuštanja</w:t>
      </w:r>
      <w:proofErr w:type="spellEnd"/>
      <w:r w:rsidRPr="000C2D28">
        <w:rPr>
          <w:bCs/>
          <w:sz w:val="24"/>
          <w:szCs w:val="24"/>
        </w:rPr>
        <w:t xml:space="preserve"> </w:t>
      </w:r>
      <w:proofErr w:type="spellStart"/>
      <w:r w:rsidRPr="000C2D28">
        <w:rPr>
          <w:bCs/>
          <w:sz w:val="24"/>
          <w:szCs w:val="24"/>
        </w:rPr>
        <w:t>mjera</w:t>
      </w:r>
      <w:proofErr w:type="spellEnd"/>
      <w:r w:rsidRPr="000C2D28">
        <w:rPr>
          <w:bCs/>
          <w:sz w:val="24"/>
          <w:szCs w:val="24"/>
        </w:rPr>
        <w:t xml:space="preserve"> </w:t>
      </w:r>
      <w:proofErr w:type="spellStart"/>
      <w:r w:rsidRPr="000C2D28">
        <w:rPr>
          <w:bCs/>
          <w:sz w:val="24"/>
          <w:szCs w:val="24"/>
        </w:rPr>
        <w:t>povodom</w:t>
      </w:r>
      <w:proofErr w:type="spellEnd"/>
      <w:r w:rsidRPr="000C2D28">
        <w:rPr>
          <w:bCs/>
          <w:sz w:val="24"/>
          <w:szCs w:val="24"/>
        </w:rPr>
        <w:t xml:space="preserve"> </w:t>
      </w:r>
      <w:proofErr w:type="spellStart"/>
      <w:r w:rsidRPr="000C2D28">
        <w:rPr>
          <w:bCs/>
          <w:sz w:val="24"/>
          <w:szCs w:val="24"/>
        </w:rPr>
        <w:t>pandemije</w:t>
      </w:r>
      <w:proofErr w:type="spellEnd"/>
      <w:r w:rsidRPr="000C2D28">
        <w:rPr>
          <w:bCs/>
          <w:sz w:val="24"/>
          <w:szCs w:val="24"/>
        </w:rPr>
        <w:t xml:space="preserve"> Covid-19 </w:t>
      </w:r>
      <w:proofErr w:type="spellStart"/>
      <w:r w:rsidRPr="000C2D28">
        <w:rPr>
          <w:bCs/>
          <w:sz w:val="24"/>
          <w:szCs w:val="24"/>
        </w:rPr>
        <w:t>povećala</w:t>
      </w:r>
      <w:proofErr w:type="spellEnd"/>
      <w:r w:rsidRPr="000C2D28">
        <w:rPr>
          <w:bCs/>
          <w:sz w:val="24"/>
          <w:szCs w:val="24"/>
        </w:rPr>
        <w:t xml:space="preserve"> se </w:t>
      </w:r>
      <w:proofErr w:type="spellStart"/>
      <w:r w:rsidRPr="000C2D28">
        <w:rPr>
          <w:bCs/>
          <w:sz w:val="24"/>
          <w:szCs w:val="24"/>
        </w:rPr>
        <w:t>aktivnost</w:t>
      </w:r>
      <w:proofErr w:type="spellEnd"/>
      <w:r w:rsidRPr="000C2D28">
        <w:rPr>
          <w:bCs/>
          <w:sz w:val="24"/>
          <w:szCs w:val="24"/>
        </w:rPr>
        <w:t xml:space="preserve"> </w:t>
      </w:r>
      <w:proofErr w:type="spellStart"/>
      <w:r w:rsidRPr="000C2D28">
        <w:rPr>
          <w:bCs/>
          <w:sz w:val="24"/>
          <w:szCs w:val="24"/>
        </w:rPr>
        <w:t>klubova</w:t>
      </w:r>
      <w:proofErr w:type="spellEnd"/>
      <w:r w:rsidRPr="000C2D28">
        <w:rPr>
          <w:bCs/>
          <w:sz w:val="24"/>
          <w:szCs w:val="24"/>
        </w:rPr>
        <w:t xml:space="preserve">, </w:t>
      </w:r>
      <w:proofErr w:type="spellStart"/>
      <w:r w:rsidRPr="000C2D28">
        <w:rPr>
          <w:bCs/>
          <w:sz w:val="24"/>
          <w:szCs w:val="24"/>
        </w:rPr>
        <w:t>neki</w:t>
      </w:r>
      <w:proofErr w:type="spellEnd"/>
      <w:r w:rsidRPr="000C2D28">
        <w:rPr>
          <w:bCs/>
          <w:sz w:val="24"/>
          <w:szCs w:val="24"/>
        </w:rPr>
        <w:t xml:space="preserve"> </w:t>
      </w:r>
      <w:proofErr w:type="spellStart"/>
      <w:r w:rsidRPr="000C2D28">
        <w:rPr>
          <w:bCs/>
          <w:sz w:val="24"/>
          <w:szCs w:val="24"/>
        </w:rPr>
        <w:t>klubovi</w:t>
      </w:r>
      <w:proofErr w:type="spellEnd"/>
      <w:r w:rsidRPr="000C2D28">
        <w:rPr>
          <w:bCs/>
          <w:sz w:val="24"/>
          <w:szCs w:val="24"/>
        </w:rPr>
        <w:t xml:space="preserve"> </w:t>
      </w:r>
      <w:proofErr w:type="spellStart"/>
      <w:r w:rsidRPr="000C2D28">
        <w:rPr>
          <w:bCs/>
          <w:sz w:val="24"/>
          <w:szCs w:val="24"/>
        </w:rPr>
        <w:t>povećali</w:t>
      </w:r>
      <w:proofErr w:type="spellEnd"/>
      <w:r w:rsidRPr="000C2D28">
        <w:rPr>
          <w:bCs/>
          <w:sz w:val="24"/>
          <w:szCs w:val="24"/>
        </w:rPr>
        <w:t xml:space="preserve"> </w:t>
      </w:r>
      <w:proofErr w:type="spellStart"/>
      <w:r w:rsidRPr="000C2D28">
        <w:rPr>
          <w:bCs/>
          <w:sz w:val="24"/>
          <w:szCs w:val="24"/>
        </w:rPr>
        <w:t>su</w:t>
      </w:r>
      <w:proofErr w:type="spellEnd"/>
      <w:r w:rsidRPr="000C2D28">
        <w:rPr>
          <w:bCs/>
          <w:sz w:val="24"/>
          <w:szCs w:val="24"/>
        </w:rPr>
        <w:t xml:space="preserve"> </w:t>
      </w:r>
      <w:proofErr w:type="spellStart"/>
      <w:r w:rsidRPr="000C2D28">
        <w:rPr>
          <w:bCs/>
          <w:sz w:val="24"/>
          <w:szCs w:val="24"/>
        </w:rPr>
        <w:t>broj</w:t>
      </w:r>
      <w:proofErr w:type="spellEnd"/>
      <w:r w:rsidRPr="000C2D28">
        <w:rPr>
          <w:bCs/>
          <w:sz w:val="24"/>
          <w:szCs w:val="24"/>
        </w:rPr>
        <w:t xml:space="preserve"> </w:t>
      </w:r>
      <w:proofErr w:type="spellStart"/>
      <w:r w:rsidRPr="000C2D28">
        <w:rPr>
          <w:bCs/>
          <w:sz w:val="24"/>
          <w:szCs w:val="24"/>
        </w:rPr>
        <w:t>članova</w:t>
      </w:r>
      <w:proofErr w:type="spellEnd"/>
      <w:r w:rsidRPr="000C2D28">
        <w:rPr>
          <w:bCs/>
          <w:sz w:val="24"/>
          <w:szCs w:val="24"/>
        </w:rPr>
        <w:t xml:space="preserve">, </w:t>
      </w:r>
      <w:proofErr w:type="spellStart"/>
      <w:r w:rsidRPr="000C2D28">
        <w:rPr>
          <w:bCs/>
          <w:sz w:val="24"/>
          <w:szCs w:val="24"/>
        </w:rPr>
        <w:t>te</w:t>
      </w:r>
      <w:proofErr w:type="spellEnd"/>
      <w:r w:rsidRPr="000C2D28">
        <w:rPr>
          <w:bCs/>
          <w:sz w:val="24"/>
          <w:szCs w:val="24"/>
        </w:rPr>
        <w:t xml:space="preserve"> </w:t>
      </w:r>
      <w:proofErr w:type="spellStart"/>
      <w:r w:rsidRPr="000C2D28">
        <w:rPr>
          <w:bCs/>
          <w:sz w:val="24"/>
          <w:szCs w:val="24"/>
        </w:rPr>
        <w:t>klubovi</w:t>
      </w:r>
      <w:proofErr w:type="spellEnd"/>
      <w:r w:rsidRPr="000C2D28">
        <w:rPr>
          <w:bCs/>
          <w:sz w:val="24"/>
          <w:szCs w:val="24"/>
        </w:rPr>
        <w:t xml:space="preserve"> </w:t>
      </w:r>
      <w:proofErr w:type="spellStart"/>
      <w:r w:rsidRPr="000C2D28">
        <w:rPr>
          <w:bCs/>
          <w:sz w:val="24"/>
          <w:szCs w:val="24"/>
        </w:rPr>
        <w:t>imaju</w:t>
      </w:r>
      <w:proofErr w:type="spellEnd"/>
      <w:r w:rsidRPr="000C2D28">
        <w:rPr>
          <w:bCs/>
          <w:sz w:val="24"/>
          <w:szCs w:val="24"/>
        </w:rPr>
        <w:t xml:space="preserve"> </w:t>
      </w:r>
      <w:proofErr w:type="spellStart"/>
      <w:r w:rsidRPr="000C2D28">
        <w:rPr>
          <w:bCs/>
          <w:sz w:val="24"/>
          <w:szCs w:val="24"/>
        </w:rPr>
        <w:t>već</w:t>
      </w:r>
      <w:proofErr w:type="spellEnd"/>
      <w:r w:rsidRPr="000C2D28">
        <w:rPr>
          <w:bCs/>
          <w:sz w:val="24"/>
          <w:szCs w:val="24"/>
        </w:rPr>
        <w:t xml:space="preserve"> </w:t>
      </w:r>
      <w:proofErr w:type="spellStart"/>
      <w:r w:rsidRPr="000C2D28">
        <w:rPr>
          <w:bCs/>
          <w:sz w:val="24"/>
          <w:szCs w:val="24"/>
        </w:rPr>
        <w:t>rashode</w:t>
      </w:r>
      <w:proofErr w:type="spellEnd"/>
      <w:r w:rsidRPr="000C2D28">
        <w:rPr>
          <w:bCs/>
          <w:sz w:val="24"/>
          <w:szCs w:val="24"/>
        </w:rPr>
        <w:t>,</w:t>
      </w:r>
    </w:p>
    <w:p w14:paraId="0A14722C" w14:textId="77777777" w:rsidR="00997A42" w:rsidRPr="000C2D28" w:rsidRDefault="00997A42" w:rsidP="00EA5CB5">
      <w:pPr>
        <w:rPr>
          <w:bCs/>
          <w:sz w:val="24"/>
          <w:szCs w:val="24"/>
        </w:rPr>
      </w:pPr>
      <w:r w:rsidRPr="000C2D28">
        <w:rPr>
          <w:bCs/>
          <w:sz w:val="24"/>
          <w:szCs w:val="24"/>
        </w:rPr>
        <w:t xml:space="preserve">- </w:t>
      </w:r>
      <w:proofErr w:type="spellStart"/>
      <w:r w:rsidRPr="000C2D28">
        <w:rPr>
          <w:bCs/>
          <w:sz w:val="24"/>
          <w:szCs w:val="24"/>
        </w:rPr>
        <w:t>održavanje</w:t>
      </w:r>
      <w:proofErr w:type="spellEnd"/>
      <w:r w:rsidRPr="000C2D28">
        <w:rPr>
          <w:bCs/>
          <w:sz w:val="24"/>
          <w:szCs w:val="24"/>
        </w:rPr>
        <w:t xml:space="preserve"> </w:t>
      </w:r>
      <w:proofErr w:type="spellStart"/>
      <w:r w:rsidRPr="000C2D28">
        <w:rPr>
          <w:bCs/>
          <w:sz w:val="24"/>
          <w:szCs w:val="24"/>
        </w:rPr>
        <w:t>sportskih</w:t>
      </w:r>
      <w:proofErr w:type="spellEnd"/>
      <w:r w:rsidRPr="000C2D28">
        <w:rPr>
          <w:bCs/>
          <w:sz w:val="24"/>
          <w:szCs w:val="24"/>
        </w:rPr>
        <w:t xml:space="preserve"> </w:t>
      </w:r>
      <w:proofErr w:type="spellStart"/>
      <w:r w:rsidRPr="000C2D28">
        <w:rPr>
          <w:bCs/>
          <w:sz w:val="24"/>
          <w:szCs w:val="24"/>
        </w:rPr>
        <w:t>objekata</w:t>
      </w:r>
      <w:proofErr w:type="spellEnd"/>
      <w:r w:rsidRPr="000C2D28">
        <w:rPr>
          <w:bCs/>
          <w:sz w:val="24"/>
          <w:szCs w:val="24"/>
        </w:rPr>
        <w:t xml:space="preserve"> za 16,53%, </w:t>
      </w:r>
      <w:proofErr w:type="spellStart"/>
      <w:r w:rsidRPr="000C2D28">
        <w:rPr>
          <w:bCs/>
          <w:sz w:val="24"/>
          <w:szCs w:val="24"/>
        </w:rPr>
        <w:t>zbog</w:t>
      </w:r>
      <w:proofErr w:type="spellEnd"/>
      <w:r w:rsidRPr="000C2D28">
        <w:rPr>
          <w:bCs/>
          <w:sz w:val="24"/>
          <w:szCs w:val="24"/>
        </w:rPr>
        <w:t xml:space="preserve"> </w:t>
      </w:r>
      <w:proofErr w:type="spellStart"/>
      <w:r w:rsidRPr="000C2D28">
        <w:rPr>
          <w:bCs/>
          <w:sz w:val="24"/>
          <w:szCs w:val="24"/>
        </w:rPr>
        <w:t>povećanih</w:t>
      </w:r>
      <w:proofErr w:type="spellEnd"/>
      <w:r w:rsidRPr="000C2D28">
        <w:rPr>
          <w:bCs/>
          <w:sz w:val="24"/>
          <w:szCs w:val="24"/>
        </w:rPr>
        <w:t xml:space="preserve"> </w:t>
      </w:r>
      <w:proofErr w:type="spellStart"/>
      <w:r w:rsidRPr="000C2D28">
        <w:rPr>
          <w:bCs/>
          <w:sz w:val="24"/>
          <w:szCs w:val="24"/>
        </w:rPr>
        <w:t>rashoda</w:t>
      </w:r>
      <w:proofErr w:type="spellEnd"/>
      <w:r w:rsidRPr="000C2D28">
        <w:rPr>
          <w:bCs/>
          <w:sz w:val="24"/>
          <w:szCs w:val="24"/>
        </w:rPr>
        <w:t xml:space="preserve"> </w:t>
      </w:r>
      <w:proofErr w:type="spellStart"/>
      <w:r w:rsidRPr="000C2D28">
        <w:rPr>
          <w:bCs/>
          <w:sz w:val="24"/>
          <w:szCs w:val="24"/>
        </w:rPr>
        <w:t>održavanja</w:t>
      </w:r>
      <w:proofErr w:type="spellEnd"/>
      <w:r w:rsidRPr="000C2D28">
        <w:rPr>
          <w:bCs/>
          <w:sz w:val="24"/>
          <w:szCs w:val="24"/>
        </w:rPr>
        <w:t xml:space="preserve">, </w:t>
      </w:r>
      <w:proofErr w:type="spellStart"/>
      <w:r w:rsidRPr="000C2D28">
        <w:rPr>
          <w:bCs/>
          <w:sz w:val="24"/>
          <w:szCs w:val="24"/>
        </w:rPr>
        <w:t>te</w:t>
      </w:r>
      <w:proofErr w:type="spellEnd"/>
      <w:r w:rsidRPr="000C2D28">
        <w:rPr>
          <w:bCs/>
          <w:sz w:val="24"/>
          <w:szCs w:val="24"/>
        </w:rPr>
        <w:t xml:space="preserve"> za</w:t>
      </w:r>
    </w:p>
    <w:p w14:paraId="4D6CA606" w14:textId="77777777" w:rsidR="00997A42" w:rsidRPr="000C2D28" w:rsidRDefault="00997A42" w:rsidP="00EA5CB5">
      <w:pPr>
        <w:rPr>
          <w:bCs/>
          <w:sz w:val="24"/>
          <w:szCs w:val="24"/>
        </w:rPr>
      </w:pPr>
      <w:r w:rsidRPr="000C2D28">
        <w:rPr>
          <w:bCs/>
          <w:sz w:val="24"/>
          <w:szCs w:val="24"/>
        </w:rPr>
        <w:t xml:space="preserve">- </w:t>
      </w:r>
      <w:proofErr w:type="spellStart"/>
      <w:r w:rsidRPr="000C2D28">
        <w:rPr>
          <w:bCs/>
          <w:sz w:val="24"/>
          <w:szCs w:val="24"/>
        </w:rPr>
        <w:t>redovno</w:t>
      </w:r>
      <w:proofErr w:type="spellEnd"/>
      <w:r w:rsidRPr="000C2D28">
        <w:rPr>
          <w:bCs/>
          <w:sz w:val="24"/>
          <w:szCs w:val="24"/>
        </w:rPr>
        <w:t xml:space="preserve"> </w:t>
      </w:r>
      <w:proofErr w:type="spellStart"/>
      <w:r w:rsidRPr="000C2D28">
        <w:rPr>
          <w:bCs/>
          <w:sz w:val="24"/>
          <w:szCs w:val="24"/>
        </w:rPr>
        <w:t>održavanje</w:t>
      </w:r>
      <w:proofErr w:type="spellEnd"/>
      <w:r w:rsidRPr="000C2D28">
        <w:rPr>
          <w:bCs/>
          <w:sz w:val="24"/>
          <w:szCs w:val="24"/>
        </w:rPr>
        <w:t xml:space="preserve"> </w:t>
      </w:r>
      <w:proofErr w:type="spellStart"/>
      <w:r w:rsidRPr="000C2D28">
        <w:rPr>
          <w:bCs/>
          <w:sz w:val="24"/>
          <w:szCs w:val="24"/>
        </w:rPr>
        <w:t>sportske</w:t>
      </w:r>
      <w:proofErr w:type="spellEnd"/>
      <w:r w:rsidRPr="000C2D28">
        <w:rPr>
          <w:bCs/>
          <w:sz w:val="24"/>
          <w:szCs w:val="24"/>
        </w:rPr>
        <w:t xml:space="preserve"> </w:t>
      </w:r>
      <w:proofErr w:type="spellStart"/>
      <w:r w:rsidRPr="000C2D28">
        <w:rPr>
          <w:bCs/>
          <w:sz w:val="24"/>
          <w:szCs w:val="24"/>
        </w:rPr>
        <w:t>dvorane</w:t>
      </w:r>
      <w:proofErr w:type="spellEnd"/>
      <w:r w:rsidRPr="000C2D28">
        <w:rPr>
          <w:bCs/>
          <w:sz w:val="24"/>
          <w:szCs w:val="24"/>
        </w:rPr>
        <w:t xml:space="preserve"> </w:t>
      </w:r>
      <w:proofErr w:type="spellStart"/>
      <w:r w:rsidRPr="000C2D28">
        <w:rPr>
          <w:bCs/>
          <w:sz w:val="24"/>
          <w:szCs w:val="24"/>
        </w:rPr>
        <w:t>Žatika</w:t>
      </w:r>
      <w:proofErr w:type="spellEnd"/>
      <w:r w:rsidRPr="000C2D28">
        <w:rPr>
          <w:bCs/>
          <w:sz w:val="24"/>
          <w:szCs w:val="24"/>
        </w:rPr>
        <w:t xml:space="preserve"> za 13,89%,</w:t>
      </w:r>
      <w:r>
        <w:rPr>
          <w:bCs/>
          <w:sz w:val="24"/>
          <w:szCs w:val="24"/>
        </w:rPr>
        <w:t xml:space="preserve"> </w:t>
      </w:r>
      <w:proofErr w:type="spellStart"/>
      <w:r>
        <w:rPr>
          <w:bCs/>
          <w:sz w:val="24"/>
          <w:szCs w:val="24"/>
        </w:rPr>
        <w:t>također</w:t>
      </w:r>
      <w:proofErr w:type="spellEnd"/>
      <w:r>
        <w:rPr>
          <w:bCs/>
          <w:sz w:val="24"/>
          <w:szCs w:val="24"/>
        </w:rPr>
        <w:t xml:space="preserve"> </w:t>
      </w:r>
      <w:proofErr w:type="spellStart"/>
      <w:r>
        <w:rPr>
          <w:bCs/>
          <w:sz w:val="24"/>
          <w:szCs w:val="24"/>
        </w:rPr>
        <w:t>zbog</w:t>
      </w:r>
      <w:proofErr w:type="spellEnd"/>
      <w:r>
        <w:rPr>
          <w:bCs/>
          <w:sz w:val="24"/>
          <w:szCs w:val="24"/>
        </w:rPr>
        <w:t xml:space="preserve"> </w:t>
      </w:r>
      <w:proofErr w:type="spellStart"/>
      <w:r>
        <w:rPr>
          <w:bCs/>
          <w:sz w:val="24"/>
          <w:szCs w:val="24"/>
        </w:rPr>
        <w:t>povećanih</w:t>
      </w:r>
      <w:proofErr w:type="spellEnd"/>
      <w:r>
        <w:rPr>
          <w:bCs/>
          <w:sz w:val="24"/>
          <w:szCs w:val="24"/>
        </w:rPr>
        <w:t xml:space="preserve"> </w:t>
      </w:r>
      <w:proofErr w:type="spellStart"/>
      <w:r>
        <w:rPr>
          <w:bCs/>
          <w:sz w:val="24"/>
          <w:szCs w:val="24"/>
        </w:rPr>
        <w:t>rashoda</w:t>
      </w:r>
      <w:proofErr w:type="spellEnd"/>
      <w:r>
        <w:rPr>
          <w:bCs/>
          <w:sz w:val="24"/>
          <w:szCs w:val="24"/>
        </w:rPr>
        <w:t xml:space="preserve"> </w:t>
      </w:r>
      <w:proofErr w:type="spellStart"/>
      <w:r>
        <w:rPr>
          <w:bCs/>
          <w:sz w:val="24"/>
          <w:szCs w:val="24"/>
        </w:rPr>
        <w:t>održavanja</w:t>
      </w:r>
      <w:proofErr w:type="spellEnd"/>
      <w:r>
        <w:rPr>
          <w:bCs/>
          <w:sz w:val="24"/>
          <w:szCs w:val="24"/>
        </w:rPr>
        <w:t>,</w:t>
      </w:r>
    </w:p>
    <w:p w14:paraId="5C2A1C2E" w14:textId="77777777" w:rsidR="00997A42" w:rsidRPr="000C2D28" w:rsidRDefault="00997A42" w:rsidP="00997A42">
      <w:pPr>
        <w:jc w:val="both"/>
        <w:rPr>
          <w:sz w:val="24"/>
          <w:szCs w:val="24"/>
        </w:rPr>
      </w:pPr>
      <w:r w:rsidRPr="000C2D28">
        <w:rPr>
          <w:bCs/>
          <w:sz w:val="24"/>
          <w:szCs w:val="24"/>
        </w:rPr>
        <w:t xml:space="preserve">- za </w:t>
      </w:r>
      <w:proofErr w:type="spellStart"/>
      <w:r w:rsidRPr="000C2D28">
        <w:rPr>
          <w:bCs/>
          <w:sz w:val="24"/>
          <w:szCs w:val="24"/>
        </w:rPr>
        <w:t>aktivnost</w:t>
      </w:r>
      <w:proofErr w:type="spellEnd"/>
      <w:r w:rsidRPr="000C2D28">
        <w:rPr>
          <w:bCs/>
          <w:sz w:val="24"/>
          <w:szCs w:val="24"/>
        </w:rPr>
        <w:t xml:space="preserve"> </w:t>
      </w:r>
      <w:proofErr w:type="spellStart"/>
      <w:r w:rsidRPr="000C2D28">
        <w:rPr>
          <w:bCs/>
          <w:i/>
          <w:iCs/>
          <w:sz w:val="24"/>
          <w:szCs w:val="24"/>
        </w:rPr>
        <w:t>Od</w:t>
      </w:r>
      <w:r w:rsidRPr="000C2D28">
        <w:rPr>
          <w:bCs/>
          <w:i/>
          <w:sz w:val="24"/>
          <w:szCs w:val="24"/>
        </w:rPr>
        <w:t>ržavanje</w:t>
      </w:r>
      <w:proofErr w:type="spellEnd"/>
      <w:r w:rsidRPr="000C2D28">
        <w:rPr>
          <w:bCs/>
          <w:i/>
          <w:sz w:val="24"/>
          <w:szCs w:val="24"/>
        </w:rPr>
        <w:t xml:space="preserve"> </w:t>
      </w:r>
      <w:proofErr w:type="spellStart"/>
      <w:r w:rsidRPr="000C2D28">
        <w:rPr>
          <w:bCs/>
          <w:i/>
          <w:sz w:val="24"/>
          <w:szCs w:val="24"/>
        </w:rPr>
        <w:t>sportskih</w:t>
      </w:r>
      <w:proofErr w:type="spellEnd"/>
      <w:r w:rsidRPr="000C2D28">
        <w:rPr>
          <w:bCs/>
          <w:i/>
          <w:sz w:val="24"/>
          <w:szCs w:val="24"/>
        </w:rPr>
        <w:t xml:space="preserve"> </w:t>
      </w:r>
      <w:proofErr w:type="spellStart"/>
      <w:r w:rsidRPr="000C2D28">
        <w:rPr>
          <w:bCs/>
          <w:i/>
          <w:sz w:val="24"/>
          <w:szCs w:val="24"/>
        </w:rPr>
        <w:t>dvorana</w:t>
      </w:r>
      <w:proofErr w:type="spellEnd"/>
      <w:r w:rsidRPr="000C2D28">
        <w:rPr>
          <w:bCs/>
          <w:i/>
          <w:sz w:val="24"/>
          <w:szCs w:val="24"/>
        </w:rPr>
        <w:t xml:space="preserve"> </w:t>
      </w:r>
      <w:proofErr w:type="spellStart"/>
      <w:r w:rsidRPr="000C2D28">
        <w:rPr>
          <w:bCs/>
          <w:i/>
          <w:sz w:val="24"/>
          <w:szCs w:val="24"/>
        </w:rPr>
        <w:t>i</w:t>
      </w:r>
      <w:proofErr w:type="spellEnd"/>
      <w:r w:rsidRPr="000C2D28">
        <w:rPr>
          <w:bCs/>
          <w:i/>
          <w:sz w:val="24"/>
          <w:szCs w:val="24"/>
        </w:rPr>
        <w:t xml:space="preserve"> </w:t>
      </w:r>
      <w:proofErr w:type="spellStart"/>
      <w:r w:rsidRPr="000C2D28">
        <w:rPr>
          <w:bCs/>
          <w:i/>
          <w:sz w:val="24"/>
          <w:szCs w:val="24"/>
        </w:rPr>
        <w:t>rekreacijskih</w:t>
      </w:r>
      <w:proofErr w:type="spellEnd"/>
      <w:r w:rsidRPr="000C2D28">
        <w:rPr>
          <w:bCs/>
          <w:i/>
          <w:sz w:val="24"/>
          <w:szCs w:val="24"/>
        </w:rPr>
        <w:t xml:space="preserve"> </w:t>
      </w:r>
      <w:proofErr w:type="spellStart"/>
      <w:r w:rsidRPr="000C2D28">
        <w:rPr>
          <w:bCs/>
          <w:i/>
          <w:sz w:val="24"/>
          <w:szCs w:val="24"/>
        </w:rPr>
        <w:t>objekata</w:t>
      </w:r>
      <w:proofErr w:type="spellEnd"/>
      <w:r w:rsidRPr="000C2D28">
        <w:rPr>
          <w:bCs/>
          <w:sz w:val="24"/>
          <w:szCs w:val="24"/>
        </w:rPr>
        <w:t xml:space="preserve"> za 137</w:t>
      </w:r>
      <w:r w:rsidRPr="000C2D28">
        <w:rPr>
          <w:sz w:val="24"/>
          <w:szCs w:val="24"/>
        </w:rPr>
        <w:t xml:space="preserve">,06%. </w:t>
      </w:r>
      <w:proofErr w:type="spellStart"/>
      <w:r w:rsidRPr="000C2D28">
        <w:rPr>
          <w:sz w:val="24"/>
          <w:szCs w:val="24"/>
        </w:rPr>
        <w:t>Sredstva</w:t>
      </w:r>
      <w:proofErr w:type="spellEnd"/>
      <w:r w:rsidRPr="000C2D28">
        <w:rPr>
          <w:sz w:val="24"/>
          <w:szCs w:val="24"/>
        </w:rPr>
        <w:t xml:space="preserve"> </w:t>
      </w:r>
      <w:proofErr w:type="spellStart"/>
      <w:r w:rsidRPr="000C2D28">
        <w:rPr>
          <w:sz w:val="24"/>
          <w:szCs w:val="24"/>
        </w:rPr>
        <w:t>su</w:t>
      </w:r>
      <w:proofErr w:type="spellEnd"/>
      <w:r w:rsidRPr="000C2D28">
        <w:rPr>
          <w:sz w:val="24"/>
          <w:szCs w:val="24"/>
        </w:rPr>
        <w:t xml:space="preserve"> </w:t>
      </w:r>
      <w:proofErr w:type="spellStart"/>
      <w:r w:rsidRPr="000C2D28">
        <w:rPr>
          <w:sz w:val="24"/>
          <w:szCs w:val="24"/>
        </w:rPr>
        <w:t>planirana</w:t>
      </w:r>
      <w:proofErr w:type="spellEnd"/>
      <w:r w:rsidRPr="000C2D28">
        <w:rPr>
          <w:sz w:val="24"/>
          <w:szCs w:val="24"/>
        </w:rPr>
        <w:t xml:space="preserve"> za </w:t>
      </w:r>
      <w:proofErr w:type="spellStart"/>
      <w:r w:rsidRPr="000C2D28">
        <w:rPr>
          <w:sz w:val="24"/>
          <w:szCs w:val="24"/>
        </w:rPr>
        <w:t>izvođenje</w:t>
      </w:r>
      <w:proofErr w:type="spellEnd"/>
      <w:r w:rsidRPr="000C2D28">
        <w:rPr>
          <w:sz w:val="24"/>
          <w:szCs w:val="24"/>
        </w:rPr>
        <w:t xml:space="preserve"> </w:t>
      </w:r>
      <w:proofErr w:type="spellStart"/>
      <w:r w:rsidRPr="000C2D28">
        <w:rPr>
          <w:sz w:val="24"/>
          <w:szCs w:val="24"/>
        </w:rPr>
        <w:t>radova</w:t>
      </w:r>
      <w:proofErr w:type="spellEnd"/>
      <w:r w:rsidRPr="000C2D28">
        <w:rPr>
          <w:sz w:val="24"/>
          <w:szCs w:val="24"/>
        </w:rPr>
        <w:t xml:space="preserve"> </w:t>
      </w:r>
      <w:proofErr w:type="spellStart"/>
      <w:r w:rsidRPr="000C2D28">
        <w:rPr>
          <w:sz w:val="24"/>
          <w:szCs w:val="24"/>
        </w:rPr>
        <w:t>na</w:t>
      </w:r>
      <w:proofErr w:type="spellEnd"/>
      <w:r w:rsidRPr="000C2D28">
        <w:rPr>
          <w:sz w:val="24"/>
          <w:szCs w:val="24"/>
        </w:rPr>
        <w:t xml:space="preserve"> </w:t>
      </w:r>
      <w:proofErr w:type="spellStart"/>
      <w:r w:rsidRPr="000C2D28">
        <w:rPr>
          <w:sz w:val="24"/>
          <w:szCs w:val="24"/>
        </w:rPr>
        <w:t>uređenju</w:t>
      </w:r>
      <w:proofErr w:type="spellEnd"/>
      <w:r w:rsidRPr="000C2D28">
        <w:rPr>
          <w:sz w:val="24"/>
          <w:szCs w:val="24"/>
        </w:rPr>
        <w:t xml:space="preserve"> </w:t>
      </w:r>
      <w:proofErr w:type="spellStart"/>
      <w:r w:rsidRPr="000C2D28">
        <w:rPr>
          <w:sz w:val="24"/>
          <w:szCs w:val="24"/>
        </w:rPr>
        <w:t>vanjskih</w:t>
      </w:r>
      <w:proofErr w:type="spellEnd"/>
      <w:r w:rsidRPr="000C2D28">
        <w:rPr>
          <w:sz w:val="24"/>
          <w:szCs w:val="24"/>
        </w:rPr>
        <w:t xml:space="preserve"> </w:t>
      </w:r>
      <w:proofErr w:type="spellStart"/>
      <w:r w:rsidRPr="000C2D28">
        <w:rPr>
          <w:sz w:val="24"/>
          <w:szCs w:val="24"/>
        </w:rPr>
        <w:t>igrališta</w:t>
      </w:r>
      <w:proofErr w:type="spellEnd"/>
      <w:r w:rsidRPr="000C2D28">
        <w:rPr>
          <w:sz w:val="24"/>
          <w:szCs w:val="24"/>
        </w:rPr>
        <w:t xml:space="preserve"> </w:t>
      </w:r>
      <w:proofErr w:type="spellStart"/>
      <w:r w:rsidRPr="000C2D28">
        <w:rPr>
          <w:sz w:val="24"/>
          <w:szCs w:val="24"/>
        </w:rPr>
        <w:t>Sportsko</w:t>
      </w:r>
      <w:proofErr w:type="spellEnd"/>
      <w:r w:rsidRPr="000C2D28">
        <w:rPr>
          <w:sz w:val="24"/>
          <w:szCs w:val="24"/>
        </w:rPr>
        <w:t xml:space="preserve"> </w:t>
      </w:r>
      <w:proofErr w:type="spellStart"/>
      <w:r w:rsidRPr="000C2D28">
        <w:rPr>
          <w:sz w:val="24"/>
          <w:szCs w:val="24"/>
        </w:rPr>
        <w:t>rekreativnog</w:t>
      </w:r>
      <w:proofErr w:type="spellEnd"/>
      <w:r w:rsidRPr="000C2D28">
        <w:rPr>
          <w:sz w:val="24"/>
          <w:szCs w:val="24"/>
        </w:rPr>
        <w:t xml:space="preserve"> centra „</w:t>
      </w:r>
      <w:proofErr w:type="spellStart"/>
      <w:r w:rsidRPr="000C2D28">
        <w:rPr>
          <w:sz w:val="24"/>
          <w:szCs w:val="24"/>
        </w:rPr>
        <w:t>Veli</w:t>
      </w:r>
      <w:proofErr w:type="spellEnd"/>
      <w:r w:rsidRPr="000C2D28">
        <w:rPr>
          <w:sz w:val="24"/>
          <w:szCs w:val="24"/>
        </w:rPr>
        <w:t xml:space="preserve"> </w:t>
      </w:r>
      <w:proofErr w:type="spellStart"/>
      <w:r w:rsidRPr="000C2D28">
        <w:rPr>
          <w:sz w:val="24"/>
          <w:szCs w:val="24"/>
        </w:rPr>
        <w:t>Jože</w:t>
      </w:r>
      <w:proofErr w:type="spellEnd"/>
      <w:r w:rsidRPr="000C2D28">
        <w:rPr>
          <w:sz w:val="24"/>
          <w:szCs w:val="24"/>
        </w:rPr>
        <w:t>“</w:t>
      </w:r>
      <w:r>
        <w:rPr>
          <w:sz w:val="24"/>
          <w:szCs w:val="24"/>
        </w:rPr>
        <w:t xml:space="preserve">. </w:t>
      </w:r>
      <w:proofErr w:type="spellStart"/>
      <w:r>
        <w:rPr>
          <w:sz w:val="24"/>
          <w:szCs w:val="24"/>
        </w:rPr>
        <w:t>P</w:t>
      </w:r>
      <w:r w:rsidRPr="000C2D28">
        <w:rPr>
          <w:sz w:val="24"/>
          <w:szCs w:val="24"/>
        </w:rPr>
        <w:t>lanira</w:t>
      </w:r>
      <w:proofErr w:type="spellEnd"/>
      <w:r w:rsidRPr="000C2D28">
        <w:rPr>
          <w:sz w:val="24"/>
          <w:szCs w:val="24"/>
        </w:rPr>
        <w:t xml:space="preserve"> se </w:t>
      </w:r>
      <w:proofErr w:type="spellStart"/>
      <w:r w:rsidRPr="000C2D28">
        <w:rPr>
          <w:sz w:val="24"/>
          <w:szCs w:val="24"/>
        </w:rPr>
        <w:t>izvesti</w:t>
      </w:r>
      <w:proofErr w:type="spellEnd"/>
      <w:r w:rsidRPr="000C2D28">
        <w:rPr>
          <w:sz w:val="24"/>
          <w:szCs w:val="24"/>
        </w:rPr>
        <w:t xml:space="preserve"> </w:t>
      </w:r>
      <w:proofErr w:type="spellStart"/>
      <w:r w:rsidRPr="000C2D28">
        <w:rPr>
          <w:sz w:val="24"/>
          <w:szCs w:val="24"/>
        </w:rPr>
        <w:t>sljedeće</w:t>
      </w:r>
      <w:proofErr w:type="spellEnd"/>
      <w:r w:rsidRPr="000C2D28">
        <w:rPr>
          <w:sz w:val="24"/>
          <w:szCs w:val="24"/>
        </w:rPr>
        <w:t xml:space="preserve"> </w:t>
      </w:r>
      <w:proofErr w:type="spellStart"/>
      <w:r w:rsidRPr="000C2D28">
        <w:rPr>
          <w:sz w:val="24"/>
          <w:szCs w:val="24"/>
        </w:rPr>
        <w:t>radove</w:t>
      </w:r>
      <w:proofErr w:type="spellEnd"/>
      <w:r w:rsidRPr="000C2D28">
        <w:rPr>
          <w:sz w:val="24"/>
          <w:szCs w:val="24"/>
        </w:rPr>
        <w:t xml:space="preserve">: </w:t>
      </w:r>
      <w:proofErr w:type="spellStart"/>
      <w:r w:rsidRPr="000C2D28">
        <w:rPr>
          <w:sz w:val="24"/>
          <w:szCs w:val="24"/>
        </w:rPr>
        <w:t>asfaltirati</w:t>
      </w:r>
      <w:proofErr w:type="spellEnd"/>
      <w:r w:rsidRPr="000C2D28">
        <w:rPr>
          <w:sz w:val="24"/>
          <w:szCs w:val="24"/>
        </w:rPr>
        <w:t xml:space="preserve"> 2 </w:t>
      </w:r>
      <w:proofErr w:type="spellStart"/>
      <w:r w:rsidRPr="000C2D28">
        <w:rPr>
          <w:sz w:val="24"/>
          <w:szCs w:val="24"/>
        </w:rPr>
        <w:t>rukometna</w:t>
      </w:r>
      <w:proofErr w:type="spellEnd"/>
      <w:r w:rsidRPr="000C2D28">
        <w:rPr>
          <w:sz w:val="24"/>
          <w:szCs w:val="24"/>
        </w:rPr>
        <w:t xml:space="preserve"> </w:t>
      </w:r>
      <w:proofErr w:type="spellStart"/>
      <w:r w:rsidRPr="000C2D28">
        <w:rPr>
          <w:sz w:val="24"/>
          <w:szCs w:val="24"/>
        </w:rPr>
        <w:t>i</w:t>
      </w:r>
      <w:proofErr w:type="spellEnd"/>
      <w:r w:rsidRPr="000C2D28">
        <w:rPr>
          <w:sz w:val="24"/>
          <w:szCs w:val="24"/>
        </w:rPr>
        <w:t xml:space="preserve"> 2 </w:t>
      </w:r>
      <w:proofErr w:type="spellStart"/>
      <w:r w:rsidRPr="000C2D28">
        <w:rPr>
          <w:sz w:val="24"/>
          <w:szCs w:val="24"/>
        </w:rPr>
        <w:t>košarkaška</w:t>
      </w:r>
      <w:proofErr w:type="spellEnd"/>
      <w:r w:rsidRPr="000C2D28">
        <w:rPr>
          <w:sz w:val="24"/>
          <w:szCs w:val="24"/>
        </w:rPr>
        <w:t xml:space="preserve"> </w:t>
      </w:r>
      <w:proofErr w:type="spellStart"/>
      <w:r w:rsidRPr="000C2D28">
        <w:rPr>
          <w:sz w:val="24"/>
          <w:szCs w:val="24"/>
        </w:rPr>
        <w:t>igrališta</w:t>
      </w:r>
      <w:proofErr w:type="spellEnd"/>
      <w:r w:rsidRPr="000C2D28">
        <w:rPr>
          <w:sz w:val="24"/>
          <w:szCs w:val="24"/>
        </w:rPr>
        <w:t xml:space="preserve">, </w:t>
      </w:r>
      <w:proofErr w:type="spellStart"/>
      <w:r w:rsidRPr="000C2D28">
        <w:rPr>
          <w:sz w:val="24"/>
          <w:szCs w:val="24"/>
        </w:rPr>
        <w:t>staviti</w:t>
      </w:r>
      <w:proofErr w:type="spellEnd"/>
      <w:r w:rsidRPr="000C2D28">
        <w:rPr>
          <w:sz w:val="24"/>
          <w:szCs w:val="24"/>
        </w:rPr>
        <w:t xml:space="preserve"> </w:t>
      </w:r>
      <w:proofErr w:type="spellStart"/>
      <w:r w:rsidRPr="000C2D28">
        <w:rPr>
          <w:sz w:val="24"/>
          <w:szCs w:val="24"/>
        </w:rPr>
        <w:t>gumenu</w:t>
      </w:r>
      <w:proofErr w:type="spellEnd"/>
      <w:r w:rsidRPr="000C2D28">
        <w:rPr>
          <w:sz w:val="24"/>
          <w:szCs w:val="24"/>
        </w:rPr>
        <w:t xml:space="preserve"> </w:t>
      </w:r>
      <w:proofErr w:type="spellStart"/>
      <w:r w:rsidRPr="000C2D28">
        <w:rPr>
          <w:sz w:val="24"/>
          <w:szCs w:val="24"/>
        </w:rPr>
        <w:t>podlogu</w:t>
      </w:r>
      <w:proofErr w:type="spellEnd"/>
      <w:r w:rsidRPr="000C2D28">
        <w:rPr>
          <w:sz w:val="24"/>
          <w:szCs w:val="24"/>
        </w:rPr>
        <w:t xml:space="preserve"> </w:t>
      </w:r>
      <w:proofErr w:type="spellStart"/>
      <w:r w:rsidRPr="000C2D28">
        <w:rPr>
          <w:sz w:val="24"/>
          <w:szCs w:val="24"/>
        </w:rPr>
        <w:t>na</w:t>
      </w:r>
      <w:proofErr w:type="spellEnd"/>
      <w:r w:rsidRPr="000C2D28">
        <w:rPr>
          <w:sz w:val="24"/>
          <w:szCs w:val="24"/>
        </w:rPr>
        <w:t xml:space="preserve"> </w:t>
      </w:r>
      <w:proofErr w:type="spellStart"/>
      <w:r w:rsidRPr="000C2D28">
        <w:rPr>
          <w:sz w:val="24"/>
          <w:szCs w:val="24"/>
        </w:rPr>
        <w:t>ista</w:t>
      </w:r>
      <w:proofErr w:type="spellEnd"/>
      <w:r w:rsidRPr="000C2D28">
        <w:rPr>
          <w:sz w:val="24"/>
          <w:szCs w:val="24"/>
        </w:rPr>
        <w:t xml:space="preserve"> </w:t>
      </w:r>
      <w:proofErr w:type="spellStart"/>
      <w:r w:rsidRPr="000C2D28">
        <w:rPr>
          <w:sz w:val="24"/>
          <w:szCs w:val="24"/>
        </w:rPr>
        <w:t>igrališta</w:t>
      </w:r>
      <w:proofErr w:type="spellEnd"/>
      <w:r w:rsidRPr="000C2D28">
        <w:rPr>
          <w:sz w:val="24"/>
          <w:szCs w:val="24"/>
        </w:rPr>
        <w:t xml:space="preserve">, </w:t>
      </w:r>
      <w:proofErr w:type="spellStart"/>
      <w:r w:rsidRPr="000C2D28">
        <w:rPr>
          <w:sz w:val="24"/>
          <w:szCs w:val="24"/>
        </w:rPr>
        <w:t>urediti</w:t>
      </w:r>
      <w:proofErr w:type="spellEnd"/>
      <w:r w:rsidRPr="000C2D28">
        <w:rPr>
          <w:sz w:val="24"/>
          <w:szCs w:val="24"/>
        </w:rPr>
        <w:t xml:space="preserve"> </w:t>
      </w:r>
      <w:proofErr w:type="spellStart"/>
      <w:r w:rsidRPr="000C2D28">
        <w:rPr>
          <w:sz w:val="24"/>
          <w:szCs w:val="24"/>
        </w:rPr>
        <w:t>rasvjetu</w:t>
      </w:r>
      <w:proofErr w:type="spellEnd"/>
      <w:r w:rsidRPr="000C2D28">
        <w:rPr>
          <w:sz w:val="24"/>
          <w:szCs w:val="24"/>
        </w:rPr>
        <w:t xml:space="preserve">, </w:t>
      </w:r>
      <w:proofErr w:type="spellStart"/>
      <w:r w:rsidRPr="000C2D28">
        <w:rPr>
          <w:sz w:val="24"/>
          <w:szCs w:val="24"/>
        </w:rPr>
        <w:t>sanirati</w:t>
      </w:r>
      <w:proofErr w:type="spellEnd"/>
      <w:r w:rsidRPr="000C2D28">
        <w:rPr>
          <w:sz w:val="24"/>
          <w:szCs w:val="24"/>
        </w:rPr>
        <w:t xml:space="preserve"> </w:t>
      </w:r>
      <w:proofErr w:type="spellStart"/>
      <w:r w:rsidRPr="000C2D28">
        <w:rPr>
          <w:sz w:val="24"/>
          <w:szCs w:val="24"/>
        </w:rPr>
        <w:t>žičanu</w:t>
      </w:r>
      <w:proofErr w:type="spellEnd"/>
      <w:r w:rsidRPr="000C2D28">
        <w:rPr>
          <w:sz w:val="24"/>
          <w:szCs w:val="24"/>
        </w:rPr>
        <w:t xml:space="preserve"> </w:t>
      </w:r>
      <w:proofErr w:type="spellStart"/>
      <w:r w:rsidRPr="000C2D28">
        <w:rPr>
          <w:sz w:val="24"/>
          <w:szCs w:val="24"/>
        </w:rPr>
        <w:t>ogradu</w:t>
      </w:r>
      <w:proofErr w:type="spellEnd"/>
      <w:r w:rsidRPr="000C2D28">
        <w:rPr>
          <w:sz w:val="24"/>
          <w:szCs w:val="24"/>
        </w:rPr>
        <w:t xml:space="preserve">, </w:t>
      </w:r>
      <w:proofErr w:type="spellStart"/>
      <w:r w:rsidRPr="000C2D28">
        <w:rPr>
          <w:sz w:val="24"/>
          <w:szCs w:val="24"/>
        </w:rPr>
        <w:t>urediti</w:t>
      </w:r>
      <w:proofErr w:type="spellEnd"/>
      <w:r w:rsidRPr="000C2D28">
        <w:rPr>
          <w:sz w:val="24"/>
          <w:szCs w:val="24"/>
        </w:rPr>
        <w:t xml:space="preserve"> </w:t>
      </w:r>
      <w:proofErr w:type="spellStart"/>
      <w:r w:rsidRPr="000C2D28">
        <w:rPr>
          <w:sz w:val="24"/>
          <w:szCs w:val="24"/>
        </w:rPr>
        <w:t>sanitarni</w:t>
      </w:r>
      <w:proofErr w:type="spellEnd"/>
      <w:r w:rsidRPr="000C2D28">
        <w:rPr>
          <w:sz w:val="24"/>
          <w:szCs w:val="24"/>
        </w:rPr>
        <w:t xml:space="preserve"> </w:t>
      </w:r>
      <w:proofErr w:type="spellStart"/>
      <w:r w:rsidRPr="000C2D28">
        <w:rPr>
          <w:sz w:val="24"/>
          <w:szCs w:val="24"/>
        </w:rPr>
        <w:t>čvor</w:t>
      </w:r>
      <w:proofErr w:type="spellEnd"/>
      <w:r w:rsidRPr="000C2D28">
        <w:rPr>
          <w:sz w:val="24"/>
          <w:szCs w:val="24"/>
        </w:rPr>
        <w:t xml:space="preserve">. </w:t>
      </w:r>
      <w:r>
        <w:rPr>
          <w:sz w:val="24"/>
          <w:szCs w:val="24"/>
        </w:rPr>
        <w:t xml:space="preserve">U </w:t>
      </w:r>
      <w:proofErr w:type="spellStart"/>
      <w:r>
        <w:rPr>
          <w:sz w:val="24"/>
          <w:szCs w:val="24"/>
        </w:rPr>
        <w:t>ovoj</w:t>
      </w:r>
      <w:proofErr w:type="spellEnd"/>
      <w:r>
        <w:rPr>
          <w:sz w:val="24"/>
          <w:szCs w:val="24"/>
        </w:rPr>
        <w:t xml:space="preserve"> </w:t>
      </w:r>
      <w:proofErr w:type="spellStart"/>
      <w:r>
        <w:rPr>
          <w:sz w:val="24"/>
          <w:szCs w:val="24"/>
        </w:rPr>
        <w:t>aktivnosti</w:t>
      </w:r>
      <w:proofErr w:type="spellEnd"/>
      <w:r>
        <w:rPr>
          <w:sz w:val="24"/>
          <w:szCs w:val="24"/>
        </w:rPr>
        <w:t xml:space="preserve"> </w:t>
      </w:r>
      <w:proofErr w:type="spellStart"/>
      <w:r>
        <w:rPr>
          <w:sz w:val="24"/>
          <w:szCs w:val="24"/>
        </w:rPr>
        <w:t>p</w:t>
      </w:r>
      <w:r w:rsidRPr="000C2D28">
        <w:rPr>
          <w:sz w:val="24"/>
          <w:szCs w:val="24"/>
        </w:rPr>
        <w:t>lanirana</w:t>
      </w:r>
      <w:proofErr w:type="spellEnd"/>
      <w:r w:rsidRPr="000C2D28">
        <w:rPr>
          <w:sz w:val="24"/>
          <w:szCs w:val="24"/>
        </w:rPr>
        <w:t xml:space="preserve"> </w:t>
      </w:r>
      <w:proofErr w:type="spellStart"/>
      <w:r w:rsidRPr="000C2D28">
        <w:rPr>
          <w:sz w:val="24"/>
          <w:szCs w:val="24"/>
        </w:rPr>
        <w:t>su</w:t>
      </w:r>
      <w:proofErr w:type="spellEnd"/>
      <w:r w:rsidRPr="000C2D28">
        <w:rPr>
          <w:sz w:val="24"/>
          <w:szCs w:val="24"/>
        </w:rPr>
        <w:t xml:space="preserve"> </w:t>
      </w:r>
      <w:proofErr w:type="spellStart"/>
      <w:r w:rsidRPr="000C2D28">
        <w:rPr>
          <w:sz w:val="24"/>
          <w:szCs w:val="24"/>
        </w:rPr>
        <w:t>i</w:t>
      </w:r>
      <w:proofErr w:type="spellEnd"/>
      <w:r w:rsidRPr="000C2D28">
        <w:rPr>
          <w:sz w:val="24"/>
          <w:szCs w:val="24"/>
        </w:rPr>
        <w:t xml:space="preserve"> </w:t>
      </w:r>
      <w:proofErr w:type="spellStart"/>
      <w:r w:rsidRPr="000C2D28">
        <w:rPr>
          <w:sz w:val="24"/>
          <w:szCs w:val="24"/>
        </w:rPr>
        <w:t>sredstva</w:t>
      </w:r>
      <w:proofErr w:type="spellEnd"/>
      <w:r w:rsidRPr="000C2D28">
        <w:rPr>
          <w:sz w:val="24"/>
          <w:szCs w:val="24"/>
        </w:rPr>
        <w:t xml:space="preserve"> u </w:t>
      </w:r>
      <w:proofErr w:type="spellStart"/>
      <w:r w:rsidRPr="000C2D28">
        <w:rPr>
          <w:sz w:val="24"/>
          <w:szCs w:val="24"/>
        </w:rPr>
        <w:t>iznosu</w:t>
      </w:r>
      <w:proofErr w:type="spellEnd"/>
      <w:r w:rsidRPr="000C2D28">
        <w:rPr>
          <w:sz w:val="24"/>
          <w:szCs w:val="24"/>
        </w:rPr>
        <w:t xml:space="preserve"> 5.000 </w:t>
      </w:r>
      <w:proofErr w:type="spellStart"/>
      <w:r w:rsidRPr="000C2D28">
        <w:rPr>
          <w:sz w:val="24"/>
          <w:szCs w:val="24"/>
        </w:rPr>
        <w:t>eura</w:t>
      </w:r>
      <w:proofErr w:type="spellEnd"/>
      <w:r w:rsidRPr="000C2D28">
        <w:rPr>
          <w:sz w:val="24"/>
          <w:szCs w:val="24"/>
        </w:rPr>
        <w:t xml:space="preserve"> za </w:t>
      </w:r>
      <w:proofErr w:type="spellStart"/>
      <w:r w:rsidRPr="000C2D28">
        <w:rPr>
          <w:sz w:val="24"/>
          <w:szCs w:val="24"/>
        </w:rPr>
        <w:t>izradu</w:t>
      </w:r>
      <w:proofErr w:type="spellEnd"/>
      <w:r w:rsidRPr="000C2D28">
        <w:rPr>
          <w:sz w:val="24"/>
          <w:szCs w:val="24"/>
        </w:rPr>
        <w:t xml:space="preserve"> </w:t>
      </w:r>
      <w:proofErr w:type="spellStart"/>
      <w:r w:rsidRPr="000C2D28">
        <w:rPr>
          <w:sz w:val="24"/>
          <w:szCs w:val="24"/>
        </w:rPr>
        <w:t>projektne</w:t>
      </w:r>
      <w:proofErr w:type="spellEnd"/>
      <w:r w:rsidRPr="000C2D28">
        <w:rPr>
          <w:sz w:val="24"/>
          <w:szCs w:val="24"/>
        </w:rPr>
        <w:t xml:space="preserve"> </w:t>
      </w:r>
      <w:proofErr w:type="spellStart"/>
      <w:r w:rsidRPr="000C2D28">
        <w:rPr>
          <w:sz w:val="24"/>
          <w:szCs w:val="24"/>
        </w:rPr>
        <w:t>dokumentacije</w:t>
      </w:r>
      <w:proofErr w:type="spellEnd"/>
      <w:r w:rsidRPr="000C2D28">
        <w:rPr>
          <w:sz w:val="24"/>
          <w:szCs w:val="24"/>
        </w:rPr>
        <w:t xml:space="preserve"> za </w:t>
      </w:r>
      <w:proofErr w:type="spellStart"/>
      <w:r w:rsidRPr="000C2D28">
        <w:rPr>
          <w:sz w:val="24"/>
          <w:szCs w:val="24"/>
        </w:rPr>
        <w:t>rekonstrukciju</w:t>
      </w:r>
      <w:proofErr w:type="spellEnd"/>
      <w:r w:rsidRPr="000C2D28">
        <w:rPr>
          <w:sz w:val="24"/>
          <w:szCs w:val="24"/>
        </w:rPr>
        <w:t xml:space="preserve"> </w:t>
      </w:r>
      <w:proofErr w:type="spellStart"/>
      <w:r w:rsidRPr="000C2D28">
        <w:rPr>
          <w:sz w:val="24"/>
          <w:szCs w:val="24"/>
        </w:rPr>
        <w:t>boćališta</w:t>
      </w:r>
      <w:proofErr w:type="spellEnd"/>
      <w:r w:rsidRPr="000C2D28">
        <w:rPr>
          <w:sz w:val="24"/>
          <w:szCs w:val="24"/>
        </w:rPr>
        <w:t xml:space="preserve"> u </w:t>
      </w:r>
      <w:proofErr w:type="spellStart"/>
      <w:r w:rsidRPr="000C2D28">
        <w:rPr>
          <w:sz w:val="24"/>
          <w:szCs w:val="24"/>
        </w:rPr>
        <w:t>Novom</w:t>
      </w:r>
      <w:proofErr w:type="spellEnd"/>
      <w:r w:rsidRPr="000C2D28">
        <w:rPr>
          <w:sz w:val="24"/>
          <w:szCs w:val="24"/>
        </w:rPr>
        <w:t xml:space="preserve"> </w:t>
      </w:r>
      <w:proofErr w:type="spellStart"/>
      <w:r w:rsidRPr="000C2D28">
        <w:rPr>
          <w:sz w:val="24"/>
          <w:szCs w:val="24"/>
        </w:rPr>
        <w:t>Naselju</w:t>
      </w:r>
      <w:proofErr w:type="spellEnd"/>
      <w:r w:rsidRPr="000C2D28">
        <w:rPr>
          <w:sz w:val="24"/>
          <w:szCs w:val="24"/>
        </w:rPr>
        <w:t>.</w:t>
      </w:r>
    </w:p>
    <w:p w14:paraId="5687EF0B" w14:textId="77777777" w:rsidR="00997A42" w:rsidRDefault="00997A42" w:rsidP="00997A42">
      <w:pPr>
        <w:jc w:val="both"/>
        <w:rPr>
          <w:sz w:val="24"/>
          <w:szCs w:val="24"/>
        </w:rPr>
      </w:pPr>
      <w:r w:rsidRPr="000C2D28">
        <w:rPr>
          <w:sz w:val="24"/>
          <w:szCs w:val="24"/>
        </w:rPr>
        <w:t xml:space="preserve">Za </w:t>
      </w:r>
      <w:proofErr w:type="spellStart"/>
      <w:r w:rsidRPr="000C2D28">
        <w:rPr>
          <w:sz w:val="24"/>
          <w:szCs w:val="24"/>
        </w:rPr>
        <w:t>kapitalni</w:t>
      </w:r>
      <w:proofErr w:type="spellEnd"/>
      <w:r w:rsidRPr="000C2D28">
        <w:rPr>
          <w:sz w:val="24"/>
          <w:szCs w:val="24"/>
        </w:rPr>
        <w:t xml:space="preserve"> </w:t>
      </w:r>
      <w:proofErr w:type="spellStart"/>
      <w:r w:rsidRPr="000C2D28">
        <w:rPr>
          <w:sz w:val="24"/>
          <w:szCs w:val="24"/>
        </w:rPr>
        <w:t>projekt</w:t>
      </w:r>
      <w:proofErr w:type="spellEnd"/>
      <w:r w:rsidRPr="000C2D28">
        <w:rPr>
          <w:sz w:val="24"/>
          <w:szCs w:val="24"/>
        </w:rPr>
        <w:t xml:space="preserve"> </w:t>
      </w:r>
      <w:proofErr w:type="spellStart"/>
      <w:r w:rsidRPr="000C2D28">
        <w:rPr>
          <w:i/>
          <w:iCs/>
          <w:sz w:val="24"/>
          <w:szCs w:val="24"/>
        </w:rPr>
        <w:t>Izgradnja</w:t>
      </w:r>
      <w:proofErr w:type="spellEnd"/>
      <w:r w:rsidRPr="000C2D28">
        <w:rPr>
          <w:i/>
          <w:iCs/>
          <w:sz w:val="24"/>
          <w:szCs w:val="24"/>
        </w:rPr>
        <w:t xml:space="preserve"> </w:t>
      </w:r>
      <w:proofErr w:type="spellStart"/>
      <w:r w:rsidRPr="000C2D28">
        <w:rPr>
          <w:i/>
          <w:iCs/>
          <w:sz w:val="24"/>
          <w:szCs w:val="24"/>
        </w:rPr>
        <w:t>nogometnog</w:t>
      </w:r>
      <w:proofErr w:type="spellEnd"/>
      <w:r w:rsidRPr="000C2D28">
        <w:rPr>
          <w:i/>
          <w:iCs/>
          <w:sz w:val="24"/>
          <w:szCs w:val="24"/>
        </w:rPr>
        <w:t xml:space="preserve"> </w:t>
      </w:r>
      <w:proofErr w:type="spellStart"/>
      <w:r w:rsidRPr="000C2D28">
        <w:rPr>
          <w:i/>
          <w:iCs/>
          <w:sz w:val="24"/>
          <w:szCs w:val="24"/>
        </w:rPr>
        <w:t>igrališta</w:t>
      </w:r>
      <w:proofErr w:type="spellEnd"/>
      <w:r w:rsidRPr="000C2D28">
        <w:rPr>
          <w:i/>
          <w:iCs/>
          <w:sz w:val="24"/>
          <w:szCs w:val="24"/>
        </w:rPr>
        <w:t xml:space="preserve"> </w:t>
      </w:r>
      <w:proofErr w:type="spellStart"/>
      <w:r w:rsidRPr="000C2D28">
        <w:rPr>
          <w:i/>
          <w:iCs/>
          <w:sz w:val="24"/>
          <w:szCs w:val="24"/>
        </w:rPr>
        <w:t>na</w:t>
      </w:r>
      <w:proofErr w:type="spellEnd"/>
      <w:r w:rsidRPr="000C2D28">
        <w:rPr>
          <w:i/>
          <w:iCs/>
          <w:sz w:val="24"/>
          <w:szCs w:val="24"/>
        </w:rPr>
        <w:t xml:space="preserve"> </w:t>
      </w:r>
      <w:proofErr w:type="spellStart"/>
      <w:r>
        <w:rPr>
          <w:i/>
          <w:iCs/>
          <w:sz w:val="24"/>
          <w:szCs w:val="24"/>
        </w:rPr>
        <w:t>N</w:t>
      </w:r>
      <w:r w:rsidRPr="000C2D28">
        <w:rPr>
          <w:i/>
          <w:iCs/>
          <w:sz w:val="24"/>
          <w:szCs w:val="24"/>
        </w:rPr>
        <w:t>ogometnom</w:t>
      </w:r>
      <w:proofErr w:type="spellEnd"/>
      <w:r w:rsidRPr="000C2D28">
        <w:rPr>
          <w:i/>
          <w:iCs/>
          <w:sz w:val="24"/>
          <w:szCs w:val="24"/>
        </w:rPr>
        <w:t xml:space="preserve"> </w:t>
      </w:r>
      <w:proofErr w:type="spellStart"/>
      <w:r w:rsidRPr="000C2D28">
        <w:rPr>
          <w:i/>
          <w:iCs/>
          <w:sz w:val="24"/>
          <w:szCs w:val="24"/>
        </w:rPr>
        <w:t>kampusu</w:t>
      </w:r>
      <w:proofErr w:type="spellEnd"/>
      <w:r w:rsidRPr="000C2D28">
        <w:rPr>
          <w:sz w:val="24"/>
          <w:szCs w:val="24"/>
        </w:rPr>
        <w:t xml:space="preserve"> </w:t>
      </w:r>
      <w:proofErr w:type="spellStart"/>
      <w:r w:rsidRPr="000C2D28">
        <w:rPr>
          <w:sz w:val="24"/>
          <w:szCs w:val="24"/>
        </w:rPr>
        <w:t>sredstva</w:t>
      </w:r>
      <w:proofErr w:type="spellEnd"/>
      <w:r w:rsidRPr="000C2D28">
        <w:rPr>
          <w:sz w:val="24"/>
          <w:szCs w:val="24"/>
        </w:rPr>
        <w:t xml:space="preserve"> se </w:t>
      </w:r>
      <w:proofErr w:type="spellStart"/>
      <w:r w:rsidRPr="000C2D28">
        <w:rPr>
          <w:sz w:val="24"/>
          <w:szCs w:val="24"/>
        </w:rPr>
        <w:t>smanjuju</w:t>
      </w:r>
      <w:proofErr w:type="spellEnd"/>
      <w:r w:rsidRPr="000C2D28">
        <w:rPr>
          <w:sz w:val="24"/>
          <w:szCs w:val="24"/>
        </w:rPr>
        <w:t xml:space="preserve"> u </w:t>
      </w:r>
      <w:proofErr w:type="spellStart"/>
      <w:r w:rsidRPr="000C2D28">
        <w:rPr>
          <w:sz w:val="24"/>
          <w:szCs w:val="24"/>
        </w:rPr>
        <w:t>cijelom</w:t>
      </w:r>
      <w:proofErr w:type="spellEnd"/>
      <w:r w:rsidRPr="000C2D28">
        <w:rPr>
          <w:sz w:val="24"/>
          <w:szCs w:val="24"/>
        </w:rPr>
        <w:t xml:space="preserve"> </w:t>
      </w:r>
      <w:proofErr w:type="spellStart"/>
      <w:r w:rsidRPr="000C2D28">
        <w:rPr>
          <w:sz w:val="24"/>
          <w:szCs w:val="24"/>
        </w:rPr>
        <w:t>iznosu</w:t>
      </w:r>
      <w:proofErr w:type="spellEnd"/>
      <w:r>
        <w:rPr>
          <w:sz w:val="24"/>
          <w:szCs w:val="24"/>
        </w:rPr>
        <w:t>.</w:t>
      </w:r>
    </w:p>
    <w:p w14:paraId="37EA6D23" w14:textId="77777777" w:rsidR="00EA5CB5" w:rsidRDefault="00EA5CB5" w:rsidP="00997A42">
      <w:pPr>
        <w:jc w:val="both"/>
        <w:rPr>
          <w:sz w:val="24"/>
          <w:szCs w:val="24"/>
        </w:rPr>
      </w:pPr>
    </w:p>
    <w:p w14:paraId="3769A006" w14:textId="77777777" w:rsidR="00EA5CB5" w:rsidRDefault="00EA5CB5" w:rsidP="00997A42">
      <w:pPr>
        <w:jc w:val="both"/>
        <w:rPr>
          <w:sz w:val="24"/>
          <w:szCs w:val="24"/>
        </w:rPr>
      </w:pPr>
    </w:p>
    <w:p w14:paraId="6A2CC485" w14:textId="77777777" w:rsidR="00EA5CB5" w:rsidRDefault="00EA5CB5" w:rsidP="00997A42">
      <w:pPr>
        <w:jc w:val="both"/>
        <w:rPr>
          <w:bCs/>
          <w:sz w:val="24"/>
          <w:szCs w:val="24"/>
        </w:rPr>
      </w:pPr>
    </w:p>
    <w:p w14:paraId="527C00F3" w14:textId="77777777" w:rsidR="00EA5CB5" w:rsidRPr="00924708" w:rsidRDefault="00EA5CB5" w:rsidP="00997A42">
      <w:pPr>
        <w:jc w:val="both"/>
        <w:rPr>
          <w:bCs/>
          <w:sz w:val="24"/>
          <w:szCs w:val="24"/>
        </w:rPr>
      </w:pPr>
    </w:p>
    <w:p w14:paraId="7A3D53EC" w14:textId="77777777" w:rsidR="00997A42" w:rsidRPr="00297C81" w:rsidRDefault="00997A42" w:rsidP="00997A42">
      <w:pPr>
        <w:rPr>
          <w:color w:val="2F5496"/>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997A42" w:rsidRPr="00AB3F50" w14:paraId="2013823E" w14:textId="77777777" w:rsidTr="00F82D62">
        <w:tc>
          <w:tcPr>
            <w:tcW w:w="4531" w:type="dxa"/>
            <w:vAlign w:val="center"/>
          </w:tcPr>
          <w:p w14:paraId="1DC98949" w14:textId="77777777" w:rsidR="00997A42" w:rsidRPr="00B0020B" w:rsidRDefault="00997A42" w:rsidP="00F82D62">
            <w:pPr>
              <w:rPr>
                <w:b/>
                <w:bCs/>
                <w:sz w:val="22"/>
                <w:szCs w:val="22"/>
                <w:lang w:val="hr-HR"/>
              </w:rPr>
            </w:pPr>
            <w:r w:rsidRPr="00B0020B">
              <w:rPr>
                <w:b/>
                <w:bCs/>
                <w:sz w:val="22"/>
                <w:szCs w:val="22"/>
                <w:lang w:val="hr-HR"/>
              </w:rPr>
              <w:lastRenderedPageBreak/>
              <w:t>Program/projekt/aktivnost</w:t>
            </w:r>
          </w:p>
        </w:tc>
        <w:tc>
          <w:tcPr>
            <w:tcW w:w="1560" w:type="dxa"/>
          </w:tcPr>
          <w:p w14:paraId="57A4756F" w14:textId="77777777" w:rsidR="00997A42" w:rsidRPr="00B0020B" w:rsidRDefault="00997A42" w:rsidP="00F82D62">
            <w:pPr>
              <w:jc w:val="center"/>
              <w:rPr>
                <w:b/>
                <w:bCs/>
                <w:sz w:val="22"/>
                <w:szCs w:val="22"/>
              </w:rPr>
            </w:pPr>
            <w:proofErr w:type="spellStart"/>
            <w:r w:rsidRPr="00B0020B">
              <w:rPr>
                <w:b/>
                <w:bCs/>
                <w:sz w:val="22"/>
                <w:szCs w:val="22"/>
              </w:rPr>
              <w:t>Proračun</w:t>
            </w:r>
            <w:proofErr w:type="spellEnd"/>
            <w:r w:rsidRPr="00B0020B">
              <w:rPr>
                <w:b/>
                <w:bCs/>
                <w:sz w:val="22"/>
                <w:szCs w:val="22"/>
              </w:rPr>
              <w:t xml:space="preserve"> 2023.</w:t>
            </w:r>
          </w:p>
        </w:tc>
        <w:tc>
          <w:tcPr>
            <w:tcW w:w="1275" w:type="dxa"/>
          </w:tcPr>
          <w:p w14:paraId="5B39FAD7" w14:textId="77777777" w:rsidR="00997A42" w:rsidRPr="00B0020B" w:rsidRDefault="00997A42" w:rsidP="00F82D62">
            <w:pPr>
              <w:jc w:val="center"/>
              <w:rPr>
                <w:b/>
                <w:bCs/>
                <w:sz w:val="22"/>
                <w:szCs w:val="22"/>
              </w:rPr>
            </w:pPr>
            <w:proofErr w:type="spellStart"/>
            <w:r w:rsidRPr="00B0020B">
              <w:rPr>
                <w:b/>
                <w:bCs/>
                <w:sz w:val="22"/>
                <w:szCs w:val="22"/>
              </w:rPr>
              <w:t>Promjena</w:t>
            </w:r>
            <w:proofErr w:type="spellEnd"/>
          </w:p>
        </w:tc>
        <w:tc>
          <w:tcPr>
            <w:tcW w:w="1701" w:type="dxa"/>
          </w:tcPr>
          <w:p w14:paraId="5A58E9F0" w14:textId="77777777" w:rsidR="00997A42" w:rsidRPr="00B0020B" w:rsidRDefault="00997A42" w:rsidP="00F82D62">
            <w:pPr>
              <w:jc w:val="center"/>
              <w:rPr>
                <w:b/>
                <w:bCs/>
                <w:sz w:val="22"/>
                <w:szCs w:val="22"/>
              </w:rPr>
            </w:pPr>
            <w:r w:rsidRPr="00B0020B">
              <w:rPr>
                <w:b/>
                <w:bCs/>
                <w:sz w:val="22"/>
                <w:szCs w:val="22"/>
              </w:rPr>
              <w:t>Novi plan 2023.</w:t>
            </w:r>
          </w:p>
        </w:tc>
      </w:tr>
      <w:tr w:rsidR="00997A42" w:rsidRPr="006E41C8" w14:paraId="72EBF73B" w14:textId="77777777" w:rsidTr="00F82D62">
        <w:trPr>
          <w:trHeight w:val="124"/>
        </w:trPr>
        <w:tc>
          <w:tcPr>
            <w:tcW w:w="4531" w:type="dxa"/>
            <w:vAlign w:val="center"/>
          </w:tcPr>
          <w:p w14:paraId="27784723" w14:textId="77777777" w:rsidR="00997A42" w:rsidRPr="00B0020B" w:rsidRDefault="00997A42" w:rsidP="00F82D62">
            <w:pPr>
              <w:rPr>
                <w:iCs/>
                <w:sz w:val="22"/>
                <w:szCs w:val="22"/>
                <w:lang w:val="hr-HR"/>
              </w:rPr>
            </w:pPr>
            <w:r w:rsidRPr="00B0020B">
              <w:rPr>
                <w:b/>
                <w:bCs/>
                <w:sz w:val="22"/>
                <w:szCs w:val="22"/>
                <w:lang w:val="hr-HR"/>
              </w:rPr>
              <w:t>Program: Javne potrebe u socijalnoj skrbi</w:t>
            </w:r>
          </w:p>
        </w:tc>
        <w:tc>
          <w:tcPr>
            <w:tcW w:w="1560" w:type="dxa"/>
            <w:vAlign w:val="center"/>
          </w:tcPr>
          <w:p w14:paraId="4C4DCF8C" w14:textId="77777777" w:rsidR="00997A42" w:rsidRPr="00B0020B" w:rsidRDefault="00997A42" w:rsidP="00F82D62">
            <w:pPr>
              <w:jc w:val="center"/>
              <w:rPr>
                <w:bCs/>
                <w:sz w:val="22"/>
                <w:szCs w:val="22"/>
              </w:rPr>
            </w:pPr>
            <w:r w:rsidRPr="00B0020B">
              <w:rPr>
                <w:b/>
                <w:color w:val="000000"/>
                <w:sz w:val="22"/>
                <w:szCs w:val="22"/>
              </w:rPr>
              <w:t>1.524.400</w:t>
            </w:r>
          </w:p>
        </w:tc>
        <w:tc>
          <w:tcPr>
            <w:tcW w:w="1275" w:type="dxa"/>
            <w:vAlign w:val="center"/>
          </w:tcPr>
          <w:p w14:paraId="602012C9" w14:textId="77777777" w:rsidR="00997A42" w:rsidRPr="00B0020B" w:rsidRDefault="00997A42" w:rsidP="00F82D62">
            <w:pPr>
              <w:jc w:val="center"/>
              <w:rPr>
                <w:b/>
                <w:sz w:val="22"/>
                <w:szCs w:val="22"/>
              </w:rPr>
            </w:pPr>
            <w:r w:rsidRPr="00B0020B">
              <w:rPr>
                <w:b/>
                <w:sz w:val="22"/>
                <w:szCs w:val="22"/>
              </w:rPr>
              <w:t>27.540</w:t>
            </w:r>
          </w:p>
        </w:tc>
        <w:tc>
          <w:tcPr>
            <w:tcW w:w="1701" w:type="dxa"/>
            <w:vAlign w:val="center"/>
          </w:tcPr>
          <w:p w14:paraId="497D9C8F" w14:textId="77777777" w:rsidR="00997A42" w:rsidRPr="00B0020B" w:rsidRDefault="00997A42" w:rsidP="00F82D62">
            <w:pPr>
              <w:jc w:val="center"/>
              <w:rPr>
                <w:b/>
                <w:sz w:val="22"/>
                <w:szCs w:val="22"/>
              </w:rPr>
            </w:pPr>
            <w:r w:rsidRPr="00B0020B">
              <w:rPr>
                <w:b/>
                <w:sz w:val="22"/>
                <w:szCs w:val="22"/>
              </w:rPr>
              <w:t>1.551.940</w:t>
            </w:r>
          </w:p>
        </w:tc>
      </w:tr>
      <w:tr w:rsidR="00997A42" w:rsidRPr="00144E66" w14:paraId="088104B6" w14:textId="77777777" w:rsidTr="00F82D62">
        <w:tc>
          <w:tcPr>
            <w:tcW w:w="4531" w:type="dxa"/>
            <w:vAlign w:val="center"/>
          </w:tcPr>
          <w:p w14:paraId="6178981B" w14:textId="77777777" w:rsidR="00997A42" w:rsidRPr="00B0020B" w:rsidRDefault="00997A42" w:rsidP="00F82D62">
            <w:pPr>
              <w:rPr>
                <w:sz w:val="22"/>
                <w:szCs w:val="22"/>
                <w:lang w:val="hr-HR"/>
              </w:rPr>
            </w:pPr>
            <w:r w:rsidRPr="00B0020B">
              <w:rPr>
                <w:sz w:val="22"/>
                <w:szCs w:val="22"/>
                <w:lang w:val="hr-HR"/>
              </w:rPr>
              <w:t>Aktivnost: Dom za starije i nemoćne osobe –Gerontološki centar</w:t>
            </w:r>
          </w:p>
        </w:tc>
        <w:tc>
          <w:tcPr>
            <w:tcW w:w="1560" w:type="dxa"/>
            <w:tcBorders>
              <w:top w:val="single" w:sz="4" w:space="0" w:color="auto"/>
              <w:left w:val="nil"/>
              <w:bottom w:val="single" w:sz="4" w:space="0" w:color="auto"/>
              <w:right w:val="single" w:sz="4" w:space="0" w:color="auto"/>
            </w:tcBorders>
            <w:shd w:val="clear" w:color="auto" w:fill="auto"/>
            <w:vAlign w:val="center"/>
          </w:tcPr>
          <w:p w14:paraId="6A701F72" w14:textId="77777777" w:rsidR="00997A42" w:rsidRPr="00B0020B" w:rsidRDefault="00997A42" w:rsidP="00F82D62">
            <w:pPr>
              <w:jc w:val="center"/>
              <w:rPr>
                <w:bCs/>
                <w:color w:val="000000"/>
                <w:sz w:val="22"/>
                <w:szCs w:val="22"/>
              </w:rPr>
            </w:pPr>
            <w:r w:rsidRPr="00B0020B">
              <w:rPr>
                <w:bCs/>
                <w:color w:val="000000"/>
                <w:sz w:val="22"/>
                <w:szCs w:val="22"/>
              </w:rPr>
              <w:t>637.800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A7337DF" w14:textId="77777777" w:rsidR="00997A42" w:rsidRPr="00B0020B" w:rsidRDefault="00997A42" w:rsidP="00F82D62">
            <w:pPr>
              <w:jc w:val="center"/>
              <w:rPr>
                <w:bCs/>
                <w:color w:val="000000"/>
                <w:sz w:val="22"/>
                <w:szCs w:val="22"/>
              </w:rPr>
            </w:pPr>
            <w:r w:rsidRPr="00B0020B">
              <w:rPr>
                <w:bCs/>
                <w:color w:val="000000"/>
                <w:sz w:val="22"/>
                <w:szCs w:val="22"/>
              </w:rPr>
              <w:t>35.050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334F95" w14:textId="77777777" w:rsidR="00997A42" w:rsidRPr="00B0020B" w:rsidRDefault="00997A42" w:rsidP="00F82D62">
            <w:pPr>
              <w:jc w:val="center"/>
              <w:rPr>
                <w:bCs/>
                <w:color w:val="000000"/>
                <w:sz w:val="22"/>
                <w:szCs w:val="22"/>
              </w:rPr>
            </w:pPr>
            <w:r w:rsidRPr="00B0020B">
              <w:rPr>
                <w:bCs/>
                <w:color w:val="000000"/>
                <w:sz w:val="22"/>
                <w:szCs w:val="22"/>
              </w:rPr>
              <w:t>672.850</w:t>
            </w:r>
          </w:p>
        </w:tc>
      </w:tr>
      <w:tr w:rsidR="00997A42" w:rsidRPr="00144E66" w14:paraId="28FD04F9" w14:textId="77777777" w:rsidTr="00F82D62">
        <w:tc>
          <w:tcPr>
            <w:tcW w:w="4531" w:type="dxa"/>
            <w:vAlign w:val="center"/>
          </w:tcPr>
          <w:p w14:paraId="589E7E13" w14:textId="77777777" w:rsidR="00997A42" w:rsidRPr="00B0020B" w:rsidRDefault="00997A42" w:rsidP="00F82D62">
            <w:pPr>
              <w:rPr>
                <w:sz w:val="22"/>
                <w:szCs w:val="22"/>
                <w:lang w:val="hr-HR"/>
              </w:rPr>
            </w:pPr>
            <w:r w:rsidRPr="00B0020B">
              <w:rPr>
                <w:sz w:val="22"/>
                <w:szCs w:val="22"/>
                <w:lang w:val="hr-HR"/>
              </w:rPr>
              <w:t>Aktivnost: Jednokratne naknade</w:t>
            </w:r>
          </w:p>
        </w:tc>
        <w:tc>
          <w:tcPr>
            <w:tcW w:w="1560" w:type="dxa"/>
            <w:tcBorders>
              <w:top w:val="single" w:sz="4" w:space="0" w:color="auto"/>
              <w:left w:val="nil"/>
              <w:bottom w:val="single" w:sz="4" w:space="0" w:color="auto"/>
              <w:right w:val="single" w:sz="4" w:space="0" w:color="auto"/>
            </w:tcBorders>
            <w:shd w:val="clear" w:color="auto" w:fill="auto"/>
            <w:vAlign w:val="center"/>
          </w:tcPr>
          <w:p w14:paraId="53579570" w14:textId="77777777" w:rsidR="00997A42" w:rsidRPr="00B0020B" w:rsidRDefault="00997A42" w:rsidP="00F82D62">
            <w:pPr>
              <w:jc w:val="center"/>
              <w:rPr>
                <w:bCs/>
                <w:color w:val="000000"/>
                <w:sz w:val="22"/>
                <w:szCs w:val="22"/>
              </w:rPr>
            </w:pPr>
            <w:r w:rsidRPr="00B0020B">
              <w:rPr>
                <w:bCs/>
                <w:color w:val="000000"/>
                <w:sz w:val="22"/>
                <w:szCs w:val="22"/>
              </w:rPr>
              <w:t>31.900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20CD129" w14:textId="77777777" w:rsidR="00997A42" w:rsidRPr="00B0020B" w:rsidRDefault="00997A42" w:rsidP="00F82D62">
            <w:pPr>
              <w:jc w:val="center"/>
              <w:rPr>
                <w:bCs/>
                <w:color w:val="000000"/>
                <w:sz w:val="22"/>
                <w:szCs w:val="22"/>
              </w:rPr>
            </w:pPr>
            <w:r w:rsidRPr="00B0020B">
              <w:rPr>
                <w:bCs/>
                <w:color w:val="000000"/>
                <w:sz w:val="22"/>
                <w:szCs w:val="22"/>
              </w:rPr>
              <w:t>3.000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C10C2E" w14:textId="77777777" w:rsidR="00997A42" w:rsidRPr="00B0020B" w:rsidRDefault="00997A42" w:rsidP="00F82D62">
            <w:pPr>
              <w:jc w:val="center"/>
              <w:rPr>
                <w:bCs/>
                <w:color w:val="000000"/>
                <w:sz w:val="22"/>
                <w:szCs w:val="22"/>
              </w:rPr>
            </w:pPr>
            <w:r w:rsidRPr="00B0020B">
              <w:rPr>
                <w:bCs/>
                <w:color w:val="000000"/>
                <w:sz w:val="22"/>
                <w:szCs w:val="22"/>
              </w:rPr>
              <w:t>34.900</w:t>
            </w:r>
          </w:p>
        </w:tc>
      </w:tr>
      <w:tr w:rsidR="00997A42" w:rsidRPr="00144E66" w14:paraId="14F7D07D" w14:textId="77777777" w:rsidTr="00F82D62">
        <w:tc>
          <w:tcPr>
            <w:tcW w:w="4531" w:type="dxa"/>
            <w:vAlign w:val="center"/>
          </w:tcPr>
          <w:p w14:paraId="0DB48A25" w14:textId="77777777" w:rsidR="00997A42" w:rsidRPr="00B0020B" w:rsidRDefault="00997A42" w:rsidP="00F82D62">
            <w:pPr>
              <w:rPr>
                <w:sz w:val="22"/>
                <w:szCs w:val="22"/>
                <w:lang w:val="hr-HR"/>
              </w:rPr>
            </w:pPr>
            <w:r w:rsidRPr="00B0020B">
              <w:rPr>
                <w:sz w:val="22"/>
                <w:szCs w:val="22"/>
                <w:lang w:val="hr-HR"/>
              </w:rPr>
              <w:t>Aktivnost: Naknade za podmirenje troškova stanovanja u naravi</w:t>
            </w:r>
          </w:p>
        </w:tc>
        <w:tc>
          <w:tcPr>
            <w:tcW w:w="1560" w:type="dxa"/>
            <w:tcBorders>
              <w:top w:val="single" w:sz="4" w:space="0" w:color="auto"/>
              <w:left w:val="nil"/>
              <w:bottom w:val="single" w:sz="4" w:space="0" w:color="auto"/>
              <w:right w:val="single" w:sz="4" w:space="0" w:color="auto"/>
            </w:tcBorders>
            <w:shd w:val="clear" w:color="auto" w:fill="auto"/>
            <w:vAlign w:val="center"/>
          </w:tcPr>
          <w:p w14:paraId="62245E11" w14:textId="77777777" w:rsidR="00997A42" w:rsidRPr="00B0020B" w:rsidRDefault="00997A42" w:rsidP="00F82D62">
            <w:pPr>
              <w:jc w:val="center"/>
              <w:rPr>
                <w:bCs/>
                <w:color w:val="000000"/>
                <w:sz w:val="22"/>
                <w:szCs w:val="22"/>
              </w:rPr>
            </w:pPr>
            <w:r w:rsidRPr="00B0020B">
              <w:rPr>
                <w:bCs/>
                <w:color w:val="000000"/>
                <w:sz w:val="22"/>
                <w:szCs w:val="22"/>
              </w:rPr>
              <w:t>8.900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839ADF6" w14:textId="77777777" w:rsidR="00997A42" w:rsidRPr="00B0020B" w:rsidRDefault="00997A42" w:rsidP="00F82D62">
            <w:pPr>
              <w:jc w:val="center"/>
              <w:rPr>
                <w:bCs/>
                <w:color w:val="000000"/>
                <w:sz w:val="22"/>
                <w:szCs w:val="22"/>
              </w:rPr>
            </w:pPr>
            <w:r w:rsidRPr="00B0020B">
              <w:rPr>
                <w:bCs/>
                <w:color w:val="000000"/>
                <w:sz w:val="22"/>
                <w:szCs w:val="22"/>
              </w:rPr>
              <w:t>4.000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7D36C8A" w14:textId="77777777" w:rsidR="00997A42" w:rsidRPr="00B0020B" w:rsidRDefault="00997A42" w:rsidP="00F82D62">
            <w:pPr>
              <w:jc w:val="center"/>
              <w:rPr>
                <w:bCs/>
                <w:color w:val="000000"/>
                <w:sz w:val="22"/>
                <w:szCs w:val="22"/>
              </w:rPr>
            </w:pPr>
            <w:r w:rsidRPr="00B0020B">
              <w:rPr>
                <w:bCs/>
                <w:color w:val="000000"/>
                <w:sz w:val="22"/>
                <w:szCs w:val="22"/>
              </w:rPr>
              <w:t>12.900</w:t>
            </w:r>
          </w:p>
        </w:tc>
      </w:tr>
      <w:tr w:rsidR="00997A42" w:rsidRPr="00144E66" w14:paraId="650D5C32" w14:textId="77777777" w:rsidTr="00F82D62">
        <w:tc>
          <w:tcPr>
            <w:tcW w:w="4531" w:type="dxa"/>
            <w:vAlign w:val="center"/>
          </w:tcPr>
          <w:p w14:paraId="02060389" w14:textId="77777777" w:rsidR="00997A42" w:rsidRPr="00B0020B" w:rsidRDefault="00997A42" w:rsidP="00F82D62">
            <w:pPr>
              <w:rPr>
                <w:sz w:val="22"/>
                <w:szCs w:val="22"/>
                <w:lang w:val="hr-HR"/>
              </w:rPr>
            </w:pPr>
            <w:r w:rsidRPr="00B0020B">
              <w:rPr>
                <w:sz w:val="22"/>
                <w:szCs w:val="22"/>
                <w:lang w:val="hr-HR"/>
              </w:rPr>
              <w:t>Aktivnost: Naknade za plaćanje pogrebnih troškova</w:t>
            </w:r>
          </w:p>
        </w:tc>
        <w:tc>
          <w:tcPr>
            <w:tcW w:w="1560" w:type="dxa"/>
            <w:tcBorders>
              <w:top w:val="single" w:sz="4" w:space="0" w:color="auto"/>
              <w:left w:val="nil"/>
              <w:bottom w:val="single" w:sz="4" w:space="0" w:color="auto"/>
              <w:right w:val="single" w:sz="4" w:space="0" w:color="auto"/>
            </w:tcBorders>
            <w:shd w:val="clear" w:color="auto" w:fill="auto"/>
            <w:vAlign w:val="center"/>
          </w:tcPr>
          <w:p w14:paraId="3BC2541E" w14:textId="77777777" w:rsidR="00997A42" w:rsidRPr="00B0020B" w:rsidRDefault="00997A42" w:rsidP="00F82D62">
            <w:pPr>
              <w:jc w:val="center"/>
              <w:rPr>
                <w:bCs/>
                <w:color w:val="000000"/>
                <w:sz w:val="22"/>
                <w:szCs w:val="22"/>
              </w:rPr>
            </w:pPr>
            <w:r w:rsidRPr="00B0020B">
              <w:rPr>
                <w:bCs/>
                <w:color w:val="000000"/>
                <w:sz w:val="22"/>
                <w:szCs w:val="22"/>
              </w:rPr>
              <w:t>950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921E954" w14:textId="77777777" w:rsidR="00997A42" w:rsidRPr="00B0020B" w:rsidRDefault="00997A42" w:rsidP="00F82D62">
            <w:pPr>
              <w:jc w:val="center"/>
              <w:rPr>
                <w:bCs/>
                <w:color w:val="000000"/>
                <w:sz w:val="22"/>
                <w:szCs w:val="22"/>
              </w:rPr>
            </w:pPr>
            <w:r w:rsidRPr="00B0020B">
              <w:rPr>
                <w:bCs/>
                <w:color w:val="000000"/>
                <w:sz w:val="22"/>
                <w:szCs w:val="22"/>
              </w:rPr>
              <w:t>550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501119C" w14:textId="77777777" w:rsidR="00997A42" w:rsidRPr="00B0020B" w:rsidRDefault="00997A42" w:rsidP="00F82D62">
            <w:pPr>
              <w:jc w:val="center"/>
              <w:rPr>
                <w:bCs/>
                <w:color w:val="000000"/>
                <w:sz w:val="22"/>
                <w:szCs w:val="22"/>
              </w:rPr>
            </w:pPr>
            <w:r w:rsidRPr="00B0020B">
              <w:rPr>
                <w:bCs/>
                <w:color w:val="000000"/>
                <w:sz w:val="22"/>
                <w:szCs w:val="22"/>
              </w:rPr>
              <w:t>1.500</w:t>
            </w:r>
          </w:p>
        </w:tc>
      </w:tr>
      <w:tr w:rsidR="00997A42" w:rsidRPr="00144E66" w14:paraId="2C818669" w14:textId="77777777" w:rsidTr="00F82D62">
        <w:tc>
          <w:tcPr>
            <w:tcW w:w="4531" w:type="dxa"/>
            <w:vAlign w:val="center"/>
          </w:tcPr>
          <w:p w14:paraId="4C96D1CA" w14:textId="77777777" w:rsidR="00997A42" w:rsidRPr="00B0020B" w:rsidRDefault="00997A42" w:rsidP="00F82D62">
            <w:pPr>
              <w:rPr>
                <w:sz w:val="22"/>
                <w:szCs w:val="22"/>
                <w:lang w:val="hr-HR"/>
              </w:rPr>
            </w:pPr>
            <w:r w:rsidRPr="00B0020B">
              <w:rPr>
                <w:sz w:val="22"/>
                <w:szCs w:val="22"/>
                <w:lang w:val="hr-HR"/>
              </w:rPr>
              <w:t xml:space="preserve">Aktivnost: Ostale naknade iz socijalnog programa u naravi </w:t>
            </w:r>
          </w:p>
        </w:tc>
        <w:tc>
          <w:tcPr>
            <w:tcW w:w="1560" w:type="dxa"/>
            <w:tcBorders>
              <w:top w:val="single" w:sz="4" w:space="0" w:color="auto"/>
              <w:left w:val="nil"/>
              <w:bottom w:val="single" w:sz="4" w:space="0" w:color="auto"/>
              <w:right w:val="single" w:sz="4" w:space="0" w:color="auto"/>
            </w:tcBorders>
            <w:shd w:val="clear" w:color="auto" w:fill="auto"/>
            <w:vAlign w:val="center"/>
          </w:tcPr>
          <w:p w14:paraId="50FB143D" w14:textId="77777777" w:rsidR="00997A42" w:rsidRPr="00B0020B" w:rsidRDefault="00997A42" w:rsidP="00F82D62">
            <w:pPr>
              <w:jc w:val="center"/>
              <w:rPr>
                <w:bCs/>
                <w:color w:val="000000"/>
                <w:sz w:val="22"/>
                <w:szCs w:val="22"/>
              </w:rPr>
            </w:pPr>
            <w:r w:rsidRPr="00B0020B">
              <w:rPr>
                <w:bCs/>
                <w:color w:val="000000"/>
                <w:sz w:val="22"/>
                <w:szCs w:val="22"/>
              </w:rPr>
              <w:t>10.900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B444A8A" w14:textId="77777777" w:rsidR="00997A42" w:rsidRPr="00B0020B" w:rsidRDefault="00997A42" w:rsidP="00F82D62">
            <w:pPr>
              <w:jc w:val="center"/>
              <w:rPr>
                <w:bCs/>
                <w:color w:val="000000"/>
                <w:sz w:val="22"/>
                <w:szCs w:val="22"/>
              </w:rPr>
            </w:pPr>
            <w:r w:rsidRPr="00B0020B">
              <w:rPr>
                <w:bCs/>
                <w:color w:val="000000"/>
                <w:sz w:val="22"/>
                <w:szCs w:val="22"/>
              </w:rPr>
              <w:t>500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5EC7CEE" w14:textId="77777777" w:rsidR="00997A42" w:rsidRPr="00B0020B" w:rsidRDefault="00997A42" w:rsidP="00F82D62">
            <w:pPr>
              <w:jc w:val="center"/>
              <w:rPr>
                <w:bCs/>
                <w:color w:val="000000"/>
                <w:sz w:val="22"/>
                <w:szCs w:val="22"/>
              </w:rPr>
            </w:pPr>
            <w:r w:rsidRPr="00B0020B">
              <w:rPr>
                <w:bCs/>
                <w:color w:val="000000"/>
                <w:sz w:val="22"/>
                <w:szCs w:val="22"/>
              </w:rPr>
              <w:t>11.400</w:t>
            </w:r>
          </w:p>
        </w:tc>
      </w:tr>
      <w:tr w:rsidR="00997A42" w:rsidRPr="00144E66" w14:paraId="05EDC11B" w14:textId="77777777" w:rsidTr="00F82D62">
        <w:tc>
          <w:tcPr>
            <w:tcW w:w="4531" w:type="dxa"/>
            <w:vAlign w:val="center"/>
          </w:tcPr>
          <w:p w14:paraId="000E3CB8" w14:textId="77777777" w:rsidR="00997A42" w:rsidRPr="00B0020B" w:rsidRDefault="00997A42" w:rsidP="00F82D62">
            <w:pPr>
              <w:rPr>
                <w:sz w:val="22"/>
                <w:szCs w:val="22"/>
                <w:lang w:val="hr-HR"/>
              </w:rPr>
            </w:pPr>
            <w:r w:rsidRPr="00B0020B">
              <w:rPr>
                <w:sz w:val="22"/>
                <w:szCs w:val="22"/>
                <w:lang w:val="hr-HR"/>
              </w:rPr>
              <w:t>Aktivnost: Humanitarna djelatnost Crvenog križa</w:t>
            </w:r>
          </w:p>
        </w:tc>
        <w:tc>
          <w:tcPr>
            <w:tcW w:w="1560" w:type="dxa"/>
            <w:tcBorders>
              <w:top w:val="single" w:sz="4" w:space="0" w:color="auto"/>
              <w:left w:val="nil"/>
              <w:bottom w:val="single" w:sz="4" w:space="0" w:color="auto"/>
              <w:right w:val="single" w:sz="4" w:space="0" w:color="auto"/>
            </w:tcBorders>
            <w:shd w:val="clear" w:color="auto" w:fill="auto"/>
            <w:vAlign w:val="center"/>
          </w:tcPr>
          <w:p w14:paraId="3D3C18C4" w14:textId="77777777" w:rsidR="00997A42" w:rsidRPr="00B0020B" w:rsidRDefault="00997A42" w:rsidP="00F82D62">
            <w:pPr>
              <w:jc w:val="center"/>
              <w:rPr>
                <w:bCs/>
                <w:color w:val="000000"/>
                <w:sz w:val="22"/>
                <w:szCs w:val="22"/>
              </w:rPr>
            </w:pPr>
            <w:r w:rsidRPr="00B0020B">
              <w:rPr>
                <w:bCs/>
                <w:color w:val="000000"/>
                <w:sz w:val="22"/>
                <w:szCs w:val="22"/>
              </w:rPr>
              <w:t>100.000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58EDA57" w14:textId="77777777" w:rsidR="00997A42" w:rsidRPr="00B0020B" w:rsidRDefault="00997A42" w:rsidP="00F82D62">
            <w:pPr>
              <w:jc w:val="center"/>
              <w:rPr>
                <w:bCs/>
                <w:color w:val="000000"/>
                <w:sz w:val="22"/>
                <w:szCs w:val="22"/>
              </w:rPr>
            </w:pPr>
            <w:r w:rsidRPr="00B0020B">
              <w:rPr>
                <w:bCs/>
                <w:color w:val="000000"/>
                <w:sz w:val="22"/>
                <w:szCs w:val="22"/>
              </w:rPr>
              <w:t>-14.200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5B197E" w14:textId="77777777" w:rsidR="00997A42" w:rsidRPr="00B0020B" w:rsidRDefault="00997A42" w:rsidP="00F82D62">
            <w:pPr>
              <w:jc w:val="center"/>
              <w:rPr>
                <w:bCs/>
                <w:color w:val="000000"/>
                <w:sz w:val="22"/>
                <w:szCs w:val="22"/>
              </w:rPr>
            </w:pPr>
            <w:r w:rsidRPr="00B0020B">
              <w:rPr>
                <w:bCs/>
                <w:color w:val="000000"/>
                <w:sz w:val="22"/>
                <w:szCs w:val="22"/>
              </w:rPr>
              <w:t>85.800</w:t>
            </w:r>
          </w:p>
        </w:tc>
      </w:tr>
      <w:tr w:rsidR="00997A42" w:rsidRPr="00144E66" w14:paraId="1CBF48B9" w14:textId="77777777" w:rsidTr="00F82D62">
        <w:tc>
          <w:tcPr>
            <w:tcW w:w="4531" w:type="dxa"/>
            <w:vAlign w:val="center"/>
          </w:tcPr>
          <w:p w14:paraId="0D15E37B" w14:textId="77777777" w:rsidR="00997A42" w:rsidRPr="00B0020B" w:rsidRDefault="00997A42" w:rsidP="00F82D62">
            <w:pPr>
              <w:rPr>
                <w:sz w:val="22"/>
                <w:szCs w:val="22"/>
                <w:lang w:val="hr-HR"/>
              </w:rPr>
            </w:pPr>
            <w:r w:rsidRPr="00B0020B">
              <w:rPr>
                <w:sz w:val="22"/>
                <w:szCs w:val="22"/>
                <w:lang w:val="hr-HR"/>
              </w:rPr>
              <w:t>Aktivnost: Prehrana djece u osnovnim školama u riziku od siromaštva</w:t>
            </w:r>
          </w:p>
        </w:tc>
        <w:tc>
          <w:tcPr>
            <w:tcW w:w="1560" w:type="dxa"/>
            <w:tcBorders>
              <w:top w:val="single" w:sz="4" w:space="0" w:color="auto"/>
              <w:left w:val="nil"/>
              <w:bottom w:val="single" w:sz="4" w:space="0" w:color="auto"/>
              <w:right w:val="single" w:sz="4" w:space="0" w:color="auto"/>
            </w:tcBorders>
            <w:shd w:val="clear" w:color="auto" w:fill="auto"/>
            <w:vAlign w:val="center"/>
          </w:tcPr>
          <w:p w14:paraId="1BC4A1C7" w14:textId="77777777" w:rsidR="00997A42" w:rsidRPr="00B0020B" w:rsidRDefault="00997A42" w:rsidP="00F82D62">
            <w:pPr>
              <w:jc w:val="center"/>
              <w:rPr>
                <w:bCs/>
                <w:color w:val="000000"/>
                <w:sz w:val="22"/>
                <w:szCs w:val="22"/>
              </w:rPr>
            </w:pPr>
            <w:r w:rsidRPr="00B0020B">
              <w:rPr>
                <w:bCs/>
                <w:color w:val="000000"/>
                <w:sz w:val="22"/>
                <w:szCs w:val="22"/>
              </w:rPr>
              <w:t>10.250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17F1CB1" w14:textId="77777777" w:rsidR="00997A42" w:rsidRPr="00B0020B" w:rsidRDefault="00997A42" w:rsidP="00F82D62">
            <w:pPr>
              <w:jc w:val="center"/>
              <w:rPr>
                <w:bCs/>
                <w:color w:val="000000"/>
                <w:sz w:val="22"/>
                <w:szCs w:val="22"/>
              </w:rPr>
            </w:pPr>
            <w:r w:rsidRPr="00B0020B">
              <w:rPr>
                <w:bCs/>
                <w:color w:val="000000"/>
                <w:sz w:val="22"/>
                <w:szCs w:val="22"/>
              </w:rPr>
              <w:t>-10.250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47CA47D" w14:textId="77777777" w:rsidR="00997A42" w:rsidRPr="00B0020B" w:rsidRDefault="00997A42" w:rsidP="00F82D62">
            <w:pPr>
              <w:jc w:val="center"/>
              <w:rPr>
                <w:bCs/>
                <w:color w:val="000000"/>
                <w:sz w:val="22"/>
                <w:szCs w:val="22"/>
              </w:rPr>
            </w:pPr>
            <w:r w:rsidRPr="00B0020B">
              <w:rPr>
                <w:bCs/>
                <w:color w:val="000000"/>
                <w:sz w:val="22"/>
                <w:szCs w:val="22"/>
              </w:rPr>
              <w:t>0</w:t>
            </w:r>
          </w:p>
        </w:tc>
      </w:tr>
      <w:tr w:rsidR="00997A42" w:rsidRPr="00144E66" w14:paraId="5C2F33B8" w14:textId="77777777" w:rsidTr="00F82D62">
        <w:tc>
          <w:tcPr>
            <w:tcW w:w="4531" w:type="dxa"/>
            <w:vAlign w:val="center"/>
          </w:tcPr>
          <w:p w14:paraId="7155979A" w14:textId="77777777" w:rsidR="00997A42" w:rsidRPr="00B0020B" w:rsidRDefault="00997A42" w:rsidP="00F82D62">
            <w:pPr>
              <w:rPr>
                <w:sz w:val="22"/>
                <w:szCs w:val="22"/>
                <w:lang w:val="hr-HR"/>
              </w:rPr>
            </w:pPr>
            <w:r w:rsidRPr="00B0020B">
              <w:rPr>
                <w:sz w:val="22"/>
                <w:szCs w:val="22"/>
                <w:lang w:val="hr-HR"/>
              </w:rPr>
              <w:t>Aktivnost: Ostale potrebe u socijalnoj srbi</w:t>
            </w:r>
          </w:p>
        </w:tc>
        <w:tc>
          <w:tcPr>
            <w:tcW w:w="1560" w:type="dxa"/>
            <w:tcBorders>
              <w:top w:val="single" w:sz="4" w:space="0" w:color="auto"/>
              <w:left w:val="nil"/>
              <w:bottom w:val="single" w:sz="4" w:space="0" w:color="auto"/>
              <w:right w:val="single" w:sz="4" w:space="0" w:color="auto"/>
            </w:tcBorders>
            <w:shd w:val="clear" w:color="auto" w:fill="auto"/>
            <w:vAlign w:val="center"/>
          </w:tcPr>
          <w:p w14:paraId="7BA5EA33" w14:textId="77777777" w:rsidR="00997A42" w:rsidRPr="00B0020B" w:rsidRDefault="00997A42" w:rsidP="00F82D62">
            <w:pPr>
              <w:jc w:val="center"/>
              <w:rPr>
                <w:bCs/>
                <w:color w:val="000000"/>
                <w:sz w:val="22"/>
                <w:szCs w:val="22"/>
              </w:rPr>
            </w:pPr>
            <w:r w:rsidRPr="00B0020B">
              <w:rPr>
                <w:bCs/>
                <w:color w:val="000000"/>
                <w:sz w:val="22"/>
                <w:szCs w:val="22"/>
              </w:rPr>
              <w:t>6.700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7169F17" w14:textId="77777777" w:rsidR="00997A42" w:rsidRPr="00B0020B" w:rsidRDefault="00997A42" w:rsidP="00F82D62">
            <w:pPr>
              <w:jc w:val="center"/>
              <w:rPr>
                <w:bCs/>
                <w:color w:val="000000"/>
                <w:sz w:val="22"/>
                <w:szCs w:val="22"/>
              </w:rPr>
            </w:pPr>
            <w:r w:rsidRPr="00B0020B">
              <w:rPr>
                <w:bCs/>
                <w:color w:val="000000"/>
                <w:sz w:val="22"/>
                <w:szCs w:val="22"/>
              </w:rPr>
              <w:t>3.850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9E1F2E0" w14:textId="77777777" w:rsidR="00997A42" w:rsidRPr="00B0020B" w:rsidRDefault="00997A42" w:rsidP="00F82D62">
            <w:pPr>
              <w:jc w:val="center"/>
              <w:rPr>
                <w:bCs/>
                <w:color w:val="000000"/>
                <w:sz w:val="22"/>
                <w:szCs w:val="22"/>
              </w:rPr>
            </w:pPr>
            <w:r w:rsidRPr="00B0020B">
              <w:rPr>
                <w:bCs/>
                <w:color w:val="000000"/>
                <w:sz w:val="22"/>
                <w:szCs w:val="22"/>
              </w:rPr>
              <w:t>10.550</w:t>
            </w:r>
          </w:p>
        </w:tc>
      </w:tr>
      <w:tr w:rsidR="00997A42" w:rsidRPr="00144E66" w14:paraId="6F9569BE" w14:textId="77777777" w:rsidTr="00F82D62">
        <w:tc>
          <w:tcPr>
            <w:tcW w:w="4531" w:type="dxa"/>
            <w:vAlign w:val="center"/>
          </w:tcPr>
          <w:p w14:paraId="19E00A77" w14:textId="77777777" w:rsidR="00997A42" w:rsidRPr="00B0020B" w:rsidRDefault="00997A42" w:rsidP="00F82D62">
            <w:pPr>
              <w:rPr>
                <w:sz w:val="22"/>
                <w:szCs w:val="22"/>
                <w:lang w:val="hr-HR"/>
              </w:rPr>
            </w:pPr>
            <w:r w:rsidRPr="00B0020B">
              <w:rPr>
                <w:sz w:val="22"/>
                <w:szCs w:val="22"/>
                <w:lang w:val="hr-HR"/>
              </w:rPr>
              <w:t>Aktivnost:</w:t>
            </w:r>
            <w:r w:rsidRPr="00B0020B">
              <w:rPr>
                <w:sz w:val="22"/>
                <w:szCs w:val="22"/>
              </w:rPr>
              <w:t xml:space="preserve"> </w:t>
            </w:r>
            <w:proofErr w:type="spellStart"/>
            <w:r w:rsidRPr="00B0020B">
              <w:rPr>
                <w:sz w:val="22"/>
                <w:szCs w:val="22"/>
              </w:rPr>
              <w:t>Polica</w:t>
            </w:r>
            <w:proofErr w:type="spellEnd"/>
            <w:r w:rsidRPr="00B0020B">
              <w:rPr>
                <w:sz w:val="22"/>
                <w:szCs w:val="22"/>
              </w:rPr>
              <w:t xml:space="preserve"> </w:t>
            </w:r>
            <w:proofErr w:type="spellStart"/>
            <w:r w:rsidRPr="00B0020B">
              <w:rPr>
                <w:sz w:val="22"/>
                <w:szCs w:val="22"/>
              </w:rPr>
              <w:t>životnog</w:t>
            </w:r>
            <w:proofErr w:type="spellEnd"/>
            <w:r w:rsidRPr="00B0020B">
              <w:rPr>
                <w:sz w:val="22"/>
                <w:szCs w:val="22"/>
              </w:rPr>
              <w:t xml:space="preserve"> </w:t>
            </w:r>
            <w:proofErr w:type="spellStart"/>
            <w:r w:rsidRPr="00B0020B">
              <w:rPr>
                <w:sz w:val="22"/>
                <w:szCs w:val="22"/>
              </w:rPr>
              <w:t>osiguranja</w:t>
            </w:r>
            <w:proofErr w:type="spellEnd"/>
            <w:r w:rsidRPr="00B0020B">
              <w:rPr>
                <w:sz w:val="22"/>
                <w:szCs w:val="22"/>
              </w:rPr>
              <w:t xml:space="preserve"> za </w:t>
            </w:r>
            <w:proofErr w:type="spellStart"/>
            <w:r w:rsidRPr="00B0020B">
              <w:rPr>
                <w:sz w:val="22"/>
                <w:szCs w:val="22"/>
              </w:rPr>
              <w:t>štićenike</w:t>
            </w:r>
            <w:proofErr w:type="spellEnd"/>
            <w:r w:rsidRPr="00B0020B">
              <w:rPr>
                <w:sz w:val="22"/>
                <w:szCs w:val="22"/>
              </w:rPr>
              <w:t xml:space="preserve"> </w:t>
            </w:r>
            <w:proofErr w:type="spellStart"/>
            <w:r w:rsidRPr="00B0020B">
              <w:rPr>
                <w:sz w:val="22"/>
                <w:szCs w:val="22"/>
              </w:rPr>
              <w:t>domova</w:t>
            </w:r>
            <w:proofErr w:type="spellEnd"/>
            <w:r w:rsidRPr="00B0020B">
              <w:rPr>
                <w:sz w:val="22"/>
                <w:szCs w:val="22"/>
              </w:rPr>
              <w:t xml:space="preserve"> za </w:t>
            </w:r>
            <w:proofErr w:type="spellStart"/>
            <w:r w:rsidRPr="00B0020B">
              <w:rPr>
                <w:sz w:val="22"/>
                <w:szCs w:val="22"/>
              </w:rPr>
              <w:t>nezbrinutu</w:t>
            </w:r>
            <w:proofErr w:type="spellEnd"/>
            <w:r w:rsidRPr="00B0020B">
              <w:rPr>
                <w:sz w:val="22"/>
                <w:szCs w:val="22"/>
              </w:rPr>
              <w:t xml:space="preserve"> </w:t>
            </w:r>
            <w:proofErr w:type="spellStart"/>
            <w:r w:rsidRPr="00B0020B">
              <w:rPr>
                <w:sz w:val="22"/>
                <w:szCs w:val="22"/>
              </w:rPr>
              <w:t>djecu</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42FE2AEE" w14:textId="77777777" w:rsidR="00997A42" w:rsidRPr="00B0020B" w:rsidRDefault="00997A42" w:rsidP="00F82D62">
            <w:pPr>
              <w:jc w:val="center"/>
              <w:rPr>
                <w:bCs/>
                <w:color w:val="000000"/>
                <w:sz w:val="22"/>
                <w:szCs w:val="22"/>
              </w:rPr>
            </w:pPr>
            <w:r w:rsidRPr="00B0020B">
              <w:rPr>
                <w:bCs/>
                <w:color w:val="000000"/>
                <w:sz w:val="22"/>
                <w:szCs w:val="22"/>
              </w:rPr>
              <w:t>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BC1D30A" w14:textId="77777777" w:rsidR="00997A42" w:rsidRPr="00B0020B" w:rsidRDefault="00997A42" w:rsidP="00F82D62">
            <w:pPr>
              <w:jc w:val="center"/>
              <w:rPr>
                <w:bCs/>
                <w:color w:val="000000"/>
                <w:sz w:val="22"/>
                <w:szCs w:val="22"/>
              </w:rPr>
            </w:pPr>
            <w:r w:rsidRPr="00B0020B">
              <w:rPr>
                <w:bCs/>
                <w:color w:val="000000"/>
                <w:sz w:val="22"/>
                <w:szCs w:val="22"/>
              </w:rPr>
              <w:t>3.000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C9F3A9" w14:textId="77777777" w:rsidR="00997A42" w:rsidRPr="00B0020B" w:rsidRDefault="00997A42" w:rsidP="00F82D62">
            <w:pPr>
              <w:jc w:val="center"/>
              <w:rPr>
                <w:bCs/>
                <w:color w:val="000000"/>
                <w:sz w:val="22"/>
                <w:szCs w:val="22"/>
              </w:rPr>
            </w:pPr>
            <w:r w:rsidRPr="00B0020B">
              <w:rPr>
                <w:bCs/>
                <w:color w:val="000000"/>
                <w:sz w:val="22"/>
                <w:szCs w:val="22"/>
              </w:rPr>
              <w:t>3.000</w:t>
            </w:r>
          </w:p>
        </w:tc>
      </w:tr>
      <w:tr w:rsidR="00997A42" w:rsidRPr="00144E66" w14:paraId="1788AA0F" w14:textId="77777777" w:rsidTr="00F82D62">
        <w:tc>
          <w:tcPr>
            <w:tcW w:w="4531" w:type="dxa"/>
            <w:vAlign w:val="center"/>
          </w:tcPr>
          <w:p w14:paraId="52068593" w14:textId="77777777" w:rsidR="00997A42" w:rsidRPr="00B0020B" w:rsidRDefault="00997A42" w:rsidP="00F82D62">
            <w:pPr>
              <w:rPr>
                <w:sz w:val="22"/>
                <w:szCs w:val="22"/>
                <w:lang w:val="hr-HR"/>
              </w:rPr>
            </w:pPr>
            <w:r w:rsidRPr="00B0020B">
              <w:rPr>
                <w:sz w:val="22"/>
                <w:szCs w:val="22"/>
                <w:lang w:val="hr-HR"/>
              </w:rPr>
              <w:t>Aktivnost:</w:t>
            </w:r>
            <w:r w:rsidRPr="00B0020B">
              <w:rPr>
                <w:sz w:val="22"/>
                <w:szCs w:val="22"/>
              </w:rPr>
              <w:t xml:space="preserve"> </w:t>
            </w:r>
            <w:proofErr w:type="spellStart"/>
            <w:r w:rsidRPr="00B0020B">
              <w:rPr>
                <w:sz w:val="22"/>
                <w:szCs w:val="22"/>
              </w:rPr>
              <w:t>Prekvalifikacija</w:t>
            </w:r>
            <w:proofErr w:type="spellEnd"/>
            <w:r w:rsidRPr="00B0020B">
              <w:rPr>
                <w:sz w:val="22"/>
                <w:szCs w:val="22"/>
              </w:rPr>
              <w:t xml:space="preserve"> </w:t>
            </w:r>
            <w:proofErr w:type="spellStart"/>
            <w:r w:rsidRPr="00B0020B">
              <w:rPr>
                <w:sz w:val="22"/>
                <w:szCs w:val="22"/>
              </w:rPr>
              <w:t>teže</w:t>
            </w:r>
            <w:proofErr w:type="spellEnd"/>
            <w:r w:rsidRPr="00B0020B">
              <w:rPr>
                <w:sz w:val="22"/>
                <w:szCs w:val="22"/>
              </w:rPr>
              <w:t xml:space="preserve"> </w:t>
            </w:r>
            <w:proofErr w:type="spellStart"/>
            <w:r w:rsidRPr="00B0020B">
              <w:rPr>
                <w:sz w:val="22"/>
                <w:szCs w:val="22"/>
              </w:rPr>
              <w:t>zapošljivih</w:t>
            </w:r>
            <w:proofErr w:type="spellEnd"/>
            <w:r w:rsidRPr="00B0020B">
              <w:rPr>
                <w:sz w:val="22"/>
                <w:szCs w:val="22"/>
              </w:rPr>
              <w:t xml:space="preserve"> </w:t>
            </w:r>
            <w:proofErr w:type="spellStart"/>
            <w:r w:rsidRPr="00B0020B">
              <w:rPr>
                <w:sz w:val="22"/>
                <w:szCs w:val="22"/>
              </w:rPr>
              <w:t>zanimanja</w:t>
            </w:r>
            <w:proofErr w:type="spellEnd"/>
            <w:r w:rsidRPr="00B0020B">
              <w:rPr>
                <w:sz w:val="22"/>
                <w:szCs w:val="22"/>
              </w:rPr>
              <w:t xml:space="preserve"> za </w:t>
            </w:r>
            <w:proofErr w:type="spellStart"/>
            <w:r w:rsidRPr="00B0020B">
              <w:rPr>
                <w:sz w:val="22"/>
                <w:szCs w:val="22"/>
              </w:rPr>
              <w:t>lakše</w:t>
            </w:r>
            <w:proofErr w:type="spellEnd"/>
            <w:r w:rsidRPr="00B0020B">
              <w:rPr>
                <w:sz w:val="22"/>
                <w:szCs w:val="22"/>
              </w:rPr>
              <w:t xml:space="preserve"> </w:t>
            </w:r>
            <w:proofErr w:type="spellStart"/>
            <w:r w:rsidRPr="00B0020B">
              <w:rPr>
                <w:sz w:val="22"/>
                <w:szCs w:val="22"/>
              </w:rPr>
              <w:t>zapošljiva</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tcPr>
          <w:p w14:paraId="5F3F3370" w14:textId="77777777" w:rsidR="00997A42" w:rsidRPr="00B0020B" w:rsidRDefault="00997A42" w:rsidP="00F82D62">
            <w:pPr>
              <w:jc w:val="center"/>
              <w:rPr>
                <w:bCs/>
                <w:color w:val="000000"/>
                <w:sz w:val="22"/>
                <w:szCs w:val="22"/>
              </w:rPr>
            </w:pPr>
            <w:r w:rsidRPr="00B0020B">
              <w:rPr>
                <w:bCs/>
                <w:color w:val="000000"/>
                <w:sz w:val="22"/>
                <w:szCs w:val="22"/>
              </w:rPr>
              <w:t>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6A54421" w14:textId="77777777" w:rsidR="00997A42" w:rsidRPr="00B0020B" w:rsidRDefault="00997A42" w:rsidP="00F82D62">
            <w:pPr>
              <w:jc w:val="center"/>
              <w:rPr>
                <w:bCs/>
                <w:color w:val="000000"/>
                <w:sz w:val="22"/>
                <w:szCs w:val="22"/>
              </w:rPr>
            </w:pPr>
            <w:r w:rsidRPr="00B0020B">
              <w:rPr>
                <w:bCs/>
                <w:color w:val="000000"/>
                <w:sz w:val="22"/>
                <w:szCs w:val="22"/>
              </w:rPr>
              <w:t>4.700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3363CD" w14:textId="77777777" w:rsidR="00997A42" w:rsidRPr="00B0020B" w:rsidRDefault="00997A42" w:rsidP="00F82D62">
            <w:pPr>
              <w:jc w:val="center"/>
              <w:rPr>
                <w:bCs/>
                <w:color w:val="000000"/>
                <w:sz w:val="22"/>
                <w:szCs w:val="22"/>
              </w:rPr>
            </w:pPr>
            <w:r w:rsidRPr="00B0020B">
              <w:rPr>
                <w:bCs/>
                <w:color w:val="000000"/>
                <w:sz w:val="22"/>
                <w:szCs w:val="22"/>
              </w:rPr>
              <w:t>4.700</w:t>
            </w:r>
          </w:p>
        </w:tc>
      </w:tr>
      <w:tr w:rsidR="00997A42" w:rsidRPr="00144E66" w14:paraId="0316DDF8" w14:textId="77777777" w:rsidTr="00F82D62">
        <w:tc>
          <w:tcPr>
            <w:tcW w:w="4531" w:type="dxa"/>
            <w:vAlign w:val="center"/>
          </w:tcPr>
          <w:p w14:paraId="70F0BB37" w14:textId="77777777" w:rsidR="00997A42" w:rsidRPr="00B0020B" w:rsidRDefault="00997A42" w:rsidP="00F82D62">
            <w:pPr>
              <w:rPr>
                <w:sz w:val="22"/>
                <w:szCs w:val="22"/>
                <w:lang w:val="hr-HR"/>
              </w:rPr>
            </w:pPr>
            <w:r w:rsidRPr="00B0020B">
              <w:rPr>
                <w:sz w:val="22"/>
                <w:szCs w:val="22"/>
                <w:lang w:val="hr-HR"/>
              </w:rPr>
              <w:t>Tekući projekt: Prehrana djece u OŠ – Zaklada „Hrvatska za djecu“</w:t>
            </w:r>
          </w:p>
        </w:tc>
        <w:tc>
          <w:tcPr>
            <w:tcW w:w="1560" w:type="dxa"/>
            <w:tcBorders>
              <w:top w:val="single" w:sz="4" w:space="0" w:color="auto"/>
              <w:left w:val="nil"/>
              <w:bottom w:val="single" w:sz="4" w:space="0" w:color="auto"/>
              <w:right w:val="single" w:sz="4" w:space="0" w:color="auto"/>
            </w:tcBorders>
            <w:shd w:val="clear" w:color="auto" w:fill="auto"/>
            <w:vAlign w:val="center"/>
          </w:tcPr>
          <w:p w14:paraId="5E4B2EE8" w14:textId="77777777" w:rsidR="00997A42" w:rsidRPr="00B0020B" w:rsidRDefault="00997A42" w:rsidP="00F82D62">
            <w:pPr>
              <w:jc w:val="center"/>
              <w:rPr>
                <w:bCs/>
                <w:color w:val="000000"/>
                <w:sz w:val="22"/>
                <w:szCs w:val="22"/>
              </w:rPr>
            </w:pPr>
            <w:r w:rsidRPr="00B0020B">
              <w:rPr>
                <w:bCs/>
                <w:color w:val="000000"/>
                <w:sz w:val="22"/>
                <w:szCs w:val="22"/>
              </w:rPr>
              <w:t>2.660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55352ED" w14:textId="77777777" w:rsidR="00997A42" w:rsidRPr="00B0020B" w:rsidRDefault="00997A42" w:rsidP="00F82D62">
            <w:pPr>
              <w:jc w:val="center"/>
              <w:rPr>
                <w:bCs/>
                <w:color w:val="000000"/>
                <w:sz w:val="22"/>
                <w:szCs w:val="22"/>
              </w:rPr>
            </w:pPr>
            <w:r w:rsidRPr="00B0020B">
              <w:rPr>
                <w:bCs/>
                <w:color w:val="000000"/>
                <w:sz w:val="22"/>
                <w:szCs w:val="22"/>
              </w:rPr>
              <w:t>-2.660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8A0FD00" w14:textId="77777777" w:rsidR="00997A42" w:rsidRPr="00B0020B" w:rsidRDefault="00997A42" w:rsidP="00F82D62">
            <w:pPr>
              <w:jc w:val="center"/>
              <w:rPr>
                <w:bCs/>
                <w:color w:val="000000"/>
                <w:sz w:val="22"/>
                <w:szCs w:val="22"/>
              </w:rPr>
            </w:pPr>
            <w:r w:rsidRPr="00B0020B">
              <w:rPr>
                <w:bCs/>
                <w:color w:val="000000"/>
                <w:sz w:val="22"/>
                <w:szCs w:val="22"/>
              </w:rPr>
              <w:t>0</w:t>
            </w:r>
          </w:p>
        </w:tc>
      </w:tr>
    </w:tbl>
    <w:p w14:paraId="1F4E14F7" w14:textId="77777777" w:rsidR="00997A42" w:rsidRPr="003850E8" w:rsidRDefault="00997A42" w:rsidP="00997A42">
      <w:pPr>
        <w:rPr>
          <w:bCs/>
          <w:sz w:val="24"/>
          <w:szCs w:val="24"/>
          <w:lang w:val="hr-HR"/>
        </w:rPr>
      </w:pPr>
    </w:p>
    <w:p w14:paraId="1186FF1C" w14:textId="77777777" w:rsidR="00997A42" w:rsidRDefault="00997A42" w:rsidP="00997A42">
      <w:pPr>
        <w:autoSpaceDE w:val="0"/>
        <w:autoSpaceDN w:val="0"/>
        <w:adjustRightInd w:val="0"/>
        <w:jc w:val="both"/>
        <w:rPr>
          <w:sz w:val="24"/>
          <w:szCs w:val="24"/>
        </w:rPr>
      </w:pPr>
      <w:r>
        <w:rPr>
          <w:iCs/>
          <w:sz w:val="24"/>
          <w:szCs w:val="24"/>
          <w:lang w:val="hr-HR"/>
        </w:rPr>
        <w:t>I. Izmjenama i dopunama Proračuna Grada Poreča-</w:t>
      </w:r>
      <w:proofErr w:type="spellStart"/>
      <w:r>
        <w:rPr>
          <w:iCs/>
          <w:sz w:val="24"/>
          <w:szCs w:val="24"/>
          <w:lang w:val="hr-HR"/>
        </w:rPr>
        <w:t>Parenzo</w:t>
      </w:r>
      <w:proofErr w:type="spellEnd"/>
      <w:r>
        <w:rPr>
          <w:iCs/>
          <w:sz w:val="24"/>
          <w:szCs w:val="24"/>
          <w:lang w:val="hr-HR"/>
        </w:rPr>
        <w:t xml:space="preserve"> za 2023. godinu u programu Javne </w:t>
      </w:r>
      <w:r w:rsidRPr="000B4521">
        <w:rPr>
          <w:iCs/>
          <w:sz w:val="24"/>
          <w:szCs w:val="24"/>
          <w:lang w:val="hr-HR"/>
        </w:rPr>
        <w:t>potrebe u</w:t>
      </w:r>
      <w:r>
        <w:rPr>
          <w:iCs/>
          <w:sz w:val="24"/>
          <w:szCs w:val="24"/>
          <w:lang w:val="hr-HR"/>
        </w:rPr>
        <w:t xml:space="preserve"> socijalnoj skrbi </w:t>
      </w:r>
      <w:proofErr w:type="spellStart"/>
      <w:r w:rsidRPr="002A0AA2">
        <w:rPr>
          <w:sz w:val="24"/>
          <w:szCs w:val="24"/>
        </w:rPr>
        <w:t>usklađ</w:t>
      </w:r>
      <w:r>
        <w:rPr>
          <w:sz w:val="24"/>
          <w:szCs w:val="24"/>
        </w:rPr>
        <w:t>uju</w:t>
      </w:r>
      <w:proofErr w:type="spellEnd"/>
      <w:r>
        <w:rPr>
          <w:sz w:val="24"/>
          <w:szCs w:val="24"/>
        </w:rPr>
        <w:t xml:space="preserve"> se </w:t>
      </w:r>
      <w:proofErr w:type="spellStart"/>
      <w:r>
        <w:rPr>
          <w:sz w:val="24"/>
          <w:szCs w:val="24"/>
        </w:rPr>
        <w:t>rashodi</w:t>
      </w:r>
      <w:proofErr w:type="spellEnd"/>
      <w:r>
        <w:rPr>
          <w:sz w:val="24"/>
          <w:szCs w:val="24"/>
        </w:rPr>
        <w:t xml:space="preserve"> </w:t>
      </w:r>
      <w:r w:rsidRPr="002A0AA2">
        <w:rPr>
          <w:sz w:val="24"/>
          <w:szCs w:val="24"/>
        </w:rPr>
        <w:t xml:space="preserve">s </w:t>
      </w:r>
      <w:proofErr w:type="spellStart"/>
      <w:r w:rsidRPr="002A0AA2">
        <w:rPr>
          <w:sz w:val="24"/>
          <w:szCs w:val="24"/>
        </w:rPr>
        <w:t>realizacijom</w:t>
      </w:r>
      <w:proofErr w:type="spellEnd"/>
      <w:r w:rsidRPr="002A0AA2">
        <w:rPr>
          <w:sz w:val="24"/>
          <w:szCs w:val="24"/>
        </w:rPr>
        <w:t xml:space="preserve"> </w:t>
      </w:r>
      <w:proofErr w:type="spellStart"/>
      <w:r w:rsidRPr="002A0AA2">
        <w:rPr>
          <w:sz w:val="24"/>
          <w:szCs w:val="24"/>
        </w:rPr>
        <w:t>i</w:t>
      </w:r>
      <w:proofErr w:type="spellEnd"/>
      <w:r w:rsidRPr="002A0AA2">
        <w:rPr>
          <w:sz w:val="24"/>
          <w:szCs w:val="24"/>
        </w:rPr>
        <w:t xml:space="preserve"> </w:t>
      </w:r>
      <w:proofErr w:type="spellStart"/>
      <w:r w:rsidRPr="002A0AA2">
        <w:rPr>
          <w:sz w:val="24"/>
          <w:szCs w:val="24"/>
        </w:rPr>
        <w:t>potrebama</w:t>
      </w:r>
      <w:proofErr w:type="spellEnd"/>
      <w:r>
        <w:rPr>
          <w:sz w:val="24"/>
          <w:szCs w:val="24"/>
        </w:rPr>
        <w:t>.</w:t>
      </w:r>
    </w:p>
    <w:p w14:paraId="02F58235" w14:textId="77777777" w:rsidR="00997A42" w:rsidRDefault="00997A42" w:rsidP="00997A42">
      <w:pPr>
        <w:autoSpaceDE w:val="0"/>
        <w:autoSpaceDN w:val="0"/>
        <w:adjustRightInd w:val="0"/>
        <w:jc w:val="both"/>
        <w:rPr>
          <w:bCs/>
          <w:sz w:val="24"/>
          <w:szCs w:val="24"/>
          <w:lang w:val="hr-HR"/>
        </w:rPr>
      </w:pPr>
      <w:proofErr w:type="spellStart"/>
      <w:r>
        <w:rPr>
          <w:sz w:val="24"/>
          <w:szCs w:val="24"/>
        </w:rPr>
        <w:t>Povećavaju</w:t>
      </w:r>
      <w:proofErr w:type="spellEnd"/>
      <w:r>
        <w:rPr>
          <w:sz w:val="24"/>
          <w:szCs w:val="24"/>
        </w:rPr>
        <w:t xml:space="preserve"> se </w:t>
      </w:r>
      <w:proofErr w:type="spellStart"/>
      <w:r>
        <w:rPr>
          <w:sz w:val="24"/>
          <w:szCs w:val="24"/>
        </w:rPr>
        <w:t>sredstva</w:t>
      </w:r>
      <w:proofErr w:type="spellEnd"/>
      <w:r>
        <w:rPr>
          <w:sz w:val="24"/>
          <w:szCs w:val="24"/>
        </w:rPr>
        <w:t xml:space="preserve"> za </w:t>
      </w:r>
      <w:proofErr w:type="spellStart"/>
      <w:r>
        <w:rPr>
          <w:sz w:val="24"/>
          <w:szCs w:val="24"/>
        </w:rPr>
        <w:t>sljedeće</w:t>
      </w:r>
      <w:proofErr w:type="spellEnd"/>
      <w:r>
        <w:rPr>
          <w:sz w:val="24"/>
          <w:szCs w:val="24"/>
        </w:rPr>
        <w:t xml:space="preserve"> </w:t>
      </w:r>
      <w:proofErr w:type="spellStart"/>
      <w:r>
        <w:rPr>
          <w:sz w:val="24"/>
          <w:szCs w:val="24"/>
        </w:rPr>
        <w:t>aktivnosti</w:t>
      </w:r>
      <w:proofErr w:type="spellEnd"/>
      <w:r>
        <w:rPr>
          <w:sz w:val="24"/>
          <w:szCs w:val="24"/>
        </w:rPr>
        <w:t>:</w:t>
      </w:r>
    </w:p>
    <w:p w14:paraId="1F90E51A" w14:textId="77777777" w:rsidR="00997A42" w:rsidRPr="00116CED" w:rsidRDefault="00997A42" w:rsidP="00997A42">
      <w:pPr>
        <w:jc w:val="both"/>
        <w:rPr>
          <w:bCs/>
          <w:sz w:val="24"/>
          <w:szCs w:val="24"/>
        </w:rPr>
      </w:pPr>
      <w:r w:rsidRPr="00116CED">
        <w:rPr>
          <w:bCs/>
          <w:i/>
          <w:sz w:val="24"/>
          <w:szCs w:val="24"/>
        </w:rPr>
        <w:t xml:space="preserve">- Dom za </w:t>
      </w:r>
      <w:proofErr w:type="spellStart"/>
      <w:r w:rsidRPr="00116CED">
        <w:rPr>
          <w:bCs/>
          <w:i/>
          <w:sz w:val="24"/>
          <w:szCs w:val="24"/>
        </w:rPr>
        <w:t>starije</w:t>
      </w:r>
      <w:proofErr w:type="spellEnd"/>
      <w:r w:rsidRPr="00116CED">
        <w:rPr>
          <w:bCs/>
          <w:i/>
          <w:sz w:val="24"/>
          <w:szCs w:val="24"/>
        </w:rPr>
        <w:t xml:space="preserve"> </w:t>
      </w:r>
      <w:proofErr w:type="spellStart"/>
      <w:r w:rsidRPr="00116CED">
        <w:rPr>
          <w:bCs/>
          <w:i/>
          <w:sz w:val="24"/>
          <w:szCs w:val="24"/>
        </w:rPr>
        <w:t>i</w:t>
      </w:r>
      <w:proofErr w:type="spellEnd"/>
      <w:r w:rsidRPr="00116CED">
        <w:rPr>
          <w:bCs/>
          <w:i/>
          <w:sz w:val="24"/>
          <w:szCs w:val="24"/>
        </w:rPr>
        <w:t xml:space="preserve"> </w:t>
      </w:r>
      <w:proofErr w:type="spellStart"/>
      <w:r w:rsidRPr="00116CED">
        <w:rPr>
          <w:bCs/>
          <w:i/>
          <w:sz w:val="24"/>
          <w:szCs w:val="24"/>
        </w:rPr>
        <w:t>nemoćne</w:t>
      </w:r>
      <w:proofErr w:type="spellEnd"/>
      <w:r w:rsidRPr="00116CED">
        <w:rPr>
          <w:bCs/>
          <w:i/>
          <w:sz w:val="24"/>
          <w:szCs w:val="24"/>
        </w:rPr>
        <w:t xml:space="preserve"> </w:t>
      </w:r>
      <w:proofErr w:type="spellStart"/>
      <w:r w:rsidRPr="00116CED">
        <w:rPr>
          <w:bCs/>
          <w:i/>
          <w:sz w:val="24"/>
          <w:szCs w:val="24"/>
        </w:rPr>
        <w:t>osobe</w:t>
      </w:r>
      <w:proofErr w:type="spellEnd"/>
      <w:r w:rsidRPr="00116CED">
        <w:rPr>
          <w:bCs/>
          <w:i/>
          <w:sz w:val="24"/>
          <w:szCs w:val="24"/>
        </w:rPr>
        <w:t xml:space="preserve"> Poreč</w:t>
      </w:r>
      <w:r>
        <w:rPr>
          <w:bCs/>
          <w:i/>
          <w:sz w:val="24"/>
          <w:szCs w:val="24"/>
        </w:rPr>
        <w:t xml:space="preserve">. </w:t>
      </w:r>
      <w:proofErr w:type="spellStart"/>
      <w:r w:rsidRPr="00116CED">
        <w:rPr>
          <w:bCs/>
          <w:iCs/>
          <w:sz w:val="24"/>
          <w:szCs w:val="24"/>
        </w:rPr>
        <w:t>Sredstva</w:t>
      </w:r>
      <w:proofErr w:type="spellEnd"/>
      <w:r w:rsidRPr="00116CED">
        <w:rPr>
          <w:bCs/>
          <w:iCs/>
          <w:sz w:val="24"/>
          <w:szCs w:val="24"/>
        </w:rPr>
        <w:t xml:space="preserve"> se </w:t>
      </w:r>
      <w:proofErr w:type="spellStart"/>
      <w:r w:rsidRPr="00116CED">
        <w:rPr>
          <w:bCs/>
          <w:iCs/>
          <w:sz w:val="24"/>
          <w:szCs w:val="24"/>
        </w:rPr>
        <w:t>povećavaju</w:t>
      </w:r>
      <w:proofErr w:type="spellEnd"/>
      <w:r w:rsidRPr="00116CED">
        <w:rPr>
          <w:bCs/>
          <w:iCs/>
          <w:sz w:val="24"/>
          <w:szCs w:val="24"/>
        </w:rPr>
        <w:t xml:space="preserve"> za 5,50%, a </w:t>
      </w:r>
      <w:proofErr w:type="spellStart"/>
      <w:r w:rsidRPr="00116CED">
        <w:rPr>
          <w:bCs/>
          <w:iCs/>
          <w:sz w:val="24"/>
          <w:szCs w:val="24"/>
        </w:rPr>
        <w:t>planirana</w:t>
      </w:r>
      <w:proofErr w:type="spellEnd"/>
      <w:r w:rsidRPr="00116CED">
        <w:rPr>
          <w:bCs/>
          <w:iCs/>
          <w:sz w:val="24"/>
          <w:szCs w:val="24"/>
        </w:rPr>
        <w:t xml:space="preserve"> </w:t>
      </w:r>
      <w:proofErr w:type="spellStart"/>
      <w:r w:rsidRPr="00116CED">
        <w:rPr>
          <w:bCs/>
          <w:iCs/>
          <w:sz w:val="24"/>
          <w:szCs w:val="24"/>
        </w:rPr>
        <w:t>su</w:t>
      </w:r>
      <w:proofErr w:type="spellEnd"/>
      <w:r w:rsidRPr="00116CED">
        <w:rPr>
          <w:bCs/>
          <w:iCs/>
          <w:sz w:val="24"/>
          <w:szCs w:val="24"/>
        </w:rPr>
        <w:t xml:space="preserve"> za </w:t>
      </w:r>
      <w:proofErr w:type="spellStart"/>
      <w:r w:rsidRPr="00116CED">
        <w:rPr>
          <w:bCs/>
          <w:iCs/>
          <w:sz w:val="24"/>
          <w:szCs w:val="24"/>
        </w:rPr>
        <w:t>zadržavanje</w:t>
      </w:r>
      <w:proofErr w:type="spellEnd"/>
      <w:r w:rsidRPr="00116CED">
        <w:rPr>
          <w:bCs/>
          <w:iCs/>
          <w:sz w:val="24"/>
          <w:szCs w:val="24"/>
        </w:rPr>
        <w:t xml:space="preserve"> </w:t>
      </w:r>
      <w:proofErr w:type="spellStart"/>
      <w:r w:rsidRPr="00116CED">
        <w:rPr>
          <w:bCs/>
          <w:iCs/>
          <w:sz w:val="24"/>
          <w:szCs w:val="24"/>
        </w:rPr>
        <w:t>postojećeg</w:t>
      </w:r>
      <w:proofErr w:type="spellEnd"/>
      <w:r w:rsidRPr="00116CED">
        <w:rPr>
          <w:bCs/>
          <w:iCs/>
          <w:sz w:val="24"/>
          <w:szCs w:val="24"/>
        </w:rPr>
        <w:t xml:space="preserve"> </w:t>
      </w:r>
      <w:proofErr w:type="spellStart"/>
      <w:r w:rsidRPr="00116CED">
        <w:rPr>
          <w:bCs/>
          <w:iCs/>
          <w:sz w:val="24"/>
          <w:szCs w:val="24"/>
        </w:rPr>
        <w:t>standarda</w:t>
      </w:r>
      <w:proofErr w:type="spellEnd"/>
      <w:r w:rsidRPr="00116CED">
        <w:rPr>
          <w:bCs/>
          <w:iCs/>
          <w:sz w:val="24"/>
          <w:szCs w:val="24"/>
        </w:rPr>
        <w:t xml:space="preserve"> </w:t>
      </w:r>
      <w:proofErr w:type="spellStart"/>
      <w:r w:rsidRPr="00116CED">
        <w:rPr>
          <w:bCs/>
          <w:iCs/>
          <w:sz w:val="24"/>
          <w:szCs w:val="24"/>
        </w:rPr>
        <w:t>usluga</w:t>
      </w:r>
      <w:proofErr w:type="spellEnd"/>
      <w:r w:rsidRPr="00116CED">
        <w:rPr>
          <w:bCs/>
          <w:iCs/>
          <w:sz w:val="24"/>
          <w:szCs w:val="24"/>
        </w:rPr>
        <w:t xml:space="preserve">. </w:t>
      </w:r>
      <w:proofErr w:type="spellStart"/>
      <w:r w:rsidRPr="00116CED">
        <w:rPr>
          <w:bCs/>
          <w:iCs/>
          <w:sz w:val="24"/>
          <w:szCs w:val="24"/>
        </w:rPr>
        <w:t>Sredstva</w:t>
      </w:r>
      <w:proofErr w:type="spellEnd"/>
      <w:r w:rsidRPr="00116CED">
        <w:rPr>
          <w:bCs/>
          <w:iCs/>
          <w:sz w:val="24"/>
          <w:szCs w:val="24"/>
        </w:rPr>
        <w:t xml:space="preserve"> </w:t>
      </w:r>
      <w:proofErr w:type="spellStart"/>
      <w:r w:rsidRPr="00116CED">
        <w:rPr>
          <w:bCs/>
          <w:iCs/>
          <w:sz w:val="24"/>
          <w:szCs w:val="24"/>
        </w:rPr>
        <w:t>su</w:t>
      </w:r>
      <w:proofErr w:type="spellEnd"/>
      <w:r w:rsidRPr="00116CED">
        <w:rPr>
          <w:bCs/>
          <w:iCs/>
          <w:sz w:val="24"/>
          <w:szCs w:val="24"/>
        </w:rPr>
        <w:t xml:space="preserve"> </w:t>
      </w:r>
      <w:proofErr w:type="spellStart"/>
      <w:r w:rsidRPr="00116CED">
        <w:rPr>
          <w:bCs/>
          <w:iCs/>
          <w:sz w:val="24"/>
          <w:szCs w:val="24"/>
        </w:rPr>
        <w:t>planirana</w:t>
      </w:r>
      <w:proofErr w:type="spellEnd"/>
      <w:r w:rsidRPr="00116CED">
        <w:rPr>
          <w:bCs/>
          <w:iCs/>
          <w:sz w:val="24"/>
          <w:szCs w:val="24"/>
        </w:rPr>
        <w:t xml:space="preserve"> za </w:t>
      </w:r>
      <w:proofErr w:type="spellStart"/>
      <w:r w:rsidRPr="00116CED">
        <w:rPr>
          <w:bCs/>
          <w:iCs/>
          <w:sz w:val="24"/>
          <w:szCs w:val="24"/>
        </w:rPr>
        <w:t>obnavljanje</w:t>
      </w:r>
      <w:proofErr w:type="spellEnd"/>
      <w:r w:rsidRPr="00116CED">
        <w:rPr>
          <w:bCs/>
          <w:iCs/>
          <w:sz w:val="24"/>
          <w:szCs w:val="24"/>
        </w:rPr>
        <w:t xml:space="preserve"> </w:t>
      </w:r>
      <w:proofErr w:type="spellStart"/>
      <w:r w:rsidRPr="00116CED">
        <w:rPr>
          <w:bCs/>
          <w:iCs/>
          <w:sz w:val="24"/>
          <w:szCs w:val="24"/>
        </w:rPr>
        <w:t>osnovnih</w:t>
      </w:r>
      <w:proofErr w:type="spellEnd"/>
      <w:r w:rsidRPr="00116CED">
        <w:rPr>
          <w:bCs/>
          <w:iCs/>
          <w:sz w:val="24"/>
          <w:szCs w:val="24"/>
        </w:rPr>
        <w:t xml:space="preserve"> </w:t>
      </w:r>
      <w:proofErr w:type="spellStart"/>
      <w:r w:rsidRPr="00116CED">
        <w:rPr>
          <w:bCs/>
          <w:iCs/>
          <w:sz w:val="24"/>
          <w:szCs w:val="24"/>
        </w:rPr>
        <w:t>sredstava</w:t>
      </w:r>
      <w:proofErr w:type="spellEnd"/>
      <w:r w:rsidRPr="00116CED">
        <w:rPr>
          <w:bCs/>
          <w:iCs/>
          <w:sz w:val="24"/>
          <w:szCs w:val="24"/>
        </w:rPr>
        <w:t xml:space="preserve"> </w:t>
      </w:r>
      <w:proofErr w:type="spellStart"/>
      <w:r w:rsidRPr="00116CED">
        <w:rPr>
          <w:bCs/>
          <w:iCs/>
          <w:sz w:val="24"/>
          <w:szCs w:val="24"/>
        </w:rPr>
        <w:t>i</w:t>
      </w:r>
      <w:proofErr w:type="spellEnd"/>
      <w:r w:rsidRPr="00116CED">
        <w:rPr>
          <w:bCs/>
          <w:iCs/>
          <w:sz w:val="24"/>
          <w:szCs w:val="24"/>
        </w:rPr>
        <w:t xml:space="preserve"> </w:t>
      </w:r>
      <w:proofErr w:type="spellStart"/>
      <w:r w:rsidRPr="00116CED">
        <w:rPr>
          <w:bCs/>
          <w:iCs/>
          <w:sz w:val="24"/>
          <w:szCs w:val="24"/>
        </w:rPr>
        <w:t>opreme</w:t>
      </w:r>
      <w:proofErr w:type="spellEnd"/>
      <w:r w:rsidRPr="00116CED">
        <w:rPr>
          <w:bCs/>
          <w:iCs/>
          <w:sz w:val="24"/>
          <w:szCs w:val="24"/>
        </w:rPr>
        <w:t xml:space="preserve"> </w:t>
      </w:r>
      <w:proofErr w:type="spellStart"/>
      <w:r w:rsidRPr="00116CED">
        <w:rPr>
          <w:bCs/>
          <w:iCs/>
          <w:sz w:val="24"/>
          <w:szCs w:val="24"/>
        </w:rPr>
        <w:t>koja</w:t>
      </w:r>
      <w:proofErr w:type="spellEnd"/>
      <w:r w:rsidRPr="00116CED">
        <w:rPr>
          <w:bCs/>
          <w:iCs/>
          <w:sz w:val="24"/>
          <w:szCs w:val="24"/>
        </w:rPr>
        <w:t xml:space="preserve"> se </w:t>
      </w:r>
      <w:proofErr w:type="spellStart"/>
      <w:r w:rsidRPr="00116CED">
        <w:rPr>
          <w:bCs/>
          <w:iCs/>
          <w:sz w:val="24"/>
          <w:szCs w:val="24"/>
        </w:rPr>
        <w:t>uslijed</w:t>
      </w:r>
      <w:proofErr w:type="spellEnd"/>
      <w:r w:rsidRPr="00116CED">
        <w:rPr>
          <w:bCs/>
          <w:iCs/>
          <w:sz w:val="24"/>
          <w:szCs w:val="24"/>
        </w:rPr>
        <w:t xml:space="preserve"> 15-godišnje </w:t>
      </w:r>
      <w:proofErr w:type="spellStart"/>
      <w:r w:rsidRPr="00116CED">
        <w:rPr>
          <w:bCs/>
          <w:iCs/>
          <w:sz w:val="24"/>
          <w:szCs w:val="24"/>
        </w:rPr>
        <w:t>upotrebe</w:t>
      </w:r>
      <w:proofErr w:type="spellEnd"/>
      <w:r w:rsidRPr="00116CED">
        <w:rPr>
          <w:bCs/>
          <w:iCs/>
          <w:sz w:val="24"/>
          <w:szCs w:val="24"/>
        </w:rPr>
        <w:t xml:space="preserve"> </w:t>
      </w:r>
      <w:proofErr w:type="spellStart"/>
      <w:r w:rsidRPr="00116CED">
        <w:rPr>
          <w:bCs/>
          <w:iCs/>
          <w:sz w:val="24"/>
          <w:szCs w:val="24"/>
        </w:rPr>
        <w:t>ubrzano</w:t>
      </w:r>
      <w:proofErr w:type="spellEnd"/>
      <w:r w:rsidRPr="00116CED">
        <w:rPr>
          <w:bCs/>
          <w:iCs/>
          <w:sz w:val="24"/>
          <w:szCs w:val="24"/>
        </w:rPr>
        <w:t xml:space="preserve"> </w:t>
      </w:r>
      <w:proofErr w:type="spellStart"/>
      <w:r w:rsidRPr="00116CED">
        <w:rPr>
          <w:bCs/>
          <w:iCs/>
          <w:sz w:val="24"/>
          <w:szCs w:val="24"/>
        </w:rPr>
        <w:t>kvari</w:t>
      </w:r>
      <w:proofErr w:type="spellEnd"/>
      <w:r w:rsidRPr="00116CED">
        <w:rPr>
          <w:bCs/>
          <w:iCs/>
          <w:sz w:val="24"/>
          <w:szCs w:val="24"/>
        </w:rPr>
        <w:t xml:space="preserve">, </w:t>
      </w:r>
      <w:proofErr w:type="spellStart"/>
      <w:r w:rsidRPr="00116CED">
        <w:rPr>
          <w:bCs/>
          <w:iCs/>
          <w:sz w:val="24"/>
          <w:szCs w:val="24"/>
        </w:rPr>
        <w:t>te</w:t>
      </w:r>
      <w:proofErr w:type="spellEnd"/>
      <w:r w:rsidRPr="00116CED">
        <w:rPr>
          <w:bCs/>
          <w:iCs/>
          <w:sz w:val="24"/>
          <w:szCs w:val="24"/>
        </w:rPr>
        <w:t xml:space="preserve"> </w:t>
      </w:r>
      <w:proofErr w:type="spellStart"/>
      <w:r w:rsidRPr="00116CED">
        <w:rPr>
          <w:bCs/>
          <w:iCs/>
          <w:sz w:val="24"/>
          <w:szCs w:val="24"/>
        </w:rPr>
        <w:t>su</w:t>
      </w:r>
      <w:proofErr w:type="spellEnd"/>
      <w:r w:rsidRPr="00116CED">
        <w:rPr>
          <w:bCs/>
          <w:iCs/>
          <w:sz w:val="24"/>
          <w:szCs w:val="24"/>
        </w:rPr>
        <w:t xml:space="preserve"> </w:t>
      </w:r>
      <w:proofErr w:type="spellStart"/>
      <w:r w:rsidRPr="00116CED">
        <w:rPr>
          <w:bCs/>
          <w:iCs/>
          <w:sz w:val="24"/>
          <w:szCs w:val="24"/>
        </w:rPr>
        <w:t>tijekom</w:t>
      </w:r>
      <w:proofErr w:type="spellEnd"/>
      <w:r w:rsidRPr="00116CED">
        <w:rPr>
          <w:bCs/>
          <w:iCs/>
          <w:sz w:val="24"/>
          <w:szCs w:val="24"/>
        </w:rPr>
        <w:t xml:space="preserve"> 2022. </w:t>
      </w:r>
      <w:proofErr w:type="spellStart"/>
      <w:r w:rsidRPr="00116CED">
        <w:rPr>
          <w:bCs/>
          <w:iCs/>
          <w:sz w:val="24"/>
          <w:szCs w:val="24"/>
        </w:rPr>
        <w:t>značajnija</w:t>
      </w:r>
      <w:proofErr w:type="spellEnd"/>
      <w:r w:rsidRPr="00116CED">
        <w:rPr>
          <w:bCs/>
          <w:iCs/>
          <w:sz w:val="24"/>
          <w:szCs w:val="24"/>
        </w:rPr>
        <w:t xml:space="preserve"> </w:t>
      </w:r>
      <w:proofErr w:type="spellStart"/>
      <w:r w:rsidRPr="00116CED">
        <w:rPr>
          <w:bCs/>
          <w:iCs/>
          <w:sz w:val="24"/>
          <w:szCs w:val="24"/>
        </w:rPr>
        <w:t>sredstva</w:t>
      </w:r>
      <w:proofErr w:type="spellEnd"/>
      <w:r w:rsidRPr="00116CED">
        <w:rPr>
          <w:bCs/>
          <w:iCs/>
          <w:sz w:val="24"/>
          <w:szCs w:val="24"/>
        </w:rPr>
        <w:t xml:space="preserve">, </w:t>
      </w:r>
      <w:proofErr w:type="spellStart"/>
      <w:r w:rsidRPr="00116CED">
        <w:rPr>
          <w:bCs/>
          <w:iCs/>
          <w:sz w:val="24"/>
          <w:szCs w:val="24"/>
        </w:rPr>
        <w:t>zbog</w:t>
      </w:r>
      <w:proofErr w:type="spellEnd"/>
      <w:r w:rsidRPr="00116CED">
        <w:rPr>
          <w:bCs/>
          <w:iCs/>
          <w:sz w:val="24"/>
          <w:szCs w:val="24"/>
        </w:rPr>
        <w:t xml:space="preserve"> </w:t>
      </w:r>
      <w:proofErr w:type="spellStart"/>
      <w:r w:rsidRPr="00116CED">
        <w:rPr>
          <w:bCs/>
          <w:iCs/>
          <w:sz w:val="24"/>
          <w:szCs w:val="24"/>
        </w:rPr>
        <w:t>kvarova</w:t>
      </w:r>
      <w:proofErr w:type="spellEnd"/>
      <w:r w:rsidRPr="00116CED">
        <w:rPr>
          <w:bCs/>
          <w:iCs/>
          <w:sz w:val="24"/>
          <w:szCs w:val="24"/>
        </w:rPr>
        <w:t xml:space="preserve"> </w:t>
      </w:r>
      <w:proofErr w:type="spellStart"/>
      <w:r w:rsidRPr="00116CED">
        <w:rPr>
          <w:bCs/>
          <w:iCs/>
          <w:sz w:val="24"/>
          <w:szCs w:val="24"/>
        </w:rPr>
        <w:t>i</w:t>
      </w:r>
      <w:proofErr w:type="spellEnd"/>
      <w:r w:rsidRPr="00116CED">
        <w:rPr>
          <w:bCs/>
          <w:iCs/>
          <w:sz w:val="24"/>
          <w:szCs w:val="24"/>
        </w:rPr>
        <w:t xml:space="preserve"> </w:t>
      </w:r>
      <w:proofErr w:type="spellStart"/>
      <w:r w:rsidRPr="00116CED">
        <w:rPr>
          <w:bCs/>
          <w:iCs/>
          <w:sz w:val="24"/>
          <w:szCs w:val="24"/>
        </w:rPr>
        <w:t>popravaka</w:t>
      </w:r>
      <w:proofErr w:type="spellEnd"/>
      <w:r w:rsidRPr="00116CED">
        <w:rPr>
          <w:bCs/>
          <w:iCs/>
          <w:sz w:val="24"/>
          <w:szCs w:val="24"/>
        </w:rPr>
        <w:t xml:space="preserve">, </w:t>
      </w:r>
      <w:proofErr w:type="spellStart"/>
      <w:r w:rsidRPr="00116CED">
        <w:rPr>
          <w:bCs/>
          <w:iCs/>
          <w:sz w:val="24"/>
          <w:szCs w:val="24"/>
        </w:rPr>
        <w:t>uložena</w:t>
      </w:r>
      <w:proofErr w:type="spellEnd"/>
      <w:r w:rsidRPr="00116CED">
        <w:rPr>
          <w:bCs/>
          <w:iCs/>
          <w:sz w:val="24"/>
          <w:szCs w:val="24"/>
        </w:rPr>
        <w:t xml:space="preserve"> u lift, </w:t>
      </w:r>
      <w:proofErr w:type="spellStart"/>
      <w:r w:rsidRPr="00116CED">
        <w:rPr>
          <w:bCs/>
          <w:iCs/>
          <w:sz w:val="24"/>
          <w:szCs w:val="24"/>
        </w:rPr>
        <w:t>perilicu</w:t>
      </w:r>
      <w:proofErr w:type="spellEnd"/>
      <w:r w:rsidRPr="00116CED">
        <w:rPr>
          <w:bCs/>
          <w:iCs/>
          <w:sz w:val="24"/>
          <w:szCs w:val="24"/>
        </w:rPr>
        <w:t xml:space="preserve"> </w:t>
      </w:r>
      <w:proofErr w:type="spellStart"/>
      <w:r w:rsidRPr="00116CED">
        <w:rPr>
          <w:bCs/>
          <w:iCs/>
          <w:sz w:val="24"/>
          <w:szCs w:val="24"/>
        </w:rPr>
        <w:t>bijelog</w:t>
      </w:r>
      <w:proofErr w:type="spellEnd"/>
      <w:r w:rsidRPr="00116CED">
        <w:rPr>
          <w:bCs/>
          <w:iCs/>
          <w:sz w:val="24"/>
          <w:szCs w:val="24"/>
        </w:rPr>
        <w:t xml:space="preserve"> </w:t>
      </w:r>
      <w:proofErr w:type="spellStart"/>
      <w:r w:rsidRPr="00116CED">
        <w:rPr>
          <w:bCs/>
          <w:iCs/>
          <w:sz w:val="24"/>
          <w:szCs w:val="24"/>
        </w:rPr>
        <w:t>i</w:t>
      </w:r>
      <w:proofErr w:type="spellEnd"/>
      <w:r w:rsidRPr="00116CED">
        <w:rPr>
          <w:bCs/>
          <w:iCs/>
          <w:sz w:val="24"/>
          <w:szCs w:val="24"/>
        </w:rPr>
        <w:t xml:space="preserve"> </w:t>
      </w:r>
      <w:proofErr w:type="spellStart"/>
      <w:r w:rsidRPr="00116CED">
        <w:rPr>
          <w:bCs/>
          <w:iCs/>
          <w:sz w:val="24"/>
          <w:szCs w:val="24"/>
        </w:rPr>
        <w:t>perilicu</w:t>
      </w:r>
      <w:proofErr w:type="spellEnd"/>
      <w:r w:rsidRPr="00116CED">
        <w:rPr>
          <w:bCs/>
          <w:iCs/>
          <w:sz w:val="24"/>
          <w:szCs w:val="24"/>
        </w:rPr>
        <w:t xml:space="preserve"> </w:t>
      </w:r>
      <w:proofErr w:type="spellStart"/>
      <w:r w:rsidRPr="00116CED">
        <w:rPr>
          <w:bCs/>
          <w:iCs/>
          <w:sz w:val="24"/>
          <w:szCs w:val="24"/>
        </w:rPr>
        <w:t>crnog</w:t>
      </w:r>
      <w:proofErr w:type="spellEnd"/>
      <w:r w:rsidRPr="00116CED">
        <w:rPr>
          <w:bCs/>
          <w:iCs/>
          <w:sz w:val="24"/>
          <w:szCs w:val="24"/>
        </w:rPr>
        <w:t xml:space="preserve"> </w:t>
      </w:r>
      <w:proofErr w:type="spellStart"/>
      <w:r w:rsidRPr="00116CED">
        <w:rPr>
          <w:bCs/>
          <w:iCs/>
          <w:sz w:val="24"/>
          <w:szCs w:val="24"/>
        </w:rPr>
        <w:t>suđa</w:t>
      </w:r>
      <w:proofErr w:type="spellEnd"/>
      <w:r w:rsidRPr="00116CED">
        <w:rPr>
          <w:bCs/>
          <w:iCs/>
          <w:sz w:val="24"/>
          <w:szCs w:val="24"/>
        </w:rPr>
        <w:t xml:space="preserve">, </w:t>
      </w:r>
      <w:proofErr w:type="spellStart"/>
      <w:r w:rsidRPr="00116CED">
        <w:rPr>
          <w:bCs/>
          <w:iCs/>
          <w:sz w:val="24"/>
          <w:szCs w:val="24"/>
        </w:rPr>
        <w:t>sušilicu</w:t>
      </w:r>
      <w:proofErr w:type="spellEnd"/>
      <w:r w:rsidRPr="00116CED">
        <w:rPr>
          <w:bCs/>
          <w:iCs/>
          <w:sz w:val="24"/>
          <w:szCs w:val="24"/>
        </w:rPr>
        <w:t xml:space="preserve"> </w:t>
      </w:r>
      <w:proofErr w:type="spellStart"/>
      <w:r w:rsidRPr="00116CED">
        <w:rPr>
          <w:bCs/>
          <w:iCs/>
          <w:sz w:val="24"/>
          <w:szCs w:val="24"/>
        </w:rPr>
        <w:t>rublja</w:t>
      </w:r>
      <w:proofErr w:type="spellEnd"/>
      <w:r w:rsidRPr="00116CED">
        <w:rPr>
          <w:bCs/>
          <w:iCs/>
          <w:sz w:val="24"/>
          <w:szCs w:val="24"/>
        </w:rPr>
        <w:t xml:space="preserve">, </w:t>
      </w:r>
      <w:proofErr w:type="spellStart"/>
      <w:r w:rsidRPr="00116CED">
        <w:rPr>
          <w:bCs/>
          <w:iCs/>
          <w:sz w:val="24"/>
          <w:szCs w:val="24"/>
        </w:rPr>
        <w:t>kompresor</w:t>
      </w:r>
      <w:proofErr w:type="spellEnd"/>
      <w:r w:rsidRPr="00116CED">
        <w:rPr>
          <w:bCs/>
          <w:iCs/>
          <w:sz w:val="24"/>
          <w:szCs w:val="24"/>
        </w:rPr>
        <w:t xml:space="preserve"> za </w:t>
      </w:r>
      <w:proofErr w:type="spellStart"/>
      <w:r w:rsidRPr="00116CED">
        <w:rPr>
          <w:bCs/>
          <w:iCs/>
          <w:sz w:val="24"/>
          <w:szCs w:val="24"/>
        </w:rPr>
        <w:t>rashladne</w:t>
      </w:r>
      <w:proofErr w:type="spellEnd"/>
      <w:r w:rsidRPr="00116CED">
        <w:rPr>
          <w:bCs/>
          <w:iCs/>
          <w:sz w:val="24"/>
          <w:szCs w:val="24"/>
        </w:rPr>
        <w:t xml:space="preserve"> </w:t>
      </w:r>
      <w:proofErr w:type="spellStart"/>
      <w:r w:rsidRPr="00116CED">
        <w:rPr>
          <w:bCs/>
          <w:iCs/>
          <w:sz w:val="24"/>
          <w:szCs w:val="24"/>
        </w:rPr>
        <w:t>komore</w:t>
      </w:r>
      <w:proofErr w:type="spellEnd"/>
      <w:r w:rsidRPr="00116CED">
        <w:rPr>
          <w:bCs/>
          <w:iCs/>
          <w:sz w:val="24"/>
          <w:szCs w:val="24"/>
        </w:rPr>
        <w:t xml:space="preserve"> </w:t>
      </w:r>
      <w:proofErr w:type="spellStart"/>
      <w:r w:rsidRPr="00116CED">
        <w:rPr>
          <w:bCs/>
          <w:iCs/>
          <w:sz w:val="24"/>
          <w:szCs w:val="24"/>
        </w:rPr>
        <w:t>i</w:t>
      </w:r>
      <w:proofErr w:type="spellEnd"/>
      <w:r w:rsidRPr="00116CED">
        <w:rPr>
          <w:bCs/>
          <w:iCs/>
          <w:sz w:val="24"/>
          <w:szCs w:val="24"/>
        </w:rPr>
        <w:t xml:space="preserve"> </w:t>
      </w:r>
      <w:proofErr w:type="spellStart"/>
      <w:r w:rsidRPr="00116CED">
        <w:rPr>
          <w:bCs/>
          <w:iCs/>
          <w:sz w:val="24"/>
          <w:szCs w:val="24"/>
        </w:rPr>
        <w:t>ostale</w:t>
      </w:r>
      <w:proofErr w:type="spellEnd"/>
      <w:r w:rsidRPr="00116CED">
        <w:rPr>
          <w:bCs/>
          <w:iCs/>
          <w:sz w:val="24"/>
          <w:szCs w:val="24"/>
        </w:rPr>
        <w:t xml:space="preserve"> </w:t>
      </w:r>
      <w:proofErr w:type="spellStart"/>
      <w:r w:rsidRPr="00116CED">
        <w:rPr>
          <w:bCs/>
          <w:iCs/>
          <w:sz w:val="24"/>
          <w:szCs w:val="24"/>
        </w:rPr>
        <w:t>manje</w:t>
      </w:r>
      <w:proofErr w:type="spellEnd"/>
      <w:r w:rsidRPr="00116CED">
        <w:rPr>
          <w:bCs/>
          <w:iCs/>
          <w:sz w:val="24"/>
          <w:szCs w:val="24"/>
        </w:rPr>
        <w:t xml:space="preserve"> </w:t>
      </w:r>
      <w:proofErr w:type="spellStart"/>
      <w:r w:rsidRPr="00116CED">
        <w:rPr>
          <w:bCs/>
          <w:iCs/>
          <w:sz w:val="24"/>
          <w:szCs w:val="24"/>
        </w:rPr>
        <w:t>uređaje</w:t>
      </w:r>
      <w:proofErr w:type="spellEnd"/>
      <w:r w:rsidRPr="00116CED">
        <w:rPr>
          <w:bCs/>
          <w:iCs/>
          <w:sz w:val="24"/>
          <w:szCs w:val="24"/>
        </w:rPr>
        <w:t xml:space="preserve">. </w:t>
      </w:r>
      <w:proofErr w:type="spellStart"/>
      <w:r w:rsidRPr="00116CED">
        <w:rPr>
          <w:bCs/>
          <w:iCs/>
          <w:sz w:val="24"/>
          <w:szCs w:val="24"/>
        </w:rPr>
        <w:t>Kako</w:t>
      </w:r>
      <w:proofErr w:type="spellEnd"/>
      <w:r w:rsidRPr="00116CED">
        <w:rPr>
          <w:bCs/>
          <w:iCs/>
          <w:sz w:val="24"/>
          <w:szCs w:val="24"/>
        </w:rPr>
        <w:t xml:space="preserve"> je </w:t>
      </w:r>
      <w:proofErr w:type="spellStart"/>
      <w:r w:rsidRPr="00116CED">
        <w:rPr>
          <w:bCs/>
          <w:iCs/>
          <w:sz w:val="24"/>
          <w:szCs w:val="24"/>
        </w:rPr>
        <w:t>navedena</w:t>
      </w:r>
      <w:proofErr w:type="spellEnd"/>
      <w:r w:rsidRPr="00116CED">
        <w:rPr>
          <w:bCs/>
          <w:iCs/>
          <w:sz w:val="24"/>
          <w:szCs w:val="24"/>
        </w:rPr>
        <w:t xml:space="preserve"> </w:t>
      </w:r>
      <w:proofErr w:type="spellStart"/>
      <w:r w:rsidRPr="00116CED">
        <w:rPr>
          <w:bCs/>
          <w:iCs/>
          <w:sz w:val="24"/>
          <w:szCs w:val="24"/>
        </w:rPr>
        <w:t>oprema</w:t>
      </w:r>
      <w:proofErr w:type="spellEnd"/>
      <w:r w:rsidRPr="00116CED">
        <w:rPr>
          <w:bCs/>
          <w:iCs/>
          <w:sz w:val="24"/>
          <w:szCs w:val="24"/>
        </w:rPr>
        <w:t xml:space="preserve"> </w:t>
      </w:r>
      <w:proofErr w:type="spellStart"/>
      <w:r w:rsidRPr="00116CED">
        <w:rPr>
          <w:bCs/>
          <w:iCs/>
          <w:sz w:val="24"/>
          <w:szCs w:val="24"/>
        </w:rPr>
        <w:t>dotrajala</w:t>
      </w:r>
      <w:proofErr w:type="spellEnd"/>
      <w:r w:rsidRPr="00116CED">
        <w:rPr>
          <w:bCs/>
          <w:iCs/>
          <w:sz w:val="24"/>
          <w:szCs w:val="24"/>
        </w:rPr>
        <w:t xml:space="preserve">, </w:t>
      </w:r>
      <w:proofErr w:type="spellStart"/>
      <w:r w:rsidRPr="00116CED">
        <w:rPr>
          <w:bCs/>
          <w:iCs/>
          <w:sz w:val="24"/>
          <w:szCs w:val="24"/>
        </w:rPr>
        <w:t>predlažu</w:t>
      </w:r>
      <w:proofErr w:type="spellEnd"/>
      <w:r w:rsidRPr="00116CED">
        <w:rPr>
          <w:bCs/>
          <w:iCs/>
          <w:sz w:val="24"/>
          <w:szCs w:val="24"/>
        </w:rPr>
        <w:t xml:space="preserve"> </w:t>
      </w:r>
      <w:proofErr w:type="spellStart"/>
      <w:r w:rsidRPr="00116CED">
        <w:rPr>
          <w:bCs/>
          <w:iCs/>
          <w:sz w:val="24"/>
          <w:szCs w:val="24"/>
        </w:rPr>
        <w:t>nabavku</w:t>
      </w:r>
      <w:proofErr w:type="spellEnd"/>
      <w:r w:rsidRPr="00116CED">
        <w:rPr>
          <w:bCs/>
          <w:iCs/>
          <w:sz w:val="24"/>
          <w:szCs w:val="24"/>
        </w:rPr>
        <w:t xml:space="preserve"> </w:t>
      </w:r>
      <w:proofErr w:type="spellStart"/>
      <w:r w:rsidRPr="00116CED">
        <w:rPr>
          <w:bCs/>
          <w:iCs/>
          <w:sz w:val="24"/>
          <w:szCs w:val="24"/>
        </w:rPr>
        <w:t>elektroničkih</w:t>
      </w:r>
      <w:proofErr w:type="spellEnd"/>
      <w:r w:rsidRPr="00116CED">
        <w:rPr>
          <w:bCs/>
          <w:iCs/>
          <w:sz w:val="24"/>
          <w:szCs w:val="24"/>
        </w:rPr>
        <w:t xml:space="preserve"> </w:t>
      </w:r>
      <w:proofErr w:type="spellStart"/>
      <w:r w:rsidRPr="00116CED">
        <w:rPr>
          <w:bCs/>
          <w:iCs/>
          <w:sz w:val="24"/>
          <w:szCs w:val="24"/>
        </w:rPr>
        <w:t>komponenti</w:t>
      </w:r>
      <w:proofErr w:type="spellEnd"/>
      <w:r w:rsidRPr="00116CED">
        <w:rPr>
          <w:bCs/>
          <w:iCs/>
          <w:sz w:val="24"/>
          <w:szCs w:val="24"/>
        </w:rPr>
        <w:t xml:space="preserve"> za </w:t>
      </w:r>
      <w:proofErr w:type="spellStart"/>
      <w:r w:rsidRPr="00116CED">
        <w:rPr>
          <w:bCs/>
          <w:iCs/>
          <w:sz w:val="24"/>
          <w:szCs w:val="24"/>
        </w:rPr>
        <w:t>dizalo</w:t>
      </w:r>
      <w:proofErr w:type="spellEnd"/>
      <w:r w:rsidRPr="00116CED">
        <w:rPr>
          <w:bCs/>
          <w:iCs/>
          <w:sz w:val="24"/>
          <w:szCs w:val="24"/>
        </w:rPr>
        <w:t xml:space="preserve">, </w:t>
      </w:r>
      <w:proofErr w:type="spellStart"/>
      <w:r w:rsidRPr="00116CED">
        <w:rPr>
          <w:bCs/>
          <w:iCs/>
          <w:sz w:val="24"/>
          <w:szCs w:val="24"/>
        </w:rPr>
        <w:t>nabavku</w:t>
      </w:r>
      <w:proofErr w:type="spellEnd"/>
      <w:r w:rsidRPr="00116CED">
        <w:rPr>
          <w:bCs/>
          <w:iCs/>
          <w:sz w:val="24"/>
          <w:szCs w:val="24"/>
        </w:rPr>
        <w:t xml:space="preserve"> </w:t>
      </w:r>
      <w:proofErr w:type="spellStart"/>
      <w:r w:rsidRPr="00116CED">
        <w:rPr>
          <w:bCs/>
          <w:iCs/>
          <w:sz w:val="24"/>
          <w:szCs w:val="24"/>
        </w:rPr>
        <w:t>perilica</w:t>
      </w:r>
      <w:proofErr w:type="spellEnd"/>
      <w:r w:rsidRPr="00116CED">
        <w:rPr>
          <w:bCs/>
          <w:iCs/>
          <w:sz w:val="24"/>
          <w:szCs w:val="24"/>
        </w:rPr>
        <w:t xml:space="preserve"> </w:t>
      </w:r>
      <w:proofErr w:type="spellStart"/>
      <w:r w:rsidRPr="00116CED">
        <w:rPr>
          <w:bCs/>
          <w:iCs/>
          <w:sz w:val="24"/>
          <w:szCs w:val="24"/>
        </w:rPr>
        <w:t>posuđa</w:t>
      </w:r>
      <w:proofErr w:type="spellEnd"/>
      <w:r w:rsidRPr="00116CED">
        <w:rPr>
          <w:bCs/>
          <w:iCs/>
          <w:sz w:val="24"/>
          <w:szCs w:val="24"/>
        </w:rPr>
        <w:t xml:space="preserve"> </w:t>
      </w:r>
      <w:proofErr w:type="spellStart"/>
      <w:r w:rsidRPr="00116CED">
        <w:rPr>
          <w:bCs/>
          <w:iCs/>
          <w:sz w:val="24"/>
          <w:szCs w:val="24"/>
        </w:rPr>
        <w:t>i</w:t>
      </w:r>
      <w:proofErr w:type="spellEnd"/>
      <w:r w:rsidRPr="00116CED">
        <w:rPr>
          <w:bCs/>
          <w:iCs/>
          <w:sz w:val="24"/>
          <w:szCs w:val="24"/>
        </w:rPr>
        <w:t xml:space="preserve"> 23 </w:t>
      </w:r>
      <w:proofErr w:type="spellStart"/>
      <w:r w:rsidRPr="00116CED">
        <w:rPr>
          <w:bCs/>
          <w:iCs/>
          <w:sz w:val="24"/>
          <w:szCs w:val="24"/>
        </w:rPr>
        <w:t>medicinska</w:t>
      </w:r>
      <w:proofErr w:type="spellEnd"/>
      <w:r w:rsidRPr="00116CED">
        <w:rPr>
          <w:bCs/>
          <w:iCs/>
          <w:sz w:val="24"/>
          <w:szCs w:val="24"/>
        </w:rPr>
        <w:t xml:space="preserve"> </w:t>
      </w:r>
      <w:proofErr w:type="spellStart"/>
      <w:r w:rsidRPr="00116CED">
        <w:rPr>
          <w:bCs/>
          <w:iCs/>
          <w:sz w:val="24"/>
          <w:szCs w:val="24"/>
        </w:rPr>
        <w:t>kreveta</w:t>
      </w:r>
      <w:proofErr w:type="spellEnd"/>
      <w:r w:rsidRPr="00116CED">
        <w:rPr>
          <w:bCs/>
          <w:iCs/>
          <w:sz w:val="24"/>
          <w:szCs w:val="24"/>
        </w:rPr>
        <w:t xml:space="preserve">, </w:t>
      </w:r>
      <w:proofErr w:type="spellStart"/>
      <w:r w:rsidRPr="00116CED">
        <w:rPr>
          <w:bCs/>
          <w:iCs/>
          <w:sz w:val="24"/>
          <w:szCs w:val="24"/>
        </w:rPr>
        <w:t>jer</w:t>
      </w:r>
      <w:proofErr w:type="spellEnd"/>
      <w:r w:rsidRPr="00116CED">
        <w:rPr>
          <w:bCs/>
          <w:iCs/>
          <w:sz w:val="24"/>
          <w:szCs w:val="24"/>
        </w:rPr>
        <w:t xml:space="preserve"> </w:t>
      </w:r>
      <w:proofErr w:type="spellStart"/>
      <w:r w:rsidRPr="00116CED">
        <w:rPr>
          <w:bCs/>
          <w:iCs/>
          <w:sz w:val="24"/>
          <w:szCs w:val="24"/>
        </w:rPr>
        <w:t>su</w:t>
      </w:r>
      <w:proofErr w:type="spellEnd"/>
      <w:r w:rsidRPr="00116CED">
        <w:rPr>
          <w:bCs/>
          <w:iCs/>
          <w:sz w:val="24"/>
          <w:szCs w:val="24"/>
        </w:rPr>
        <w:t xml:space="preserve"> </w:t>
      </w:r>
      <w:proofErr w:type="spellStart"/>
      <w:r w:rsidRPr="00116CED">
        <w:rPr>
          <w:bCs/>
          <w:iCs/>
          <w:sz w:val="24"/>
          <w:szCs w:val="24"/>
        </w:rPr>
        <w:t>postojeći</w:t>
      </w:r>
      <w:proofErr w:type="spellEnd"/>
      <w:r w:rsidRPr="00116CED">
        <w:rPr>
          <w:bCs/>
          <w:iCs/>
          <w:sz w:val="24"/>
          <w:szCs w:val="24"/>
        </w:rPr>
        <w:t xml:space="preserve"> </w:t>
      </w:r>
      <w:proofErr w:type="spellStart"/>
      <w:r w:rsidRPr="00116CED">
        <w:rPr>
          <w:bCs/>
          <w:iCs/>
          <w:sz w:val="24"/>
          <w:szCs w:val="24"/>
        </w:rPr>
        <w:t>medicinski</w:t>
      </w:r>
      <w:proofErr w:type="spellEnd"/>
      <w:r w:rsidRPr="00116CED">
        <w:rPr>
          <w:bCs/>
          <w:iCs/>
          <w:sz w:val="24"/>
          <w:szCs w:val="24"/>
        </w:rPr>
        <w:t xml:space="preserve"> </w:t>
      </w:r>
      <w:proofErr w:type="spellStart"/>
      <w:r w:rsidRPr="00116CED">
        <w:rPr>
          <w:bCs/>
          <w:iCs/>
          <w:sz w:val="24"/>
          <w:szCs w:val="24"/>
        </w:rPr>
        <w:t>kreveti</w:t>
      </w:r>
      <w:proofErr w:type="spellEnd"/>
      <w:r w:rsidRPr="00116CED">
        <w:rPr>
          <w:bCs/>
          <w:iCs/>
          <w:sz w:val="24"/>
          <w:szCs w:val="24"/>
        </w:rPr>
        <w:t xml:space="preserve"> </w:t>
      </w:r>
      <w:proofErr w:type="spellStart"/>
      <w:r w:rsidRPr="00116CED">
        <w:rPr>
          <w:bCs/>
          <w:iCs/>
          <w:sz w:val="24"/>
          <w:szCs w:val="24"/>
        </w:rPr>
        <w:t>većih</w:t>
      </w:r>
      <w:proofErr w:type="spellEnd"/>
      <w:r w:rsidRPr="00116CED">
        <w:rPr>
          <w:bCs/>
          <w:iCs/>
          <w:sz w:val="24"/>
          <w:szCs w:val="24"/>
        </w:rPr>
        <w:t xml:space="preserve"> </w:t>
      </w:r>
      <w:proofErr w:type="spellStart"/>
      <w:r w:rsidRPr="00116CED">
        <w:rPr>
          <w:bCs/>
          <w:iCs/>
          <w:sz w:val="24"/>
          <w:szCs w:val="24"/>
        </w:rPr>
        <w:t>dimenzija</w:t>
      </w:r>
      <w:proofErr w:type="spellEnd"/>
      <w:r w:rsidRPr="00116CED">
        <w:rPr>
          <w:bCs/>
          <w:iCs/>
          <w:sz w:val="24"/>
          <w:szCs w:val="24"/>
        </w:rPr>
        <w:t xml:space="preserve"> </w:t>
      </w:r>
      <w:proofErr w:type="spellStart"/>
      <w:r w:rsidRPr="00116CED">
        <w:rPr>
          <w:bCs/>
          <w:iCs/>
          <w:sz w:val="24"/>
          <w:szCs w:val="24"/>
        </w:rPr>
        <w:t>od</w:t>
      </w:r>
      <w:proofErr w:type="spellEnd"/>
      <w:r w:rsidRPr="00116CED">
        <w:rPr>
          <w:bCs/>
          <w:iCs/>
          <w:sz w:val="24"/>
          <w:szCs w:val="24"/>
        </w:rPr>
        <w:t xml:space="preserve"> </w:t>
      </w:r>
      <w:proofErr w:type="spellStart"/>
      <w:r w:rsidRPr="00116CED">
        <w:rPr>
          <w:bCs/>
          <w:iCs/>
          <w:sz w:val="24"/>
          <w:szCs w:val="24"/>
        </w:rPr>
        <w:t>širine</w:t>
      </w:r>
      <w:proofErr w:type="spellEnd"/>
      <w:r w:rsidRPr="00116CED">
        <w:rPr>
          <w:bCs/>
          <w:iCs/>
          <w:sz w:val="24"/>
          <w:szCs w:val="24"/>
        </w:rPr>
        <w:t xml:space="preserve"> </w:t>
      </w:r>
      <w:proofErr w:type="spellStart"/>
      <w:r w:rsidRPr="00116CED">
        <w:rPr>
          <w:bCs/>
          <w:iCs/>
          <w:sz w:val="24"/>
          <w:szCs w:val="24"/>
        </w:rPr>
        <w:t>sobnih</w:t>
      </w:r>
      <w:proofErr w:type="spellEnd"/>
      <w:r w:rsidRPr="00116CED">
        <w:rPr>
          <w:bCs/>
          <w:iCs/>
          <w:sz w:val="24"/>
          <w:szCs w:val="24"/>
        </w:rPr>
        <w:t xml:space="preserve"> </w:t>
      </w:r>
      <w:proofErr w:type="spellStart"/>
      <w:r w:rsidRPr="00116CED">
        <w:rPr>
          <w:bCs/>
          <w:iCs/>
          <w:sz w:val="24"/>
          <w:szCs w:val="24"/>
        </w:rPr>
        <w:t>vrata</w:t>
      </w:r>
      <w:proofErr w:type="spellEnd"/>
      <w:r w:rsidRPr="00116CED">
        <w:rPr>
          <w:bCs/>
          <w:iCs/>
          <w:sz w:val="24"/>
          <w:szCs w:val="24"/>
        </w:rPr>
        <w:t xml:space="preserve">, </w:t>
      </w:r>
      <w:proofErr w:type="spellStart"/>
      <w:r w:rsidRPr="00116CED">
        <w:rPr>
          <w:bCs/>
          <w:iCs/>
          <w:sz w:val="24"/>
          <w:szCs w:val="24"/>
        </w:rPr>
        <w:t>te</w:t>
      </w:r>
      <w:proofErr w:type="spellEnd"/>
      <w:r w:rsidRPr="00116CED">
        <w:rPr>
          <w:bCs/>
          <w:iCs/>
          <w:sz w:val="24"/>
          <w:szCs w:val="24"/>
        </w:rPr>
        <w:t xml:space="preserve"> </w:t>
      </w:r>
      <w:proofErr w:type="spellStart"/>
      <w:r w:rsidRPr="00116CED">
        <w:rPr>
          <w:bCs/>
          <w:iCs/>
          <w:sz w:val="24"/>
          <w:szCs w:val="24"/>
        </w:rPr>
        <w:t>evakuacija</w:t>
      </w:r>
      <w:proofErr w:type="spellEnd"/>
      <w:r w:rsidRPr="00116CED">
        <w:rPr>
          <w:bCs/>
          <w:iCs/>
          <w:sz w:val="24"/>
          <w:szCs w:val="24"/>
        </w:rPr>
        <w:t xml:space="preserve"> </w:t>
      </w:r>
      <w:proofErr w:type="spellStart"/>
      <w:r w:rsidRPr="00116CED">
        <w:rPr>
          <w:bCs/>
          <w:iCs/>
          <w:sz w:val="24"/>
          <w:szCs w:val="24"/>
        </w:rPr>
        <w:t>nepokretnih</w:t>
      </w:r>
      <w:proofErr w:type="spellEnd"/>
      <w:r w:rsidRPr="00116CED">
        <w:rPr>
          <w:bCs/>
          <w:iCs/>
          <w:sz w:val="24"/>
          <w:szCs w:val="24"/>
        </w:rPr>
        <w:t xml:space="preserve"> </w:t>
      </w:r>
      <w:proofErr w:type="spellStart"/>
      <w:r w:rsidRPr="00116CED">
        <w:rPr>
          <w:bCs/>
          <w:iCs/>
          <w:sz w:val="24"/>
          <w:szCs w:val="24"/>
        </w:rPr>
        <w:t>korisnika</w:t>
      </w:r>
      <w:proofErr w:type="spellEnd"/>
      <w:r w:rsidRPr="00116CED">
        <w:rPr>
          <w:bCs/>
          <w:iCs/>
          <w:sz w:val="24"/>
          <w:szCs w:val="24"/>
        </w:rPr>
        <w:t xml:space="preserve">, </w:t>
      </w:r>
      <w:proofErr w:type="spellStart"/>
      <w:r w:rsidRPr="00116CED">
        <w:rPr>
          <w:bCs/>
          <w:iCs/>
          <w:sz w:val="24"/>
          <w:szCs w:val="24"/>
        </w:rPr>
        <w:t>zajedno</w:t>
      </w:r>
      <w:proofErr w:type="spellEnd"/>
      <w:r w:rsidRPr="00116CED">
        <w:rPr>
          <w:bCs/>
          <w:iCs/>
          <w:sz w:val="24"/>
          <w:szCs w:val="24"/>
        </w:rPr>
        <w:t xml:space="preserve"> s </w:t>
      </w:r>
      <w:proofErr w:type="spellStart"/>
      <w:r w:rsidRPr="00116CED">
        <w:rPr>
          <w:bCs/>
          <w:iCs/>
          <w:sz w:val="24"/>
          <w:szCs w:val="24"/>
        </w:rPr>
        <w:t>krevetima</w:t>
      </w:r>
      <w:proofErr w:type="spellEnd"/>
      <w:r w:rsidRPr="00116CED">
        <w:rPr>
          <w:bCs/>
          <w:iCs/>
          <w:sz w:val="24"/>
          <w:szCs w:val="24"/>
        </w:rPr>
        <w:t xml:space="preserve">, u </w:t>
      </w:r>
      <w:proofErr w:type="spellStart"/>
      <w:r w:rsidRPr="00116CED">
        <w:rPr>
          <w:bCs/>
          <w:iCs/>
          <w:sz w:val="24"/>
          <w:szCs w:val="24"/>
        </w:rPr>
        <w:t>slučaju</w:t>
      </w:r>
      <w:proofErr w:type="spellEnd"/>
      <w:r w:rsidRPr="00116CED">
        <w:rPr>
          <w:bCs/>
          <w:iCs/>
          <w:sz w:val="24"/>
          <w:szCs w:val="24"/>
        </w:rPr>
        <w:t xml:space="preserve"> </w:t>
      </w:r>
      <w:proofErr w:type="spellStart"/>
      <w:r w:rsidRPr="00116CED">
        <w:rPr>
          <w:bCs/>
          <w:iCs/>
          <w:sz w:val="24"/>
          <w:szCs w:val="24"/>
        </w:rPr>
        <w:t>potrebe</w:t>
      </w:r>
      <w:proofErr w:type="spellEnd"/>
      <w:r w:rsidRPr="00116CED">
        <w:rPr>
          <w:bCs/>
          <w:iCs/>
          <w:sz w:val="24"/>
          <w:szCs w:val="24"/>
        </w:rPr>
        <w:t xml:space="preserve"> ne bi </w:t>
      </w:r>
      <w:proofErr w:type="spellStart"/>
      <w:r w:rsidRPr="00116CED">
        <w:rPr>
          <w:bCs/>
          <w:iCs/>
          <w:sz w:val="24"/>
          <w:szCs w:val="24"/>
        </w:rPr>
        <w:t>bila</w:t>
      </w:r>
      <w:proofErr w:type="spellEnd"/>
      <w:r w:rsidRPr="00116CED">
        <w:rPr>
          <w:bCs/>
          <w:iCs/>
          <w:sz w:val="24"/>
          <w:szCs w:val="24"/>
        </w:rPr>
        <w:t xml:space="preserve"> </w:t>
      </w:r>
      <w:proofErr w:type="spellStart"/>
      <w:r w:rsidRPr="00116CED">
        <w:rPr>
          <w:bCs/>
          <w:iCs/>
          <w:sz w:val="24"/>
          <w:szCs w:val="24"/>
        </w:rPr>
        <w:t>moguća</w:t>
      </w:r>
      <w:proofErr w:type="spellEnd"/>
      <w:r w:rsidRPr="00116CED">
        <w:rPr>
          <w:bCs/>
          <w:iCs/>
          <w:sz w:val="24"/>
          <w:szCs w:val="24"/>
        </w:rPr>
        <w:t xml:space="preserve">. </w:t>
      </w:r>
      <w:proofErr w:type="spellStart"/>
      <w:r w:rsidRPr="00116CED">
        <w:rPr>
          <w:bCs/>
          <w:iCs/>
          <w:sz w:val="24"/>
          <w:szCs w:val="24"/>
        </w:rPr>
        <w:t>Zato</w:t>
      </w:r>
      <w:proofErr w:type="spellEnd"/>
      <w:r w:rsidRPr="00116CED">
        <w:rPr>
          <w:bCs/>
          <w:iCs/>
          <w:sz w:val="24"/>
          <w:szCs w:val="24"/>
        </w:rPr>
        <w:t xml:space="preserve"> </w:t>
      </w:r>
      <w:proofErr w:type="spellStart"/>
      <w:r w:rsidRPr="00116CED">
        <w:rPr>
          <w:bCs/>
          <w:iCs/>
          <w:sz w:val="24"/>
          <w:szCs w:val="24"/>
        </w:rPr>
        <w:t>predlažu</w:t>
      </w:r>
      <w:proofErr w:type="spellEnd"/>
      <w:r w:rsidRPr="00116CED">
        <w:rPr>
          <w:bCs/>
          <w:iCs/>
          <w:sz w:val="24"/>
          <w:szCs w:val="24"/>
        </w:rPr>
        <w:t xml:space="preserve"> </w:t>
      </w:r>
      <w:proofErr w:type="spellStart"/>
      <w:r w:rsidRPr="00116CED">
        <w:rPr>
          <w:bCs/>
          <w:iCs/>
          <w:sz w:val="24"/>
          <w:szCs w:val="24"/>
        </w:rPr>
        <w:t>nabaviti</w:t>
      </w:r>
      <w:proofErr w:type="spellEnd"/>
      <w:r w:rsidRPr="00116CED">
        <w:rPr>
          <w:bCs/>
          <w:iCs/>
          <w:sz w:val="24"/>
          <w:szCs w:val="24"/>
        </w:rPr>
        <w:t xml:space="preserve"> </w:t>
      </w:r>
      <w:proofErr w:type="spellStart"/>
      <w:r w:rsidRPr="00116CED">
        <w:rPr>
          <w:bCs/>
          <w:iCs/>
          <w:sz w:val="24"/>
          <w:szCs w:val="24"/>
        </w:rPr>
        <w:t>nove</w:t>
      </w:r>
      <w:proofErr w:type="spellEnd"/>
      <w:r w:rsidRPr="00116CED">
        <w:rPr>
          <w:bCs/>
          <w:iCs/>
          <w:sz w:val="24"/>
          <w:szCs w:val="24"/>
        </w:rPr>
        <w:t xml:space="preserve"> </w:t>
      </w:r>
      <w:proofErr w:type="spellStart"/>
      <w:r w:rsidRPr="00116CED">
        <w:rPr>
          <w:bCs/>
          <w:iCs/>
          <w:sz w:val="24"/>
          <w:szCs w:val="24"/>
        </w:rPr>
        <w:t>krevete</w:t>
      </w:r>
      <w:proofErr w:type="spellEnd"/>
      <w:r w:rsidRPr="00116CED">
        <w:rPr>
          <w:bCs/>
          <w:iCs/>
          <w:sz w:val="24"/>
          <w:szCs w:val="24"/>
        </w:rPr>
        <w:t xml:space="preserve"> </w:t>
      </w:r>
      <w:proofErr w:type="spellStart"/>
      <w:r w:rsidRPr="00116CED">
        <w:rPr>
          <w:bCs/>
          <w:iCs/>
          <w:sz w:val="24"/>
          <w:szCs w:val="24"/>
        </w:rPr>
        <w:t>nestandardnih</w:t>
      </w:r>
      <w:proofErr w:type="spellEnd"/>
      <w:r w:rsidRPr="00116CED">
        <w:rPr>
          <w:bCs/>
          <w:iCs/>
          <w:sz w:val="24"/>
          <w:szCs w:val="24"/>
        </w:rPr>
        <w:t xml:space="preserve"> </w:t>
      </w:r>
      <w:proofErr w:type="spellStart"/>
      <w:r w:rsidRPr="00116CED">
        <w:rPr>
          <w:bCs/>
          <w:iCs/>
          <w:sz w:val="24"/>
          <w:szCs w:val="24"/>
        </w:rPr>
        <w:t>manjih</w:t>
      </w:r>
      <w:proofErr w:type="spellEnd"/>
      <w:r w:rsidRPr="00116CED">
        <w:rPr>
          <w:bCs/>
          <w:iCs/>
          <w:sz w:val="24"/>
          <w:szCs w:val="24"/>
        </w:rPr>
        <w:t xml:space="preserve"> </w:t>
      </w:r>
      <w:proofErr w:type="spellStart"/>
      <w:r w:rsidRPr="00116CED">
        <w:rPr>
          <w:bCs/>
          <w:iCs/>
          <w:sz w:val="24"/>
          <w:szCs w:val="24"/>
        </w:rPr>
        <w:t>dimenzija</w:t>
      </w:r>
      <w:proofErr w:type="spellEnd"/>
      <w:r w:rsidRPr="00116CED">
        <w:rPr>
          <w:bCs/>
          <w:iCs/>
          <w:sz w:val="24"/>
          <w:szCs w:val="24"/>
        </w:rPr>
        <w:t xml:space="preserve">, a </w:t>
      </w:r>
      <w:proofErr w:type="spellStart"/>
      <w:r w:rsidRPr="00116CED">
        <w:rPr>
          <w:bCs/>
          <w:iCs/>
          <w:sz w:val="24"/>
          <w:szCs w:val="24"/>
        </w:rPr>
        <w:t>postojeći</w:t>
      </w:r>
      <w:proofErr w:type="spellEnd"/>
      <w:r w:rsidRPr="00116CED">
        <w:rPr>
          <w:bCs/>
          <w:iCs/>
          <w:sz w:val="24"/>
          <w:szCs w:val="24"/>
        </w:rPr>
        <w:t xml:space="preserve"> bi se </w:t>
      </w:r>
      <w:proofErr w:type="spellStart"/>
      <w:r w:rsidRPr="00116CED">
        <w:rPr>
          <w:bCs/>
          <w:iCs/>
          <w:sz w:val="24"/>
          <w:szCs w:val="24"/>
        </w:rPr>
        <w:t>koristili</w:t>
      </w:r>
      <w:proofErr w:type="spellEnd"/>
      <w:r w:rsidRPr="00116CED">
        <w:rPr>
          <w:bCs/>
          <w:iCs/>
          <w:sz w:val="24"/>
          <w:szCs w:val="24"/>
        </w:rPr>
        <w:t xml:space="preserve"> za </w:t>
      </w:r>
      <w:proofErr w:type="spellStart"/>
      <w:r w:rsidRPr="00116CED">
        <w:rPr>
          <w:bCs/>
          <w:iCs/>
          <w:sz w:val="24"/>
          <w:szCs w:val="24"/>
        </w:rPr>
        <w:t>potrebe</w:t>
      </w:r>
      <w:proofErr w:type="spellEnd"/>
      <w:r w:rsidRPr="00116CED">
        <w:rPr>
          <w:bCs/>
          <w:iCs/>
          <w:sz w:val="24"/>
          <w:szCs w:val="24"/>
        </w:rPr>
        <w:t xml:space="preserve"> </w:t>
      </w:r>
      <w:proofErr w:type="spellStart"/>
      <w:r w:rsidRPr="00116CED">
        <w:rPr>
          <w:bCs/>
          <w:iCs/>
          <w:sz w:val="24"/>
          <w:szCs w:val="24"/>
        </w:rPr>
        <w:t>Posudionice</w:t>
      </w:r>
      <w:proofErr w:type="spellEnd"/>
      <w:r w:rsidRPr="00116CED">
        <w:rPr>
          <w:bCs/>
          <w:iCs/>
          <w:sz w:val="24"/>
          <w:szCs w:val="24"/>
        </w:rPr>
        <w:t xml:space="preserve"> </w:t>
      </w:r>
      <w:proofErr w:type="spellStart"/>
      <w:r w:rsidRPr="00116CED">
        <w:rPr>
          <w:bCs/>
          <w:iCs/>
          <w:sz w:val="24"/>
          <w:szCs w:val="24"/>
        </w:rPr>
        <w:t>ortopedskih</w:t>
      </w:r>
      <w:proofErr w:type="spellEnd"/>
      <w:r w:rsidRPr="00116CED">
        <w:rPr>
          <w:bCs/>
          <w:iCs/>
          <w:sz w:val="24"/>
          <w:szCs w:val="24"/>
        </w:rPr>
        <w:t xml:space="preserve"> </w:t>
      </w:r>
      <w:proofErr w:type="spellStart"/>
      <w:r w:rsidRPr="00116CED">
        <w:rPr>
          <w:bCs/>
          <w:iCs/>
          <w:sz w:val="24"/>
          <w:szCs w:val="24"/>
        </w:rPr>
        <w:t>pomagala</w:t>
      </w:r>
      <w:proofErr w:type="spellEnd"/>
      <w:r w:rsidRPr="00116CED">
        <w:rPr>
          <w:bCs/>
          <w:iCs/>
          <w:sz w:val="24"/>
          <w:szCs w:val="24"/>
        </w:rPr>
        <w:t xml:space="preserve">, za </w:t>
      </w:r>
      <w:proofErr w:type="spellStart"/>
      <w:r w:rsidRPr="00116CED">
        <w:rPr>
          <w:bCs/>
          <w:iCs/>
          <w:sz w:val="24"/>
          <w:szCs w:val="24"/>
        </w:rPr>
        <w:t>čime</w:t>
      </w:r>
      <w:proofErr w:type="spellEnd"/>
      <w:r w:rsidRPr="00116CED">
        <w:rPr>
          <w:bCs/>
          <w:iCs/>
          <w:sz w:val="24"/>
          <w:szCs w:val="24"/>
        </w:rPr>
        <w:t xml:space="preserve"> </w:t>
      </w:r>
      <w:proofErr w:type="spellStart"/>
      <w:r w:rsidRPr="00116CED">
        <w:rPr>
          <w:bCs/>
          <w:iCs/>
          <w:sz w:val="24"/>
          <w:szCs w:val="24"/>
        </w:rPr>
        <w:t>također</w:t>
      </w:r>
      <w:proofErr w:type="spellEnd"/>
      <w:r w:rsidRPr="00116CED">
        <w:rPr>
          <w:bCs/>
          <w:iCs/>
          <w:sz w:val="24"/>
          <w:szCs w:val="24"/>
        </w:rPr>
        <w:t xml:space="preserve"> </w:t>
      </w:r>
      <w:proofErr w:type="spellStart"/>
      <w:r w:rsidRPr="00116CED">
        <w:rPr>
          <w:bCs/>
          <w:iCs/>
          <w:sz w:val="24"/>
          <w:szCs w:val="24"/>
        </w:rPr>
        <w:t>postoji</w:t>
      </w:r>
      <w:proofErr w:type="spellEnd"/>
      <w:r w:rsidRPr="00116CED">
        <w:rPr>
          <w:bCs/>
          <w:iCs/>
          <w:sz w:val="24"/>
          <w:szCs w:val="24"/>
        </w:rPr>
        <w:t xml:space="preserve"> </w:t>
      </w:r>
      <w:proofErr w:type="spellStart"/>
      <w:r w:rsidRPr="00116CED">
        <w:rPr>
          <w:bCs/>
          <w:iCs/>
          <w:sz w:val="24"/>
          <w:szCs w:val="24"/>
        </w:rPr>
        <w:t>potreba</w:t>
      </w:r>
      <w:proofErr w:type="spellEnd"/>
      <w:r w:rsidRPr="00116CED">
        <w:rPr>
          <w:bCs/>
          <w:iCs/>
          <w:sz w:val="24"/>
          <w:szCs w:val="24"/>
        </w:rPr>
        <w:t xml:space="preserve">. </w:t>
      </w:r>
    </w:p>
    <w:p w14:paraId="14B1D29E" w14:textId="77777777" w:rsidR="00997A42" w:rsidRPr="00116CED" w:rsidRDefault="00997A42" w:rsidP="00997A42">
      <w:pPr>
        <w:jc w:val="both"/>
        <w:rPr>
          <w:bCs/>
          <w:color w:val="000000"/>
          <w:sz w:val="24"/>
          <w:szCs w:val="24"/>
        </w:rPr>
      </w:pPr>
      <w:r w:rsidRPr="00116CED">
        <w:rPr>
          <w:bCs/>
          <w:color w:val="000000"/>
          <w:sz w:val="24"/>
          <w:szCs w:val="24"/>
        </w:rPr>
        <w:t xml:space="preserve">- </w:t>
      </w:r>
      <w:proofErr w:type="spellStart"/>
      <w:r w:rsidRPr="00116CED">
        <w:rPr>
          <w:bCs/>
          <w:i/>
          <w:iCs/>
          <w:color w:val="000000"/>
          <w:sz w:val="24"/>
          <w:szCs w:val="24"/>
        </w:rPr>
        <w:t>Jednokratne</w:t>
      </w:r>
      <w:proofErr w:type="spellEnd"/>
      <w:r w:rsidRPr="00116CED">
        <w:rPr>
          <w:bCs/>
          <w:i/>
          <w:iCs/>
          <w:color w:val="000000"/>
          <w:sz w:val="24"/>
          <w:szCs w:val="24"/>
        </w:rPr>
        <w:t xml:space="preserve"> </w:t>
      </w:r>
      <w:proofErr w:type="spellStart"/>
      <w:r w:rsidRPr="00116CED">
        <w:rPr>
          <w:bCs/>
          <w:i/>
          <w:iCs/>
          <w:color w:val="000000"/>
          <w:sz w:val="24"/>
          <w:szCs w:val="24"/>
        </w:rPr>
        <w:t>naknade</w:t>
      </w:r>
      <w:proofErr w:type="spellEnd"/>
      <w:r w:rsidRPr="00116CED">
        <w:rPr>
          <w:bCs/>
          <w:color w:val="000000"/>
          <w:sz w:val="24"/>
          <w:szCs w:val="24"/>
        </w:rPr>
        <w:t xml:space="preserve"> za 9,40%</w:t>
      </w:r>
      <w:r>
        <w:rPr>
          <w:bCs/>
          <w:color w:val="000000"/>
          <w:sz w:val="24"/>
          <w:szCs w:val="24"/>
        </w:rPr>
        <w:t xml:space="preserve">. </w:t>
      </w:r>
      <w:proofErr w:type="spellStart"/>
      <w:r>
        <w:rPr>
          <w:bCs/>
          <w:color w:val="000000"/>
          <w:sz w:val="24"/>
          <w:szCs w:val="24"/>
        </w:rPr>
        <w:t>Po</w:t>
      </w:r>
      <w:r w:rsidRPr="00116CED">
        <w:rPr>
          <w:bCs/>
          <w:sz w:val="24"/>
          <w:szCs w:val="24"/>
        </w:rPr>
        <w:t>većanje</w:t>
      </w:r>
      <w:proofErr w:type="spellEnd"/>
      <w:r w:rsidRPr="00116CED">
        <w:rPr>
          <w:bCs/>
          <w:sz w:val="24"/>
          <w:szCs w:val="24"/>
        </w:rPr>
        <w:t xml:space="preserve"> se </w:t>
      </w:r>
      <w:proofErr w:type="spellStart"/>
      <w:r w:rsidRPr="00116CED">
        <w:rPr>
          <w:bCs/>
          <w:sz w:val="24"/>
          <w:szCs w:val="24"/>
        </w:rPr>
        <w:t>odnosi</w:t>
      </w:r>
      <w:proofErr w:type="spellEnd"/>
      <w:r w:rsidRPr="00116CED">
        <w:rPr>
          <w:bCs/>
          <w:sz w:val="24"/>
          <w:szCs w:val="24"/>
        </w:rPr>
        <w:t xml:space="preserve"> </w:t>
      </w:r>
      <w:proofErr w:type="spellStart"/>
      <w:r w:rsidRPr="00116CED">
        <w:rPr>
          <w:bCs/>
          <w:sz w:val="24"/>
          <w:szCs w:val="24"/>
        </w:rPr>
        <w:t>na</w:t>
      </w:r>
      <w:proofErr w:type="spellEnd"/>
      <w:r w:rsidRPr="00116CED">
        <w:rPr>
          <w:bCs/>
          <w:sz w:val="24"/>
          <w:szCs w:val="24"/>
        </w:rPr>
        <w:t xml:space="preserve"> </w:t>
      </w:r>
      <w:proofErr w:type="spellStart"/>
      <w:r w:rsidRPr="00116CED">
        <w:rPr>
          <w:bCs/>
          <w:sz w:val="24"/>
          <w:szCs w:val="24"/>
        </w:rPr>
        <w:t>financiranje</w:t>
      </w:r>
      <w:proofErr w:type="spellEnd"/>
      <w:r w:rsidRPr="00116CED">
        <w:rPr>
          <w:bCs/>
          <w:sz w:val="24"/>
          <w:szCs w:val="24"/>
        </w:rPr>
        <w:t xml:space="preserve"> </w:t>
      </w:r>
      <w:proofErr w:type="spellStart"/>
      <w:r w:rsidRPr="00116CED">
        <w:rPr>
          <w:bCs/>
          <w:sz w:val="24"/>
          <w:szCs w:val="24"/>
        </w:rPr>
        <w:t>boravka</w:t>
      </w:r>
      <w:proofErr w:type="spellEnd"/>
      <w:r w:rsidRPr="00116CED">
        <w:rPr>
          <w:bCs/>
          <w:sz w:val="24"/>
          <w:szCs w:val="24"/>
        </w:rPr>
        <w:t xml:space="preserve"> 10-ero </w:t>
      </w:r>
      <w:proofErr w:type="spellStart"/>
      <w:r w:rsidRPr="00116CED">
        <w:rPr>
          <w:bCs/>
          <w:sz w:val="24"/>
          <w:szCs w:val="24"/>
        </w:rPr>
        <w:t>djece</w:t>
      </w:r>
      <w:proofErr w:type="spellEnd"/>
      <w:r w:rsidRPr="00116CED">
        <w:rPr>
          <w:bCs/>
          <w:sz w:val="24"/>
          <w:szCs w:val="24"/>
        </w:rPr>
        <w:t xml:space="preserve"> </w:t>
      </w:r>
      <w:proofErr w:type="spellStart"/>
      <w:r w:rsidRPr="00116CED">
        <w:rPr>
          <w:bCs/>
          <w:sz w:val="24"/>
          <w:szCs w:val="24"/>
        </w:rPr>
        <w:t>iz</w:t>
      </w:r>
      <w:proofErr w:type="spellEnd"/>
      <w:r w:rsidRPr="00116CED">
        <w:rPr>
          <w:bCs/>
          <w:sz w:val="24"/>
          <w:szCs w:val="24"/>
        </w:rPr>
        <w:t xml:space="preserve"> </w:t>
      </w:r>
      <w:proofErr w:type="spellStart"/>
      <w:r w:rsidRPr="00116CED">
        <w:rPr>
          <w:bCs/>
          <w:sz w:val="24"/>
          <w:szCs w:val="24"/>
        </w:rPr>
        <w:t>obitelji</w:t>
      </w:r>
      <w:proofErr w:type="spellEnd"/>
      <w:r w:rsidRPr="00116CED">
        <w:rPr>
          <w:bCs/>
          <w:sz w:val="24"/>
          <w:szCs w:val="24"/>
        </w:rPr>
        <w:t xml:space="preserve"> u </w:t>
      </w:r>
      <w:proofErr w:type="spellStart"/>
      <w:r w:rsidRPr="00116CED">
        <w:rPr>
          <w:bCs/>
          <w:sz w:val="24"/>
          <w:szCs w:val="24"/>
        </w:rPr>
        <w:t>socijalnoj</w:t>
      </w:r>
      <w:proofErr w:type="spellEnd"/>
      <w:r w:rsidRPr="00116CED">
        <w:rPr>
          <w:bCs/>
          <w:sz w:val="24"/>
          <w:szCs w:val="24"/>
        </w:rPr>
        <w:t xml:space="preserve"> </w:t>
      </w:r>
      <w:proofErr w:type="spellStart"/>
      <w:r w:rsidRPr="00116CED">
        <w:rPr>
          <w:bCs/>
          <w:sz w:val="24"/>
          <w:szCs w:val="24"/>
        </w:rPr>
        <w:t>potrebi</w:t>
      </w:r>
      <w:proofErr w:type="spellEnd"/>
      <w:r w:rsidRPr="00116CED">
        <w:rPr>
          <w:bCs/>
          <w:sz w:val="24"/>
          <w:szCs w:val="24"/>
        </w:rPr>
        <w:t xml:space="preserve"> u </w:t>
      </w:r>
      <w:proofErr w:type="spellStart"/>
      <w:r w:rsidRPr="00116CED">
        <w:rPr>
          <w:bCs/>
          <w:sz w:val="24"/>
          <w:szCs w:val="24"/>
        </w:rPr>
        <w:t>Ljetnom</w:t>
      </w:r>
      <w:proofErr w:type="spellEnd"/>
      <w:r w:rsidRPr="00116CED">
        <w:rPr>
          <w:bCs/>
          <w:sz w:val="24"/>
          <w:szCs w:val="24"/>
        </w:rPr>
        <w:t xml:space="preserve"> </w:t>
      </w:r>
      <w:proofErr w:type="spellStart"/>
      <w:r w:rsidRPr="00116CED">
        <w:rPr>
          <w:bCs/>
          <w:sz w:val="24"/>
          <w:szCs w:val="24"/>
        </w:rPr>
        <w:t>kampu</w:t>
      </w:r>
      <w:proofErr w:type="spellEnd"/>
      <w:r>
        <w:rPr>
          <w:bCs/>
          <w:sz w:val="24"/>
          <w:szCs w:val="24"/>
        </w:rPr>
        <w:t xml:space="preserve">, </w:t>
      </w:r>
      <w:proofErr w:type="spellStart"/>
      <w:r w:rsidRPr="00116CED">
        <w:rPr>
          <w:bCs/>
          <w:sz w:val="24"/>
          <w:szCs w:val="24"/>
        </w:rPr>
        <w:t>financiranje</w:t>
      </w:r>
      <w:proofErr w:type="spellEnd"/>
      <w:r w:rsidRPr="00116CED">
        <w:rPr>
          <w:bCs/>
          <w:sz w:val="24"/>
          <w:szCs w:val="24"/>
        </w:rPr>
        <w:t xml:space="preserve"> </w:t>
      </w:r>
      <w:proofErr w:type="spellStart"/>
      <w:r w:rsidRPr="00116CED">
        <w:rPr>
          <w:bCs/>
          <w:sz w:val="24"/>
          <w:szCs w:val="24"/>
        </w:rPr>
        <w:t>naknada</w:t>
      </w:r>
      <w:proofErr w:type="spellEnd"/>
      <w:r w:rsidRPr="00116CED">
        <w:rPr>
          <w:bCs/>
          <w:sz w:val="24"/>
          <w:szCs w:val="24"/>
        </w:rPr>
        <w:t xml:space="preserve"> </w:t>
      </w:r>
      <w:proofErr w:type="spellStart"/>
      <w:r w:rsidRPr="00116CED">
        <w:rPr>
          <w:bCs/>
          <w:sz w:val="24"/>
          <w:szCs w:val="24"/>
        </w:rPr>
        <w:t>asistentima</w:t>
      </w:r>
      <w:proofErr w:type="spellEnd"/>
      <w:r w:rsidRPr="00116CED">
        <w:rPr>
          <w:bCs/>
          <w:sz w:val="24"/>
          <w:szCs w:val="24"/>
        </w:rPr>
        <w:t xml:space="preserve"> </w:t>
      </w:r>
      <w:proofErr w:type="spellStart"/>
      <w:r w:rsidRPr="00116CED">
        <w:rPr>
          <w:bCs/>
          <w:sz w:val="24"/>
          <w:szCs w:val="24"/>
        </w:rPr>
        <w:t>i</w:t>
      </w:r>
      <w:proofErr w:type="spellEnd"/>
      <w:r w:rsidRPr="00116CED">
        <w:rPr>
          <w:bCs/>
          <w:sz w:val="24"/>
          <w:szCs w:val="24"/>
        </w:rPr>
        <w:t xml:space="preserve"> </w:t>
      </w:r>
      <w:proofErr w:type="spellStart"/>
      <w:r w:rsidRPr="00116CED">
        <w:rPr>
          <w:bCs/>
          <w:sz w:val="24"/>
          <w:szCs w:val="24"/>
        </w:rPr>
        <w:t>rehabilitatorima</w:t>
      </w:r>
      <w:proofErr w:type="spellEnd"/>
      <w:r w:rsidRPr="00116CED">
        <w:rPr>
          <w:bCs/>
          <w:sz w:val="24"/>
          <w:szCs w:val="24"/>
        </w:rPr>
        <w:t xml:space="preserve"> za </w:t>
      </w:r>
      <w:proofErr w:type="spellStart"/>
      <w:r w:rsidRPr="00116CED">
        <w:rPr>
          <w:bCs/>
          <w:sz w:val="24"/>
          <w:szCs w:val="24"/>
        </w:rPr>
        <w:t>boravak</w:t>
      </w:r>
      <w:proofErr w:type="spellEnd"/>
      <w:r w:rsidRPr="00116CED">
        <w:rPr>
          <w:bCs/>
          <w:sz w:val="24"/>
          <w:szCs w:val="24"/>
        </w:rPr>
        <w:t xml:space="preserve"> </w:t>
      </w:r>
      <w:proofErr w:type="spellStart"/>
      <w:r w:rsidRPr="00116CED">
        <w:rPr>
          <w:bCs/>
          <w:sz w:val="24"/>
          <w:szCs w:val="24"/>
        </w:rPr>
        <w:t>djece</w:t>
      </w:r>
      <w:proofErr w:type="spellEnd"/>
      <w:r w:rsidRPr="00116CED">
        <w:rPr>
          <w:bCs/>
          <w:sz w:val="24"/>
          <w:szCs w:val="24"/>
        </w:rPr>
        <w:t xml:space="preserve"> </w:t>
      </w:r>
      <w:r>
        <w:rPr>
          <w:bCs/>
          <w:sz w:val="24"/>
          <w:szCs w:val="24"/>
        </w:rPr>
        <w:t xml:space="preserve">s </w:t>
      </w:r>
      <w:proofErr w:type="spellStart"/>
      <w:r>
        <w:rPr>
          <w:bCs/>
          <w:sz w:val="24"/>
          <w:szCs w:val="24"/>
        </w:rPr>
        <w:t>teškoćaa</w:t>
      </w:r>
      <w:proofErr w:type="spellEnd"/>
      <w:r>
        <w:rPr>
          <w:bCs/>
          <w:sz w:val="24"/>
          <w:szCs w:val="24"/>
        </w:rPr>
        <w:t xml:space="preserve"> u </w:t>
      </w:r>
      <w:proofErr w:type="spellStart"/>
      <w:r>
        <w:rPr>
          <w:bCs/>
          <w:sz w:val="24"/>
          <w:szCs w:val="24"/>
        </w:rPr>
        <w:t>razvoju</w:t>
      </w:r>
      <w:proofErr w:type="spellEnd"/>
      <w:r>
        <w:rPr>
          <w:bCs/>
          <w:sz w:val="24"/>
          <w:szCs w:val="24"/>
        </w:rPr>
        <w:t xml:space="preserve"> </w:t>
      </w:r>
      <w:proofErr w:type="spellStart"/>
      <w:r>
        <w:rPr>
          <w:bCs/>
          <w:sz w:val="24"/>
          <w:szCs w:val="24"/>
        </w:rPr>
        <w:t>iz</w:t>
      </w:r>
      <w:proofErr w:type="spellEnd"/>
      <w:r>
        <w:rPr>
          <w:bCs/>
          <w:sz w:val="24"/>
          <w:szCs w:val="24"/>
        </w:rPr>
        <w:t xml:space="preserve"> </w:t>
      </w:r>
      <w:proofErr w:type="spellStart"/>
      <w:r w:rsidRPr="00116CED">
        <w:rPr>
          <w:bCs/>
          <w:sz w:val="24"/>
          <w:szCs w:val="24"/>
        </w:rPr>
        <w:t>obitelji</w:t>
      </w:r>
      <w:proofErr w:type="spellEnd"/>
      <w:r w:rsidRPr="00116CED">
        <w:rPr>
          <w:bCs/>
          <w:sz w:val="24"/>
          <w:szCs w:val="24"/>
        </w:rPr>
        <w:t xml:space="preserve"> u </w:t>
      </w:r>
      <w:proofErr w:type="spellStart"/>
      <w:r w:rsidRPr="00116CED">
        <w:rPr>
          <w:bCs/>
          <w:sz w:val="24"/>
          <w:szCs w:val="24"/>
        </w:rPr>
        <w:t>socijalnoj</w:t>
      </w:r>
      <w:proofErr w:type="spellEnd"/>
      <w:r w:rsidRPr="00116CED">
        <w:rPr>
          <w:bCs/>
          <w:sz w:val="24"/>
          <w:szCs w:val="24"/>
        </w:rPr>
        <w:t xml:space="preserve"> </w:t>
      </w:r>
      <w:proofErr w:type="spellStart"/>
      <w:r w:rsidRPr="00116CED">
        <w:rPr>
          <w:bCs/>
          <w:sz w:val="24"/>
          <w:szCs w:val="24"/>
        </w:rPr>
        <w:t>potrebi</w:t>
      </w:r>
      <w:proofErr w:type="spellEnd"/>
      <w:r w:rsidRPr="00116CED">
        <w:rPr>
          <w:bCs/>
          <w:sz w:val="24"/>
          <w:szCs w:val="24"/>
        </w:rPr>
        <w:t xml:space="preserve"> u </w:t>
      </w:r>
      <w:proofErr w:type="spellStart"/>
      <w:r w:rsidRPr="00116CED">
        <w:rPr>
          <w:bCs/>
          <w:sz w:val="24"/>
          <w:szCs w:val="24"/>
        </w:rPr>
        <w:t>Ljetnom</w:t>
      </w:r>
      <w:proofErr w:type="spellEnd"/>
      <w:r w:rsidRPr="00116CED">
        <w:rPr>
          <w:bCs/>
          <w:sz w:val="24"/>
          <w:szCs w:val="24"/>
        </w:rPr>
        <w:t xml:space="preserve"> </w:t>
      </w:r>
      <w:proofErr w:type="spellStart"/>
      <w:r w:rsidRPr="00116CED">
        <w:rPr>
          <w:bCs/>
          <w:sz w:val="24"/>
          <w:szCs w:val="24"/>
        </w:rPr>
        <w:t>kampu</w:t>
      </w:r>
      <w:proofErr w:type="spellEnd"/>
      <w:r w:rsidRPr="00116CED">
        <w:rPr>
          <w:bCs/>
          <w:sz w:val="24"/>
          <w:szCs w:val="24"/>
        </w:rPr>
        <w:t xml:space="preserve"> </w:t>
      </w:r>
      <w:proofErr w:type="spellStart"/>
      <w:r w:rsidRPr="00116CED">
        <w:rPr>
          <w:bCs/>
          <w:sz w:val="24"/>
          <w:szCs w:val="24"/>
        </w:rPr>
        <w:t>te</w:t>
      </w:r>
      <w:proofErr w:type="spellEnd"/>
      <w:r w:rsidRPr="00116CED">
        <w:rPr>
          <w:bCs/>
          <w:sz w:val="24"/>
          <w:szCs w:val="24"/>
        </w:rPr>
        <w:t xml:space="preserve"> za </w:t>
      </w:r>
      <w:proofErr w:type="spellStart"/>
      <w:r w:rsidRPr="00116CED">
        <w:rPr>
          <w:bCs/>
          <w:sz w:val="24"/>
          <w:szCs w:val="24"/>
        </w:rPr>
        <w:t>ostale</w:t>
      </w:r>
      <w:proofErr w:type="spellEnd"/>
      <w:r w:rsidRPr="00116CED">
        <w:rPr>
          <w:bCs/>
          <w:sz w:val="24"/>
          <w:szCs w:val="24"/>
        </w:rPr>
        <w:t xml:space="preserve"> </w:t>
      </w:r>
      <w:proofErr w:type="spellStart"/>
      <w:r w:rsidRPr="00116CED">
        <w:rPr>
          <w:bCs/>
          <w:sz w:val="24"/>
          <w:szCs w:val="24"/>
        </w:rPr>
        <w:t>jednokratne</w:t>
      </w:r>
      <w:proofErr w:type="spellEnd"/>
      <w:r w:rsidRPr="00116CED">
        <w:rPr>
          <w:bCs/>
          <w:sz w:val="24"/>
          <w:szCs w:val="24"/>
        </w:rPr>
        <w:t xml:space="preserve"> </w:t>
      </w:r>
      <w:proofErr w:type="spellStart"/>
      <w:r w:rsidRPr="00116CED">
        <w:rPr>
          <w:bCs/>
          <w:sz w:val="24"/>
          <w:szCs w:val="24"/>
        </w:rPr>
        <w:t>pomoći</w:t>
      </w:r>
      <w:proofErr w:type="spellEnd"/>
      <w:r w:rsidRPr="00116CED">
        <w:rPr>
          <w:bCs/>
          <w:color w:val="000000"/>
          <w:sz w:val="24"/>
          <w:szCs w:val="24"/>
        </w:rPr>
        <w:t>,</w:t>
      </w:r>
    </w:p>
    <w:p w14:paraId="04E9BC69" w14:textId="77777777" w:rsidR="00997A42" w:rsidRPr="00116CED" w:rsidRDefault="00997A42" w:rsidP="00997A42">
      <w:pPr>
        <w:jc w:val="both"/>
        <w:rPr>
          <w:bCs/>
          <w:color w:val="000000"/>
          <w:sz w:val="24"/>
          <w:szCs w:val="24"/>
        </w:rPr>
      </w:pPr>
      <w:r w:rsidRPr="00116CED">
        <w:rPr>
          <w:bCs/>
          <w:sz w:val="24"/>
          <w:szCs w:val="24"/>
        </w:rPr>
        <w:t xml:space="preserve">- </w:t>
      </w:r>
      <w:proofErr w:type="spellStart"/>
      <w:r w:rsidRPr="00116CED">
        <w:rPr>
          <w:bCs/>
          <w:i/>
          <w:iCs/>
          <w:sz w:val="24"/>
          <w:szCs w:val="24"/>
        </w:rPr>
        <w:t>Naknade</w:t>
      </w:r>
      <w:proofErr w:type="spellEnd"/>
      <w:r w:rsidRPr="00116CED">
        <w:rPr>
          <w:bCs/>
          <w:i/>
          <w:iCs/>
          <w:sz w:val="24"/>
          <w:szCs w:val="24"/>
        </w:rPr>
        <w:t xml:space="preserve"> za </w:t>
      </w:r>
      <w:proofErr w:type="spellStart"/>
      <w:r w:rsidRPr="00116CED">
        <w:rPr>
          <w:bCs/>
          <w:i/>
          <w:iCs/>
          <w:sz w:val="24"/>
          <w:szCs w:val="24"/>
        </w:rPr>
        <w:t>podmirenje</w:t>
      </w:r>
      <w:proofErr w:type="spellEnd"/>
      <w:r w:rsidRPr="00116CED">
        <w:rPr>
          <w:bCs/>
          <w:i/>
          <w:iCs/>
          <w:sz w:val="24"/>
          <w:szCs w:val="24"/>
        </w:rPr>
        <w:t xml:space="preserve"> </w:t>
      </w:r>
      <w:proofErr w:type="spellStart"/>
      <w:r w:rsidRPr="00116CED">
        <w:rPr>
          <w:bCs/>
          <w:i/>
          <w:iCs/>
          <w:sz w:val="24"/>
          <w:szCs w:val="24"/>
        </w:rPr>
        <w:t>troškova</w:t>
      </w:r>
      <w:proofErr w:type="spellEnd"/>
      <w:r w:rsidRPr="00116CED">
        <w:rPr>
          <w:bCs/>
          <w:i/>
          <w:iCs/>
          <w:sz w:val="24"/>
          <w:szCs w:val="24"/>
        </w:rPr>
        <w:t xml:space="preserve">  </w:t>
      </w:r>
      <w:proofErr w:type="spellStart"/>
      <w:r w:rsidRPr="00116CED">
        <w:rPr>
          <w:bCs/>
          <w:i/>
          <w:iCs/>
          <w:sz w:val="24"/>
          <w:szCs w:val="24"/>
        </w:rPr>
        <w:t>stanovanja</w:t>
      </w:r>
      <w:proofErr w:type="spellEnd"/>
      <w:r w:rsidRPr="00116CED">
        <w:rPr>
          <w:bCs/>
          <w:sz w:val="24"/>
          <w:szCs w:val="24"/>
        </w:rPr>
        <w:t xml:space="preserve"> za 44,94%</w:t>
      </w:r>
      <w:r>
        <w:rPr>
          <w:bCs/>
          <w:sz w:val="24"/>
          <w:szCs w:val="24"/>
        </w:rPr>
        <w:t xml:space="preserve">, </w:t>
      </w:r>
      <w:proofErr w:type="spellStart"/>
      <w:r>
        <w:rPr>
          <w:bCs/>
          <w:sz w:val="24"/>
          <w:szCs w:val="24"/>
        </w:rPr>
        <w:t>sredstva</w:t>
      </w:r>
      <w:proofErr w:type="spellEnd"/>
      <w:r>
        <w:rPr>
          <w:bCs/>
          <w:sz w:val="24"/>
          <w:szCs w:val="24"/>
        </w:rPr>
        <w:t xml:space="preserve"> </w:t>
      </w:r>
      <w:proofErr w:type="spellStart"/>
      <w:r>
        <w:rPr>
          <w:bCs/>
          <w:sz w:val="24"/>
          <w:szCs w:val="24"/>
        </w:rPr>
        <w:t>su</w:t>
      </w:r>
      <w:proofErr w:type="spellEnd"/>
      <w:r>
        <w:rPr>
          <w:bCs/>
          <w:sz w:val="24"/>
          <w:szCs w:val="24"/>
        </w:rPr>
        <w:t xml:space="preserve"> </w:t>
      </w:r>
      <w:proofErr w:type="spellStart"/>
      <w:r>
        <w:rPr>
          <w:bCs/>
          <w:sz w:val="24"/>
          <w:szCs w:val="24"/>
        </w:rPr>
        <w:t>planirana</w:t>
      </w:r>
      <w:proofErr w:type="spellEnd"/>
      <w:r>
        <w:rPr>
          <w:bCs/>
          <w:sz w:val="24"/>
          <w:szCs w:val="24"/>
        </w:rPr>
        <w:t xml:space="preserve"> </w:t>
      </w:r>
      <w:r w:rsidRPr="00116CED">
        <w:rPr>
          <w:bCs/>
          <w:sz w:val="24"/>
          <w:szCs w:val="24"/>
        </w:rPr>
        <w:t xml:space="preserve">za </w:t>
      </w:r>
      <w:proofErr w:type="spellStart"/>
      <w:r w:rsidRPr="00116CED">
        <w:rPr>
          <w:bCs/>
          <w:sz w:val="24"/>
          <w:szCs w:val="24"/>
        </w:rPr>
        <w:t>sufinanciranje</w:t>
      </w:r>
      <w:proofErr w:type="spellEnd"/>
      <w:r w:rsidRPr="00116CED">
        <w:rPr>
          <w:bCs/>
          <w:sz w:val="24"/>
          <w:szCs w:val="24"/>
        </w:rPr>
        <w:t xml:space="preserve"> </w:t>
      </w:r>
      <w:proofErr w:type="spellStart"/>
      <w:r w:rsidRPr="00116CED">
        <w:rPr>
          <w:bCs/>
          <w:sz w:val="24"/>
          <w:szCs w:val="24"/>
        </w:rPr>
        <w:t>troškova</w:t>
      </w:r>
      <w:proofErr w:type="spellEnd"/>
      <w:r w:rsidRPr="00116CED">
        <w:rPr>
          <w:bCs/>
          <w:sz w:val="24"/>
          <w:szCs w:val="24"/>
        </w:rPr>
        <w:t xml:space="preserve"> </w:t>
      </w:r>
      <w:proofErr w:type="spellStart"/>
      <w:r w:rsidRPr="00116CED">
        <w:rPr>
          <w:bCs/>
          <w:sz w:val="24"/>
          <w:szCs w:val="24"/>
        </w:rPr>
        <w:t>odvoza</w:t>
      </w:r>
      <w:proofErr w:type="spellEnd"/>
      <w:r w:rsidRPr="00116CED">
        <w:rPr>
          <w:bCs/>
          <w:sz w:val="24"/>
          <w:szCs w:val="24"/>
        </w:rPr>
        <w:t xml:space="preserve"> </w:t>
      </w:r>
      <w:proofErr w:type="spellStart"/>
      <w:r w:rsidRPr="00116CED">
        <w:rPr>
          <w:bCs/>
          <w:sz w:val="24"/>
          <w:szCs w:val="24"/>
        </w:rPr>
        <w:t>smeća</w:t>
      </w:r>
      <w:proofErr w:type="spellEnd"/>
      <w:r w:rsidRPr="00116CED">
        <w:rPr>
          <w:bCs/>
          <w:sz w:val="24"/>
          <w:szCs w:val="24"/>
        </w:rPr>
        <w:t xml:space="preserve"> za 100-ak </w:t>
      </w:r>
      <w:proofErr w:type="spellStart"/>
      <w:r w:rsidRPr="00116CED">
        <w:rPr>
          <w:bCs/>
          <w:sz w:val="24"/>
          <w:szCs w:val="24"/>
        </w:rPr>
        <w:t>kućanstava</w:t>
      </w:r>
      <w:proofErr w:type="spellEnd"/>
      <w:r w:rsidRPr="00116CED">
        <w:rPr>
          <w:bCs/>
          <w:sz w:val="24"/>
          <w:szCs w:val="24"/>
        </w:rPr>
        <w:t>,</w:t>
      </w:r>
    </w:p>
    <w:p w14:paraId="15EDC6CA" w14:textId="77777777" w:rsidR="00997A42" w:rsidRPr="00116CED" w:rsidRDefault="00997A42" w:rsidP="00997A42">
      <w:pPr>
        <w:jc w:val="both"/>
        <w:rPr>
          <w:bCs/>
          <w:i/>
          <w:iCs/>
          <w:color w:val="000000"/>
          <w:sz w:val="24"/>
          <w:szCs w:val="24"/>
        </w:rPr>
      </w:pPr>
      <w:r w:rsidRPr="00116CED">
        <w:rPr>
          <w:bCs/>
          <w:color w:val="000000"/>
          <w:sz w:val="24"/>
          <w:szCs w:val="24"/>
        </w:rPr>
        <w:t xml:space="preserve">- </w:t>
      </w:r>
      <w:proofErr w:type="spellStart"/>
      <w:r w:rsidRPr="00116CED">
        <w:rPr>
          <w:bCs/>
          <w:i/>
          <w:iCs/>
          <w:color w:val="000000"/>
          <w:sz w:val="24"/>
          <w:szCs w:val="24"/>
        </w:rPr>
        <w:t>Naknade</w:t>
      </w:r>
      <w:proofErr w:type="spellEnd"/>
      <w:r w:rsidRPr="00116CED">
        <w:rPr>
          <w:bCs/>
          <w:i/>
          <w:iCs/>
          <w:color w:val="000000"/>
          <w:sz w:val="24"/>
          <w:szCs w:val="24"/>
        </w:rPr>
        <w:t xml:space="preserve"> za </w:t>
      </w:r>
      <w:proofErr w:type="spellStart"/>
      <w:r w:rsidRPr="00116CED">
        <w:rPr>
          <w:bCs/>
          <w:i/>
          <w:iCs/>
          <w:sz w:val="24"/>
          <w:szCs w:val="24"/>
        </w:rPr>
        <w:t>plaćanje</w:t>
      </w:r>
      <w:proofErr w:type="spellEnd"/>
      <w:r w:rsidRPr="00116CED">
        <w:rPr>
          <w:bCs/>
          <w:i/>
          <w:iCs/>
          <w:sz w:val="24"/>
          <w:szCs w:val="24"/>
        </w:rPr>
        <w:t xml:space="preserve"> </w:t>
      </w:r>
      <w:proofErr w:type="spellStart"/>
      <w:r w:rsidRPr="00116CED">
        <w:rPr>
          <w:bCs/>
          <w:i/>
          <w:iCs/>
          <w:sz w:val="24"/>
          <w:szCs w:val="24"/>
        </w:rPr>
        <w:t>pogrebnih</w:t>
      </w:r>
      <w:proofErr w:type="spellEnd"/>
      <w:r w:rsidRPr="00116CED">
        <w:rPr>
          <w:bCs/>
          <w:i/>
          <w:iCs/>
          <w:sz w:val="24"/>
          <w:szCs w:val="24"/>
        </w:rPr>
        <w:t xml:space="preserve"> </w:t>
      </w:r>
      <w:proofErr w:type="spellStart"/>
      <w:r w:rsidRPr="00116CED">
        <w:rPr>
          <w:bCs/>
          <w:i/>
          <w:iCs/>
          <w:sz w:val="24"/>
          <w:szCs w:val="24"/>
        </w:rPr>
        <w:t>troškova</w:t>
      </w:r>
      <w:proofErr w:type="spellEnd"/>
      <w:r w:rsidRPr="00116CED">
        <w:rPr>
          <w:bCs/>
          <w:sz w:val="24"/>
          <w:szCs w:val="24"/>
        </w:rPr>
        <w:t xml:space="preserve"> za 57,89</w:t>
      </w:r>
      <w:r>
        <w:rPr>
          <w:bCs/>
          <w:sz w:val="24"/>
          <w:szCs w:val="24"/>
        </w:rPr>
        <w:t xml:space="preserve">%, </w:t>
      </w:r>
      <w:proofErr w:type="spellStart"/>
      <w:r>
        <w:rPr>
          <w:bCs/>
          <w:sz w:val="24"/>
          <w:szCs w:val="24"/>
        </w:rPr>
        <w:t>usklađivanje</w:t>
      </w:r>
      <w:proofErr w:type="spellEnd"/>
      <w:r>
        <w:rPr>
          <w:bCs/>
          <w:sz w:val="24"/>
          <w:szCs w:val="24"/>
        </w:rPr>
        <w:t xml:space="preserve"> s </w:t>
      </w:r>
      <w:proofErr w:type="spellStart"/>
      <w:r>
        <w:rPr>
          <w:bCs/>
          <w:sz w:val="24"/>
          <w:szCs w:val="24"/>
        </w:rPr>
        <w:t>realizacijom</w:t>
      </w:r>
      <w:proofErr w:type="spellEnd"/>
      <w:r>
        <w:rPr>
          <w:bCs/>
          <w:sz w:val="24"/>
          <w:szCs w:val="24"/>
        </w:rPr>
        <w:t xml:space="preserve"> </w:t>
      </w:r>
      <w:proofErr w:type="spellStart"/>
      <w:r>
        <w:rPr>
          <w:bCs/>
          <w:sz w:val="24"/>
          <w:szCs w:val="24"/>
        </w:rPr>
        <w:t>i</w:t>
      </w:r>
      <w:proofErr w:type="spellEnd"/>
      <w:r>
        <w:rPr>
          <w:bCs/>
          <w:sz w:val="24"/>
          <w:szCs w:val="24"/>
        </w:rPr>
        <w:t xml:space="preserve"> </w:t>
      </w:r>
      <w:proofErr w:type="spellStart"/>
      <w:r>
        <w:rPr>
          <w:bCs/>
          <w:sz w:val="24"/>
          <w:szCs w:val="24"/>
        </w:rPr>
        <w:t>potrebama</w:t>
      </w:r>
      <w:proofErr w:type="spellEnd"/>
      <w:r>
        <w:rPr>
          <w:bCs/>
          <w:sz w:val="24"/>
          <w:szCs w:val="24"/>
        </w:rPr>
        <w:t>,</w:t>
      </w:r>
    </w:p>
    <w:p w14:paraId="5DEFE12A" w14:textId="77777777" w:rsidR="00997A42" w:rsidRPr="00116CED" w:rsidRDefault="00997A42" w:rsidP="00997A42">
      <w:pPr>
        <w:jc w:val="both"/>
        <w:rPr>
          <w:bCs/>
          <w:sz w:val="24"/>
          <w:szCs w:val="24"/>
        </w:rPr>
      </w:pPr>
      <w:r w:rsidRPr="00116CED">
        <w:rPr>
          <w:bCs/>
          <w:i/>
          <w:iCs/>
          <w:color w:val="000000"/>
          <w:sz w:val="24"/>
          <w:szCs w:val="24"/>
        </w:rPr>
        <w:t xml:space="preserve">- </w:t>
      </w:r>
      <w:proofErr w:type="spellStart"/>
      <w:r w:rsidRPr="00116CED">
        <w:rPr>
          <w:bCs/>
          <w:i/>
          <w:iCs/>
          <w:sz w:val="24"/>
          <w:szCs w:val="24"/>
        </w:rPr>
        <w:t>Ostale</w:t>
      </w:r>
      <w:proofErr w:type="spellEnd"/>
      <w:r w:rsidRPr="00116CED">
        <w:rPr>
          <w:bCs/>
          <w:i/>
          <w:iCs/>
          <w:sz w:val="24"/>
          <w:szCs w:val="24"/>
        </w:rPr>
        <w:t xml:space="preserve"> </w:t>
      </w:r>
      <w:proofErr w:type="spellStart"/>
      <w:r w:rsidRPr="00116CED">
        <w:rPr>
          <w:bCs/>
          <w:i/>
          <w:iCs/>
          <w:sz w:val="24"/>
          <w:szCs w:val="24"/>
        </w:rPr>
        <w:t>naknade</w:t>
      </w:r>
      <w:proofErr w:type="spellEnd"/>
      <w:r w:rsidRPr="00116CED">
        <w:rPr>
          <w:bCs/>
          <w:i/>
          <w:iCs/>
          <w:sz w:val="24"/>
          <w:szCs w:val="24"/>
        </w:rPr>
        <w:t xml:space="preserve"> </w:t>
      </w:r>
      <w:proofErr w:type="spellStart"/>
      <w:r w:rsidRPr="00116CED">
        <w:rPr>
          <w:bCs/>
          <w:i/>
          <w:iCs/>
          <w:sz w:val="24"/>
          <w:szCs w:val="24"/>
        </w:rPr>
        <w:t>iz</w:t>
      </w:r>
      <w:proofErr w:type="spellEnd"/>
      <w:r w:rsidRPr="00116CED">
        <w:rPr>
          <w:bCs/>
          <w:i/>
          <w:iCs/>
          <w:sz w:val="24"/>
          <w:szCs w:val="24"/>
        </w:rPr>
        <w:t xml:space="preserve"> </w:t>
      </w:r>
      <w:proofErr w:type="spellStart"/>
      <w:r w:rsidRPr="00116CED">
        <w:rPr>
          <w:bCs/>
          <w:i/>
          <w:iCs/>
          <w:sz w:val="24"/>
          <w:szCs w:val="24"/>
        </w:rPr>
        <w:t>socijalnog</w:t>
      </w:r>
      <w:proofErr w:type="spellEnd"/>
      <w:r w:rsidRPr="00116CED">
        <w:rPr>
          <w:bCs/>
          <w:i/>
          <w:iCs/>
          <w:sz w:val="24"/>
          <w:szCs w:val="24"/>
        </w:rPr>
        <w:t xml:space="preserve"> </w:t>
      </w:r>
      <w:proofErr w:type="spellStart"/>
      <w:r w:rsidRPr="00116CED">
        <w:rPr>
          <w:bCs/>
          <w:i/>
          <w:iCs/>
          <w:sz w:val="24"/>
          <w:szCs w:val="24"/>
        </w:rPr>
        <w:t>programa</w:t>
      </w:r>
      <w:proofErr w:type="spellEnd"/>
      <w:r w:rsidRPr="00116CED">
        <w:rPr>
          <w:bCs/>
          <w:i/>
          <w:iCs/>
          <w:sz w:val="24"/>
          <w:szCs w:val="24"/>
        </w:rPr>
        <w:t xml:space="preserve"> u </w:t>
      </w:r>
      <w:proofErr w:type="spellStart"/>
      <w:r w:rsidRPr="00116CED">
        <w:rPr>
          <w:bCs/>
          <w:i/>
          <w:iCs/>
          <w:sz w:val="24"/>
          <w:szCs w:val="24"/>
        </w:rPr>
        <w:t>naravi</w:t>
      </w:r>
      <w:proofErr w:type="spellEnd"/>
      <w:r w:rsidRPr="00116CED">
        <w:rPr>
          <w:bCs/>
          <w:sz w:val="24"/>
          <w:szCs w:val="24"/>
        </w:rPr>
        <w:t xml:space="preserve"> za 4,59%</w:t>
      </w:r>
      <w:r>
        <w:rPr>
          <w:bCs/>
          <w:sz w:val="24"/>
          <w:szCs w:val="24"/>
        </w:rPr>
        <w:t>.</w:t>
      </w:r>
      <w:r w:rsidRPr="00116CED">
        <w:rPr>
          <w:bCs/>
          <w:sz w:val="24"/>
          <w:szCs w:val="24"/>
        </w:rPr>
        <w:t xml:space="preserve"> </w:t>
      </w:r>
      <w:proofErr w:type="spellStart"/>
      <w:r w:rsidRPr="00116CED">
        <w:rPr>
          <w:bCs/>
          <w:sz w:val="24"/>
          <w:szCs w:val="24"/>
        </w:rPr>
        <w:t>Povećanje</w:t>
      </w:r>
      <w:proofErr w:type="spellEnd"/>
      <w:r w:rsidRPr="00116CED">
        <w:rPr>
          <w:bCs/>
          <w:sz w:val="24"/>
          <w:szCs w:val="24"/>
        </w:rPr>
        <w:t xml:space="preserve"> se </w:t>
      </w:r>
      <w:proofErr w:type="spellStart"/>
      <w:r w:rsidRPr="00116CED">
        <w:rPr>
          <w:bCs/>
          <w:sz w:val="24"/>
          <w:szCs w:val="24"/>
        </w:rPr>
        <w:t>odnosi</w:t>
      </w:r>
      <w:proofErr w:type="spellEnd"/>
      <w:r w:rsidRPr="00116CED">
        <w:rPr>
          <w:bCs/>
          <w:sz w:val="24"/>
          <w:szCs w:val="24"/>
        </w:rPr>
        <w:t xml:space="preserve"> </w:t>
      </w:r>
      <w:proofErr w:type="spellStart"/>
      <w:r w:rsidRPr="00116CED">
        <w:rPr>
          <w:bCs/>
          <w:sz w:val="24"/>
          <w:szCs w:val="24"/>
        </w:rPr>
        <w:t>na</w:t>
      </w:r>
      <w:proofErr w:type="spellEnd"/>
      <w:r w:rsidRPr="00116CED">
        <w:rPr>
          <w:bCs/>
          <w:sz w:val="24"/>
          <w:szCs w:val="24"/>
        </w:rPr>
        <w:t xml:space="preserve"> </w:t>
      </w:r>
      <w:proofErr w:type="spellStart"/>
      <w:r w:rsidRPr="00116CED">
        <w:rPr>
          <w:bCs/>
          <w:sz w:val="24"/>
          <w:szCs w:val="24"/>
        </w:rPr>
        <w:t>povećanje</w:t>
      </w:r>
      <w:proofErr w:type="spellEnd"/>
      <w:r w:rsidRPr="00116CED">
        <w:rPr>
          <w:bCs/>
          <w:sz w:val="24"/>
          <w:szCs w:val="24"/>
        </w:rPr>
        <w:t xml:space="preserve"> </w:t>
      </w:r>
      <w:proofErr w:type="spellStart"/>
      <w:r w:rsidRPr="00116CED">
        <w:rPr>
          <w:bCs/>
          <w:sz w:val="24"/>
          <w:szCs w:val="24"/>
        </w:rPr>
        <w:t>vrijednosti</w:t>
      </w:r>
      <w:proofErr w:type="spellEnd"/>
      <w:r w:rsidRPr="00116CED">
        <w:rPr>
          <w:bCs/>
          <w:sz w:val="24"/>
          <w:szCs w:val="24"/>
        </w:rPr>
        <w:t xml:space="preserve"> </w:t>
      </w:r>
      <w:proofErr w:type="spellStart"/>
      <w:r w:rsidRPr="00116CED">
        <w:rPr>
          <w:bCs/>
          <w:sz w:val="24"/>
          <w:szCs w:val="24"/>
        </w:rPr>
        <w:t>paketa</w:t>
      </w:r>
      <w:proofErr w:type="spellEnd"/>
      <w:r w:rsidRPr="00116CED">
        <w:rPr>
          <w:bCs/>
          <w:sz w:val="24"/>
          <w:szCs w:val="24"/>
        </w:rPr>
        <w:t xml:space="preserve"> u </w:t>
      </w:r>
      <w:proofErr w:type="spellStart"/>
      <w:r w:rsidRPr="00116CED">
        <w:rPr>
          <w:bCs/>
          <w:sz w:val="24"/>
          <w:szCs w:val="24"/>
        </w:rPr>
        <w:t>programu</w:t>
      </w:r>
      <w:proofErr w:type="spellEnd"/>
      <w:r w:rsidRPr="00116CED">
        <w:rPr>
          <w:bCs/>
          <w:sz w:val="24"/>
          <w:szCs w:val="24"/>
        </w:rPr>
        <w:t xml:space="preserve"> "</w:t>
      </w:r>
      <w:proofErr w:type="spellStart"/>
      <w:r w:rsidRPr="00116CED">
        <w:rPr>
          <w:bCs/>
          <w:sz w:val="24"/>
          <w:szCs w:val="24"/>
        </w:rPr>
        <w:t>Socijalna</w:t>
      </w:r>
      <w:proofErr w:type="spellEnd"/>
      <w:r w:rsidRPr="00116CED">
        <w:rPr>
          <w:bCs/>
          <w:sz w:val="24"/>
          <w:szCs w:val="24"/>
        </w:rPr>
        <w:t xml:space="preserve"> </w:t>
      </w:r>
      <w:proofErr w:type="spellStart"/>
      <w:r w:rsidRPr="00116CED">
        <w:rPr>
          <w:bCs/>
          <w:sz w:val="24"/>
          <w:szCs w:val="24"/>
        </w:rPr>
        <w:t>košarica</w:t>
      </w:r>
      <w:proofErr w:type="spellEnd"/>
      <w:r w:rsidRPr="00116CED">
        <w:rPr>
          <w:bCs/>
          <w:sz w:val="24"/>
          <w:szCs w:val="24"/>
        </w:rPr>
        <w:t xml:space="preserve">" koji se </w:t>
      </w:r>
      <w:proofErr w:type="spellStart"/>
      <w:r w:rsidRPr="00116CED">
        <w:rPr>
          <w:bCs/>
          <w:sz w:val="24"/>
          <w:szCs w:val="24"/>
        </w:rPr>
        <w:t>realizira</w:t>
      </w:r>
      <w:proofErr w:type="spellEnd"/>
      <w:r w:rsidRPr="00116CED">
        <w:rPr>
          <w:bCs/>
          <w:sz w:val="24"/>
          <w:szCs w:val="24"/>
        </w:rPr>
        <w:t xml:space="preserve"> u </w:t>
      </w:r>
      <w:proofErr w:type="spellStart"/>
      <w:r w:rsidRPr="00116CED">
        <w:rPr>
          <w:bCs/>
          <w:sz w:val="24"/>
          <w:szCs w:val="24"/>
        </w:rPr>
        <w:t>suradnji</w:t>
      </w:r>
      <w:proofErr w:type="spellEnd"/>
      <w:r w:rsidRPr="00116CED">
        <w:rPr>
          <w:bCs/>
          <w:sz w:val="24"/>
          <w:szCs w:val="24"/>
        </w:rPr>
        <w:t xml:space="preserve"> s </w:t>
      </w:r>
      <w:proofErr w:type="spellStart"/>
      <w:r w:rsidRPr="00116CED">
        <w:rPr>
          <w:bCs/>
          <w:sz w:val="24"/>
          <w:szCs w:val="24"/>
        </w:rPr>
        <w:lastRenderedPageBreak/>
        <w:t>Gradskim</w:t>
      </w:r>
      <w:proofErr w:type="spellEnd"/>
      <w:r w:rsidRPr="00116CED">
        <w:rPr>
          <w:bCs/>
          <w:sz w:val="24"/>
          <w:szCs w:val="24"/>
        </w:rPr>
        <w:t xml:space="preserve"> </w:t>
      </w:r>
      <w:proofErr w:type="spellStart"/>
      <w:r w:rsidRPr="00116CED">
        <w:rPr>
          <w:bCs/>
          <w:sz w:val="24"/>
          <w:szCs w:val="24"/>
        </w:rPr>
        <w:t>društvom</w:t>
      </w:r>
      <w:proofErr w:type="spellEnd"/>
      <w:r w:rsidRPr="00116CED">
        <w:rPr>
          <w:bCs/>
          <w:sz w:val="24"/>
          <w:szCs w:val="24"/>
        </w:rPr>
        <w:t xml:space="preserve"> </w:t>
      </w:r>
      <w:proofErr w:type="spellStart"/>
      <w:r w:rsidRPr="00116CED">
        <w:rPr>
          <w:bCs/>
          <w:sz w:val="24"/>
          <w:szCs w:val="24"/>
        </w:rPr>
        <w:t>Crvenog</w:t>
      </w:r>
      <w:proofErr w:type="spellEnd"/>
      <w:r w:rsidRPr="00116CED">
        <w:rPr>
          <w:bCs/>
          <w:sz w:val="24"/>
          <w:szCs w:val="24"/>
        </w:rPr>
        <w:t xml:space="preserve"> </w:t>
      </w:r>
      <w:proofErr w:type="spellStart"/>
      <w:r w:rsidRPr="00116CED">
        <w:rPr>
          <w:bCs/>
          <w:sz w:val="24"/>
          <w:szCs w:val="24"/>
        </w:rPr>
        <w:t>križa</w:t>
      </w:r>
      <w:proofErr w:type="spellEnd"/>
      <w:r w:rsidRPr="00116CED">
        <w:rPr>
          <w:bCs/>
          <w:sz w:val="24"/>
          <w:szCs w:val="24"/>
        </w:rPr>
        <w:t xml:space="preserve"> Poreč. </w:t>
      </w:r>
      <w:proofErr w:type="spellStart"/>
      <w:r w:rsidRPr="00116CED">
        <w:rPr>
          <w:bCs/>
          <w:sz w:val="24"/>
          <w:szCs w:val="24"/>
        </w:rPr>
        <w:t>Radi</w:t>
      </w:r>
      <w:proofErr w:type="spellEnd"/>
      <w:r w:rsidRPr="00116CED">
        <w:rPr>
          <w:bCs/>
          <w:sz w:val="24"/>
          <w:szCs w:val="24"/>
        </w:rPr>
        <w:t xml:space="preserve"> </w:t>
      </w:r>
      <w:proofErr w:type="spellStart"/>
      <w:r w:rsidRPr="00116CED">
        <w:rPr>
          <w:bCs/>
          <w:sz w:val="24"/>
          <w:szCs w:val="24"/>
        </w:rPr>
        <w:t>porasta</w:t>
      </w:r>
      <w:proofErr w:type="spellEnd"/>
      <w:r w:rsidRPr="00116CED">
        <w:rPr>
          <w:bCs/>
          <w:sz w:val="24"/>
          <w:szCs w:val="24"/>
        </w:rPr>
        <w:t xml:space="preserve"> </w:t>
      </w:r>
      <w:proofErr w:type="spellStart"/>
      <w:r w:rsidRPr="00116CED">
        <w:rPr>
          <w:bCs/>
          <w:sz w:val="24"/>
          <w:szCs w:val="24"/>
        </w:rPr>
        <w:t>troškova</w:t>
      </w:r>
      <w:proofErr w:type="spellEnd"/>
      <w:r w:rsidRPr="00116CED">
        <w:rPr>
          <w:bCs/>
          <w:sz w:val="24"/>
          <w:szCs w:val="24"/>
        </w:rPr>
        <w:t xml:space="preserve"> </w:t>
      </w:r>
      <w:proofErr w:type="spellStart"/>
      <w:r w:rsidRPr="00116CED">
        <w:rPr>
          <w:bCs/>
          <w:sz w:val="24"/>
          <w:szCs w:val="24"/>
        </w:rPr>
        <w:t>života</w:t>
      </w:r>
      <w:proofErr w:type="spellEnd"/>
      <w:r w:rsidRPr="00116CED">
        <w:rPr>
          <w:bCs/>
          <w:sz w:val="24"/>
          <w:szCs w:val="24"/>
        </w:rPr>
        <w:t xml:space="preserve"> </w:t>
      </w:r>
      <w:proofErr w:type="spellStart"/>
      <w:r w:rsidRPr="00116CED">
        <w:rPr>
          <w:bCs/>
          <w:sz w:val="24"/>
          <w:szCs w:val="24"/>
        </w:rPr>
        <w:t>povećala</w:t>
      </w:r>
      <w:proofErr w:type="spellEnd"/>
      <w:r w:rsidRPr="00116CED">
        <w:rPr>
          <w:bCs/>
          <w:sz w:val="24"/>
          <w:szCs w:val="24"/>
        </w:rPr>
        <w:t xml:space="preserve"> </w:t>
      </w:r>
      <w:r>
        <w:rPr>
          <w:bCs/>
          <w:sz w:val="24"/>
          <w:szCs w:val="24"/>
        </w:rPr>
        <w:t xml:space="preserve">se </w:t>
      </w:r>
      <w:proofErr w:type="spellStart"/>
      <w:r w:rsidRPr="00116CED">
        <w:rPr>
          <w:bCs/>
          <w:sz w:val="24"/>
          <w:szCs w:val="24"/>
        </w:rPr>
        <w:t>i</w:t>
      </w:r>
      <w:proofErr w:type="spellEnd"/>
      <w:r w:rsidRPr="00116CED">
        <w:rPr>
          <w:bCs/>
          <w:sz w:val="24"/>
          <w:szCs w:val="24"/>
        </w:rPr>
        <w:t xml:space="preserve"> </w:t>
      </w:r>
      <w:proofErr w:type="spellStart"/>
      <w:r w:rsidRPr="00116CED">
        <w:rPr>
          <w:bCs/>
          <w:sz w:val="24"/>
          <w:szCs w:val="24"/>
        </w:rPr>
        <w:t>cijena</w:t>
      </w:r>
      <w:proofErr w:type="spellEnd"/>
      <w:r w:rsidRPr="00116CED">
        <w:rPr>
          <w:bCs/>
          <w:sz w:val="24"/>
          <w:szCs w:val="24"/>
        </w:rPr>
        <w:t xml:space="preserve"> </w:t>
      </w:r>
      <w:proofErr w:type="spellStart"/>
      <w:r w:rsidRPr="00116CED">
        <w:rPr>
          <w:bCs/>
          <w:sz w:val="24"/>
          <w:szCs w:val="24"/>
        </w:rPr>
        <w:t>paketa</w:t>
      </w:r>
      <w:proofErr w:type="spellEnd"/>
      <w:r w:rsidRPr="00116CED">
        <w:rPr>
          <w:bCs/>
          <w:sz w:val="24"/>
          <w:szCs w:val="24"/>
        </w:rPr>
        <w:t xml:space="preserve"> </w:t>
      </w:r>
      <w:proofErr w:type="spellStart"/>
      <w:r w:rsidRPr="00116CED">
        <w:rPr>
          <w:bCs/>
          <w:sz w:val="24"/>
          <w:szCs w:val="24"/>
        </w:rPr>
        <w:t>od</w:t>
      </w:r>
      <w:proofErr w:type="spellEnd"/>
      <w:r w:rsidRPr="00116CED">
        <w:rPr>
          <w:bCs/>
          <w:sz w:val="24"/>
          <w:szCs w:val="24"/>
        </w:rPr>
        <w:t xml:space="preserve"> </w:t>
      </w:r>
      <w:proofErr w:type="spellStart"/>
      <w:r w:rsidRPr="00116CED">
        <w:rPr>
          <w:bCs/>
          <w:sz w:val="24"/>
          <w:szCs w:val="24"/>
        </w:rPr>
        <w:t>početka</w:t>
      </w:r>
      <w:proofErr w:type="spellEnd"/>
      <w:r w:rsidRPr="00116CED">
        <w:rPr>
          <w:bCs/>
          <w:sz w:val="24"/>
          <w:szCs w:val="24"/>
        </w:rPr>
        <w:t xml:space="preserve"> </w:t>
      </w:r>
      <w:proofErr w:type="spellStart"/>
      <w:r w:rsidRPr="00116CED">
        <w:rPr>
          <w:bCs/>
          <w:sz w:val="24"/>
          <w:szCs w:val="24"/>
        </w:rPr>
        <w:t>godine</w:t>
      </w:r>
      <w:proofErr w:type="spellEnd"/>
      <w:r w:rsidRPr="00116CED">
        <w:rPr>
          <w:bCs/>
          <w:sz w:val="24"/>
          <w:szCs w:val="24"/>
        </w:rPr>
        <w:t xml:space="preserve"> za </w:t>
      </w:r>
      <w:proofErr w:type="spellStart"/>
      <w:r w:rsidRPr="00116CED">
        <w:rPr>
          <w:bCs/>
          <w:sz w:val="24"/>
          <w:szCs w:val="24"/>
        </w:rPr>
        <w:t>cca</w:t>
      </w:r>
      <w:proofErr w:type="spellEnd"/>
      <w:r w:rsidRPr="00116CED">
        <w:rPr>
          <w:bCs/>
          <w:sz w:val="24"/>
          <w:szCs w:val="24"/>
        </w:rPr>
        <w:t xml:space="preserve"> 8 </w:t>
      </w:r>
      <w:proofErr w:type="spellStart"/>
      <w:r w:rsidRPr="00116CED">
        <w:rPr>
          <w:bCs/>
          <w:sz w:val="24"/>
          <w:szCs w:val="24"/>
        </w:rPr>
        <w:t>eura</w:t>
      </w:r>
      <w:proofErr w:type="spellEnd"/>
      <w:r w:rsidRPr="00116CED">
        <w:rPr>
          <w:bCs/>
          <w:sz w:val="24"/>
          <w:szCs w:val="24"/>
        </w:rPr>
        <w:t xml:space="preserve">, </w:t>
      </w:r>
      <w:proofErr w:type="spellStart"/>
      <w:r w:rsidRPr="00116CED">
        <w:rPr>
          <w:bCs/>
          <w:sz w:val="24"/>
          <w:szCs w:val="24"/>
        </w:rPr>
        <w:t>tako</w:t>
      </w:r>
      <w:proofErr w:type="spellEnd"/>
      <w:r w:rsidRPr="00116CED">
        <w:rPr>
          <w:bCs/>
          <w:sz w:val="24"/>
          <w:szCs w:val="24"/>
        </w:rPr>
        <w:t xml:space="preserve"> da bi </w:t>
      </w:r>
      <w:proofErr w:type="spellStart"/>
      <w:r w:rsidRPr="00116CED">
        <w:rPr>
          <w:bCs/>
          <w:sz w:val="24"/>
          <w:szCs w:val="24"/>
        </w:rPr>
        <w:t>sada</w:t>
      </w:r>
      <w:proofErr w:type="spellEnd"/>
      <w:r w:rsidRPr="00116CED">
        <w:rPr>
          <w:bCs/>
          <w:sz w:val="24"/>
          <w:szCs w:val="24"/>
        </w:rPr>
        <w:t xml:space="preserve"> </w:t>
      </w:r>
      <w:proofErr w:type="spellStart"/>
      <w:r w:rsidRPr="00116CED">
        <w:rPr>
          <w:bCs/>
          <w:sz w:val="24"/>
          <w:szCs w:val="24"/>
        </w:rPr>
        <w:t>iznosila</w:t>
      </w:r>
      <w:proofErr w:type="spellEnd"/>
      <w:r w:rsidRPr="00116CED">
        <w:rPr>
          <w:bCs/>
          <w:sz w:val="24"/>
          <w:szCs w:val="24"/>
        </w:rPr>
        <w:t xml:space="preserve"> 50,00 </w:t>
      </w:r>
      <w:proofErr w:type="spellStart"/>
      <w:r w:rsidRPr="00116CED">
        <w:rPr>
          <w:bCs/>
          <w:sz w:val="24"/>
          <w:szCs w:val="24"/>
        </w:rPr>
        <w:t>eura</w:t>
      </w:r>
      <w:proofErr w:type="spellEnd"/>
      <w:r>
        <w:rPr>
          <w:bCs/>
          <w:sz w:val="24"/>
          <w:szCs w:val="24"/>
        </w:rPr>
        <w:t xml:space="preserve"> po </w:t>
      </w:r>
      <w:proofErr w:type="spellStart"/>
      <w:r>
        <w:rPr>
          <w:bCs/>
          <w:sz w:val="24"/>
          <w:szCs w:val="24"/>
        </w:rPr>
        <w:t>korisniku</w:t>
      </w:r>
      <w:proofErr w:type="spellEnd"/>
      <w:r w:rsidRPr="00116CED">
        <w:rPr>
          <w:bCs/>
          <w:sz w:val="24"/>
          <w:szCs w:val="24"/>
        </w:rPr>
        <w:t xml:space="preserve">, </w:t>
      </w:r>
      <w:proofErr w:type="spellStart"/>
      <w:r w:rsidRPr="00116CED">
        <w:rPr>
          <w:bCs/>
          <w:sz w:val="24"/>
          <w:szCs w:val="24"/>
        </w:rPr>
        <w:t>planirano</w:t>
      </w:r>
      <w:proofErr w:type="spellEnd"/>
      <w:r w:rsidRPr="00116CED">
        <w:rPr>
          <w:bCs/>
          <w:sz w:val="24"/>
          <w:szCs w:val="24"/>
        </w:rPr>
        <w:t xml:space="preserve"> je 9.000,00 </w:t>
      </w:r>
      <w:proofErr w:type="spellStart"/>
      <w:r w:rsidRPr="00116CED">
        <w:rPr>
          <w:bCs/>
          <w:sz w:val="24"/>
          <w:szCs w:val="24"/>
        </w:rPr>
        <w:t>eura</w:t>
      </w:r>
      <w:proofErr w:type="spellEnd"/>
      <w:r w:rsidRPr="00116CED">
        <w:rPr>
          <w:bCs/>
          <w:sz w:val="24"/>
          <w:szCs w:val="24"/>
        </w:rPr>
        <w:t xml:space="preserve"> za 15 </w:t>
      </w:r>
      <w:proofErr w:type="spellStart"/>
      <w:r w:rsidRPr="00116CED">
        <w:rPr>
          <w:bCs/>
          <w:sz w:val="24"/>
          <w:szCs w:val="24"/>
        </w:rPr>
        <w:t>korisnika</w:t>
      </w:r>
      <w:proofErr w:type="spellEnd"/>
      <w:r w:rsidRPr="00116CED">
        <w:rPr>
          <w:bCs/>
          <w:sz w:val="24"/>
          <w:szCs w:val="24"/>
        </w:rPr>
        <w:t>,</w:t>
      </w:r>
    </w:p>
    <w:p w14:paraId="569DE16C" w14:textId="77777777" w:rsidR="00997A42" w:rsidRPr="00116CED" w:rsidRDefault="00997A42" w:rsidP="00997A42">
      <w:pPr>
        <w:jc w:val="both"/>
        <w:rPr>
          <w:bCs/>
          <w:sz w:val="24"/>
          <w:szCs w:val="24"/>
        </w:rPr>
      </w:pPr>
      <w:r w:rsidRPr="00116CED">
        <w:rPr>
          <w:bCs/>
          <w:sz w:val="24"/>
          <w:szCs w:val="24"/>
        </w:rPr>
        <w:t xml:space="preserve">- </w:t>
      </w:r>
      <w:proofErr w:type="spellStart"/>
      <w:r w:rsidRPr="00116CED">
        <w:rPr>
          <w:bCs/>
          <w:i/>
          <w:iCs/>
          <w:sz w:val="24"/>
          <w:szCs w:val="24"/>
        </w:rPr>
        <w:t>Ostale</w:t>
      </w:r>
      <w:proofErr w:type="spellEnd"/>
      <w:r w:rsidRPr="00116CED">
        <w:rPr>
          <w:bCs/>
          <w:i/>
          <w:iCs/>
          <w:sz w:val="24"/>
          <w:szCs w:val="24"/>
        </w:rPr>
        <w:t xml:space="preserve"> </w:t>
      </w:r>
      <w:proofErr w:type="spellStart"/>
      <w:r w:rsidRPr="00116CED">
        <w:rPr>
          <w:bCs/>
          <w:i/>
          <w:iCs/>
          <w:sz w:val="24"/>
          <w:szCs w:val="24"/>
        </w:rPr>
        <w:t>potrebe</w:t>
      </w:r>
      <w:proofErr w:type="spellEnd"/>
      <w:r w:rsidRPr="00116CED">
        <w:rPr>
          <w:bCs/>
          <w:i/>
          <w:iCs/>
          <w:sz w:val="24"/>
          <w:szCs w:val="24"/>
        </w:rPr>
        <w:t xml:space="preserve"> u </w:t>
      </w:r>
      <w:proofErr w:type="spellStart"/>
      <w:r w:rsidRPr="00116CED">
        <w:rPr>
          <w:bCs/>
          <w:i/>
          <w:iCs/>
          <w:sz w:val="24"/>
          <w:szCs w:val="24"/>
        </w:rPr>
        <w:t>socijalnoj</w:t>
      </w:r>
      <w:proofErr w:type="spellEnd"/>
      <w:r w:rsidRPr="00116CED">
        <w:rPr>
          <w:bCs/>
          <w:i/>
          <w:iCs/>
          <w:sz w:val="24"/>
          <w:szCs w:val="24"/>
        </w:rPr>
        <w:t xml:space="preserve"> </w:t>
      </w:r>
      <w:proofErr w:type="spellStart"/>
      <w:r w:rsidRPr="00116CED">
        <w:rPr>
          <w:bCs/>
          <w:i/>
          <w:iCs/>
          <w:sz w:val="24"/>
          <w:szCs w:val="24"/>
        </w:rPr>
        <w:t>skrbi</w:t>
      </w:r>
      <w:proofErr w:type="spellEnd"/>
      <w:r w:rsidRPr="00116CED">
        <w:rPr>
          <w:bCs/>
          <w:i/>
          <w:iCs/>
          <w:sz w:val="24"/>
          <w:szCs w:val="24"/>
        </w:rPr>
        <w:t xml:space="preserve"> </w:t>
      </w:r>
      <w:r w:rsidRPr="00116CED">
        <w:rPr>
          <w:bCs/>
          <w:sz w:val="24"/>
          <w:szCs w:val="24"/>
        </w:rPr>
        <w:t>za 57,46%</w:t>
      </w:r>
      <w:r>
        <w:rPr>
          <w:bCs/>
          <w:sz w:val="24"/>
          <w:szCs w:val="24"/>
        </w:rPr>
        <w:t xml:space="preserve">. </w:t>
      </w:r>
      <w:proofErr w:type="spellStart"/>
      <w:r w:rsidRPr="00116CED">
        <w:rPr>
          <w:bCs/>
          <w:sz w:val="24"/>
          <w:szCs w:val="24"/>
        </w:rPr>
        <w:t>Sredstva</w:t>
      </w:r>
      <w:proofErr w:type="spellEnd"/>
      <w:r w:rsidRPr="00116CED">
        <w:rPr>
          <w:bCs/>
          <w:sz w:val="24"/>
          <w:szCs w:val="24"/>
        </w:rPr>
        <w:t xml:space="preserve"> </w:t>
      </w:r>
      <w:proofErr w:type="spellStart"/>
      <w:r w:rsidRPr="00116CED">
        <w:rPr>
          <w:bCs/>
          <w:sz w:val="24"/>
          <w:szCs w:val="24"/>
        </w:rPr>
        <w:t>su</w:t>
      </w:r>
      <w:proofErr w:type="spellEnd"/>
      <w:r w:rsidRPr="00116CED">
        <w:rPr>
          <w:bCs/>
          <w:sz w:val="24"/>
          <w:szCs w:val="24"/>
        </w:rPr>
        <w:t xml:space="preserve"> </w:t>
      </w:r>
      <w:proofErr w:type="spellStart"/>
      <w:r w:rsidRPr="00116CED">
        <w:rPr>
          <w:bCs/>
          <w:sz w:val="24"/>
          <w:szCs w:val="24"/>
        </w:rPr>
        <w:t>planirana</w:t>
      </w:r>
      <w:proofErr w:type="spellEnd"/>
      <w:r w:rsidRPr="00116CED">
        <w:rPr>
          <w:bCs/>
          <w:sz w:val="24"/>
          <w:szCs w:val="24"/>
        </w:rPr>
        <w:t xml:space="preserve"> za </w:t>
      </w:r>
      <w:proofErr w:type="spellStart"/>
      <w:r w:rsidRPr="00116CED">
        <w:rPr>
          <w:bCs/>
          <w:sz w:val="24"/>
          <w:szCs w:val="24"/>
        </w:rPr>
        <w:t>pokriće</w:t>
      </w:r>
      <w:proofErr w:type="spellEnd"/>
      <w:r w:rsidRPr="00116CED">
        <w:rPr>
          <w:bCs/>
          <w:sz w:val="24"/>
          <w:szCs w:val="24"/>
        </w:rPr>
        <w:t xml:space="preserve"> </w:t>
      </w:r>
      <w:proofErr w:type="spellStart"/>
      <w:r w:rsidRPr="00116CED">
        <w:rPr>
          <w:bCs/>
          <w:sz w:val="24"/>
          <w:szCs w:val="24"/>
        </w:rPr>
        <w:t>troškova</w:t>
      </w:r>
      <w:proofErr w:type="spellEnd"/>
      <w:r w:rsidRPr="00116CED">
        <w:rPr>
          <w:bCs/>
          <w:sz w:val="24"/>
          <w:szCs w:val="24"/>
        </w:rPr>
        <w:t xml:space="preserve"> </w:t>
      </w:r>
      <w:proofErr w:type="spellStart"/>
      <w:r w:rsidRPr="00116CED">
        <w:rPr>
          <w:bCs/>
          <w:sz w:val="24"/>
          <w:szCs w:val="24"/>
        </w:rPr>
        <w:t>prijevoza</w:t>
      </w:r>
      <w:proofErr w:type="spellEnd"/>
      <w:r w:rsidRPr="00116CED">
        <w:rPr>
          <w:bCs/>
          <w:sz w:val="24"/>
          <w:szCs w:val="24"/>
        </w:rPr>
        <w:t xml:space="preserve"> </w:t>
      </w:r>
      <w:proofErr w:type="spellStart"/>
      <w:r>
        <w:rPr>
          <w:bCs/>
          <w:sz w:val="24"/>
          <w:szCs w:val="24"/>
        </w:rPr>
        <w:t>pokojnog</w:t>
      </w:r>
      <w:proofErr w:type="spellEnd"/>
      <w:r>
        <w:rPr>
          <w:bCs/>
          <w:sz w:val="24"/>
          <w:szCs w:val="24"/>
        </w:rPr>
        <w:t xml:space="preserve"> </w:t>
      </w:r>
      <w:proofErr w:type="spellStart"/>
      <w:r w:rsidRPr="00116CED">
        <w:rPr>
          <w:bCs/>
          <w:sz w:val="24"/>
          <w:szCs w:val="24"/>
        </w:rPr>
        <w:t>učenika</w:t>
      </w:r>
      <w:proofErr w:type="spellEnd"/>
      <w:r w:rsidRPr="00116CED">
        <w:rPr>
          <w:bCs/>
          <w:sz w:val="24"/>
          <w:szCs w:val="24"/>
        </w:rPr>
        <w:t xml:space="preserve"> </w:t>
      </w:r>
      <w:proofErr w:type="spellStart"/>
      <w:r w:rsidRPr="00116CED">
        <w:rPr>
          <w:bCs/>
          <w:sz w:val="24"/>
          <w:szCs w:val="24"/>
        </w:rPr>
        <w:t>maturanta</w:t>
      </w:r>
      <w:proofErr w:type="spellEnd"/>
      <w:r w:rsidRPr="00116CED">
        <w:rPr>
          <w:bCs/>
          <w:sz w:val="24"/>
          <w:szCs w:val="24"/>
        </w:rPr>
        <w:t xml:space="preserve"> SŠ M. </w:t>
      </w:r>
      <w:proofErr w:type="spellStart"/>
      <w:r w:rsidRPr="00116CED">
        <w:rPr>
          <w:bCs/>
          <w:sz w:val="24"/>
          <w:szCs w:val="24"/>
        </w:rPr>
        <w:t>Balote</w:t>
      </w:r>
      <w:proofErr w:type="spellEnd"/>
      <w:r w:rsidRPr="00116CED">
        <w:rPr>
          <w:bCs/>
          <w:sz w:val="24"/>
          <w:szCs w:val="24"/>
        </w:rPr>
        <w:t xml:space="preserve"> </w:t>
      </w:r>
      <w:proofErr w:type="spellStart"/>
      <w:r w:rsidRPr="00116CED">
        <w:rPr>
          <w:bCs/>
          <w:sz w:val="24"/>
          <w:szCs w:val="24"/>
        </w:rPr>
        <w:t>iz</w:t>
      </w:r>
      <w:proofErr w:type="spellEnd"/>
      <w:r w:rsidRPr="00116CED">
        <w:rPr>
          <w:bCs/>
          <w:sz w:val="24"/>
          <w:szCs w:val="24"/>
        </w:rPr>
        <w:t xml:space="preserve"> </w:t>
      </w:r>
      <w:proofErr w:type="spellStart"/>
      <w:r w:rsidRPr="00116CED">
        <w:rPr>
          <w:bCs/>
          <w:sz w:val="24"/>
          <w:szCs w:val="24"/>
        </w:rPr>
        <w:t>Češke</w:t>
      </w:r>
      <w:proofErr w:type="spellEnd"/>
      <w:r w:rsidRPr="00116CED">
        <w:rPr>
          <w:bCs/>
          <w:sz w:val="24"/>
          <w:szCs w:val="24"/>
        </w:rPr>
        <w:t xml:space="preserve"> u </w:t>
      </w:r>
      <w:proofErr w:type="spellStart"/>
      <w:r w:rsidRPr="00116CED">
        <w:rPr>
          <w:bCs/>
          <w:sz w:val="24"/>
          <w:szCs w:val="24"/>
        </w:rPr>
        <w:t>Hrvatsku</w:t>
      </w:r>
      <w:proofErr w:type="spellEnd"/>
      <w:r w:rsidRPr="00116CED">
        <w:rPr>
          <w:bCs/>
          <w:sz w:val="24"/>
          <w:szCs w:val="24"/>
        </w:rPr>
        <w:t xml:space="preserve"> (3.600,00 </w:t>
      </w:r>
      <w:proofErr w:type="spellStart"/>
      <w:r w:rsidRPr="00116CED">
        <w:rPr>
          <w:bCs/>
          <w:sz w:val="24"/>
          <w:szCs w:val="24"/>
        </w:rPr>
        <w:t>eura</w:t>
      </w:r>
      <w:proofErr w:type="spellEnd"/>
      <w:r w:rsidRPr="00116CED">
        <w:rPr>
          <w:bCs/>
          <w:sz w:val="24"/>
          <w:szCs w:val="24"/>
        </w:rPr>
        <w:t xml:space="preserve">), </w:t>
      </w:r>
      <w:proofErr w:type="spellStart"/>
      <w:r w:rsidRPr="00116CED">
        <w:rPr>
          <w:bCs/>
          <w:sz w:val="24"/>
          <w:szCs w:val="24"/>
        </w:rPr>
        <w:t>te</w:t>
      </w:r>
      <w:proofErr w:type="spellEnd"/>
      <w:r w:rsidRPr="00116CED">
        <w:rPr>
          <w:bCs/>
          <w:sz w:val="24"/>
          <w:szCs w:val="24"/>
        </w:rPr>
        <w:t xml:space="preserve"> za </w:t>
      </w:r>
      <w:proofErr w:type="spellStart"/>
      <w:r w:rsidRPr="00116CED">
        <w:rPr>
          <w:bCs/>
          <w:sz w:val="24"/>
          <w:szCs w:val="24"/>
        </w:rPr>
        <w:t>pokriće</w:t>
      </w:r>
      <w:proofErr w:type="spellEnd"/>
      <w:r w:rsidRPr="00116CED">
        <w:rPr>
          <w:bCs/>
          <w:sz w:val="24"/>
          <w:szCs w:val="24"/>
        </w:rPr>
        <w:t xml:space="preserve"> </w:t>
      </w:r>
      <w:proofErr w:type="spellStart"/>
      <w:r w:rsidRPr="00116CED">
        <w:rPr>
          <w:bCs/>
          <w:sz w:val="24"/>
          <w:szCs w:val="24"/>
        </w:rPr>
        <w:t>troškova</w:t>
      </w:r>
      <w:proofErr w:type="spellEnd"/>
      <w:r w:rsidRPr="00116CED">
        <w:rPr>
          <w:bCs/>
          <w:sz w:val="24"/>
          <w:szCs w:val="24"/>
        </w:rPr>
        <w:t xml:space="preserve"> </w:t>
      </w:r>
      <w:proofErr w:type="spellStart"/>
      <w:r w:rsidRPr="00116CED">
        <w:rPr>
          <w:bCs/>
          <w:sz w:val="24"/>
          <w:szCs w:val="24"/>
        </w:rPr>
        <w:t>tiskanja</w:t>
      </w:r>
      <w:proofErr w:type="spellEnd"/>
      <w:r w:rsidRPr="00116CED">
        <w:rPr>
          <w:bCs/>
          <w:sz w:val="24"/>
          <w:szCs w:val="24"/>
        </w:rPr>
        <w:t xml:space="preserve"> </w:t>
      </w:r>
      <w:proofErr w:type="spellStart"/>
      <w:r w:rsidRPr="00116CED">
        <w:rPr>
          <w:bCs/>
          <w:sz w:val="24"/>
          <w:szCs w:val="24"/>
        </w:rPr>
        <w:t>letaka</w:t>
      </w:r>
      <w:proofErr w:type="spellEnd"/>
      <w:r w:rsidRPr="00116CED">
        <w:rPr>
          <w:bCs/>
          <w:sz w:val="24"/>
          <w:szCs w:val="24"/>
        </w:rPr>
        <w:t xml:space="preserve"> za </w:t>
      </w:r>
      <w:proofErr w:type="spellStart"/>
      <w:r w:rsidRPr="00116CED">
        <w:rPr>
          <w:bCs/>
          <w:sz w:val="24"/>
          <w:szCs w:val="24"/>
        </w:rPr>
        <w:t>obilježavanje</w:t>
      </w:r>
      <w:proofErr w:type="spellEnd"/>
      <w:r w:rsidRPr="00116CED">
        <w:rPr>
          <w:bCs/>
          <w:sz w:val="24"/>
          <w:szCs w:val="24"/>
        </w:rPr>
        <w:t xml:space="preserve"> Dana </w:t>
      </w:r>
      <w:proofErr w:type="spellStart"/>
      <w:r w:rsidRPr="00116CED">
        <w:rPr>
          <w:bCs/>
          <w:sz w:val="24"/>
          <w:szCs w:val="24"/>
        </w:rPr>
        <w:t>oboljelih</w:t>
      </w:r>
      <w:proofErr w:type="spellEnd"/>
      <w:r w:rsidRPr="00116CED">
        <w:rPr>
          <w:bCs/>
          <w:sz w:val="24"/>
          <w:szCs w:val="24"/>
        </w:rPr>
        <w:t xml:space="preserve"> </w:t>
      </w:r>
      <w:proofErr w:type="spellStart"/>
      <w:r w:rsidRPr="00116CED">
        <w:rPr>
          <w:bCs/>
          <w:sz w:val="24"/>
          <w:szCs w:val="24"/>
        </w:rPr>
        <w:t>od</w:t>
      </w:r>
      <w:proofErr w:type="spellEnd"/>
      <w:r w:rsidRPr="00116CED">
        <w:rPr>
          <w:bCs/>
          <w:sz w:val="24"/>
          <w:szCs w:val="24"/>
        </w:rPr>
        <w:t xml:space="preserve"> </w:t>
      </w:r>
      <w:proofErr w:type="spellStart"/>
      <w:r w:rsidRPr="00116CED">
        <w:rPr>
          <w:bCs/>
          <w:sz w:val="24"/>
          <w:szCs w:val="24"/>
        </w:rPr>
        <w:t>autizma</w:t>
      </w:r>
      <w:proofErr w:type="spellEnd"/>
      <w:r w:rsidRPr="00116CED">
        <w:rPr>
          <w:bCs/>
          <w:sz w:val="24"/>
          <w:szCs w:val="24"/>
        </w:rPr>
        <w:t xml:space="preserve"> (250,00 </w:t>
      </w:r>
      <w:proofErr w:type="spellStart"/>
      <w:r w:rsidRPr="00116CED">
        <w:rPr>
          <w:bCs/>
          <w:sz w:val="24"/>
          <w:szCs w:val="24"/>
        </w:rPr>
        <w:t>eura</w:t>
      </w:r>
      <w:proofErr w:type="spellEnd"/>
      <w:r w:rsidRPr="00116CED">
        <w:rPr>
          <w:bCs/>
          <w:sz w:val="24"/>
          <w:szCs w:val="24"/>
        </w:rPr>
        <w:t>).</w:t>
      </w:r>
    </w:p>
    <w:p w14:paraId="01DDCBEC" w14:textId="77777777" w:rsidR="00997A42" w:rsidRPr="00267380" w:rsidRDefault="00997A42" w:rsidP="00997A42">
      <w:pPr>
        <w:jc w:val="both"/>
        <w:rPr>
          <w:sz w:val="24"/>
          <w:szCs w:val="24"/>
        </w:rPr>
      </w:pPr>
      <w:proofErr w:type="spellStart"/>
      <w:r w:rsidRPr="00116CED">
        <w:rPr>
          <w:sz w:val="24"/>
          <w:szCs w:val="24"/>
        </w:rPr>
        <w:t>Smanjuju</w:t>
      </w:r>
      <w:proofErr w:type="spellEnd"/>
      <w:r w:rsidRPr="00116CED">
        <w:rPr>
          <w:sz w:val="24"/>
          <w:szCs w:val="24"/>
        </w:rPr>
        <w:t xml:space="preserve"> s</w:t>
      </w:r>
      <w:r w:rsidRPr="00267380">
        <w:rPr>
          <w:sz w:val="24"/>
          <w:szCs w:val="24"/>
        </w:rPr>
        <w:t xml:space="preserve">e </w:t>
      </w:r>
      <w:proofErr w:type="spellStart"/>
      <w:r w:rsidRPr="00267380">
        <w:rPr>
          <w:sz w:val="24"/>
          <w:szCs w:val="24"/>
        </w:rPr>
        <w:t>sredstva</w:t>
      </w:r>
      <w:proofErr w:type="spellEnd"/>
      <w:r w:rsidRPr="00267380">
        <w:rPr>
          <w:sz w:val="24"/>
          <w:szCs w:val="24"/>
        </w:rPr>
        <w:t xml:space="preserve"> za:</w:t>
      </w:r>
    </w:p>
    <w:p w14:paraId="34E4CE7D" w14:textId="77777777" w:rsidR="00997A42" w:rsidRPr="00492198" w:rsidRDefault="00997A42" w:rsidP="00997A42">
      <w:pPr>
        <w:jc w:val="both"/>
        <w:rPr>
          <w:i/>
          <w:iCs/>
          <w:sz w:val="24"/>
          <w:szCs w:val="24"/>
        </w:rPr>
      </w:pPr>
      <w:r w:rsidRPr="00492198">
        <w:rPr>
          <w:color w:val="000000"/>
        </w:rPr>
        <w:t xml:space="preserve">- </w:t>
      </w:r>
      <w:proofErr w:type="spellStart"/>
      <w:r w:rsidRPr="00492198">
        <w:rPr>
          <w:color w:val="000000"/>
          <w:sz w:val="24"/>
          <w:szCs w:val="24"/>
        </w:rPr>
        <w:t>aktivnost</w:t>
      </w:r>
      <w:proofErr w:type="spellEnd"/>
      <w:r w:rsidRPr="00492198">
        <w:rPr>
          <w:color w:val="000000"/>
          <w:sz w:val="24"/>
          <w:szCs w:val="24"/>
        </w:rPr>
        <w:t xml:space="preserve"> </w:t>
      </w:r>
      <w:proofErr w:type="spellStart"/>
      <w:r w:rsidRPr="00492198">
        <w:rPr>
          <w:i/>
          <w:iCs/>
          <w:sz w:val="24"/>
          <w:szCs w:val="24"/>
        </w:rPr>
        <w:t>Gradsko</w:t>
      </w:r>
      <w:proofErr w:type="spellEnd"/>
      <w:r w:rsidRPr="00492198">
        <w:rPr>
          <w:i/>
          <w:iCs/>
          <w:sz w:val="24"/>
          <w:szCs w:val="24"/>
        </w:rPr>
        <w:t xml:space="preserve"> </w:t>
      </w:r>
      <w:proofErr w:type="spellStart"/>
      <w:r w:rsidRPr="00492198">
        <w:rPr>
          <w:i/>
          <w:iCs/>
          <w:sz w:val="24"/>
          <w:szCs w:val="24"/>
        </w:rPr>
        <w:t>društvo</w:t>
      </w:r>
      <w:proofErr w:type="spellEnd"/>
      <w:r w:rsidRPr="00492198">
        <w:rPr>
          <w:i/>
          <w:iCs/>
          <w:sz w:val="24"/>
          <w:szCs w:val="24"/>
        </w:rPr>
        <w:t xml:space="preserve"> </w:t>
      </w:r>
      <w:proofErr w:type="spellStart"/>
      <w:r w:rsidRPr="00492198">
        <w:rPr>
          <w:i/>
          <w:iCs/>
          <w:sz w:val="24"/>
          <w:szCs w:val="24"/>
        </w:rPr>
        <w:t>Crvenog</w:t>
      </w:r>
      <w:proofErr w:type="spellEnd"/>
      <w:r w:rsidRPr="00492198">
        <w:rPr>
          <w:i/>
          <w:iCs/>
          <w:sz w:val="24"/>
          <w:szCs w:val="24"/>
        </w:rPr>
        <w:t xml:space="preserve"> </w:t>
      </w:r>
      <w:proofErr w:type="spellStart"/>
      <w:r w:rsidRPr="00492198">
        <w:rPr>
          <w:i/>
          <w:iCs/>
          <w:sz w:val="24"/>
          <w:szCs w:val="24"/>
        </w:rPr>
        <w:t>križa</w:t>
      </w:r>
      <w:proofErr w:type="spellEnd"/>
      <w:r w:rsidRPr="00492198">
        <w:rPr>
          <w:i/>
          <w:iCs/>
          <w:sz w:val="24"/>
          <w:szCs w:val="24"/>
        </w:rPr>
        <w:t xml:space="preserve"> Poreč </w:t>
      </w:r>
      <w:r w:rsidR="000A70C7">
        <w:rPr>
          <w:sz w:val="24"/>
          <w:szCs w:val="24"/>
        </w:rPr>
        <w:t>za 14,20</w:t>
      </w:r>
      <w:r w:rsidRPr="00492198">
        <w:rPr>
          <w:sz w:val="24"/>
          <w:szCs w:val="24"/>
        </w:rPr>
        <w:t>%</w:t>
      </w:r>
      <w:r>
        <w:rPr>
          <w:sz w:val="24"/>
          <w:szCs w:val="24"/>
        </w:rPr>
        <w:t>,</w:t>
      </w:r>
      <w:r w:rsidRPr="00492198">
        <w:rPr>
          <w:sz w:val="24"/>
          <w:szCs w:val="24"/>
        </w:rPr>
        <w:t xml:space="preserve"> </w:t>
      </w:r>
      <w:proofErr w:type="spellStart"/>
      <w:r w:rsidRPr="00492198">
        <w:rPr>
          <w:sz w:val="24"/>
          <w:szCs w:val="24"/>
        </w:rPr>
        <w:t>radi</w:t>
      </w:r>
      <w:proofErr w:type="spellEnd"/>
      <w:r w:rsidRPr="00492198">
        <w:rPr>
          <w:sz w:val="24"/>
          <w:szCs w:val="24"/>
        </w:rPr>
        <w:t xml:space="preserve"> </w:t>
      </w:r>
      <w:proofErr w:type="spellStart"/>
      <w:r w:rsidRPr="00492198">
        <w:rPr>
          <w:sz w:val="24"/>
          <w:szCs w:val="24"/>
        </w:rPr>
        <w:t>usklađivanja</w:t>
      </w:r>
      <w:proofErr w:type="spellEnd"/>
      <w:r w:rsidRPr="00492198">
        <w:rPr>
          <w:sz w:val="24"/>
          <w:szCs w:val="24"/>
        </w:rPr>
        <w:t xml:space="preserve"> s </w:t>
      </w:r>
      <w:proofErr w:type="spellStart"/>
      <w:r w:rsidRPr="004F436D">
        <w:rPr>
          <w:sz w:val="24"/>
          <w:szCs w:val="24"/>
        </w:rPr>
        <w:t>obvezama</w:t>
      </w:r>
      <w:proofErr w:type="spellEnd"/>
      <w:r w:rsidRPr="004F436D">
        <w:rPr>
          <w:sz w:val="24"/>
          <w:szCs w:val="24"/>
        </w:rPr>
        <w:t xml:space="preserve"> u</w:t>
      </w:r>
      <w:r w:rsidRPr="00492198">
        <w:t xml:space="preserve"> </w:t>
      </w:r>
      <w:proofErr w:type="spellStart"/>
      <w:r w:rsidRPr="00492198">
        <w:rPr>
          <w:sz w:val="24"/>
          <w:szCs w:val="24"/>
        </w:rPr>
        <w:t>financiranju</w:t>
      </w:r>
      <w:proofErr w:type="spellEnd"/>
      <w:r w:rsidRPr="00492198">
        <w:rPr>
          <w:sz w:val="24"/>
          <w:szCs w:val="24"/>
        </w:rPr>
        <w:t xml:space="preserve"> </w:t>
      </w:r>
      <w:proofErr w:type="spellStart"/>
      <w:r>
        <w:rPr>
          <w:sz w:val="24"/>
          <w:szCs w:val="24"/>
        </w:rPr>
        <w:t>sukladno</w:t>
      </w:r>
      <w:proofErr w:type="spellEnd"/>
      <w:r>
        <w:rPr>
          <w:sz w:val="24"/>
          <w:szCs w:val="24"/>
        </w:rPr>
        <w:t xml:space="preserve"> </w:t>
      </w:r>
      <w:proofErr w:type="spellStart"/>
      <w:r w:rsidRPr="00492198">
        <w:rPr>
          <w:sz w:val="24"/>
          <w:szCs w:val="24"/>
        </w:rPr>
        <w:t>propisima</w:t>
      </w:r>
      <w:proofErr w:type="spellEnd"/>
      <w:r w:rsidRPr="00492198">
        <w:rPr>
          <w:sz w:val="24"/>
          <w:szCs w:val="24"/>
        </w:rPr>
        <w:t>,</w:t>
      </w:r>
    </w:p>
    <w:p w14:paraId="48D25C44" w14:textId="77777777" w:rsidR="00997A42" w:rsidRPr="00492198" w:rsidRDefault="00997A42" w:rsidP="00997A42">
      <w:pPr>
        <w:jc w:val="both"/>
        <w:rPr>
          <w:sz w:val="24"/>
          <w:szCs w:val="24"/>
        </w:rPr>
      </w:pPr>
      <w:r w:rsidRPr="00492198">
        <w:rPr>
          <w:color w:val="000000"/>
          <w:sz w:val="24"/>
          <w:szCs w:val="24"/>
        </w:rPr>
        <w:t xml:space="preserve">- </w:t>
      </w:r>
      <w:proofErr w:type="spellStart"/>
      <w:r w:rsidRPr="00492198">
        <w:rPr>
          <w:color w:val="000000"/>
          <w:sz w:val="24"/>
          <w:szCs w:val="24"/>
        </w:rPr>
        <w:t>aktivnost</w:t>
      </w:r>
      <w:proofErr w:type="spellEnd"/>
      <w:r w:rsidRPr="00492198">
        <w:rPr>
          <w:color w:val="000000"/>
          <w:sz w:val="24"/>
          <w:szCs w:val="24"/>
        </w:rPr>
        <w:t xml:space="preserve"> </w:t>
      </w:r>
      <w:proofErr w:type="spellStart"/>
      <w:r w:rsidRPr="00492198">
        <w:rPr>
          <w:i/>
          <w:iCs/>
          <w:sz w:val="24"/>
          <w:szCs w:val="24"/>
        </w:rPr>
        <w:t>Prehrana</w:t>
      </w:r>
      <w:proofErr w:type="spellEnd"/>
      <w:r w:rsidRPr="00492198">
        <w:rPr>
          <w:i/>
          <w:iCs/>
          <w:sz w:val="24"/>
          <w:szCs w:val="24"/>
        </w:rPr>
        <w:t xml:space="preserve"> </w:t>
      </w:r>
      <w:proofErr w:type="spellStart"/>
      <w:r w:rsidRPr="00492198">
        <w:rPr>
          <w:i/>
          <w:iCs/>
          <w:sz w:val="24"/>
          <w:szCs w:val="24"/>
        </w:rPr>
        <w:t>djece</w:t>
      </w:r>
      <w:proofErr w:type="spellEnd"/>
      <w:r w:rsidRPr="00492198">
        <w:rPr>
          <w:i/>
          <w:iCs/>
          <w:sz w:val="24"/>
          <w:szCs w:val="24"/>
        </w:rPr>
        <w:t xml:space="preserve"> u </w:t>
      </w:r>
      <w:proofErr w:type="spellStart"/>
      <w:r w:rsidRPr="00492198">
        <w:rPr>
          <w:i/>
          <w:iCs/>
          <w:sz w:val="24"/>
          <w:szCs w:val="24"/>
        </w:rPr>
        <w:t>osnovnim</w:t>
      </w:r>
      <w:proofErr w:type="spellEnd"/>
      <w:r w:rsidRPr="00492198">
        <w:rPr>
          <w:i/>
          <w:iCs/>
          <w:sz w:val="24"/>
          <w:szCs w:val="24"/>
        </w:rPr>
        <w:t xml:space="preserve"> </w:t>
      </w:r>
      <w:proofErr w:type="spellStart"/>
      <w:r w:rsidRPr="00492198">
        <w:rPr>
          <w:i/>
          <w:iCs/>
          <w:sz w:val="24"/>
          <w:szCs w:val="24"/>
        </w:rPr>
        <w:t>školama</w:t>
      </w:r>
      <w:proofErr w:type="spellEnd"/>
      <w:r w:rsidRPr="00492198">
        <w:rPr>
          <w:i/>
          <w:iCs/>
          <w:sz w:val="24"/>
          <w:szCs w:val="24"/>
        </w:rPr>
        <w:t xml:space="preserve"> u </w:t>
      </w:r>
      <w:proofErr w:type="spellStart"/>
      <w:r w:rsidRPr="00492198">
        <w:rPr>
          <w:i/>
          <w:iCs/>
          <w:sz w:val="24"/>
          <w:szCs w:val="24"/>
        </w:rPr>
        <w:t>riziku</w:t>
      </w:r>
      <w:proofErr w:type="spellEnd"/>
      <w:r w:rsidRPr="00492198">
        <w:rPr>
          <w:i/>
          <w:iCs/>
          <w:sz w:val="24"/>
          <w:szCs w:val="24"/>
        </w:rPr>
        <w:t xml:space="preserve"> </w:t>
      </w:r>
      <w:proofErr w:type="spellStart"/>
      <w:r w:rsidRPr="00492198">
        <w:rPr>
          <w:i/>
          <w:iCs/>
          <w:sz w:val="24"/>
          <w:szCs w:val="24"/>
        </w:rPr>
        <w:t>od</w:t>
      </w:r>
      <w:proofErr w:type="spellEnd"/>
      <w:r w:rsidRPr="00492198">
        <w:rPr>
          <w:i/>
          <w:iCs/>
          <w:sz w:val="24"/>
          <w:szCs w:val="24"/>
        </w:rPr>
        <w:t xml:space="preserve"> </w:t>
      </w:r>
      <w:proofErr w:type="spellStart"/>
      <w:r w:rsidRPr="00492198">
        <w:rPr>
          <w:i/>
          <w:iCs/>
          <w:sz w:val="24"/>
          <w:szCs w:val="24"/>
        </w:rPr>
        <w:t>siromaštva</w:t>
      </w:r>
      <w:proofErr w:type="spellEnd"/>
      <w:r w:rsidRPr="00492198">
        <w:rPr>
          <w:sz w:val="24"/>
          <w:szCs w:val="24"/>
        </w:rPr>
        <w:t xml:space="preserve"> za </w:t>
      </w:r>
      <w:r w:rsidR="000A70C7">
        <w:rPr>
          <w:sz w:val="24"/>
          <w:szCs w:val="24"/>
        </w:rPr>
        <w:t>100</w:t>
      </w:r>
      <w:r w:rsidRPr="00492198">
        <w:rPr>
          <w:sz w:val="24"/>
          <w:szCs w:val="24"/>
        </w:rPr>
        <w:t>%</w:t>
      </w:r>
      <w:r>
        <w:rPr>
          <w:sz w:val="24"/>
          <w:szCs w:val="24"/>
        </w:rPr>
        <w:t>,</w:t>
      </w:r>
      <w:r w:rsidRPr="00492198">
        <w:rPr>
          <w:sz w:val="24"/>
          <w:szCs w:val="24"/>
        </w:rPr>
        <w:t xml:space="preserve"> </w:t>
      </w:r>
      <w:proofErr w:type="spellStart"/>
      <w:r w:rsidRPr="00492198">
        <w:rPr>
          <w:sz w:val="24"/>
          <w:szCs w:val="24"/>
        </w:rPr>
        <w:t>jer</w:t>
      </w:r>
      <w:proofErr w:type="spellEnd"/>
      <w:r w:rsidRPr="00492198">
        <w:rPr>
          <w:sz w:val="24"/>
          <w:szCs w:val="24"/>
        </w:rPr>
        <w:t xml:space="preserve"> se </w:t>
      </w:r>
      <w:proofErr w:type="spellStart"/>
      <w:r w:rsidRPr="00492198">
        <w:rPr>
          <w:sz w:val="24"/>
          <w:szCs w:val="24"/>
        </w:rPr>
        <w:t>prehrana</w:t>
      </w:r>
      <w:proofErr w:type="spellEnd"/>
      <w:r w:rsidRPr="00492198">
        <w:rPr>
          <w:sz w:val="24"/>
          <w:szCs w:val="24"/>
        </w:rPr>
        <w:t xml:space="preserve"> </w:t>
      </w:r>
      <w:proofErr w:type="spellStart"/>
      <w:r w:rsidRPr="00492198">
        <w:rPr>
          <w:sz w:val="24"/>
          <w:szCs w:val="24"/>
        </w:rPr>
        <w:t>učenika</w:t>
      </w:r>
      <w:proofErr w:type="spellEnd"/>
      <w:r w:rsidRPr="00492198">
        <w:rPr>
          <w:sz w:val="24"/>
          <w:szCs w:val="24"/>
        </w:rPr>
        <w:t xml:space="preserve"> </w:t>
      </w:r>
      <w:r>
        <w:rPr>
          <w:sz w:val="24"/>
          <w:szCs w:val="24"/>
        </w:rPr>
        <w:t xml:space="preserve">od 2. </w:t>
      </w:r>
      <w:proofErr w:type="spellStart"/>
      <w:r>
        <w:rPr>
          <w:sz w:val="24"/>
          <w:szCs w:val="24"/>
        </w:rPr>
        <w:t>polugodišta</w:t>
      </w:r>
      <w:proofErr w:type="spellEnd"/>
      <w:r>
        <w:rPr>
          <w:sz w:val="24"/>
          <w:szCs w:val="24"/>
        </w:rPr>
        <w:t xml:space="preserve"> </w:t>
      </w:r>
      <w:proofErr w:type="spellStart"/>
      <w:r w:rsidRPr="00492198">
        <w:rPr>
          <w:sz w:val="24"/>
          <w:szCs w:val="24"/>
        </w:rPr>
        <w:t>financira</w:t>
      </w:r>
      <w:proofErr w:type="spellEnd"/>
      <w:r w:rsidRPr="00492198">
        <w:rPr>
          <w:sz w:val="24"/>
          <w:szCs w:val="24"/>
        </w:rPr>
        <w:t xml:space="preserve"> </w:t>
      </w:r>
      <w:proofErr w:type="spellStart"/>
      <w:r w:rsidRPr="00492198">
        <w:rPr>
          <w:sz w:val="24"/>
          <w:szCs w:val="24"/>
        </w:rPr>
        <w:t>iz</w:t>
      </w:r>
      <w:proofErr w:type="spellEnd"/>
      <w:r w:rsidRPr="00492198">
        <w:rPr>
          <w:sz w:val="24"/>
          <w:szCs w:val="24"/>
        </w:rPr>
        <w:t xml:space="preserve"> </w:t>
      </w:r>
      <w:proofErr w:type="spellStart"/>
      <w:r w:rsidRPr="00492198">
        <w:rPr>
          <w:sz w:val="24"/>
          <w:szCs w:val="24"/>
        </w:rPr>
        <w:t>državnog</w:t>
      </w:r>
      <w:proofErr w:type="spellEnd"/>
      <w:r w:rsidRPr="00492198">
        <w:rPr>
          <w:sz w:val="24"/>
          <w:szCs w:val="24"/>
        </w:rPr>
        <w:t xml:space="preserve"> </w:t>
      </w:r>
      <w:proofErr w:type="spellStart"/>
      <w:r w:rsidRPr="00492198">
        <w:rPr>
          <w:sz w:val="24"/>
          <w:szCs w:val="24"/>
        </w:rPr>
        <w:t>proračuna</w:t>
      </w:r>
      <w:proofErr w:type="spellEnd"/>
      <w:r w:rsidRPr="00492198">
        <w:rPr>
          <w:sz w:val="24"/>
          <w:szCs w:val="24"/>
        </w:rPr>
        <w:t xml:space="preserve">, </w:t>
      </w:r>
    </w:p>
    <w:p w14:paraId="492A78CA" w14:textId="77777777" w:rsidR="00997A42" w:rsidRPr="00492198" w:rsidRDefault="00997A42" w:rsidP="00997A42">
      <w:pPr>
        <w:jc w:val="both"/>
        <w:rPr>
          <w:sz w:val="24"/>
          <w:szCs w:val="24"/>
        </w:rPr>
      </w:pPr>
      <w:r w:rsidRPr="00492198">
        <w:rPr>
          <w:sz w:val="24"/>
          <w:szCs w:val="24"/>
        </w:rPr>
        <w:t xml:space="preserve">- </w:t>
      </w:r>
      <w:proofErr w:type="spellStart"/>
      <w:r w:rsidRPr="00492198">
        <w:rPr>
          <w:sz w:val="24"/>
          <w:szCs w:val="24"/>
        </w:rPr>
        <w:t>tekući</w:t>
      </w:r>
      <w:proofErr w:type="spellEnd"/>
      <w:r w:rsidRPr="00492198">
        <w:rPr>
          <w:sz w:val="24"/>
          <w:szCs w:val="24"/>
        </w:rPr>
        <w:t xml:space="preserve"> </w:t>
      </w:r>
      <w:proofErr w:type="spellStart"/>
      <w:r w:rsidRPr="00492198">
        <w:rPr>
          <w:sz w:val="24"/>
          <w:szCs w:val="24"/>
        </w:rPr>
        <w:t>projekt</w:t>
      </w:r>
      <w:proofErr w:type="spellEnd"/>
      <w:r w:rsidRPr="00492198">
        <w:rPr>
          <w:sz w:val="24"/>
          <w:szCs w:val="24"/>
        </w:rPr>
        <w:t xml:space="preserve"> </w:t>
      </w:r>
      <w:proofErr w:type="spellStart"/>
      <w:r w:rsidRPr="00492198">
        <w:rPr>
          <w:i/>
          <w:iCs/>
          <w:sz w:val="24"/>
          <w:szCs w:val="24"/>
        </w:rPr>
        <w:t>Prehrana</w:t>
      </w:r>
      <w:proofErr w:type="spellEnd"/>
      <w:r w:rsidRPr="00492198">
        <w:rPr>
          <w:i/>
          <w:iCs/>
          <w:sz w:val="24"/>
          <w:szCs w:val="24"/>
        </w:rPr>
        <w:t xml:space="preserve"> </w:t>
      </w:r>
      <w:proofErr w:type="spellStart"/>
      <w:r w:rsidRPr="00492198">
        <w:rPr>
          <w:i/>
          <w:iCs/>
          <w:sz w:val="24"/>
          <w:szCs w:val="24"/>
        </w:rPr>
        <w:t>djece</w:t>
      </w:r>
      <w:proofErr w:type="spellEnd"/>
      <w:r w:rsidRPr="00492198">
        <w:rPr>
          <w:i/>
          <w:iCs/>
          <w:sz w:val="24"/>
          <w:szCs w:val="24"/>
        </w:rPr>
        <w:t xml:space="preserve"> u OŠ – </w:t>
      </w:r>
      <w:proofErr w:type="spellStart"/>
      <w:r w:rsidRPr="00492198">
        <w:rPr>
          <w:i/>
          <w:iCs/>
          <w:sz w:val="24"/>
          <w:szCs w:val="24"/>
        </w:rPr>
        <w:t>Zaklada</w:t>
      </w:r>
      <w:proofErr w:type="spellEnd"/>
      <w:r w:rsidRPr="00492198">
        <w:rPr>
          <w:i/>
          <w:iCs/>
          <w:sz w:val="24"/>
          <w:szCs w:val="24"/>
        </w:rPr>
        <w:t xml:space="preserve"> „Hrvatska za </w:t>
      </w:r>
      <w:proofErr w:type="spellStart"/>
      <w:r w:rsidRPr="00492198">
        <w:rPr>
          <w:i/>
          <w:iCs/>
          <w:sz w:val="24"/>
          <w:szCs w:val="24"/>
        </w:rPr>
        <w:t>djecu</w:t>
      </w:r>
      <w:proofErr w:type="spellEnd"/>
      <w:r w:rsidRPr="00492198">
        <w:rPr>
          <w:i/>
          <w:iCs/>
          <w:sz w:val="24"/>
          <w:szCs w:val="24"/>
        </w:rPr>
        <w:t>“</w:t>
      </w:r>
      <w:r w:rsidRPr="00492198">
        <w:rPr>
          <w:sz w:val="24"/>
          <w:szCs w:val="24"/>
        </w:rPr>
        <w:t xml:space="preserve"> za </w:t>
      </w:r>
      <w:r w:rsidR="000A70C7">
        <w:rPr>
          <w:sz w:val="24"/>
          <w:szCs w:val="24"/>
        </w:rPr>
        <w:t>100</w:t>
      </w:r>
      <w:r w:rsidRPr="00492198">
        <w:rPr>
          <w:sz w:val="24"/>
          <w:szCs w:val="24"/>
        </w:rPr>
        <w:t>%</w:t>
      </w:r>
      <w:r>
        <w:rPr>
          <w:sz w:val="24"/>
          <w:szCs w:val="24"/>
        </w:rPr>
        <w:t>,</w:t>
      </w:r>
      <w:r w:rsidRPr="00492198">
        <w:rPr>
          <w:sz w:val="24"/>
          <w:szCs w:val="24"/>
        </w:rPr>
        <w:t xml:space="preserve"> </w:t>
      </w:r>
      <w:proofErr w:type="spellStart"/>
      <w:r w:rsidRPr="00492198">
        <w:rPr>
          <w:sz w:val="24"/>
          <w:szCs w:val="24"/>
        </w:rPr>
        <w:t>jer</w:t>
      </w:r>
      <w:proofErr w:type="spellEnd"/>
      <w:r w:rsidRPr="00492198">
        <w:rPr>
          <w:sz w:val="24"/>
          <w:szCs w:val="24"/>
        </w:rPr>
        <w:t xml:space="preserve"> se </w:t>
      </w:r>
      <w:proofErr w:type="spellStart"/>
      <w:r w:rsidRPr="00492198">
        <w:rPr>
          <w:sz w:val="24"/>
          <w:szCs w:val="24"/>
        </w:rPr>
        <w:t>ove</w:t>
      </w:r>
      <w:proofErr w:type="spellEnd"/>
      <w:r w:rsidRPr="00492198">
        <w:rPr>
          <w:sz w:val="24"/>
          <w:szCs w:val="24"/>
        </w:rPr>
        <w:t xml:space="preserve"> </w:t>
      </w:r>
      <w:proofErr w:type="spellStart"/>
      <w:r w:rsidRPr="00492198">
        <w:rPr>
          <w:sz w:val="24"/>
          <w:szCs w:val="24"/>
        </w:rPr>
        <w:t>godine</w:t>
      </w:r>
      <w:proofErr w:type="spellEnd"/>
      <w:r w:rsidRPr="00492198">
        <w:rPr>
          <w:sz w:val="24"/>
          <w:szCs w:val="24"/>
        </w:rPr>
        <w:t xml:space="preserve"> </w:t>
      </w:r>
      <w:proofErr w:type="spellStart"/>
      <w:r w:rsidRPr="00492198">
        <w:rPr>
          <w:sz w:val="24"/>
          <w:szCs w:val="24"/>
        </w:rPr>
        <w:t>projekt</w:t>
      </w:r>
      <w:proofErr w:type="spellEnd"/>
      <w:r w:rsidRPr="00492198">
        <w:rPr>
          <w:sz w:val="24"/>
          <w:szCs w:val="24"/>
        </w:rPr>
        <w:t xml:space="preserve"> </w:t>
      </w:r>
      <w:proofErr w:type="spellStart"/>
      <w:r w:rsidRPr="00492198">
        <w:rPr>
          <w:sz w:val="24"/>
          <w:szCs w:val="24"/>
        </w:rPr>
        <w:t>nije</w:t>
      </w:r>
      <w:proofErr w:type="spellEnd"/>
      <w:r w:rsidRPr="00492198">
        <w:rPr>
          <w:sz w:val="24"/>
          <w:szCs w:val="24"/>
        </w:rPr>
        <w:t xml:space="preserve"> </w:t>
      </w:r>
      <w:proofErr w:type="spellStart"/>
      <w:r w:rsidRPr="00492198">
        <w:rPr>
          <w:sz w:val="24"/>
          <w:szCs w:val="24"/>
        </w:rPr>
        <w:t>realizirao</w:t>
      </w:r>
      <w:proofErr w:type="spellEnd"/>
      <w:r w:rsidRPr="00492198">
        <w:rPr>
          <w:sz w:val="24"/>
          <w:szCs w:val="24"/>
        </w:rPr>
        <w:t xml:space="preserve"> s </w:t>
      </w:r>
      <w:proofErr w:type="spellStart"/>
      <w:r w:rsidRPr="00492198">
        <w:rPr>
          <w:sz w:val="24"/>
          <w:szCs w:val="24"/>
        </w:rPr>
        <w:t>obzirom</w:t>
      </w:r>
      <w:proofErr w:type="spellEnd"/>
      <w:r w:rsidRPr="00492198">
        <w:rPr>
          <w:sz w:val="24"/>
          <w:szCs w:val="24"/>
        </w:rPr>
        <w:t xml:space="preserve"> da se </w:t>
      </w:r>
      <w:proofErr w:type="spellStart"/>
      <w:r w:rsidRPr="00492198">
        <w:rPr>
          <w:sz w:val="24"/>
          <w:szCs w:val="24"/>
        </w:rPr>
        <w:t>prehrana</w:t>
      </w:r>
      <w:proofErr w:type="spellEnd"/>
      <w:r w:rsidRPr="00492198">
        <w:rPr>
          <w:sz w:val="24"/>
          <w:szCs w:val="24"/>
        </w:rPr>
        <w:t xml:space="preserve"> </w:t>
      </w:r>
      <w:proofErr w:type="spellStart"/>
      <w:r w:rsidRPr="00492198">
        <w:rPr>
          <w:sz w:val="24"/>
          <w:szCs w:val="24"/>
        </w:rPr>
        <w:t>učenika</w:t>
      </w:r>
      <w:proofErr w:type="spellEnd"/>
      <w:r w:rsidRPr="00492198">
        <w:rPr>
          <w:sz w:val="24"/>
          <w:szCs w:val="24"/>
        </w:rPr>
        <w:t xml:space="preserve"> </w:t>
      </w:r>
      <w:proofErr w:type="spellStart"/>
      <w:r w:rsidRPr="00492198">
        <w:rPr>
          <w:sz w:val="24"/>
          <w:szCs w:val="24"/>
        </w:rPr>
        <w:t>financira</w:t>
      </w:r>
      <w:proofErr w:type="spellEnd"/>
      <w:r w:rsidRPr="00492198">
        <w:rPr>
          <w:sz w:val="24"/>
          <w:szCs w:val="24"/>
        </w:rPr>
        <w:t xml:space="preserve"> </w:t>
      </w:r>
      <w:proofErr w:type="spellStart"/>
      <w:r w:rsidRPr="00492198">
        <w:rPr>
          <w:sz w:val="24"/>
          <w:szCs w:val="24"/>
        </w:rPr>
        <w:t>iz</w:t>
      </w:r>
      <w:proofErr w:type="spellEnd"/>
      <w:r w:rsidRPr="00492198">
        <w:rPr>
          <w:sz w:val="24"/>
          <w:szCs w:val="24"/>
        </w:rPr>
        <w:t xml:space="preserve"> </w:t>
      </w:r>
      <w:proofErr w:type="spellStart"/>
      <w:r w:rsidRPr="00492198">
        <w:rPr>
          <w:sz w:val="24"/>
          <w:szCs w:val="24"/>
        </w:rPr>
        <w:t>državnog</w:t>
      </w:r>
      <w:proofErr w:type="spellEnd"/>
      <w:r w:rsidRPr="00492198">
        <w:rPr>
          <w:sz w:val="24"/>
          <w:szCs w:val="24"/>
        </w:rPr>
        <w:t xml:space="preserve"> </w:t>
      </w:r>
      <w:proofErr w:type="spellStart"/>
      <w:r w:rsidRPr="00492198">
        <w:rPr>
          <w:sz w:val="24"/>
          <w:szCs w:val="24"/>
        </w:rPr>
        <w:t>proračuna</w:t>
      </w:r>
      <w:proofErr w:type="spellEnd"/>
      <w:r w:rsidRPr="00492198">
        <w:t>.</w:t>
      </w:r>
    </w:p>
    <w:p w14:paraId="7D68C049" w14:textId="77777777" w:rsidR="00997A42" w:rsidRPr="00C85B49" w:rsidRDefault="00997A42" w:rsidP="00997A42">
      <w:pPr>
        <w:jc w:val="both"/>
        <w:rPr>
          <w:sz w:val="24"/>
          <w:szCs w:val="24"/>
        </w:rPr>
      </w:pPr>
      <w:proofErr w:type="spellStart"/>
      <w:r w:rsidRPr="00C85B49">
        <w:rPr>
          <w:sz w:val="24"/>
          <w:szCs w:val="24"/>
        </w:rPr>
        <w:t>Planiraju</w:t>
      </w:r>
      <w:proofErr w:type="spellEnd"/>
      <w:r w:rsidRPr="00C85B49">
        <w:rPr>
          <w:sz w:val="24"/>
          <w:szCs w:val="24"/>
        </w:rPr>
        <w:t xml:space="preserve"> se nova </w:t>
      </w:r>
      <w:proofErr w:type="spellStart"/>
      <w:r w:rsidRPr="00C85B49">
        <w:rPr>
          <w:sz w:val="24"/>
          <w:szCs w:val="24"/>
        </w:rPr>
        <w:t>sredstva</w:t>
      </w:r>
      <w:proofErr w:type="spellEnd"/>
      <w:r w:rsidRPr="00C85B49">
        <w:rPr>
          <w:sz w:val="24"/>
          <w:szCs w:val="24"/>
        </w:rPr>
        <w:t xml:space="preserve"> za: </w:t>
      </w:r>
    </w:p>
    <w:p w14:paraId="36A5A7BB" w14:textId="77777777" w:rsidR="00997A42" w:rsidRPr="00492198" w:rsidRDefault="00997A42" w:rsidP="00997A42">
      <w:pPr>
        <w:pStyle w:val="StandardWeb"/>
        <w:spacing w:before="0" w:beforeAutospacing="0" w:after="0" w:afterAutospacing="0"/>
        <w:jc w:val="both"/>
      </w:pPr>
      <w:r w:rsidRPr="00492198">
        <w:rPr>
          <w:i/>
          <w:iCs/>
          <w:color w:val="000000"/>
        </w:rPr>
        <w:t xml:space="preserve">- </w:t>
      </w:r>
      <w:r w:rsidRPr="00492198">
        <w:rPr>
          <w:color w:val="000000"/>
        </w:rPr>
        <w:t>aktivnost</w:t>
      </w:r>
      <w:r w:rsidRPr="00492198">
        <w:t xml:space="preserve"> </w:t>
      </w:r>
      <w:r w:rsidRPr="00492198">
        <w:rPr>
          <w:i/>
          <w:iCs/>
        </w:rPr>
        <w:t>Polica životnog osiguranja za štićenike domova za nezbrinutu djecu</w:t>
      </w:r>
      <w:r>
        <w:rPr>
          <w:i/>
          <w:iCs/>
        </w:rPr>
        <w:t>.</w:t>
      </w:r>
      <w:r w:rsidRPr="00492198">
        <w:t xml:space="preserve"> U suradnji s Domom za nezbrinutu djecu "Ruža Petrović" </w:t>
      </w:r>
      <w:r>
        <w:t xml:space="preserve">osiguravajuća kuća </w:t>
      </w:r>
      <w:r w:rsidRPr="00492198">
        <w:t xml:space="preserve">Adriatic realizira projekt kojim putem police životnog osiguranja pomažu i zbrinjavaju štićenike za početak samostalnog života nakon završetka školovanja. Prema dostupnim </w:t>
      </w:r>
      <w:proofErr w:type="spellStart"/>
      <w:r>
        <w:t>informacijma</w:t>
      </w:r>
      <w:proofErr w:type="spellEnd"/>
      <w:r>
        <w:t xml:space="preserve"> </w:t>
      </w:r>
      <w:r w:rsidRPr="00492198">
        <w:t>postoji jedno dijete s područja Poreča kojemu je ovakva pomoć potrebna,</w:t>
      </w:r>
    </w:p>
    <w:p w14:paraId="0C208A7A" w14:textId="77777777" w:rsidR="00997A42" w:rsidRPr="00C85B49" w:rsidRDefault="00997A42" w:rsidP="00997A42">
      <w:pPr>
        <w:jc w:val="both"/>
        <w:rPr>
          <w:sz w:val="24"/>
          <w:szCs w:val="24"/>
        </w:rPr>
      </w:pPr>
      <w:r w:rsidRPr="00C85B49">
        <w:rPr>
          <w:i/>
          <w:iCs/>
          <w:color w:val="000000"/>
          <w:sz w:val="24"/>
          <w:szCs w:val="24"/>
        </w:rPr>
        <w:t xml:space="preserve">- </w:t>
      </w:r>
      <w:proofErr w:type="spellStart"/>
      <w:r w:rsidRPr="00C85B49">
        <w:rPr>
          <w:color w:val="000000"/>
          <w:sz w:val="24"/>
          <w:szCs w:val="24"/>
        </w:rPr>
        <w:t>aktivnost</w:t>
      </w:r>
      <w:proofErr w:type="spellEnd"/>
      <w:r w:rsidRPr="00C85B49">
        <w:rPr>
          <w:sz w:val="24"/>
          <w:szCs w:val="24"/>
        </w:rPr>
        <w:t xml:space="preserve"> </w:t>
      </w:r>
      <w:proofErr w:type="spellStart"/>
      <w:r w:rsidRPr="00C85B49">
        <w:rPr>
          <w:i/>
          <w:iCs/>
          <w:sz w:val="24"/>
          <w:szCs w:val="24"/>
        </w:rPr>
        <w:t>Prekvalifikacija</w:t>
      </w:r>
      <w:proofErr w:type="spellEnd"/>
      <w:r w:rsidRPr="00C85B49">
        <w:rPr>
          <w:i/>
          <w:iCs/>
          <w:sz w:val="24"/>
          <w:szCs w:val="24"/>
        </w:rPr>
        <w:t xml:space="preserve"> </w:t>
      </w:r>
      <w:proofErr w:type="spellStart"/>
      <w:r w:rsidRPr="00C85B49">
        <w:rPr>
          <w:i/>
          <w:iCs/>
          <w:sz w:val="24"/>
          <w:szCs w:val="24"/>
        </w:rPr>
        <w:t>teže</w:t>
      </w:r>
      <w:proofErr w:type="spellEnd"/>
      <w:r w:rsidRPr="00C85B49">
        <w:rPr>
          <w:i/>
          <w:iCs/>
          <w:sz w:val="24"/>
          <w:szCs w:val="24"/>
        </w:rPr>
        <w:t xml:space="preserve"> </w:t>
      </w:r>
      <w:proofErr w:type="spellStart"/>
      <w:r w:rsidRPr="00C85B49">
        <w:rPr>
          <w:i/>
          <w:iCs/>
          <w:sz w:val="24"/>
          <w:szCs w:val="24"/>
        </w:rPr>
        <w:t>zapošljivih</w:t>
      </w:r>
      <w:proofErr w:type="spellEnd"/>
      <w:r w:rsidRPr="00C85B49">
        <w:rPr>
          <w:i/>
          <w:iCs/>
          <w:sz w:val="24"/>
          <w:szCs w:val="24"/>
        </w:rPr>
        <w:t xml:space="preserve"> </w:t>
      </w:r>
      <w:proofErr w:type="spellStart"/>
      <w:r w:rsidRPr="00C85B49">
        <w:rPr>
          <w:i/>
          <w:iCs/>
          <w:sz w:val="24"/>
          <w:szCs w:val="24"/>
        </w:rPr>
        <w:t>zanimanja</w:t>
      </w:r>
      <w:proofErr w:type="spellEnd"/>
      <w:r w:rsidRPr="00C85B49">
        <w:rPr>
          <w:i/>
          <w:iCs/>
          <w:sz w:val="24"/>
          <w:szCs w:val="24"/>
        </w:rPr>
        <w:t xml:space="preserve"> za </w:t>
      </w:r>
      <w:proofErr w:type="spellStart"/>
      <w:r w:rsidRPr="00C85B49">
        <w:rPr>
          <w:i/>
          <w:iCs/>
          <w:sz w:val="24"/>
          <w:szCs w:val="24"/>
        </w:rPr>
        <w:t>lakše</w:t>
      </w:r>
      <w:proofErr w:type="spellEnd"/>
      <w:r w:rsidRPr="00C85B49">
        <w:rPr>
          <w:i/>
          <w:iCs/>
          <w:sz w:val="24"/>
          <w:szCs w:val="24"/>
        </w:rPr>
        <w:t xml:space="preserve"> </w:t>
      </w:r>
      <w:proofErr w:type="spellStart"/>
      <w:r w:rsidRPr="00C85B49">
        <w:rPr>
          <w:i/>
          <w:iCs/>
          <w:sz w:val="24"/>
          <w:szCs w:val="24"/>
        </w:rPr>
        <w:t>zapošljiva</w:t>
      </w:r>
      <w:proofErr w:type="spellEnd"/>
      <w:r>
        <w:rPr>
          <w:i/>
          <w:iCs/>
          <w:sz w:val="24"/>
          <w:szCs w:val="24"/>
        </w:rPr>
        <w:t xml:space="preserve">. </w:t>
      </w:r>
      <w:proofErr w:type="spellStart"/>
      <w:r w:rsidRPr="008B5BEE">
        <w:rPr>
          <w:sz w:val="24"/>
          <w:szCs w:val="24"/>
        </w:rPr>
        <w:t>Sre</w:t>
      </w:r>
      <w:r w:rsidRPr="00C85B49">
        <w:rPr>
          <w:sz w:val="24"/>
          <w:szCs w:val="24"/>
        </w:rPr>
        <w:t>dstva</w:t>
      </w:r>
      <w:proofErr w:type="spellEnd"/>
      <w:r w:rsidRPr="00C85B49">
        <w:rPr>
          <w:sz w:val="24"/>
          <w:szCs w:val="24"/>
        </w:rPr>
        <w:t xml:space="preserve"> </w:t>
      </w:r>
      <w:proofErr w:type="spellStart"/>
      <w:r w:rsidRPr="00C85B49">
        <w:rPr>
          <w:sz w:val="24"/>
          <w:szCs w:val="24"/>
        </w:rPr>
        <w:t>su</w:t>
      </w:r>
      <w:proofErr w:type="spellEnd"/>
      <w:r w:rsidRPr="00C85B49">
        <w:rPr>
          <w:sz w:val="24"/>
          <w:szCs w:val="24"/>
        </w:rPr>
        <w:t xml:space="preserve"> </w:t>
      </w:r>
      <w:proofErr w:type="spellStart"/>
      <w:r w:rsidRPr="00C85B49">
        <w:rPr>
          <w:sz w:val="24"/>
          <w:szCs w:val="24"/>
        </w:rPr>
        <w:t>planirana</w:t>
      </w:r>
      <w:proofErr w:type="spellEnd"/>
      <w:r w:rsidRPr="00C85B49">
        <w:rPr>
          <w:sz w:val="24"/>
          <w:szCs w:val="24"/>
        </w:rPr>
        <w:t xml:space="preserve"> za </w:t>
      </w:r>
      <w:proofErr w:type="spellStart"/>
      <w:r w:rsidRPr="00C85B49">
        <w:rPr>
          <w:sz w:val="24"/>
          <w:szCs w:val="24"/>
        </w:rPr>
        <w:t>prekvalifikaciju</w:t>
      </w:r>
      <w:proofErr w:type="spellEnd"/>
      <w:r w:rsidRPr="00C85B49">
        <w:rPr>
          <w:sz w:val="24"/>
          <w:szCs w:val="24"/>
        </w:rPr>
        <w:t xml:space="preserve"> 6 </w:t>
      </w:r>
      <w:proofErr w:type="spellStart"/>
      <w:r w:rsidRPr="00C85B49">
        <w:rPr>
          <w:sz w:val="24"/>
          <w:szCs w:val="24"/>
        </w:rPr>
        <w:t>osoba</w:t>
      </w:r>
      <w:proofErr w:type="spellEnd"/>
      <w:r w:rsidRPr="00C85B49">
        <w:rPr>
          <w:sz w:val="24"/>
          <w:szCs w:val="24"/>
        </w:rPr>
        <w:t xml:space="preserve"> </w:t>
      </w:r>
      <w:proofErr w:type="spellStart"/>
      <w:r w:rsidRPr="00C85B49">
        <w:rPr>
          <w:sz w:val="24"/>
          <w:szCs w:val="24"/>
        </w:rPr>
        <w:t>iz</w:t>
      </w:r>
      <w:proofErr w:type="spellEnd"/>
      <w:r w:rsidRPr="00C85B49">
        <w:rPr>
          <w:sz w:val="24"/>
          <w:szCs w:val="24"/>
        </w:rPr>
        <w:t xml:space="preserve"> </w:t>
      </w:r>
      <w:proofErr w:type="spellStart"/>
      <w:r w:rsidRPr="00C85B49">
        <w:rPr>
          <w:sz w:val="24"/>
          <w:szCs w:val="24"/>
        </w:rPr>
        <w:t>teže</w:t>
      </w:r>
      <w:proofErr w:type="spellEnd"/>
      <w:r w:rsidRPr="00C85B49">
        <w:rPr>
          <w:sz w:val="24"/>
          <w:szCs w:val="24"/>
        </w:rPr>
        <w:t xml:space="preserve"> </w:t>
      </w:r>
      <w:proofErr w:type="spellStart"/>
      <w:r w:rsidRPr="00C85B49">
        <w:rPr>
          <w:sz w:val="24"/>
          <w:szCs w:val="24"/>
        </w:rPr>
        <w:t>zapošljivih</w:t>
      </w:r>
      <w:proofErr w:type="spellEnd"/>
      <w:r w:rsidRPr="00C85B49">
        <w:rPr>
          <w:sz w:val="24"/>
          <w:szCs w:val="24"/>
        </w:rPr>
        <w:t xml:space="preserve"> </w:t>
      </w:r>
      <w:proofErr w:type="spellStart"/>
      <w:r w:rsidRPr="00C85B49">
        <w:rPr>
          <w:sz w:val="24"/>
          <w:szCs w:val="24"/>
        </w:rPr>
        <w:t>zanimanja</w:t>
      </w:r>
      <w:proofErr w:type="spellEnd"/>
      <w:r w:rsidR="000A70C7">
        <w:rPr>
          <w:sz w:val="24"/>
          <w:szCs w:val="24"/>
        </w:rPr>
        <w:t xml:space="preserve"> u </w:t>
      </w:r>
      <w:proofErr w:type="spellStart"/>
      <w:r w:rsidR="000A70C7">
        <w:rPr>
          <w:sz w:val="24"/>
          <w:szCs w:val="24"/>
        </w:rPr>
        <w:t>lakše</w:t>
      </w:r>
      <w:proofErr w:type="spellEnd"/>
      <w:r w:rsidR="000A70C7">
        <w:rPr>
          <w:sz w:val="24"/>
          <w:szCs w:val="24"/>
        </w:rPr>
        <w:t xml:space="preserve"> </w:t>
      </w:r>
      <w:proofErr w:type="spellStart"/>
      <w:r w:rsidR="000A70C7">
        <w:rPr>
          <w:sz w:val="24"/>
          <w:szCs w:val="24"/>
        </w:rPr>
        <w:t>zapošljiva</w:t>
      </w:r>
      <w:proofErr w:type="spellEnd"/>
      <w:r w:rsidR="000A70C7">
        <w:rPr>
          <w:sz w:val="24"/>
          <w:szCs w:val="24"/>
        </w:rPr>
        <w:t xml:space="preserve"> </w:t>
      </w:r>
      <w:proofErr w:type="spellStart"/>
      <w:r w:rsidR="000A70C7">
        <w:rPr>
          <w:sz w:val="24"/>
          <w:szCs w:val="24"/>
        </w:rPr>
        <w:t>zanimanja</w:t>
      </w:r>
      <w:proofErr w:type="spellEnd"/>
      <w:r w:rsidR="000A70C7">
        <w:rPr>
          <w:sz w:val="24"/>
          <w:szCs w:val="24"/>
        </w:rPr>
        <w:t xml:space="preserve"> (</w:t>
      </w:r>
      <w:proofErr w:type="spellStart"/>
      <w:r w:rsidRPr="00C85B49">
        <w:rPr>
          <w:sz w:val="24"/>
          <w:szCs w:val="24"/>
        </w:rPr>
        <w:t>njegovateljice</w:t>
      </w:r>
      <w:proofErr w:type="spellEnd"/>
      <w:r w:rsidRPr="00C85B49">
        <w:rPr>
          <w:sz w:val="24"/>
          <w:szCs w:val="24"/>
        </w:rPr>
        <w:t xml:space="preserve"> </w:t>
      </w:r>
      <w:proofErr w:type="spellStart"/>
      <w:r w:rsidRPr="00C85B49">
        <w:rPr>
          <w:sz w:val="24"/>
          <w:szCs w:val="24"/>
        </w:rPr>
        <w:t>i</w:t>
      </w:r>
      <w:proofErr w:type="spellEnd"/>
      <w:r w:rsidRPr="00C85B49">
        <w:rPr>
          <w:sz w:val="24"/>
          <w:szCs w:val="24"/>
        </w:rPr>
        <w:t xml:space="preserve"> dr.).</w:t>
      </w:r>
    </w:p>
    <w:p w14:paraId="576D201E" w14:textId="77777777" w:rsidR="00997A42" w:rsidRPr="00B0020B" w:rsidRDefault="00997A42" w:rsidP="00997A42">
      <w:pPr>
        <w:jc w:val="both"/>
        <w:rPr>
          <w:sz w:val="22"/>
          <w:szCs w:val="22"/>
          <w:lang w:val="hr-HR"/>
        </w:rPr>
      </w:pPr>
    </w:p>
    <w:p w14:paraId="107608C6" w14:textId="77777777" w:rsidR="00997A42" w:rsidRPr="00B0020B" w:rsidRDefault="00997A42" w:rsidP="00997A42">
      <w:pPr>
        <w:outlineLvl w:val="0"/>
        <w:rPr>
          <w:b/>
          <w:bCs/>
          <w:sz w:val="22"/>
          <w:szCs w:val="22"/>
          <w:lang w:val="hr-HR"/>
        </w:rPr>
      </w:pPr>
      <w:r w:rsidRPr="00B0020B">
        <w:rPr>
          <w:b/>
          <w:bCs/>
          <w:sz w:val="22"/>
          <w:szCs w:val="22"/>
          <w:lang w:val="hr-HR"/>
        </w:rPr>
        <w:t xml:space="preserve">VRTIĆI </w:t>
      </w:r>
    </w:p>
    <w:p w14:paraId="1B3B60A9" w14:textId="77777777" w:rsidR="00997A42" w:rsidRPr="00B0020B" w:rsidRDefault="00997A42" w:rsidP="00997A42">
      <w:pPr>
        <w:outlineLvl w:val="0"/>
        <w:rPr>
          <w:b/>
          <w:bCs/>
          <w:sz w:val="22"/>
          <w:szCs w:val="22"/>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997A42" w:rsidRPr="00B0020B" w14:paraId="5AFE63A0" w14:textId="77777777" w:rsidTr="00F82D62">
        <w:tc>
          <w:tcPr>
            <w:tcW w:w="4531" w:type="dxa"/>
            <w:vAlign w:val="center"/>
          </w:tcPr>
          <w:p w14:paraId="4FF7E6DF" w14:textId="77777777" w:rsidR="00997A42" w:rsidRPr="00B0020B" w:rsidRDefault="00997A42" w:rsidP="00F82D62">
            <w:pPr>
              <w:rPr>
                <w:b/>
                <w:bCs/>
                <w:sz w:val="22"/>
                <w:szCs w:val="22"/>
                <w:lang w:val="hr-HR"/>
              </w:rPr>
            </w:pPr>
            <w:r w:rsidRPr="00B0020B">
              <w:rPr>
                <w:b/>
                <w:bCs/>
                <w:sz w:val="22"/>
                <w:szCs w:val="22"/>
                <w:lang w:val="hr-HR"/>
              </w:rPr>
              <w:t>Program/projekt/aktivnost</w:t>
            </w:r>
          </w:p>
        </w:tc>
        <w:tc>
          <w:tcPr>
            <w:tcW w:w="1560" w:type="dxa"/>
          </w:tcPr>
          <w:p w14:paraId="7460CAAE" w14:textId="77777777" w:rsidR="00997A42" w:rsidRPr="00B0020B" w:rsidRDefault="00997A42" w:rsidP="00F82D62">
            <w:pPr>
              <w:jc w:val="center"/>
              <w:rPr>
                <w:b/>
                <w:bCs/>
                <w:sz w:val="22"/>
                <w:szCs w:val="22"/>
              </w:rPr>
            </w:pPr>
            <w:proofErr w:type="spellStart"/>
            <w:r w:rsidRPr="00B0020B">
              <w:rPr>
                <w:b/>
                <w:bCs/>
                <w:sz w:val="22"/>
                <w:szCs w:val="22"/>
              </w:rPr>
              <w:t>Proračun</w:t>
            </w:r>
            <w:proofErr w:type="spellEnd"/>
            <w:r w:rsidRPr="00B0020B">
              <w:rPr>
                <w:b/>
                <w:bCs/>
                <w:sz w:val="22"/>
                <w:szCs w:val="22"/>
              </w:rPr>
              <w:t xml:space="preserve"> 2023.</w:t>
            </w:r>
          </w:p>
        </w:tc>
        <w:tc>
          <w:tcPr>
            <w:tcW w:w="1275" w:type="dxa"/>
          </w:tcPr>
          <w:p w14:paraId="404C74F7" w14:textId="77777777" w:rsidR="00997A42" w:rsidRPr="00B0020B" w:rsidRDefault="00997A42" w:rsidP="00F82D62">
            <w:pPr>
              <w:jc w:val="center"/>
              <w:rPr>
                <w:b/>
                <w:bCs/>
                <w:sz w:val="22"/>
                <w:szCs w:val="22"/>
              </w:rPr>
            </w:pPr>
            <w:proofErr w:type="spellStart"/>
            <w:r w:rsidRPr="00B0020B">
              <w:rPr>
                <w:b/>
                <w:bCs/>
                <w:sz w:val="22"/>
                <w:szCs w:val="22"/>
              </w:rPr>
              <w:t>Promjena</w:t>
            </w:r>
            <w:proofErr w:type="spellEnd"/>
          </w:p>
        </w:tc>
        <w:tc>
          <w:tcPr>
            <w:tcW w:w="1701" w:type="dxa"/>
          </w:tcPr>
          <w:p w14:paraId="502FF608" w14:textId="77777777" w:rsidR="00997A42" w:rsidRPr="00B0020B" w:rsidRDefault="00997A42" w:rsidP="00F82D62">
            <w:pPr>
              <w:jc w:val="center"/>
              <w:rPr>
                <w:b/>
                <w:bCs/>
                <w:sz w:val="22"/>
                <w:szCs w:val="22"/>
              </w:rPr>
            </w:pPr>
            <w:r w:rsidRPr="00B0020B">
              <w:rPr>
                <w:b/>
                <w:bCs/>
                <w:sz w:val="22"/>
                <w:szCs w:val="22"/>
              </w:rPr>
              <w:t>Novi plan 2023.</w:t>
            </w:r>
          </w:p>
        </w:tc>
      </w:tr>
      <w:tr w:rsidR="00997A42" w:rsidRPr="00B0020B" w14:paraId="7CB50B7F" w14:textId="77777777" w:rsidTr="00F82D62">
        <w:trPr>
          <w:trHeight w:val="124"/>
        </w:trPr>
        <w:tc>
          <w:tcPr>
            <w:tcW w:w="4531" w:type="dxa"/>
            <w:vAlign w:val="center"/>
          </w:tcPr>
          <w:p w14:paraId="6C40DF58" w14:textId="77777777" w:rsidR="00997A42" w:rsidRPr="00B0020B" w:rsidRDefault="00997A42" w:rsidP="00F82D62">
            <w:pPr>
              <w:rPr>
                <w:iCs/>
                <w:sz w:val="22"/>
                <w:szCs w:val="22"/>
                <w:lang w:val="hr-HR"/>
              </w:rPr>
            </w:pPr>
            <w:r w:rsidRPr="00B0020B">
              <w:rPr>
                <w:b/>
                <w:bCs/>
                <w:sz w:val="22"/>
                <w:szCs w:val="22"/>
                <w:lang w:val="hr-HR"/>
              </w:rPr>
              <w:t>Program: Javne potrebe u predškolskom odgoju</w:t>
            </w:r>
          </w:p>
        </w:tc>
        <w:tc>
          <w:tcPr>
            <w:tcW w:w="1560" w:type="dxa"/>
          </w:tcPr>
          <w:p w14:paraId="0FC5143B" w14:textId="77777777" w:rsidR="00997A42" w:rsidRPr="00B0020B" w:rsidRDefault="00997A42" w:rsidP="00F82D62">
            <w:pPr>
              <w:jc w:val="center"/>
              <w:rPr>
                <w:bCs/>
                <w:sz w:val="22"/>
                <w:szCs w:val="22"/>
              </w:rPr>
            </w:pPr>
          </w:p>
        </w:tc>
        <w:tc>
          <w:tcPr>
            <w:tcW w:w="1275" w:type="dxa"/>
          </w:tcPr>
          <w:p w14:paraId="16A5C638" w14:textId="77777777" w:rsidR="00997A42" w:rsidRPr="00B0020B" w:rsidRDefault="00997A42" w:rsidP="00F82D62">
            <w:pPr>
              <w:jc w:val="center"/>
              <w:rPr>
                <w:b/>
                <w:sz w:val="22"/>
                <w:szCs w:val="22"/>
              </w:rPr>
            </w:pPr>
          </w:p>
        </w:tc>
        <w:tc>
          <w:tcPr>
            <w:tcW w:w="1701" w:type="dxa"/>
          </w:tcPr>
          <w:p w14:paraId="70B22151" w14:textId="77777777" w:rsidR="00997A42" w:rsidRPr="00B0020B" w:rsidRDefault="00997A42" w:rsidP="00F82D62">
            <w:pPr>
              <w:jc w:val="center"/>
              <w:rPr>
                <w:b/>
                <w:sz w:val="22"/>
                <w:szCs w:val="22"/>
              </w:rPr>
            </w:pPr>
          </w:p>
        </w:tc>
      </w:tr>
      <w:tr w:rsidR="00997A42" w:rsidRPr="00B0020B" w14:paraId="2CB6DA03" w14:textId="77777777" w:rsidTr="00F82D62">
        <w:trPr>
          <w:trHeight w:val="124"/>
        </w:trPr>
        <w:tc>
          <w:tcPr>
            <w:tcW w:w="4531" w:type="dxa"/>
            <w:vAlign w:val="center"/>
          </w:tcPr>
          <w:p w14:paraId="4886F6B4" w14:textId="77777777" w:rsidR="00997A42" w:rsidRPr="00B0020B" w:rsidRDefault="00997A42" w:rsidP="00F82D62">
            <w:pPr>
              <w:outlineLvl w:val="0"/>
              <w:rPr>
                <w:b/>
                <w:bCs/>
                <w:sz w:val="22"/>
                <w:szCs w:val="22"/>
                <w:lang w:val="hr-HR"/>
              </w:rPr>
            </w:pPr>
            <w:r w:rsidRPr="00B0020B">
              <w:rPr>
                <w:b/>
                <w:bCs/>
                <w:sz w:val="22"/>
                <w:szCs w:val="22"/>
                <w:lang w:val="hr-HR"/>
              </w:rPr>
              <w:t>Dječji vrtić „Radost“ Poreč</w:t>
            </w:r>
          </w:p>
        </w:tc>
        <w:tc>
          <w:tcPr>
            <w:tcW w:w="1560" w:type="dxa"/>
            <w:vAlign w:val="center"/>
          </w:tcPr>
          <w:p w14:paraId="7CB3430F" w14:textId="77777777" w:rsidR="00997A42" w:rsidRPr="00B0020B" w:rsidRDefault="00997A42" w:rsidP="00F82D62">
            <w:pPr>
              <w:jc w:val="center"/>
              <w:rPr>
                <w:bCs/>
                <w:sz w:val="22"/>
                <w:szCs w:val="22"/>
              </w:rPr>
            </w:pPr>
            <w:r w:rsidRPr="00B0020B">
              <w:rPr>
                <w:b/>
                <w:bCs/>
                <w:sz w:val="22"/>
                <w:szCs w:val="22"/>
              </w:rPr>
              <w:t>2.694.750</w:t>
            </w:r>
          </w:p>
        </w:tc>
        <w:tc>
          <w:tcPr>
            <w:tcW w:w="1275" w:type="dxa"/>
            <w:vAlign w:val="center"/>
          </w:tcPr>
          <w:p w14:paraId="04209754" w14:textId="77777777" w:rsidR="00997A42" w:rsidRPr="00B0020B" w:rsidRDefault="00997A42" w:rsidP="00F82D62">
            <w:pPr>
              <w:jc w:val="center"/>
              <w:rPr>
                <w:b/>
                <w:sz w:val="22"/>
                <w:szCs w:val="22"/>
              </w:rPr>
            </w:pPr>
            <w:r w:rsidRPr="00B0020B">
              <w:rPr>
                <w:b/>
                <w:sz w:val="22"/>
                <w:szCs w:val="22"/>
              </w:rPr>
              <w:t>414.541</w:t>
            </w:r>
          </w:p>
        </w:tc>
        <w:tc>
          <w:tcPr>
            <w:tcW w:w="1701" w:type="dxa"/>
            <w:vAlign w:val="center"/>
          </w:tcPr>
          <w:p w14:paraId="715A352C" w14:textId="77777777" w:rsidR="00997A42" w:rsidRPr="00B0020B" w:rsidRDefault="00997A42" w:rsidP="00F82D62">
            <w:pPr>
              <w:jc w:val="center"/>
              <w:rPr>
                <w:b/>
                <w:sz w:val="22"/>
                <w:szCs w:val="22"/>
              </w:rPr>
            </w:pPr>
            <w:r w:rsidRPr="00B0020B">
              <w:rPr>
                <w:b/>
                <w:sz w:val="22"/>
                <w:szCs w:val="22"/>
              </w:rPr>
              <w:t>3.109.291</w:t>
            </w:r>
          </w:p>
        </w:tc>
      </w:tr>
      <w:tr w:rsidR="00997A42" w:rsidRPr="00B0020B" w14:paraId="5EF5A8EE" w14:textId="77777777" w:rsidTr="00F82D62">
        <w:tc>
          <w:tcPr>
            <w:tcW w:w="4531" w:type="dxa"/>
          </w:tcPr>
          <w:p w14:paraId="7DD676D5" w14:textId="77777777" w:rsidR="00997A42" w:rsidRPr="00B0020B" w:rsidRDefault="00997A42" w:rsidP="00F82D62">
            <w:pPr>
              <w:rPr>
                <w:sz w:val="22"/>
                <w:szCs w:val="22"/>
                <w:lang w:val="hr-HR"/>
              </w:rPr>
            </w:pPr>
            <w:proofErr w:type="spellStart"/>
            <w:r w:rsidRPr="00B0020B">
              <w:rPr>
                <w:sz w:val="22"/>
                <w:szCs w:val="22"/>
              </w:rPr>
              <w:t>Aktivnost</w:t>
            </w:r>
            <w:proofErr w:type="spellEnd"/>
            <w:r w:rsidRPr="00B0020B">
              <w:rPr>
                <w:sz w:val="22"/>
                <w:szCs w:val="22"/>
              </w:rPr>
              <w:t xml:space="preserve">: </w:t>
            </w:r>
            <w:proofErr w:type="spellStart"/>
            <w:r w:rsidRPr="00B0020B">
              <w:rPr>
                <w:sz w:val="22"/>
                <w:szCs w:val="22"/>
              </w:rPr>
              <w:t>Odgojno</w:t>
            </w:r>
            <w:proofErr w:type="spellEnd"/>
            <w:r w:rsidRPr="00B0020B">
              <w:rPr>
                <w:sz w:val="22"/>
                <w:szCs w:val="22"/>
              </w:rPr>
              <w:t xml:space="preserve"> </w:t>
            </w:r>
            <w:proofErr w:type="spellStart"/>
            <w:r w:rsidRPr="00B0020B">
              <w:rPr>
                <w:sz w:val="22"/>
                <w:szCs w:val="22"/>
              </w:rPr>
              <w:t>i</w:t>
            </w:r>
            <w:proofErr w:type="spellEnd"/>
            <w:r w:rsidRPr="00B0020B">
              <w:rPr>
                <w:sz w:val="22"/>
                <w:szCs w:val="22"/>
              </w:rPr>
              <w:t xml:space="preserve"> </w:t>
            </w:r>
            <w:proofErr w:type="spellStart"/>
            <w:r w:rsidRPr="00B0020B">
              <w:rPr>
                <w:sz w:val="22"/>
                <w:szCs w:val="22"/>
              </w:rPr>
              <w:t>administrativno</w:t>
            </w:r>
            <w:proofErr w:type="spellEnd"/>
            <w:r w:rsidRPr="00B0020B">
              <w:rPr>
                <w:sz w:val="22"/>
                <w:szCs w:val="22"/>
              </w:rPr>
              <w:t xml:space="preserve"> </w:t>
            </w:r>
            <w:proofErr w:type="spellStart"/>
            <w:r w:rsidRPr="00B0020B">
              <w:rPr>
                <w:sz w:val="22"/>
                <w:szCs w:val="22"/>
              </w:rPr>
              <w:t>tehničko</w:t>
            </w:r>
            <w:proofErr w:type="spellEnd"/>
            <w:r w:rsidRPr="00B0020B">
              <w:rPr>
                <w:sz w:val="22"/>
                <w:szCs w:val="22"/>
              </w:rPr>
              <w:t xml:space="preserve"> </w:t>
            </w:r>
            <w:proofErr w:type="spellStart"/>
            <w:r w:rsidRPr="00B0020B">
              <w:rPr>
                <w:sz w:val="22"/>
                <w:szCs w:val="22"/>
              </w:rPr>
              <w:t>osoblje</w:t>
            </w:r>
            <w:proofErr w:type="spellEnd"/>
          </w:p>
        </w:tc>
        <w:tc>
          <w:tcPr>
            <w:tcW w:w="1560" w:type="dxa"/>
            <w:vAlign w:val="center"/>
          </w:tcPr>
          <w:p w14:paraId="2799D01A" w14:textId="77777777" w:rsidR="00997A42" w:rsidRPr="00B0020B" w:rsidRDefault="00997A42" w:rsidP="00F82D62">
            <w:pPr>
              <w:jc w:val="center"/>
              <w:rPr>
                <w:sz w:val="22"/>
                <w:szCs w:val="22"/>
                <w:lang w:val="hr-HR"/>
              </w:rPr>
            </w:pPr>
            <w:r w:rsidRPr="00B0020B">
              <w:rPr>
                <w:sz w:val="22"/>
                <w:szCs w:val="22"/>
                <w:lang w:val="hr-HR"/>
              </w:rPr>
              <w:t>2.352.118</w:t>
            </w:r>
          </w:p>
        </w:tc>
        <w:tc>
          <w:tcPr>
            <w:tcW w:w="1275" w:type="dxa"/>
            <w:vAlign w:val="center"/>
          </w:tcPr>
          <w:p w14:paraId="52D13FB3" w14:textId="77777777" w:rsidR="00997A42" w:rsidRPr="00B0020B" w:rsidRDefault="00997A42" w:rsidP="00F82D62">
            <w:pPr>
              <w:jc w:val="center"/>
              <w:rPr>
                <w:sz w:val="22"/>
                <w:szCs w:val="22"/>
                <w:lang w:val="hr-HR"/>
              </w:rPr>
            </w:pPr>
            <w:r w:rsidRPr="00B0020B">
              <w:rPr>
                <w:sz w:val="22"/>
                <w:szCs w:val="22"/>
                <w:lang w:val="hr-HR"/>
              </w:rPr>
              <w:t>151.102</w:t>
            </w:r>
          </w:p>
        </w:tc>
        <w:tc>
          <w:tcPr>
            <w:tcW w:w="1701" w:type="dxa"/>
            <w:vAlign w:val="center"/>
          </w:tcPr>
          <w:p w14:paraId="40859017" w14:textId="77777777" w:rsidR="00997A42" w:rsidRPr="00B0020B" w:rsidRDefault="00997A42" w:rsidP="00F82D62">
            <w:pPr>
              <w:jc w:val="center"/>
              <w:rPr>
                <w:sz w:val="22"/>
                <w:szCs w:val="22"/>
                <w:lang w:val="hr-HR"/>
              </w:rPr>
            </w:pPr>
            <w:r w:rsidRPr="00B0020B">
              <w:rPr>
                <w:sz w:val="22"/>
                <w:szCs w:val="22"/>
                <w:lang w:val="hr-HR"/>
              </w:rPr>
              <w:t>2.503.220</w:t>
            </w:r>
          </w:p>
        </w:tc>
      </w:tr>
      <w:tr w:rsidR="00997A42" w:rsidRPr="00B0020B" w14:paraId="155C7522" w14:textId="77777777" w:rsidTr="00F82D62">
        <w:tc>
          <w:tcPr>
            <w:tcW w:w="4531" w:type="dxa"/>
          </w:tcPr>
          <w:p w14:paraId="115EA5DB" w14:textId="77777777" w:rsidR="00997A42" w:rsidRPr="00B0020B" w:rsidRDefault="00997A42" w:rsidP="00F82D62">
            <w:pPr>
              <w:rPr>
                <w:sz w:val="22"/>
                <w:szCs w:val="22"/>
              </w:rPr>
            </w:pPr>
            <w:proofErr w:type="spellStart"/>
            <w:r w:rsidRPr="00B0020B">
              <w:rPr>
                <w:sz w:val="22"/>
                <w:szCs w:val="22"/>
              </w:rPr>
              <w:t>Aktivnost</w:t>
            </w:r>
            <w:proofErr w:type="spellEnd"/>
            <w:r w:rsidRPr="00B0020B">
              <w:rPr>
                <w:sz w:val="22"/>
                <w:szCs w:val="22"/>
              </w:rPr>
              <w:t xml:space="preserve">: </w:t>
            </w:r>
            <w:proofErr w:type="spellStart"/>
            <w:r w:rsidRPr="00B0020B">
              <w:rPr>
                <w:sz w:val="22"/>
                <w:szCs w:val="22"/>
              </w:rPr>
              <w:t>Sportski</w:t>
            </w:r>
            <w:proofErr w:type="spellEnd"/>
            <w:r w:rsidRPr="00B0020B">
              <w:rPr>
                <w:sz w:val="22"/>
                <w:szCs w:val="22"/>
              </w:rPr>
              <w:t xml:space="preserve"> program</w:t>
            </w:r>
          </w:p>
        </w:tc>
        <w:tc>
          <w:tcPr>
            <w:tcW w:w="1560" w:type="dxa"/>
            <w:vAlign w:val="center"/>
          </w:tcPr>
          <w:p w14:paraId="770D6B8B" w14:textId="77777777" w:rsidR="00997A42" w:rsidRPr="00B0020B" w:rsidRDefault="00997A42" w:rsidP="00F82D62">
            <w:pPr>
              <w:jc w:val="center"/>
              <w:rPr>
                <w:sz w:val="22"/>
                <w:szCs w:val="22"/>
                <w:lang w:val="hr-HR"/>
              </w:rPr>
            </w:pPr>
            <w:r w:rsidRPr="00B0020B">
              <w:rPr>
                <w:sz w:val="22"/>
                <w:szCs w:val="22"/>
                <w:lang w:val="hr-HR"/>
              </w:rPr>
              <w:t>1.593</w:t>
            </w:r>
          </w:p>
        </w:tc>
        <w:tc>
          <w:tcPr>
            <w:tcW w:w="1275" w:type="dxa"/>
            <w:vAlign w:val="center"/>
          </w:tcPr>
          <w:p w14:paraId="58E39B0C" w14:textId="77777777" w:rsidR="00997A42" w:rsidRPr="00B0020B" w:rsidRDefault="00997A42" w:rsidP="00F82D62">
            <w:pPr>
              <w:jc w:val="center"/>
              <w:rPr>
                <w:sz w:val="22"/>
                <w:szCs w:val="22"/>
                <w:lang w:val="hr-HR"/>
              </w:rPr>
            </w:pPr>
            <w:r w:rsidRPr="00B0020B">
              <w:rPr>
                <w:sz w:val="22"/>
                <w:szCs w:val="22"/>
                <w:lang w:val="hr-HR"/>
              </w:rPr>
              <w:t>1.622</w:t>
            </w:r>
          </w:p>
        </w:tc>
        <w:tc>
          <w:tcPr>
            <w:tcW w:w="1701" w:type="dxa"/>
            <w:vAlign w:val="center"/>
          </w:tcPr>
          <w:p w14:paraId="2EBFF666" w14:textId="77777777" w:rsidR="00997A42" w:rsidRPr="00B0020B" w:rsidRDefault="00997A42" w:rsidP="00F82D62">
            <w:pPr>
              <w:jc w:val="center"/>
              <w:rPr>
                <w:sz w:val="22"/>
                <w:szCs w:val="22"/>
                <w:lang w:val="hr-HR"/>
              </w:rPr>
            </w:pPr>
            <w:r w:rsidRPr="00B0020B">
              <w:rPr>
                <w:sz w:val="22"/>
                <w:szCs w:val="22"/>
                <w:lang w:val="hr-HR"/>
              </w:rPr>
              <w:t>3.215</w:t>
            </w:r>
          </w:p>
        </w:tc>
      </w:tr>
      <w:tr w:rsidR="00997A42" w:rsidRPr="00B0020B" w14:paraId="6C966CD8" w14:textId="77777777" w:rsidTr="00F82D62">
        <w:tc>
          <w:tcPr>
            <w:tcW w:w="4531" w:type="dxa"/>
          </w:tcPr>
          <w:p w14:paraId="1706572C" w14:textId="77777777" w:rsidR="00997A42" w:rsidRPr="00B0020B" w:rsidRDefault="00997A42" w:rsidP="00F82D62">
            <w:pPr>
              <w:rPr>
                <w:sz w:val="22"/>
                <w:szCs w:val="22"/>
                <w:lang w:val="hr-HR"/>
              </w:rPr>
            </w:pPr>
            <w:proofErr w:type="spellStart"/>
            <w:r w:rsidRPr="00B0020B">
              <w:rPr>
                <w:sz w:val="22"/>
                <w:szCs w:val="22"/>
              </w:rPr>
              <w:t>Aktivnost</w:t>
            </w:r>
            <w:proofErr w:type="spellEnd"/>
            <w:r w:rsidRPr="00B0020B">
              <w:rPr>
                <w:sz w:val="22"/>
                <w:szCs w:val="22"/>
              </w:rPr>
              <w:t xml:space="preserve">: Program </w:t>
            </w:r>
            <w:proofErr w:type="spellStart"/>
            <w:r w:rsidRPr="00B0020B">
              <w:rPr>
                <w:sz w:val="22"/>
                <w:szCs w:val="22"/>
              </w:rPr>
              <w:t>djece</w:t>
            </w:r>
            <w:proofErr w:type="spellEnd"/>
            <w:r w:rsidRPr="00B0020B">
              <w:rPr>
                <w:sz w:val="22"/>
                <w:szCs w:val="22"/>
              </w:rPr>
              <w:t xml:space="preserve"> s </w:t>
            </w:r>
            <w:proofErr w:type="spellStart"/>
            <w:r w:rsidRPr="00B0020B">
              <w:rPr>
                <w:sz w:val="22"/>
                <w:szCs w:val="22"/>
              </w:rPr>
              <w:t>teškoćama</w:t>
            </w:r>
            <w:proofErr w:type="spellEnd"/>
            <w:r w:rsidRPr="00B0020B">
              <w:rPr>
                <w:sz w:val="22"/>
                <w:szCs w:val="22"/>
              </w:rPr>
              <w:t xml:space="preserve"> </w:t>
            </w:r>
          </w:p>
        </w:tc>
        <w:tc>
          <w:tcPr>
            <w:tcW w:w="1560" w:type="dxa"/>
            <w:vAlign w:val="center"/>
          </w:tcPr>
          <w:p w14:paraId="694AE0D7" w14:textId="77777777" w:rsidR="00997A42" w:rsidRPr="00B0020B" w:rsidRDefault="00997A42" w:rsidP="00F82D62">
            <w:pPr>
              <w:jc w:val="center"/>
              <w:rPr>
                <w:sz w:val="22"/>
                <w:szCs w:val="22"/>
                <w:lang w:val="hr-HR"/>
              </w:rPr>
            </w:pPr>
            <w:r w:rsidRPr="00B0020B">
              <w:rPr>
                <w:sz w:val="22"/>
                <w:szCs w:val="22"/>
                <w:lang w:val="hr-HR"/>
              </w:rPr>
              <w:t>90.578</w:t>
            </w:r>
          </w:p>
        </w:tc>
        <w:tc>
          <w:tcPr>
            <w:tcW w:w="1275" w:type="dxa"/>
            <w:vAlign w:val="center"/>
          </w:tcPr>
          <w:p w14:paraId="78A0783C" w14:textId="77777777" w:rsidR="00997A42" w:rsidRPr="00B0020B" w:rsidRDefault="00997A42" w:rsidP="00F82D62">
            <w:pPr>
              <w:jc w:val="center"/>
              <w:rPr>
                <w:sz w:val="22"/>
                <w:szCs w:val="22"/>
                <w:lang w:val="hr-HR"/>
              </w:rPr>
            </w:pPr>
            <w:r w:rsidRPr="00B0020B">
              <w:rPr>
                <w:sz w:val="22"/>
                <w:szCs w:val="22"/>
                <w:lang w:val="hr-HR"/>
              </w:rPr>
              <w:t>2.682</w:t>
            </w:r>
          </w:p>
        </w:tc>
        <w:tc>
          <w:tcPr>
            <w:tcW w:w="1701" w:type="dxa"/>
            <w:vAlign w:val="center"/>
          </w:tcPr>
          <w:p w14:paraId="3F3197B9" w14:textId="77777777" w:rsidR="00997A42" w:rsidRPr="00B0020B" w:rsidRDefault="00997A42" w:rsidP="00F82D62">
            <w:pPr>
              <w:jc w:val="center"/>
              <w:rPr>
                <w:sz w:val="22"/>
                <w:szCs w:val="22"/>
                <w:lang w:val="hr-HR"/>
              </w:rPr>
            </w:pPr>
            <w:r w:rsidRPr="00B0020B">
              <w:rPr>
                <w:sz w:val="22"/>
                <w:szCs w:val="22"/>
                <w:lang w:val="hr-HR"/>
              </w:rPr>
              <w:t>93.260</w:t>
            </w:r>
          </w:p>
        </w:tc>
      </w:tr>
      <w:tr w:rsidR="00997A42" w:rsidRPr="00B0020B" w14:paraId="35CD1804" w14:textId="77777777" w:rsidTr="00F82D62">
        <w:tc>
          <w:tcPr>
            <w:tcW w:w="4531" w:type="dxa"/>
          </w:tcPr>
          <w:p w14:paraId="61DA9619" w14:textId="77777777" w:rsidR="00997A42" w:rsidRPr="00B0020B" w:rsidRDefault="00997A42" w:rsidP="00F82D62">
            <w:pPr>
              <w:rPr>
                <w:sz w:val="22"/>
                <w:szCs w:val="22"/>
                <w:lang w:val="hr-HR"/>
              </w:rPr>
            </w:pPr>
            <w:proofErr w:type="spellStart"/>
            <w:r w:rsidRPr="00B0020B">
              <w:rPr>
                <w:sz w:val="22"/>
                <w:szCs w:val="22"/>
                <w:lang w:val="hr-HR"/>
              </w:rPr>
              <w:t>Kapitani</w:t>
            </w:r>
            <w:proofErr w:type="spellEnd"/>
            <w:r w:rsidRPr="00B0020B">
              <w:rPr>
                <w:sz w:val="22"/>
                <w:szCs w:val="22"/>
                <w:lang w:val="hr-HR"/>
              </w:rPr>
              <w:t xml:space="preserve"> projekt:</w:t>
            </w:r>
            <w:r w:rsidRPr="00B0020B">
              <w:rPr>
                <w:bCs/>
                <w:sz w:val="22"/>
                <w:szCs w:val="22"/>
              </w:rPr>
              <w:t xml:space="preserve"> </w:t>
            </w:r>
            <w:proofErr w:type="spellStart"/>
            <w:r w:rsidRPr="00B0020B">
              <w:rPr>
                <w:sz w:val="22"/>
                <w:szCs w:val="22"/>
              </w:rPr>
              <w:t>Opremanje</w:t>
            </w:r>
            <w:proofErr w:type="spellEnd"/>
            <w:r w:rsidRPr="00B0020B">
              <w:rPr>
                <w:sz w:val="22"/>
                <w:szCs w:val="22"/>
              </w:rPr>
              <w:t xml:space="preserve"> </w:t>
            </w:r>
            <w:proofErr w:type="spellStart"/>
            <w:r w:rsidRPr="00B0020B">
              <w:rPr>
                <w:sz w:val="22"/>
                <w:szCs w:val="22"/>
              </w:rPr>
              <w:t>predškolske</w:t>
            </w:r>
            <w:proofErr w:type="spellEnd"/>
            <w:r w:rsidRPr="00B0020B">
              <w:rPr>
                <w:sz w:val="22"/>
                <w:szCs w:val="22"/>
              </w:rPr>
              <w:t xml:space="preserve"> </w:t>
            </w:r>
            <w:proofErr w:type="spellStart"/>
            <w:r w:rsidRPr="00B0020B">
              <w:rPr>
                <w:sz w:val="22"/>
                <w:szCs w:val="22"/>
              </w:rPr>
              <w:t>ustanove</w:t>
            </w:r>
            <w:proofErr w:type="spellEnd"/>
          </w:p>
        </w:tc>
        <w:tc>
          <w:tcPr>
            <w:tcW w:w="1560" w:type="dxa"/>
            <w:vAlign w:val="center"/>
          </w:tcPr>
          <w:p w14:paraId="19BD3233" w14:textId="77777777" w:rsidR="00997A42" w:rsidRPr="00B0020B" w:rsidRDefault="00997A42" w:rsidP="00F82D62">
            <w:pPr>
              <w:jc w:val="center"/>
              <w:rPr>
                <w:sz w:val="22"/>
                <w:szCs w:val="22"/>
                <w:lang w:val="hr-HR"/>
              </w:rPr>
            </w:pPr>
            <w:r w:rsidRPr="00B0020B">
              <w:rPr>
                <w:sz w:val="22"/>
                <w:szCs w:val="22"/>
                <w:lang w:val="hr-HR"/>
              </w:rPr>
              <w:t>136.038</w:t>
            </w:r>
          </w:p>
        </w:tc>
        <w:tc>
          <w:tcPr>
            <w:tcW w:w="1275" w:type="dxa"/>
            <w:vAlign w:val="center"/>
          </w:tcPr>
          <w:p w14:paraId="0A3B7E56" w14:textId="77777777" w:rsidR="00997A42" w:rsidRPr="00B0020B" w:rsidRDefault="00997A42" w:rsidP="00F82D62">
            <w:pPr>
              <w:jc w:val="center"/>
              <w:rPr>
                <w:sz w:val="22"/>
                <w:szCs w:val="22"/>
                <w:lang w:val="hr-HR"/>
              </w:rPr>
            </w:pPr>
            <w:r w:rsidRPr="00B0020B">
              <w:rPr>
                <w:sz w:val="22"/>
                <w:szCs w:val="22"/>
                <w:lang w:val="hr-HR"/>
              </w:rPr>
              <w:t>59.235</w:t>
            </w:r>
          </w:p>
        </w:tc>
        <w:tc>
          <w:tcPr>
            <w:tcW w:w="1701" w:type="dxa"/>
            <w:vAlign w:val="center"/>
          </w:tcPr>
          <w:p w14:paraId="276A5860" w14:textId="77777777" w:rsidR="00997A42" w:rsidRPr="00B0020B" w:rsidRDefault="00997A42" w:rsidP="00F82D62">
            <w:pPr>
              <w:jc w:val="center"/>
              <w:rPr>
                <w:sz w:val="22"/>
                <w:szCs w:val="22"/>
                <w:lang w:val="hr-HR"/>
              </w:rPr>
            </w:pPr>
            <w:r w:rsidRPr="00B0020B">
              <w:rPr>
                <w:sz w:val="22"/>
                <w:szCs w:val="22"/>
                <w:lang w:val="hr-HR"/>
              </w:rPr>
              <w:t>195.273</w:t>
            </w:r>
          </w:p>
        </w:tc>
      </w:tr>
      <w:tr w:rsidR="00997A42" w:rsidRPr="00EA5CB5" w14:paraId="59701AE4" w14:textId="77777777" w:rsidTr="00F82D62">
        <w:tc>
          <w:tcPr>
            <w:tcW w:w="4531" w:type="dxa"/>
          </w:tcPr>
          <w:p w14:paraId="181F33B0" w14:textId="77777777" w:rsidR="00997A42" w:rsidRPr="00EA5CB5" w:rsidRDefault="00997A42" w:rsidP="00F82D62">
            <w:pPr>
              <w:rPr>
                <w:color w:val="000000"/>
                <w:sz w:val="22"/>
                <w:szCs w:val="22"/>
              </w:rPr>
            </w:pPr>
            <w:proofErr w:type="spellStart"/>
            <w:r w:rsidRPr="00EA5CB5">
              <w:rPr>
                <w:sz w:val="22"/>
                <w:szCs w:val="22"/>
                <w:lang w:val="hr-HR"/>
              </w:rPr>
              <w:t>Kapitani</w:t>
            </w:r>
            <w:proofErr w:type="spellEnd"/>
            <w:r w:rsidRPr="00EA5CB5">
              <w:rPr>
                <w:sz w:val="22"/>
                <w:szCs w:val="22"/>
                <w:lang w:val="hr-HR"/>
              </w:rPr>
              <w:t xml:space="preserve"> projekt:</w:t>
            </w:r>
            <w:r w:rsidRPr="00EA5CB5">
              <w:rPr>
                <w:bCs/>
                <w:sz w:val="22"/>
                <w:szCs w:val="22"/>
              </w:rPr>
              <w:t xml:space="preserve"> </w:t>
            </w:r>
            <w:proofErr w:type="spellStart"/>
            <w:r w:rsidRPr="00EA5CB5">
              <w:rPr>
                <w:color w:val="000000"/>
                <w:sz w:val="22"/>
                <w:szCs w:val="22"/>
              </w:rPr>
              <w:t>Adaptacija</w:t>
            </w:r>
            <w:proofErr w:type="spellEnd"/>
            <w:r w:rsidRPr="00EA5CB5">
              <w:rPr>
                <w:color w:val="000000"/>
                <w:sz w:val="22"/>
                <w:szCs w:val="22"/>
              </w:rPr>
              <w:t xml:space="preserve"> </w:t>
            </w:r>
            <w:proofErr w:type="spellStart"/>
            <w:r w:rsidRPr="00EA5CB5">
              <w:rPr>
                <w:color w:val="000000"/>
                <w:sz w:val="22"/>
                <w:szCs w:val="22"/>
              </w:rPr>
              <w:t>i</w:t>
            </w:r>
            <w:proofErr w:type="spellEnd"/>
            <w:r w:rsidRPr="00EA5CB5">
              <w:rPr>
                <w:color w:val="000000"/>
                <w:sz w:val="22"/>
                <w:szCs w:val="22"/>
              </w:rPr>
              <w:t xml:space="preserve"> </w:t>
            </w:r>
            <w:proofErr w:type="spellStart"/>
            <w:r w:rsidRPr="00EA5CB5">
              <w:rPr>
                <w:color w:val="000000"/>
                <w:sz w:val="22"/>
                <w:szCs w:val="22"/>
              </w:rPr>
              <w:t>sanacija</w:t>
            </w:r>
            <w:proofErr w:type="spellEnd"/>
            <w:r w:rsidRPr="00EA5CB5">
              <w:rPr>
                <w:color w:val="000000"/>
                <w:sz w:val="22"/>
                <w:szCs w:val="22"/>
              </w:rPr>
              <w:t xml:space="preserve"> </w:t>
            </w:r>
            <w:proofErr w:type="spellStart"/>
            <w:r w:rsidRPr="00EA5CB5">
              <w:rPr>
                <w:color w:val="000000"/>
                <w:sz w:val="22"/>
                <w:szCs w:val="22"/>
              </w:rPr>
              <w:t>ustanove</w:t>
            </w:r>
            <w:proofErr w:type="spellEnd"/>
          </w:p>
        </w:tc>
        <w:tc>
          <w:tcPr>
            <w:tcW w:w="1560" w:type="dxa"/>
            <w:vAlign w:val="center"/>
          </w:tcPr>
          <w:p w14:paraId="000E9F70" w14:textId="77777777" w:rsidR="00997A42" w:rsidRPr="00EA5CB5" w:rsidRDefault="00997A42" w:rsidP="00F82D62">
            <w:pPr>
              <w:jc w:val="center"/>
              <w:rPr>
                <w:color w:val="000000"/>
                <w:sz w:val="22"/>
                <w:szCs w:val="22"/>
              </w:rPr>
            </w:pPr>
            <w:r w:rsidRPr="00EA5CB5">
              <w:rPr>
                <w:color w:val="000000"/>
                <w:sz w:val="22"/>
                <w:szCs w:val="22"/>
              </w:rPr>
              <w:t>93.000</w:t>
            </w:r>
          </w:p>
        </w:tc>
        <w:tc>
          <w:tcPr>
            <w:tcW w:w="1275" w:type="dxa"/>
            <w:vAlign w:val="center"/>
          </w:tcPr>
          <w:p w14:paraId="4C073D84" w14:textId="77777777" w:rsidR="00997A42" w:rsidRPr="00EA5CB5" w:rsidRDefault="00997A42" w:rsidP="00F82D62">
            <w:pPr>
              <w:jc w:val="center"/>
              <w:rPr>
                <w:color w:val="000000"/>
                <w:sz w:val="22"/>
                <w:szCs w:val="22"/>
              </w:rPr>
            </w:pPr>
            <w:r w:rsidRPr="00EA5CB5">
              <w:rPr>
                <w:color w:val="000000"/>
                <w:sz w:val="22"/>
                <w:szCs w:val="22"/>
              </w:rPr>
              <w:t>199.900</w:t>
            </w:r>
          </w:p>
        </w:tc>
        <w:tc>
          <w:tcPr>
            <w:tcW w:w="1701" w:type="dxa"/>
            <w:vAlign w:val="center"/>
          </w:tcPr>
          <w:p w14:paraId="4CCFC2C7" w14:textId="77777777" w:rsidR="00997A42" w:rsidRPr="00EA5CB5" w:rsidRDefault="00997A42" w:rsidP="00F82D62">
            <w:pPr>
              <w:jc w:val="center"/>
              <w:rPr>
                <w:color w:val="000000"/>
                <w:sz w:val="22"/>
                <w:szCs w:val="22"/>
              </w:rPr>
            </w:pPr>
            <w:r w:rsidRPr="00EA5CB5">
              <w:rPr>
                <w:color w:val="000000"/>
                <w:sz w:val="22"/>
                <w:szCs w:val="22"/>
              </w:rPr>
              <w:t>292.900</w:t>
            </w:r>
          </w:p>
        </w:tc>
      </w:tr>
    </w:tbl>
    <w:p w14:paraId="3CC48B6C" w14:textId="77777777" w:rsidR="00997A42" w:rsidRPr="00EA5CB5" w:rsidRDefault="00997A42" w:rsidP="00997A42">
      <w:pPr>
        <w:autoSpaceDE w:val="0"/>
        <w:autoSpaceDN w:val="0"/>
        <w:adjustRightInd w:val="0"/>
        <w:rPr>
          <w:b/>
          <w:bCs/>
          <w:color w:val="2F5496"/>
          <w:sz w:val="22"/>
          <w:szCs w:val="22"/>
          <w:lang w:val="hr-HR"/>
        </w:rPr>
      </w:pPr>
    </w:p>
    <w:p w14:paraId="5B258BF8" w14:textId="77777777" w:rsidR="00997A42" w:rsidRPr="004852B4" w:rsidRDefault="00997A42" w:rsidP="00997A42">
      <w:pPr>
        <w:autoSpaceDE w:val="0"/>
        <w:autoSpaceDN w:val="0"/>
        <w:adjustRightInd w:val="0"/>
        <w:jc w:val="both"/>
        <w:rPr>
          <w:sz w:val="24"/>
          <w:szCs w:val="24"/>
        </w:rPr>
      </w:pPr>
      <w:r>
        <w:rPr>
          <w:iCs/>
          <w:sz w:val="24"/>
          <w:szCs w:val="24"/>
          <w:lang w:val="hr-HR"/>
        </w:rPr>
        <w:t>I. Izmjenama i dopunama Proračuna Grada Poreča-</w:t>
      </w:r>
      <w:proofErr w:type="spellStart"/>
      <w:r>
        <w:rPr>
          <w:iCs/>
          <w:sz w:val="24"/>
          <w:szCs w:val="24"/>
          <w:lang w:val="hr-HR"/>
        </w:rPr>
        <w:t>Parenzo</w:t>
      </w:r>
      <w:proofErr w:type="spellEnd"/>
      <w:r>
        <w:rPr>
          <w:iCs/>
          <w:sz w:val="24"/>
          <w:szCs w:val="24"/>
          <w:lang w:val="hr-HR"/>
        </w:rPr>
        <w:t xml:space="preserve"> za 2023. godinu u programu Javne </w:t>
      </w:r>
      <w:r w:rsidRPr="000B4521">
        <w:rPr>
          <w:iCs/>
          <w:sz w:val="24"/>
          <w:szCs w:val="24"/>
          <w:lang w:val="hr-HR"/>
        </w:rPr>
        <w:t>potrebe u</w:t>
      </w:r>
      <w:r>
        <w:rPr>
          <w:iCs/>
          <w:sz w:val="24"/>
          <w:szCs w:val="24"/>
          <w:lang w:val="hr-HR"/>
        </w:rPr>
        <w:t xml:space="preserve"> predškolskom odgoju, Dječji vrtić „Radost“ Poreč,  </w:t>
      </w:r>
      <w:proofErr w:type="spellStart"/>
      <w:r w:rsidRPr="002A0AA2">
        <w:rPr>
          <w:sz w:val="24"/>
          <w:szCs w:val="24"/>
        </w:rPr>
        <w:t>usklađ</w:t>
      </w:r>
      <w:r>
        <w:rPr>
          <w:sz w:val="24"/>
          <w:szCs w:val="24"/>
        </w:rPr>
        <w:t>uju</w:t>
      </w:r>
      <w:proofErr w:type="spellEnd"/>
      <w:r>
        <w:rPr>
          <w:sz w:val="24"/>
          <w:szCs w:val="24"/>
        </w:rPr>
        <w:t xml:space="preserve"> se </w:t>
      </w:r>
      <w:proofErr w:type="spellStart"/>
      <w:r>
        <w:rPr>
          <w:sz w:val="24"/>
          <w:szCs w:val="24"/>
        </w:rPr>
        <w:t>rashodi</w:t>
      </w:r>
      <w:proofErr w:type="spellEnd"/>
      <w:r>
        <w:rPr>
          <w:sz w:val="24"/>
          <w:szCs w:val="24"/>
        </w:rPr>
        <w:t xml:space="preserve"> </w:t>
      </w:r>
      <w:r w:rsidRPr="002A0AA2">
        <w:rPr>
          <w:sz w:val="24"/>
          <w:szCs w:val="24"/>
        </w:rPr>
        <w:t xml:space="preserve">s </w:t>
      </w:r>
      <w:proofErr w:type="spellStart"/>
      <w:r w:rsidRPr="002A0AA2">
        <w:rPr>
          <w:sz w:val="24"/>
          <w:szCs w:val="24"/>
        </w:rPr>
        <w:t>realizacijom</w:t>
      </w:r>
      <w:proofErr w:type="spellEnd"/>
      <w:r w:rsidRPr="002A0AA2">
        <w:rPr>
          <w:sz w:val="24"/>
          <w:szCs w:val="24"/>
        </w:rPr>
        <w:t xml:space="preserve"> </w:t>
      </w:r>
      <w:proofErr w:type="spellStart"/>
      <w:r w:rsidRPr="002A0AA2">
        <w:rPr>
          <w:sz w:val="24"/>
          <w:szCs w:val="24"/>
        </w:rPr>
        <w:t>i</w:t>
      </w:r>
      <w:proofErr w:type="spellEnd"/>
      <w:r w:rsidRPr="002A0AA2">
        <w:rPr>
          <w:sz w:val="24"/>
          <w:szCs w:val="24"/>
        </w:rPr>
        <w:t xml:space="preserve"> </w:t>
      </w:r>
      <w:proofErr w:type="spellStart"/>
      <w:r w:rsidRPr="002A0AA2">
        <w:rPr>
          <w:sz w:val="24"/>
          <w:szCs w:val="24"/>
        </w:rPr>
        <w:t>potrebama</w:t>
      </w:r>
      <w:proofErr w:type="spellEnd"/>
      <w:r>
        <w:rPr>
          <w:sz w:val="24"/>
          <w:szCs w:val="24"/>
        </w:rPr>
        <w:t xml:space="preserve">, </w:t>
      </w:r>
      <w:proofErr w:type="spellStart"/>
      <w:r>
        <w:rPr>
          <w:sz w:val="24"/>
          <w:szCs w:val="24"/>
        </w:rPr>
        <w:t>te</w:t>
      </w:r>
      <w:proofErr w:type="spellEnd"/>
      <w:r>
        <w:rPr>
          <w:sz w:val="24"/>
          <w:szCs w:val="24"/>
        </w:rPr>
        <w:t xml:space="preserve"> se </w:t>
      </w:r>
      <w:proofErr w:type="spellStart"/>
      <w:r>
        <w:rPr>
          <w:sz w:val="24"/>
          <w:szCs w:val="24"/>
        </w:rPr>
        <w:t>s</w:t>
      </w:r>
      <w:r w:rsidRPr="004852B4">
        <w:rPr>
          <w:sz w:val="24"/>
          <w:szCs w:val="24"/>
        </w:rPr>
        <w:t>redstva</w:t>
      </w:r>
      <w:proofErr w:type="spellEnd"/>
      <w:r w:rsidRPr="004852B4">
        <w:rPr>
          <w:sz w:val="24"/>
          <w:szCs w:val="24"/>
        </w:rPr>
        <w:t xml:space="preserve"> </w:t>
      </w:r>
      <w:proofErr w:type="spellStart"/>
      <w:r w:rsidRPr="004852B4">
        <w:rPr>
          <w:sz w:val="24"/>
          <w:szCs w:val="24"/>
        </w:rPr>
        <w:t>povećavaju</w:t>
      </w:r>
      <w:proofErr w:type="spellEnd"/>
      <w:r>
        <w:rPr>
          <w:sz w:val="24"/>
          <w:szCs w:val="24"/>
        </w:rPr>
        <w:t>,</w:t>
      </w:r>
      <w:r w:rsidRPr="004852B4">
        <w:rPr>
          <w:sz w:val="24"/>
          <w:szCs w:val="24"/>
        </w:rPr>
        <w:t xml:space="preserve"> u </w:t>
      </w:r>
      <w:proofErr w:type="spellStart"/>
      <w:r w:rsidRPr="004852B4">
        <w:rPr>
          <w:sz w:val="24"/>
          <w:szCs w:val="24"/>
        </w:rPr>
        <w:t>masi</w:t>
      </w:r>
      <w:proofErr w:type="spellEnd"/>
      <w:r w:rsidRPr="004852B4">
        <w:rPr>
          <w:sz w:val="24"/>
          <w:szCs w:val="24"/>
        </w:rPr>
        <w:t xml:space="preserve"> za 15,38%. </w:t>
      </w:r>
      <w:proofErr w:type="spellStart"/>
      <w:r w:rsidRPr="004852B4">
        <w:rPr>
          <w:sz w:val="24"/>
          <w:szCs w:val="24"/>
        </w:rPr>
        <w:t>Ustanova</w:t>
      </w:r>
      <w:proofErr w:type="spellEnd"/>
      <w:r w:rsidRPr="004852B4">
        <w:rPr>
          <w:sz w:val="24"/>
          <w:szCs w:val="24"/>
        </w:rPr>
        <w:t xml:space="preserve"> je </w:t>
      </w:r>
      <w:proofErr w:type="spellStart"/>
      <w:r w:rsidRPr="004852B4">
        <w:rPr>
          <w:sz w:val="24"/>
          <w:szCs w:val="24"/>
        </w:rPr>
        <w:t>izvršila</w:t>
      </w:r>
      <w:proofErr w:type="spellEnd"/>
      <w:r w:rsidRPr="004852B4">
        <w:rPr>
          <w:sz w:val="24"/>
          <w:szCs w:val="24"/>
        </w:rPr>
        <w:t xml:space="preserve"> </w:t>
      </w:r>
      <w:proofErr w:type="spellStart"/>
      <w:r w:rsidRPr="004852B4">
        <w:rPr>
          <w:sz w:val="24"/>
          <w:szCs w:val="24"/>
        </w:rPr>
        <w:t>usklađivanje</w:t>
      </w:r>
      <w:proofErr w:type="spellEnd"/>
      <w:r w:rsidRPr="004852B4">
        <w:rPr>
          <w:sz w:val="24"/>
          <w:szCs w:val="24"/>
        </w:rPr>
        <w:t xml:space="preserve"> </w:t>
      </w:r>
      <w:proofErr w:type="spellStart"/>
      <w:r w:rsidRPr="004852B4">
        <w:rPr>
          <w:sz w:val="24"/>
          <w:szCs w:val="24"/>
        </w:rPr>
        <w:t>prihoda</w:t>
      </w:r>
      <w:proofErr w:type="spellEnd"/>
      <w:r w:rsidRPr="004852B4">
        <w:rPr>
          <w:sz w:val="24"/>
          <w:szCs w:val="24"/>
        </w:rPr>
        <w:t xml:space="preserve"> </w:t>
      </w:r>
      <w:proofErr w:type="spellStart"/>
      <w:r w:rsidRPr="004852B4">
        <w:rPr>
          <w:sz w:val="24"/>
          <w:szCs w:val="24"/>
        </w:rPr>
        <w:t>i</w:t>
      </w:r>
      <w:proofErr w:type="spellEnd"/>
      <w:r w:rsidRPr="004852B4">
        <w:rPr>
          <w:sz w:val="24"/>
          <w:szCs w:val="24"/>
        </w:rPr>
        <w:t xml:space="preserve"> </w:t>
      </w:r>
      <w:proofErr w:type="spellStart"/>
      <w:r w:rsidRPr="004852B4">
        <w:rPr>
          <w:sz w:val="24"/>
          <w:szCs w:val="24"/>
        </w:rPr>
        <w:t>rashoda</w:t>
      </w:r>
      <w:proofErr w:type="spellEnd"/>
      <w:r>
        <w:rPr>
          <w:sz w:val="24"/>
          <w:szCs w:val="24"/>
        </w:rPr>
        <w:t>,</w:t>
      </w:r>
      <w:r w:rsidRPr="004852B4">
        <w:rPr>
          <w:sz w:val="24"/>
          <w:szCs w:val="24"/>
        </w:rPr>
        <w:t xml:space="preserve"> </w:t>
      </w:r>
      <w:proofErr w:type="spellStart"/>
      <w:r w:rsidRPr="004852B4">
        <w:rPr>
          <w:sz w:val="24"/>
          <w:szCs w:val="24"/>
        </w:rPr>
        <w:t>sukladno</w:t>
      </w:r>
      <w:proofErr w:type="spellEnd"/>
      <w:r w:rsidRPr="004852B4">
        <w:rPr>
          <w:sz w:val="24"/>
          <w:szCs w:val="24"/>
        </w:rPr>
        <w:t xml:space="preserve"> </w:t>
      </w:r>
      <w:proofErr w:type="spellStart"/>
      <w:r w:rsidRPr="004852B4">
        <w:rPr>
          <w:sz w:val="24"/>
          <w:szCs w:val="24"/>
        </w:rPr>
        <w:t>realizaciji</w:t>
      </w:r>
      <w:proofErr w:type="spellEnd"/>
      <w:r w:rsidRPr="004852B4">
        <w:rPr>
          <w:sz w:val="24"/>
          <w:szCs w:val="24"/>
        </w:rPr>
        <w:t xml:space="preserve"> </w:t>
      </w:r>
      <w:proofErr w:type="spellStart"/>
      <w:r w:rsidRPr="004852B4">
        <w:rPr>
          <w:sz w:val="24"/>
          <w:szCs w:val="24"/>
        </w:rPr>
        <w:t>i</w:t>
      </w:r>
      <w:proofErr w:type="spellEnd"/>
      <w:r w:rsidRPr="004852B4">
        <w:rPr>
          <w:sz w:val="24"/>
          <w:szCs w:val="24"/>
        </w:rPr>
        <w:t xml:space="preserve"> </w:t>
      </w:r>
      <w:proofErr w:type="spellStart"/>
      <w:r w:rsidRPr="004852B4">
        <w:rPr>
          <w:sz w:val="24"/>
          <w:szCs w:val="24"/>
        </w:rPr>
        <w:t>potrebama</w:t>
      </w:r>
      <w:proofErr w:type="spellEnd"/>
      <w:r w:rsidRPr="004852B4">
        <w:rPr>
          <w:sz w:val="24"/>
          <w:szCs w:val="24"/>
        </w:rPr>
        <w:t xml:space="preserve"> do </w:t>
      </w:r>
      <w:proofErr w:type="spellStart"/>
      <w:r w:rsidRPr="004852B4">
        <w:rPr>
          <w:sz w:val="24"/>
          <w:szCs w:val="24"/>
        </w:rPr>
        <w:t>kraja</w:t>
      </w:r>
      <w:proofErr w:type="spellEnd"/>
      <w:r w:rsidRPr="004852B4">
        <w:rPr>
          <w:sz w:val="24"/>
          <w:szCs w:val="24"/>
        </w:rPr>
        <w:t xml:space="preserve"> </w:t>
      </w:r>
      <w:proofErr w:type="spellStart"/>
      <w:r w:rsidRPr="004852B4">
        <w:rPr>
          <w:sz w:val="24"/>
          <w:szCs w:val="24"/>
        </w:rPr>
        <w:t>godine</w:t>
      </w:r>
      <w:proofErr w:type="spellEnd"/>
      <w:r>
        <w:rPr>
          <w:sz w:val="24"/>
          <w:szCs w:val="24"/>
        </w:rPr>
        <w:t xml:space="preserve"> (</w:t>
      </w:r>
      <w:proofErr w:type="spellStart"/>
      <w:r w:rsidRPr="004852B4">
        <w:rPr>
          <w:sz w:val="24"/>
          <w:szCs w:val="24"/>
        </w:rPr>
        <w:t>podaci</w:t>
      </w:r>
      <w:proofErr w:type="spellEnd"/>
      <w:r w:rsidRPr="004852B4">
        <w:rPr>
          <w:sz w:val="24"/>
          <w:szCs w:val="24"/>
        </w:rPr>
        <w:t xml:space="preserve"> se </w:t>
      </w:r>
      <w:proofErr w:type="spellStart"/>
      <w:r w:rsidRPr="004852B4">
        <w:rPr>
          <w:sz w:val="24"/>
          <w:szCs w:val="24"/>
        </w:rPr>
        <w:t>daju</w:t>
      </w:r>
      <w:proofErr w:type="spellEnd"/>
      <w:r w:rsidRPr="004852B4">
        <w:rPr>
          <w:sz w:val="24"/>
          <w:szCs w:val="24"/>
        </w:rPr>
        <w:t xml:space="preserve"> </w:t>
      </w:r>
      <w:proofErr w:type="spellStart"/>
      <w:r w:rsidRPr="004852B4">
        <w:rPr>
          <w:sz w:val="24"/>
          <w:szCs w:val="24"/>
        </w:rPr>
        <w:t>na</w:t>
      </w:r>
      <w:proofErr w:type="spellEnd"/>
      <w:r w:rsidRPr="004852B4">
        <w:rPr>
          <w:sz w:val="24"/>
          <w:szCs w:val="24"/>
        </w:rPr>
        <w:t xml:space="preserve"> </w:t>
      </w:r>
      <w:proofErr w:type="spellStart"/>
      <w:r w:rsidRPr="004852B4">
        <w:rPr>
          <w:sz w:val="24"/>
          <w:szCs w:val="24"/>
        </w:rPr>
        <w:t>nivou</w:t>
      </w:r>
      <w:proofErr w:type="spellEnd"/>
      <w:r w:rsidRPr="004852B4">
        <w:rPr>
          <w:sz w:val="24"/>
          <w:szCs w:val="24"/>
        </w:rPr>
        <w:t xml:space="preserve"> </w:t>
      </w:r>
      <w:proofErr w:type="spellStart"/>
      <w:r w:rsidRPr="004852B4">
        <w:rPr>
          <w:sz w:val="24"/>
          <w:szCs w:val="24"/>
        </w:rPr>
        <w:t>cijele</w:t>
      </w:r>
      <w:proofErr w:type="spellEnd"/>
      <w:r w:rsidRPr="004852B4">
        <w:rPr>
          <w:sz w:val="24"/>
          <w:szCs w:val="24"/>
        </w:rPr>
        <w:t xml:space="preserve"> </w:t>
      </w:r>
      <w:proofErr w:type="spellStart"/>
      <w:r w:rsidRPr="004852B4">
        <w:rPr>
          <w:sz w:val="24"/>
          <w:szCs w:val="24"/>
        </w:rPr>
        <w:t>ustanove</w:t>
      </w:r>
      <w:proofErr w:type="spellEnd"/>
      <w:r w:rsidRPr="00953839">
        <w:rPr>
          <w:sz w:val="24"/>
          <w:szCs w:val="24"/>
        </w:rPr>
        <w:t xml:space="preserve"> </w:t>
      </w:r>
      <w:r>
        <w:rPr>
          <w:sz w:val="24"/>
          <w:szCs w:val="24"/>
        </w:rPr>
        <w:t xml:space="preserve">s </w:t>
      </w:r>
      <w:proofErr w:type="spellStart"/>
      <w:r>
        <w:rPr>
          <w:sz w:val="24"/>
          <w:szCs w:val="24"/>
        </w:rPr>
        <w:t>obzirom</w:t>
      </w:r>
      <w:proofErr w:type="spellEnd"/>
      <w:r>
        <w:rPr>
          <w:sz w:val="24"/>
          <w:szCs w:val="24"/>
        </w:rPr>
        <w:t xml:space="preserve"> da </w:t>
      </w:r>
      <w:proofErr w:type="spellStart"/>
      <w:r>
        <w:rPr>
          <w:sz w:val="24"/>
          <w:szCs w:val="24"/>
        </w:rPr>
        <w:t>ustanova</w:t>
      </w:r>
      <w:proofErr w:type="spellEnd"/>
      <w:r>
        <w:rPr>
          <w:sz w:val="24"/>
          <w:szCs w:val="24"/>
        </w:rPr>
        <w:t xml:space="preserve"> </w:t>
      </w:r>
      <w:proofErr w:type="spellStart"/>
      <w:r>
        <w:rPr>
          <w:sz w:val="24"/>
          <w:szCs w:val="24"/>
        </w:rPr>
        <w:t>ima</w:t>
      </w:r>
      <w:proofErr w:type="spellEnd"/>
      <w:r>
        <w:rPr>
          <w:sz w:val="24"/>
          <w:szCs w:val="24"/>
        </w:rPr>
        <w:t xml:space="preserve"> u </w:t>
      </w:r>
      <w:proofErr w:type="spellStart"/>
      <w:r>
        <w:rPr>
          <w:sz w:val="24"/>
          <w:szCs w:val="24"/>
        </w:rPr>
        <w:t>svom</w:t>
      </w:r>
      <w:proofErr w:type="spellEnd"/>
      <w:r>
        <w:rPr>
          <w:sz w:val="24"/>
          <w:szCs w:val="24"/>
        </w:rPr>
        <w:t xml:space="preserve"> </w:t>
      </w:r>
      <w:proofErr w:type="spellStart"/>
      <w:r>
        <w:rPr>
          <w:sz w:val="24"/>
          <w:szCs w:val="24"/>
        </w:rPr>
        <w:t>sastavu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područne</w:t>
      </w:r>
      <w:proofErr w:type="spellEnd"/>
      <w:r>
        <w:rPr>
          <w:sz w:val="24"/>
          <w:szCs w:val="24"/>
        </w:rPr>
        <w:t xml:space="preserve"> </w:t>
      </w:r>
      <w:proofErr w:type="spellStart"/>
      <w:r>
        <w:rPr>
          <w:sz w:val="24"/>
          <w:szCs w:val="24"/>
        </w:rPr>
        <w:t>vrtiće</w:t>
      </w:r>
      <w:proofErr w:type="spellEnd"/>
      <w:r>
        <w:rPr>
          <w:sz w:val="24"/>
          <w:szCs w:val="24"/>
        </w:rPr>
        <w:t xml:space="preserve"> u </w:t>
      </w:r>
      <w:proofErr w:type="spellStart"/>
      <w:r>
        <w:rPr>
          <w:sz w:val="24"/>
          <w:szCs w:val="24"/>
        </w:rPr>
        <w:t>Općini</w:t>
      </w:r>
      <w:proofErr w:type="spellEnd"/>
      <w:r>
        <w:rPr>
          <w:sz w:val="24"/>
          <w:szCs w:val="24"/>
        </w:rPr>
        <w:t xml:space="preserve"> </w:t>
      </w:r>
      <w:proofErr w:type="spellStart"/>
      <w:r>
        <w:rPr>
          <w:sz w:val="24"/>
          <w:szCs w:val="24"/>
        </w:rPr>
        <w:t>Kaštelir-Labinc</w:t>
      </w:r>
      <w:r w:rsidR="00EA5CB5">
        <w:rPr>
          <w:sz w:val="24"/>
          <w:szCs w:val="24"/>
        </w:rPr>
        <w:t>i</w:t>
      </w:r>
      <w:proofErr w:type="spellEnd"/>
      <w:r w:rsidR="00EA5CB5">
        <w:rPr>
          <w:sz w:val="24"/>
          <w:szCs w:val="24"/>
        </w:rPr>
        <w:t xml:space="preserve">, Vižinada </w:t>
      </w:r>
      <w:proofErr w:type="spellStart"/>
      <w:r w:rsidR="00EA5CB5">
        <w:rPr>
          <w:sz w:val="24"/>
          <w:szCs w:val="24"/>
        </w:rPr>
        <w:t>i</w:t>
      </w:r>
      <w:proofErr w:type="spellEnd"/>
      <w:r w:rsidR="00EA5CB5">
        <w:rPr>
          <w:sz w:val="24"/>
          <w:szCs w:val="24"/>
        </w:rPr>
        <w:t xml:space="preserve"> </w:t>
      </w:r>
      <w:proofErr w:type="spellStart"/>
      <w:r w:rsidR="00EA5CB5">
        <w:rPr>
          <w:sz w:val="24"/>
          <w:szCs w:val="24"/>
        </w:rPr>
        <w:t>Sv</w:t>
      </w:r>
      <w:proofErr w:type="spellEnd"/>
      <w:r w:rsidR="00EA5CB5">
        <w:rPr>
          <w:sz w:val="24"/>
          <w:szCs w:val="24"/>
        </w:rPr>
        <w:t xml:space="preserve">. </w:t>
      </w:r>
      <w:proofErr w:type="spellStart"/>
      <w:r w:rsidR="00EA5CB5">
        <w:rPr>
          <w:sz w:val="24"/>
          <w:szCs w:val="24"/>
        </w:rPr>
        <w:t>Lovreč</w:t>
      </w:r>
      <w:proofErr w:type="spellEnd"/>
      <w:r w:rsidR="00EA5CB5">
        <w:rPr>
          <w:sz w:val="24"/>
          <w:szCs w:val="24"/>
        </w:rPr>
        <w:t xml:space="preserve">, </w:t>
      </w:r>
      <w:proofErr w:type="spellStart"/>
      <w:r w:rsidR="00EA5CB5">
        <w:rPr>
          <w:sz w:val="24"/>
          <w:szCs w:val="24"/>
        </w:rPr>
        <w:t>koje</w:t>
      </w:r>
      <w:proofErr w:type="spellEnd"/>
      <w:r w:rsidR="00EA5CB5">
        <w:rPr>
          <w:sz w:val="24"/>
          <w:szCs w:val="24"/>
        </w:rPr>
        <w:t xml:space="preserve"> </w:t>
      </w:r>
      <w:proofErr w:type="spellStart"/>
      <w:r w:rsidR="00EA5CB5">
        <w:rPr>
          <w:sz w:val="24"/>
          <w:szCs w:val="24"/>
        </w:rPr>
        <w:t>f</w:t>
      </w:r>
      <w:r>
        <w:rPr>
          <w:sz w:val="24"/>
          <w:szCs w:val="24"/>
        </w:rPr>
        <w:t>inanciraju</w:t>
      </w:r>
      <w:proofErr w:type="spellEnd"/>
      <w:r>
        <w:rPr>
          <w:sz w:val="24"/>
          <w:szCs w:val="24"/>
        </w:rPr>
        <w:t xml:space="preserve"> </w:t>
      </w:r>
      <w:proofErr w:type="spellStart"/>
      <w:r>
        <w:rPr>
          <w:sz w:val="24"/>
          <w:szCs w:val="24"/>
        </w:rPr>
        <w:t>poslovanje</w:t>
      </w:r>
      <w:proofErr w:type="spellEnd"/>
      <w:r>
        <w:rPr>
          <w:sz w:val="24"/>
          <w:szCs w:val="24"/>
        </w:rPr>
        <w:t xml:space="preserve"> </w:t>
      </w:r>
      <w:proofErr w:type="spellStart"/>
      <w:r>
        <w:rPr>
          <w:sz w:val="24"/>
          <w:szCs w:val="24"/>
        </w:rPr>
        <w:t>Vrtića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svom</w:t>
      </w:r>
      <w:proofErr w:type="spellEnd"/>
      <w:r>
        <w:rPr>
          <w:sz w:val="24"/>
          <w:szCs w:val="24"/>
        </w:rPr>
        <w:t xml:space="preserve"> </w:t>
      </w:r>
      <w:proofErr w:type="spellStart"/>
      <w:r>
        <w:rPr>
          <w:sz w:val="24"/>
          <w:szCs w:val="24"/>
        </w:rPr>
        <w:t>području</w:t>
      </w:r>
      <w:proofErr w:type="spellEnd"/>
      <w:r>
        <w:rPr>
          <w:sz w:val="24"/>
          <w:szCs w:val="24"/>
        </w:rPr>
        <w:t>).</w:t>
      </w:r>
    </w:p>
    <w:p w14:paraId="4A778BD9" w14:textId="77777777" w:rsidR="00997A42" w:rsidRPr="004852B4" w:rsidRDefault="00997A42" w:rsidP="00997A42">
      <w:pPr>
        <w:jc w:val="both"/>
        <w:rPr>
          <w:sz w:val="24"/>
          <w:szCs w:val="24"/>
        </w:rPr>
      </w:pPr>
      <w:proofErr w:type="spellStart"/>
      <w:r w:rsidRPr="004852B4">
        <w:rPr>
          <w:sz w:val="24"/>
          <w:szCs w:val="24"/>
        </w:rPr>
        <w:t>Povećavaju</w:t>
      </w:r>
      <w:proofErr w:type="spellEnd"/>
      <w:r w:rsidRPr="004852B4">
        <w:rPr>
          <w:sz w:val="24"/>
          <w:szCs w:val="24"/>
        </w:rPr>
        <w:t xml:space="preserve"> se </w:t>
      </w:r>
      <w:proofErr w:type="spellStart"/>
      <w:r w:rsidRPr="004852B4">
        <w:rPr>
          <w:sz w:val="24"/>
          <w:szCs w:val="24"/>
        </w:rPr>
        <w:t>sredstva</w:t>
      </w:r>
      <w:proofErr w:type="spellEnd"/>
      <w:r w:rsidRPr="004852B4">
        <w:rPr>
          <w:sz w:val="24"/>
          <w:szCs w:val="24"/>
        </w:rPr>
        <w:t xml:space="preserve"> za:</w:t>
      </w:r>
    </w:p>
    <w:p w14:paraId="673CED1B" w14:textId="77777777" w:rsidR="00997A42" w:rsidRPr="004852B4" w:rsidRDefault="00997A42" w:rsidP="00997A42">
      <w:pPr>
        <w:jc w:val="both"/>
        <w:rPr>
          <w:sz w:val="24"/>
          <w:szCs w:val="24"/>
        </w:rPr>
      </w:pPr>
      <w:r w:rsidRPr="004852B4">
        <w:rPr>
          <w:sz w:val="24"/>
          <w:szCs w:val="24"/>
        </w:rPr>
        <w:lastRenderedPageBreak/>
        <w:t xml:space="preserve">- </w:t>
      </w:r>
      <w:proofErr w:type="spellStart"/>
      <w:r w:rsidRPr="004852B4">
        <w:rPr>
          <w:sz w:val="24"/>
          <w:szCs w:val="24"/>
        </w:rPr>
        <w:t>aktivnost</w:t>
      </w:r>
      <w:proofErr w:type="spellEnd"/>
      <w:r w:rsidRPr="004852B4">
        <w:rPr>
          <w:i/>
          <w:iCs/>
          <w:sz w:val="24"/>
          <w:szCs w:val="24"/>
        </w:rPr>
        <w:t xml:space="preserve"> </w:t>
      </w:r>
      <w:proofErr w:type="spellStart"/>
      <w:r w:rsidRPr="004852B4">
        <w:rPr>
          <w:i/>
          <w:iCs/>
          <w:sz w:val="24"/>
          <w:szCs w:val="24"/>
        </w:rPr>
        <w:t>Odgojno</w:t>
      </w:r>
      <w:proofErr w:type="spellEnd"/>
      <w:r w:rsidRPr="004852B4">
        <w:rPr>
          <w:i/>
          <w:iCs/>
          <w:sz w:val="24"/>
          <w:szCs w:val="24"/>
        </w:rPr>
        <w:t xml:space="preserve"> </w:t>
      </w:r>
      <w:proofErr w:type="spellStart"/>
      <w:r w:rsidRPr="004852B4">
        <w:rPr>
          <w:i/>
          <w:iCs/>
          <w:sz w:val="24"/>
          <w:szCs w:val="24"/>
        </w:rPr>
        <w:t>i</w:t>
      </w:r>
      <w:proofErr w:type="spellEnd"/>
      <w:r w:rsidRPr="004852B4">
        <w:rPr>
          <w:i/>
          <w:iCs/>
          <w:sz w:val="24"/>
          <w:szCs w:val="24"/>
        </w:rPr>
        <w:t xml:space="preserve"> </w:t>
      </w:r>
      <w:proofErr w:type="spellStart"/>
      <w:r w:rsidRPr="004852B4">
        <w:rPr>
          <w:i/>
          <w:iCs/>
          <w:sz w:val="24"/>
          <w:szCs w:val="24"/>
        </w:rPr>
        <w:t>administrativno</w:t>
      </w:r>
      <w:proofErr w:type="spellEnd"/>
      <w:r w:rsidRPr="004852B4">
        <w:rPr>
          <w:i/>
          <w:iCs/>
          <w:sz w:val="24"/>
          <w:szCs w:val="24"/>
        </w:rPr>
        <w:t xml:space="preserve"> </w:t>
      </w:r>
      <w:proofErr w:type="spellStart"/>
      <w:r w:rsidRPr="004852B4">
        <w:rPr>
          <w:i/>
          <w:iCs/>
          <w:sz w:val="24"/>
          <w:szCs w:val="24"/>
        </w:rPr>
        <w:t>tehničko</w:t>
      </w:r>
      <w:proofErr w:type="spellEnd"/>
      <w:r w:rsidRPr="004852B4">
        <w:rPr>
          <w:i/>
          <w:iCs/>
          <w:sz w:val="24"/>
          <w:szCs w:val="24"/>
        </w:rPr>
        <w:t xml:space="preserve"> </w:t>
      </w:r>
      <w:proofErr w:type="spellStart"/>
      <w:r w:rsidRPr="004852B4">
        <w:rPr>
          <w:i/>
          <w:iCs/>
          <w:sz w:val="24"/>
          <w:szCs w:val="24"/>
        </w:rPr>
        <w:t>osoblje</w:t>
      </w:r>
      <w:proofErr w:type="spellEnd"/>
      <w:r w:rsidRPr="004852B4">
        <w:rPr>
          <w:i/>
          <w:iCs/>
          <w:sz w:val="24"/>
          <w:szCs w:val="24"/>
        </w:rPr>
        <w:t xml:space="preserve"> </w:t>
      </w:r>
      <w:r w:rsidRPr="004852B4">
        <w:rPr>
          <w:sz w:val="24"/>
          <w:szCs w:val="24"/>
        </w:rPr>
        <w:t>za 6,42 %</w:t>
      </w:r>
      <w:r>
        <w:rPr>
          <w:sz w:val="24"/>
          <w:szCs w:val="24"/>
        </w:rPr>
        <w:t>.</w:t>
      </w:r>
      <w:r w:rsidRPr="004852B4">
        <w:rPr>
          <w:sz w:val="24"/>
          <w:szCs w:val="24"/>
        </w:rPr>
        <w:t xml:space="preserve"> </w:t>
      </w:r>
      <w:proofErr w:type="spellStart"/>
      <w:r w:rsidRPr="004852B4">
        <w:rPr>
          <w:sz w:val="24"/>
          <w:szCs w:val="24"/>
        </w:rPr>
        <w:t>Unutar</w:t>
      </w:r>
      <w:proofErr w:type="spellEnd"/>
      <w:r w:rsidRPr="004852B4">
        <w:rPr>
          <w:sz w:val="24"/>
          <w:szCs w:val="24"/>
        </w:rPr>
        <w:t xml:space="preserve"> </w:t>
      </w:r>
      <w:proofErr w:type="spellStart"/>
      <w:r w:rsidRPr="004852B4">
        <w:rPr>
          <w:sz w:val="24"/>
          <w:szCs w:val="24"/>
        </w:rPr>
        <w:t>ove</w:t>
      </w:r>
      <w:proofErr w:type="spellEnd"/>
      <w:r w:rsidRPr="004852B4">
        <w:rPr>
          <w:sz w:val="24"/>
          <w:szCs w:val="24"/>
        </w:rPr>
        <w:t xml:space="preserve"> </w:t>
      </w:r>
      <w:proofErr w:type="spellStart"/>
      <w:r w:rsidRPr="004852B4">
        <w:rPr>
          <w:sz w:val="24"/>
          <w:szCs w:val="24"/>
        </w:rPr>
        <w:t>aktivnosti</w:t>
      </w:r>
      <w:proofErr w:type="spellEnd"/>
      <w:r w:rsidRPr="004852B4">
        <w:rPr>
          <w:sz w:val="24"/>
          <w:szCs w:val="24"/>
        </w:rPr>
        <w:t xml:space="preserve"> </w:t>
      </w:r>
      <w:proofErr w:type="spellStart"/>
      <w:r w:rsidRPr="004852B4">
        <w:rPr>
          <w:sz w:val="24"/>
          <w:szCs w:val="24"/>
        </w:rPr>
        <w:t>došlo</w:t>
      </w:r>
      <w:proofErr w:type="spellEnd"/>
      <w:r w:rsidRPr="004852B4">
        <w:rPr>
          <w:sz w:val="24"/>
          <w:szCs w:val="24"/>
        </w:rPr>
        <w:t xml:space="preserve"> je do </w:t>
      </w:r>
      <w:proofErr w:type="spellStart"/>
      <w:r w:rsidRPr="004852B4">
        <w:rPr>
          <w:sz w:val="24"/>
          <w:szCs w:val="24"/>
        </w:rPr>
        <w:t>značajnog</w:t>
      </w:r>
      <w:proofErr w:type="spellEnd"/>
      <w:r w:rsidRPr="004852B4">
        <w:rPr>
          <w:sz w:val="24"/>
          <w:szCs w:val="24"/>
        </w:rPr>
        <w:t xml:space="preserve"> </w:t>
      </w:r>
      <w:proofErr w:type="spellStart"/>
      <w:r w:rsidRPr="004852B4">
        <w:rPr>
          <w:sz w:val="24"/>
          <w:szCs w:val="24"/>
        </w:rPr>
        <w:t>povećanja</w:t>
      </w:r>
      <w:proofErr w:type="spellEnd"/>
      <w:r w:rsidRPr="004852B4">
        <w:rPr>
          <w:sz w:val="24"/>
          <w:szCs w:val="24"/>
        </w:rPr>
        <w:t xml:space="preserve"> </w:t>
      </w:r>
      <w:proofErr w:type="spellStart"/>
      <w:r w:rsidRPr="004852B4">
        <w:rPr>
          <w:sz w:val="24"/>
          <w:szCs w:val="24"/>
        </w:rPr>
        <w:t>rashoda</w:t>
      </w:r>
      <w:proofErr w:type="spellEnd"/>
      <w:r w:rsidRPr="004852B4">
        <w:rPr>
          <w:sz w:val="24"/>
          <w:szCs w:val="24"/>
        </w:rPr>
        <w:t xml:space="preserve"> </w:t>
      </w:r>
      <w:proofErr w:type="spellStart"/>
      <w:r w:rsidRPr="004852B4">
        <w:rPr>
          <w:sz w:val="24"/>
          <w:szCs w:val="24"/>
        </w:rPr>
        <w:t>i</w:t>
      </w:r>
      <w:proofErr w:type="spellEnd"/>
      <w:r w:rsidRPr="004852B4">
        <w:rPr>
          <w:sz w:val="24"/>
          <w:szCs w:val="24"/>
        </w:rPr>
        <w:t xml:space="preserve"> </w:t>
      </w:r>
      <w:proofErr w:type="spellStart"/>
      <w:r w:rsidRPr="004852B4">
        <w:rPr>
          <w:sz w:val="24"/>
          <w:szCs w:val="24"/>
        </w:rPr>
        <w:t>izdataka</w:t>
      </w:r>
      <w:proofErr w:type="spellEnd"/>
      <w:r w:rsidRPr="004852B4">
        <w:rPr>
          <w:sz w:val="24"/>
          <w:szCs w:val="24"/>
        </w:rPr>
        <w:t xml:space="preserve"> za </w:t>
      </w:r>
      <w:proofErr w:type="spellStart"/>
      <w:r w:rsidRPr="004852B4">
        <w:rPr>
          <w:sz w:val="24"/>
          <w:szCs w:val="24"/>
        </w:rPr>
        <w:t>zaposlene</w:t>
      </w:r>
      <w:proofErr w:type="spellEnd"/>
      <w:r w:rsidRPr="004852B4">
        <w:rPr>
          <w:sz w:val="24"/>
          <w:szCs w:val="24"/>
        </w:rPr>
        <w:t xml:space="preserve"> </w:t>
      </w:r>
      <w:proofErr w:type="spellStart"/>
      <w:r w:rsidRPr="004852B4">
        <w:rPr>
          <w:sz w:val="24"/>
          <w:szCs w:val="24"/>
        </w:rPr>
        <w:t>što</w:t>
      </w:r>
      <w:proofErr w:type="spellEnd"/>
      <w:r w:rsidRPr="004852B4">
        <w:rPr>
          <w:sz w:val="24"/>
          <w:szCs w:val="24"/>
        </w:rPr>
        <w:t xml:space="preserve"> je </w:t>
      </w:r>
      <w:proofErr w:type="spellStart"/>
      <w:r w:rsidRPr="004852B4">
        <w:rPr>
          <w:sz w:val="24"/>
          <w:szCs w:val="24"/>
        </w:rPr>
        <w:t>rezultat</w:t>
      </w:r>
      <w:proofErr w:type="spellEnd"/>
      <w:r w:rsidRPr="004852B4">
        <w:rPr>
          <w:sz w:val="24"/>
          <w:szCs w:val="24"/>
        </w:rPr>
        <w:t xml:space="preserve"> </w:t>
      </w:r>
      <w:proofErr w:type="spellStart"/>
      <w:r w:rsidRPr="004852B4">
        <w:rPr>
          <w:sz w:val="24"/>
          <w:szCs w:val="24"/>
        </w:rPr>
        <w:t>potpisivanja</w:t>
      </w:r>
      <w:proofErr w:type="spellEnd"/>
      <w:r w:rsidRPr="004852B4">
        <w:rPr>
          <w:sz w:val="24"/>
          <w:szCs w:val="24"/>
        </w:rPr>
        <w:t xml:space="preserve"> </w:t>
      </w:r>
      <w:proofErr w:type="spellStart"/>
      <w:r w:rsidRPr="004852B4">
        <w:rPr>
          <w:sz w:val="24"/>
          <w:szCs w:val="24"/>
        </w:rPr>
        <w:t>novog</w:t>
      </w:r>
      <w:proofErr w:type="spellEnd"/>
      <w:r w:rsidRPr="004852B4">
        <w:rPr>
          <w:sz w:val="24"/>
          <w:szCs w:val="24"/>
        </w:rPr>
        <w:t xml:space="preserve"> </w:t>
      </w:r>
      <w:proofErr w:type="spellStart"/>
      <w:r w:rsidRPr="004852B4">
        <w:rPr>
          <w:sz w:val="24"/>
          <w:szCs w:val="24"/>
        </w:rPr>
        <w:t>Kolektivnog</w:t>
      </w:r>
      <w:proofErr w:type="spellEnd"/>
      <w:r w:rsidRPr="004852B4">
        <w:rPr>
          <w:sz w:val="24"/>
          <w:szCs w:val="24"/>
        </w:rPr>
        <w:t xml:space="preserve"> </w:t>
      </w:r>
      <w:proofErr w:type="spellStart"/>
      <w:r w:rsidRPr="004852B4">
        <w:rPr>
          <w:sz w:val="24"/>
          <w:szCs w:val="24"/>
        </w:rPr>
        <w:t>ugovora</w:t>
      </w:r>
      <w:proofErr w:type="spellEnd"/>
      <w:r w:rsidRPr="004852B4">
        <w:rPr>
          <w:sz w:val="24"/>
          <w:szCs w:val="24"/>
        </w:rPr>
        <w:t xml:space="preserve"> koji se </w:t>
      </w:r>
      <w:proofErr w:type="spellStart"/>
      <w:r w:rsidRPr="004852B4">
        <w:rPr>
          <w:sz w:val="24"/>
          <w:szCs w:val="24"/>
        </w:rPr>
        <w:t>počeo</w:t>
      </w:r>
      <w:proofErr w:type="spellEnd"/>
      <w:r w:rsidRPr="004852B4">
        <w:rPr>
          <w:sz w:val="24"/>
          <w:szCs w:val="24"/>
        </w:rPr>
        <w:t xml:space="preserve"> </w:t>
      </w:r>
      <w:proofErr w:type="spellStart"/>
      <w:r w:rsidRPr="004852B4">
        <w:rPr>
          <w:sz w:val="24"/>
          <w:szCs w:val="24"/>
        </w:rPr>
        <w:t>primjenjivati</w:t>
      </w:r>
      <w:proofErr w:type="spellEnd"/>
      <w:r w:rsidRPr="004852B4">
        <w:rPr>
          <w:sz w:val="24"/>
          <w:szCs w:val="24"/>
        </w:rPr>
        <w:t xml:space="preserve"> od 1.1.2023. </w:t>
      </w:r>
      <w:proofErr w:type="spellStart"/>
      <w:r w:rsidRPr="004852B4">
        <w:rPr>
          <w:sz w:val="24"/>
          <w:szCs w:val="24"/>
        </w:rPr>
        <w:t>godine</w:t>
      </w:r>
      <w:proofErr w:type="spellEnd"/>
      <w:r w:rsidRPr="004852B4">
        <w:rPr>
          <w:sz w:val="24"/>
          <w:szCs w:val="24"/>
        </w:rPr>
        <w:t xml:space="preserve">, </w:t>
      </w:r>
      <w:proofErr w:type="spellStart"/>
      <w:r w:rsidRPr="004852B4">
        <w:rPr>
          <w:sz w:val="24"/>
          <w:szCs w:val="24"/>
        </w:rPr>
        <w:t>zahvaljujući</w:t>
      </w:r>
      <w:proofErr w:type="spellEnd"/>
      <w:r w:rsidRPr="004852B4">
        <w:rPr>
          <w:sz w:val="24"/>
          <w:szCs w:val="24"/>
        </w:rPr>
        <w:t xml:space="preserve"> </w:t>
      </w:r>
      <w:proofErr w:type="spellStart"/>
      <w:r w:rsidRPr="004852B4">
        <w:rPr>
          <w:sz w:val="24"/>
          <w:szCs w:val="24"/>
        </w:rPr>
        <w:t>čemu</w:t>
      </w:r>
      <w:proofErr w:type="spellEnd"/>
      <w:r w:rsidRPr="004852B4">
        <w:rPr>
          <w:sz w:val="24"/>
          <w:szCs w:val="24"/>
        </w:rPr>
        <w:t xml:space="preserve"> je </w:t>
      </w:r>
      <w:proofErr w:type="spellStart"/>
      <w:r w:rsidRPr="004852B4">
        <w:rPr>
          <w:sz w:val="24"/>
          <w:szCs w:val="24"/>
        </w:rPr>
        <w:t>došlo</w:t>
      </w:r>
      <w:proofErr w:type="spellEnd"/>
      <w:r w:rsidRPr="004852B4">
        <w:rPr>
          <w:sz w:val="24"/>
          <w:szCs w:val="24"/>
        </w:rPr>
        <w:t xml:space="preserve"> do </w:t>
      </w:r>
      <w:proofErr w:type="spellStart"/>
      <w:r w:rsidRPr="004852B4">
        <w:rPr>
          <w:sz w:val="24"/>
          <w:szCs w:val="24"/>
        </w:rPr>
        <w:t>povećanja</w:t>
      </w:r>
      <w:proofErr w:type="spellEnd"/>
      <w:r w:rsidRPr="004852B4">
        <w:rPr>
          <w:sz w:val="24"/>
          <w:szCs w:val="24"/>
        </w:rPr>
        <w:t xml:space="preserve"> </w:t>
      </w:r>
      <w:proofErr w:type="spellStart"/>
      <w:r w:rsidRPr="004852B4">
        <w:rPr>
          <w:sz w:val="24"/>
          <w:szCs w:val="24"/>
        </w:rPr>
        <w:t>plaća</w:t>
      </w:r>
      <w:proofErr w:type="spellEnd"/>
      <w:r w:rsidRPr="004852B4">
        <w:rPr>
          <w:sz w:val="24"/>
          <w:szCs w:val="24"/>
        </w:rPr>
        <w:t xml:space="preserve"> </w:t>
      </w:r>
      <w:proofErr w:type="spellStart"/>
      <w:r w:rsidRPr="004852B4">
        <w:rPr>
          <w:sz w:val="24"/>
          <w:szCs w:val="24"/>
        </w:rPr>
        <w:t>i</w:t>
      </w:r>
      <w:proofErr w:type="spellEnd"/>
      <w:r w:rsidRPr="004852B4">
        <w:rPr>
          <w:sz w:val="24"/>
          <w:szCs w:val="24"/>
        </w:rPr>
        <w:t xml:space="preserve"> </w:t>
      </w:r>
      <w:proofErr w:type="spellStart"/>
      <w:r w:rsidRPr="004852B4">
        <w:rPr>
          <w:sz w:val="24"/>
          <w:szCs w:val="24"/>
        </w:rPr>
        <w:t>ostalih</w:t>
      </w:r>
      <w:proofErr w:type="spellEnd"/>
      <w:r w:rsidRPr="004852B4">
        <w:rPr>
          <w:sz w:val="24"/>
          <w:szCs w:val="24"/>
        </w:rPr>
        <w:t xml:space="preserve"> </w:t>
      </w:r>
      <w:proofErr w:type="spellStart"/>
      <w:r w:rsidRPr="004852B4">
        <w:rPr>
          <w:sz w:val="24"/>
          <w:szCs w:val="24"/>
        </w:rPr>
        <w:t>materijalnih</w:t>
      </w:r>
      <w:proofErr w:type="spellEnd"/>
      <w:r w:rsidRPr="004852B4">
        <w:rPr>
          <w:sz w:val="24"/>
          <w:szCs w:val="24"/>
        </w:rPr>
        <w:t xml:space="preserve"> </w:t>
      </w:r>
      <w:proofErr w:type="spellStart"/>
      <w:r w:rsidRPr="004852B4">
        <w:rPr>
          <w:sz w:val="24"/>
          <w:szCs w:val="24"/>
        </w:rPr>
        <w:t>prava</w:t>
      </w:r>
      <w:proofErr w:type="spellEnd"/>
      <w:r w:rsidRPr="004852B4">
        <w:rPr>
          <w:sz w:val="24"/>
          <w:szCs w:val="24"/>
        </w:rPr>
        <w:t xml:space="preserve"> </w:t>
      </w:r>
      <w:proofErr w:type="spellStart"/>
      <w:r w:rsidRPr="004852B4">
        <w:rPr>
          <w:sz w:val="24"/>
          <w:szCs w:val="24"/>
        </w:rPr>
        <w:t>radnika</w:t>
      </w:r>
      <w:proofErr w:type="spellEnd"/>
      <w:r w:rsidRPr="004852B4">
        <w:rPr>
          <w:sz w:val="24"/>
          <w:szCs w:val="24"/>
        </w:rPr>
        <w:t xml:space="preserve"> (</w:t>
      </w:r>
      <w:proofErr w:type="spellStart"/>
      <w:r w:rsidRPr="004852B4">
        <w:rPr>
          <w:sz w:val="24"/>
          <w:szCs w:val="24"/>
        </w:rPr>
        <w:t>otpremnine</w:t>
      </w:r>
      <w:proofErr w:type="spellEnd"/>
      <w:r w:rsidRPr="004852B4">
        <w:rPr>
          <w:sz w:val="24"/>
          <w:szCs w:val="24"/>
        </w:rPr>
        <w:t xml:space="preserve">, </w:t>
      </w:r>
      <w:proofErr w:type="spellStart"/>
      <w:r w:rsidRPr="004852B4">
        <w:rPr>
          <w:sz w:val="24"/>
          <w:szCs w:val="24"/>
        </w:rPr>
        <w:t>jubilarne</w:t>
      </w:r>
      <w:proofErr w:type="spellEnd"/>
      <w:r w:rsidRPr="004852B4">
        <w:rPr>
          <w:sz w:val="24"/>
          <w:szCs w:val="24"/>
        </w:rPr>
        <w:t xml:space="preserve"> </w:t>
      </w:r>
      <w:proofErr w:type="spellStart"/>
      <w:r w:rsidRPr="004852B4">
        <w:rPr>
          <w:sz w:val="24"/>
          <w:szCs w:val="24"/>
        </w:rPr>
        <w:t>nagrade</w:t>
      </w:r>
      <w:proofErr w:type="spellEnd"/>
      <w:r w:rsidRPr="004852B4">
        <w:rPr>
          <w:sz w:val="24"/>
          <w:szCs w:val="24"/>
        </w:rPr>
        <w:t xml:space="preserve">, </w:t>
      </w:r>
      <w:proofErr w:type="spellStart"/>
      <w:r w:rsidRPr="004852B4">
        <w:rPr>
          <w:sz w:val="24"/>
          <w:szCs w:val="24"/>
        </w:rPr>
        <w:t>naknade</w:t>
      </w:r>
      <w:proofErr w:type="spellEnd"/>
      <w:r w:rsidRPr="004852B4">
        <w:rPr>
          <w:sz w:val="24"/>
          <w:szCs w:val="24"/>
        </w:rPr>
        <w:t xml:space="preserve"> za </w:t>
      </w:r>
      <w:proofErr w:type="spellStart"/>
      <w:r w:rsidRPr="004852B4">
        <w:rPr>
          <w:sz w:val="24"/>
          <w:szCs w:val="24"/>
        </w:rPr>
        <w:t>topli</w:t>
      </w:r>
      <w:proofErr w:type="spellEnd"/>
      <w:r w:rsidRPr="004852B4">
        <w:rPr>
          <w:sz w:val="24"/>
          <w:szCs w:val="24"/>
        </w:rPr>
        <w:t xml:space="preserve"> </w:t>
      </w:r>
      <w:proofErr w:type="spellStart"/>
      <w:r w:rsidRPr="004852B4">
        <w:rPr>
          <w:sz w:val="24"/>
          <w:szCs w:val="24"/>
        </w:rPr>
        <w:t>obrok</w:t>
      </w:r>
      <w:proofErr w:type="spellEnd"/>
      <w:r w:rsidRPr="004852B4">
        <w:rPr>
          <w:sz w:val="24"/>
          <w:szCs w:val="24"/>
        </w:rPr>
        <w:t xml:space="preserve">). </w:t>
      </w:r>
      <w:proofErr w:type="spellStart"/>
      <w:r w:rsidRPr="004852B4">
        <w:rPr>
          <w:sz w:val="24"/>
          <w:szCs w:val="24"/>
        </w:rPr>
        <w:t>Povećani</w:t>
      </w:r>
      <w:proofErr w:type="spellEnd"/>
      <w:r w:rsidRPr="004852B4">
        <w:rPr>
          <w:sz w:val="24"/>
          <w:szCs w:val="24"/>
        </w:rPr>
        <w:t xml:space="preserve"> </w:t>
      </w:r>
      <w:proofErr w:type="spellStart"/>
      <w:r w:rsidRPr="004852B4">
        <w:rPr>
          <w:sz w:val="24"/>
          <w:szCs w:val="24"/>
        </w:rPr>
        <w:t>su</w:t>
      </w:r>
      <w:proofErr w:type="spellEnd"/>
      <w:r w:rsidRPr="004852B4">
        <w:rPr>
          <w:sz w:val="24"/>
          <w:szCs w:val="24"/>
        </w:rPr>
        <w:t xml:space="preserve"> </w:t>
      </w:r>
      <w:proofErr w:type="spellStart"/>
      <w:r w:rsidRPr="004852B4">
        <w:rPr>
          <w:sz w:val="24"/>
          <w:szCs w:val="24"/>
        </w:rPr>
        <w:t>rashodi</w:t>
      </w:r>
      <w:proofErr w:type="spellEnd"/>
      <w:r w:rsidRPr="004852B4">
        <w:rPr>
          <w:sz w:val="24"/>
          <w:szCs w:val="24"/>
        </w:rPr>
        <w:t xml:space="preserve"> za </w:t>
      </w:r>
      <w:proofErr w:type="spellStart"/>
      <w:r w:rsidRPr="004852B4">
        <w:rPr>
          <w:sz w:val="24"/>
          <w:szCs w:val="24"/>
        </w:rPr>
        <w:t>ostale</w:t>
      </w:r>
      <w:proofErr w:type="spellEnd"/>
      <w:r w:rsidRPr="004852B4">
        <w:rPr>
          <w:sz w:val="24"/>
          <w:szCs w:val="24"/>
        </w:rPr>
        <w:t xml:space="preserve"> </w:t>
      </w:r>
      <w:proofErr w:type="spellStart"/>
      <w:r w:rsidRPr="004852B4">
        <w:rPr>
          <w:sz w:val="24"/>
          <w:szCs w:val="24"/>
        </w:rPr>
        <w:t>naknade</w:t>
      </w:r>
      <w:proofErr w:type="spellEnd"/>
      <w:r w:rsidRPr="004852B4">
        <w:rPr>
          <w:sz w:val="24"/>
          <w:szCs w:val="24"/>
        </w:rPr>
        <w:t xml:space="preserve"> </w:t>
      </w:r>
      <w:proofErr w:type="spellStart"/>
      <w:r w:rsidRPr="004852B4">
        <w:rPr>
          <w:sz w:val="24"/>
          <w:szCs w:val="24"/>
        </w:rPr>
        <w:t>troškova</w:t>
      </w:r>
      <w:proofErr w:type="spellEnd"/>
      <w:r w:rsidRPr="004852B4">
        <w:rPr>
          <w:sz w:val="24"/>
          <w:szCs w:val="24"/>
        </w:rPr>
        <w:t xml:space="preserve"> </w:t>
      </w:r>
      <w:proofErr w:type="spellStart"/>
      <w:r w:rsidRPr="004852B4">
        <w:rPr>
          <w:sz w:val="24"/>
          <w:szCs w:val="24"/>
        </w:rPr>
        <w:t>zaposlenima</w:t>
      </w:r>
      <w:proofErr w:type="spellEnd"/>
      <w:r w:rsidRPr="004852B4">
        <w:rPr>
          <w:sz w:val="24"/>
          <w:szCs w:val="24"/>
        </w:rPr>
        <w:t xml:space="preserve">, </w:t>
      </w:r>
      <w:proofErr w:type="spellStart"/>
      <w:r w:rsidRPr="004852B4">
        <w:rPr>
          <w:sz w:val="24"/>
          <w:szCs w:val="24"/>
        </w:rPr>
        <w:t>što</w:t>
      </w:r>
      <w:proofErr w:type="spellEnd"/>
      <w:r w:rsidRPr="004852B4">
        <w:rPr>
          <w:sz w:val="24"/>
          <w:szCs w:val="24"/>
        </w:rPr>
        <w:t xml:space="preserve"> se </w:t>
      </w:r>
      <w:proofErr w:type="spellStart"/>
      <w:r w:rsidRPr="004852B4">
        <w:rPr>
          <w:sz w:val="24"/>
          <w:szCs w:val="24"/>
        </w:rPr>
        <w:t>odnosi</w:t>
      </w:r>
      <w:proofErr w:type="spellEnd"/>
      <w:r w:rsidRPr="004852B4">
        <w:rPr>
          <w:sz w:val="24"/>
          <w:szCs w:val="24"/>
        </w:rPr>
        <w:t xml:space="preserve"> </w:t>
      </w:r>
      <w:proofErr w:type="spellStart"/>
      <w:r w:rsidRPr="004852B4">
        <w:rPr>
          <w:sz w:val="24"/>
          <w:szCs w:val="24"/>
        </w:rPr>
        <w:t>na</w:t>
      </w:r>
      <w:proofErr w:type="spellEnd"/>
      <w:r w:rsidRPr="004852B4">
        <w:rPr>
          <w:sz w:val="24"/>
          <w:szCs w:val="24"/>
        </w:rPr>
        <w:t xml:space="preserve"> </w:t>
      </w:r>
      <w:proofErr w:type="spellStart"/>
      <w:r w:rsidRPr="004852B4">
        <w:rPr>
          <w:sz w:val="24"/>
          <w:szCs w:val="24"/>
        </w:rPr>
        <w:t>upotrebu</w:t>
      </w:r>
      <w:proofErr w:type="spellEnd"/>
      <w:r w:rsidRPr="004852B4">
        <w:rPr>
          <w:sz w:val="24"/>
          <w:szCs w:val="24"/>
        </w:rPr>
        <w:t xml:space="preserve"> </w:t>
      </w:r>
      <w:proofErr w:type="spellStart"/>
      <w:r w:rsidRPr="004852B4">
        <w:rPr>
          <w:sz w:val="24"/>
          <w:szCs w:val="24"/>
        </w:rPr>
        <w:t>privatnih</w:t>
      </w:r>
      <w:proofErr w:type="spellEnd"/>
      <w:r w:rsidRPr="004852B4">
        <w:rPr>
          <w:sz w:val="24"/>
          <w:szCs w:val="24"/>
        </w:rPr>
        <w:t xml:space="preserve"> </w:t>
      </w:r>
      <w:proofErr w:type="spellStart"/>
      <w:r w:rsidRPr="004852B4">
        <w:rPr>
          <w:sz w:val="24"/>
          <w:szCs w:val="24"/>
        </w:rPr>
        <w:t>automobila</w:t>
      </w:r>
      <w:proofErr w:type="spellEnd"/>
      <w:r w:rsidRPr="004852B4">
        <w:rPr>
          <w:sz w:val="24"/>
          <w:szCs w:val="24"/>
        </w:rPr>
        <w:t xml:space="preserve"> u </w:t>
      </w:r>
      <w:proofErr w:type="spellStart"/>
      <w:r w:rsidRPr="004852B4">
        <w:rPr>
          <w:sz w:val="24"/>
          <w:szCs w:val="24"/>
        </w:rPr>
        <w:t>službene</w:t>
      </w:r>
      <w:proofErr w:type="spellEnd"/>
      <w:r w:rsidRPr="004852B4">
        <w:rPr>
          <w:sz w:val="24"/>
          <w:szCs w:val="24"/>
        </w:rPr>
        <w:t xml:space="preserve"> </w:t>
      </w:r>
      <w:proofErr w:type="spellStart"/>
      <w:r w:rsidRPr="004852B4">
        <w:rPr>
          <w:sz w:val="24"/>
          <w:szCs w:val="24"/>
        </w:rPr>
        <w:t>svrhe</w:t>
      </w:r>
      <w:proofErr w:type="spellEnd"/>
      <w:r w:rsidRPr="004852B4">
        <w:rPr>
          <w:sz w:val="24"/>
          <w:szCs w:val="24"/>
        </w:rPr>
        <w:t xml:space="preserve"> </w:t>
      </w:r>
      <w:proofErr w:type="spellStart"/>
      <w:r w:rsidRPr="004852B4">
        <w:rPr>
          <w:sz w:val="24"/>
          <w:szCs w:val="24"/>
        </w:rPr>
        <w:t>zbog</w:t>
      </w:r>
      <w:proofErr w:type="spellEnd"/>
      <w:r w:rsidRPr="004852B4">
        <w:rPr>
          <w:sz w:val="24"/>
          <w:szCs w:val="24"/>
        </w:rPr>
        <w:t xml:space="preserve"> </w:t>
      </w:r>
      <w:proofErr w:type="spellStart"/>
      <w:r w:rsidRPr="004852B4">
        <w:rPr>
          <w:sz w:val="24"/>
          <w:szCs w:val="24"/>
        </w:rPr>
        <w:t>organizacije</w:t>
      </w:r>
      <w:proofErr w:type="spellEnd"/>
      <w:r w:rsidRPr="004852B4">
        <w:rPr>
          <w:sz w:val="24"/>
          <w:szCs w:val="24"/>
        </w:rPr>
        <w:t xml:space="preserve"> </w:t>
      </w:r>
      <w:proofErr w:type="spellStart"/>
      <w:r w:rsidRPr="004852B4">
        <w:rPr>
          <w:sz w:val="24"/>
          <w:szCs w:val="24"/>
        </w:rPr>
        <w:t>rada</w:t>
      </w:r>
      <w:proofErr w:type="spellEnd"/>
      <w:r w:rsidRPr="004852B4">
        <w:rPr>
          <w:sz w:val="24"/>
          <w:szCs w:val="24"/>
        </w:rPr>
        <w:t xml:space="preserve"> </w:t>
      </w:r>
      <w:proofErr w:type="spellStart"/>
      <w:r w:rsidRPr="004852B4">
        <w:rPr>
          <w:sz w:val="24"/>
          <w:szCs w:val="24"/>
        </w:rPr>
        <w:t>dječjeg</w:t>
      </w:r>
      <w:proofErr w:type="spellEnd"/>
      <w:r w:rsidRPr="004852B4">
        <w:rPr>
          <w:sz w:val="24"/>
          <w:szCs w:val="24"/>
        </w:rPr>
        <w:t xml:space="preserve"> </w:t>
      </w:r>
      <w:proofErr w:type="spellStart"/>
      <w:r w:rsidRPr="004852B4">
        <w:rPr>
          <w:sz w:val="24"/>
          <w:szCs w:val="24"/>
        </w:rPr>
        <w:t>vrtića</w:t>
      </w:r>
      <w:proofErr w:type="spellEnd"/>
      <w:r w:rsidRPr="004852B4">
        <w:rPr>
          <w:sz w:val="24"/>
          <w:szCs w:val="24"/>
        </w:rPr>
        <w:t xml:space="preserve"> Radost II u </w:t>
      </w:r>
      <w:proofErr w:type="spellStart"/>
      <w:r w:rsidRPr="004852B4">
        <w:rPr>
          <w:sz w:val="24"/>
          <w:szCs w:val="24"/>
        </w:rPr>
        <w:t>objektu</w:t>
      </w:r>
      <w:proofErr w:type="spellEnd"/>
      <w:r w:rsidRPr="004852B4">
        <w:rPr>
          <w:sz w:val="24"/>
          <w:szCs w:val="24"/>
        </w:rPr>
        <w:t xml:space="preserve"> Valamar Riviera u </w:t>
      </w:r>
      <w:proofErr w:type="spellStart"/>
      <w:r w:rsidRPr="004852B4">
        <w:rPr>
          <w:sz w:val="24"/>
          <w:szCs w:val="24"/>
        </w:rPr>
        <w:t>Špadićima</w:t>
      </w:r>
      <w:proofErr w:type="spellEnd"/>
      <w:r w:rsidRPr="004852B4">
        <w:rPr>
          <w:sz w:val="24"/>
          <w:szCs w:val="24"/>
        </w:rPr>
        <w:t xml:space="preserve"> za </w:t>
      </w:r>
      <w:proofErr w:type="spellStart"/>
      <w:r w:rsidRPr="004852B4">
        <w:rPr>
          <w:sz w:val="24"/>
          <w:szCs w:val="24"/>
        </w:rPr>
        <w:t>vrijeme</w:t>
      </w:r>
      <w:proofErr w:type="spellEnd"/>
      <w:r w:rsidRPr="004852B4">
        <w:rPr>
          <w:sz w:val="24"/>
          <w:szCs w:val="24"/>
        </w:rPr>
        <w:t xml:space="preserve"> </w:t>
      </w:r>
      <w:proofErr w:type="spellStart"/>
      <w:r w:rsidRPr="004852B4">
        <w:rPr>
          <w:sz w:val="24"/>
          <w:szCs w:val="24"/>
        </w:rPr>
        <w:t>trajanja</w:t>
      </w:r>
      <w:proofErr w:type="spellEnd"/>
      <w:r w:rsidRPr="004852B4">
        <w:rPr>
          <w:sz w:val="24"/>
          <w:szCs w:val="24"/>
        </w:rPr>
        <w:t xml:space="preserve"> </w:t>
      </w:r>
      <w:proofErr w:type="spellStart"/>
      <w:r w:rsidRPr="004852B4">
        <w:rPr>
          <w:sz w:val="24"/>
          <w:szCs w:val="24"/>
        </w:rPr>
        <w:t>radova</w:t>
      </w:r>
      <w:proofErr w:type="spellEnd"/>
      <w:r w:rsidRPr="004852B4">
        <w:rPr>
          <w:sz w:val="24"/>
          <w:szCs w:val="24"/>
        </w:rPr>
        <w:t xml:space="preserve"> </w:t>
      </w:r>
      <w:proofErr w:type="spellStart"/>
      <w:r w:rsidRPr="004852B4">
        <w:rPr>
          <w:sz w:val="24"/>
          <w:szCs w:val="24"/>
        </w:rPr>
        <w:t>na</w:t>
      </w:r>
      <w:proofErr w:type="spellEnd"/>
      <w:r w:rsidRPr="004852B4">
        <w:rPr>
          <w:sz w:val="24"/>
          <w:szCs w:val="24"/>
        </w:rPr>
        <w:t xml:space="preserve"> </w:t>
      </w:r>
      <w:proofErr w:type="spellStart"/>
      <w:r w:rsidRPr="004852B4">
        <w:rPr>
          <w:sz w:val="24"/>
          <w:szCs w:val="24"/>
        </w:rPr>
        <w:t>rekonstrukciji</w:t>
      </w:r>
      <w:proofErr w:type="spellEnd"/>
      <w:r w:rsidRPr="004852B4">
        <w:rPr>
          <w:sz w:val="24"/>
          <w:szCs w:val="24"/>
        </w:rPr>
        <w:t xml:space="preserve"> </w:t>
      </w:r>
      <w:proofErr w:type="spellStart"/>
      <w:r w:rsidRPr="004852B4">
        <w:rPr>
          <w:sz w:val="24"/>
          <w:szCs w:val="24"/>
        </w:rPr>
        <w:t>objekta</w:t>
      </w:r>
      <w:proofErr w:type="spellEnd"/>
      <w:r w:rsidRPr="004852B4">
        <w:rPr>
          <w:sz w:val="24"/>
          <w:szCs w:val="24"/>
        </w:rPr>
        <w:t xml:space="preserve"> Radost II (</w:t>
      </w:r>
      <w:proofErr w:type="spellStart"/>
      <w:r w:rsidRPr="004852B4">
        <w:rPr>
          <w:sz w:val="24"/>
          <w:szCs w:val="24"/>
        </w:rPr>
        <w:t>djelatnice</w:t>
      </w:r>
      <w:proofErr w:type="spellEnd"/>
      <w:r w:rsidRPr="004852B4">
        <w:rPr>
          <w:sz w:val="24"/>
          <w:szCs w:val="24"/>
        </w:rPr>
        <w:t xml:space="preserve"> </w:t>
      </w:r>
      <w:proofErr w:type="spellStart"/>
      <w:r w:rsidRPr="004852B4">
        <w:rPr>
          <w:sz w:val="24"/>
          <w:szCs w:val="24"/>
        </w:rPr>
        <w:t>stručnog</w:t>
      </w:r>
      <w:proofErr w:type="spellEnd"/>
      <w:r w:rsidRPr="004852B4">
        <w:rPr>
          <w:sz w:val="24"/>
          <w:szCs w:val="24"/>
        </w:rPr>
        <w:t xml:space="preserve"> </w:t>
      </w:r>
      <w:proofErr w:type="spellStart"/>
      <w:r w:rsidRPr="004852B4">
        <w:rPr>
          <w:sz w:val="24"/>
          <w:szCs w:val="24"/>
        </w:rPr>
        <w:t>tima</w:t>
      </w:r>
      <w:proofErr w:type="spellEnd"/>
      <w:r w:rsidRPr="004852B4">
        <w:rPr>
          <w:sz w:val="24"/>
          <w:szCs w:val="24"/>
        </w:rPr>
        <w:t xml:space="preserve"> </w:t>
      </w:r>
      <w:proofErr w:type="spellStart"/>
      <w:r w:rsidRPr="004852B4">
        <w:rPr>
          <w:sz w:val="24"/>
          <w:szCs w:val="24"/>
        </w:rPr>
        <w:t>koriste</w:t>
      </w:r>
      <w:proofErr w:type="spellEnd"/>
      <w:r w:rsidRPr="004852B4">
        <w:rPr>
          <w:sz w:val="24"/>
          <w:szCs w:val="24"/>
        </w:rPr>
        <w:t xml:space="preserve"> za rad </w:t>
      </w:r>
      <w:proofErr w:type="spellStart"/>
      <w:r w:rsidRPr="004852B4">
        <w:rPr>
          <w:sz w:val="24"/>
          <w:szCs w:val="24"/>
        </w:rPr>
        <w:t>svoja</w:t>
      </w:r>
      <w:proofErr w:type="spellEnd"/>
      <w:r w:rsidRPr="004852B4">
        <w:rPr>
          <w:sz w:val="24"/>
          <w:szCs w:val="24"/>
        </w:rPr>
        <w:t xml:space="preserve"> </w:t>
      </w:r>
      <w:proofErr w:type="spellStart"/>
      <w:r w:rsidRPr="004852B4">
        <w:rPr>
          <w:sz w:val="24"/>
          <w:szCs w:val="24"/>
        </w:rPr>
        <w:t>vozila</w:t>
      </w:r>
      <w:proofErr w:type="spellEnd"/>
      <w:r w:rsidRPr="004852B4">
        <w:rPr>
          <w:sz w:val="24"/>
          <w:szCs w:val="24"/>
        </w:rPr>
        <w:t xml:space="preserve">). U </w:t>
      </w:r>
      <w:proofErr w:type="spellStart"/>
      <w:r w:rsidRPr="004852B4">
        <w:rPr>
          <w:sz w:val="24"/>
          <w:szCs w:val="24"/>
        </w:rPr>
        <w:t>Područnom</w:t>
      </w:r>
      <w:proofErr w:type="spellEnd"/>
      <w:r w:rsidRPr="004852B4">
        <w:rPr>
          <w:sz w:val="24"/>
          <w:szCs w:val="24"/>
        </w:rPr>
        <w:t xml:space="preserve"> </w:t>
      </w:r>
      <w:proofErr w:type="spellStart"/>
      <w:r w:rsidRPr="004852B4">
        <w:rPr>
          <w:sz w:val="24"/>
          <w:szCs w:val="24"/>
        </w:rPr>
        <w:t>vrtiću</w:t>
      </w:r>
      <w:proofErr w:type="spellEnd"/>
      <w:r w:rsidRPr="004852B4">
        <w:rPr>
          <w:sz w:val="24"/>
          <w:szCs w:val="24"/>
        </w:rPr>
        <w:t xml:space="preserve"> u </w:t>
      </w:r>
      <w:proofErr w:type="spellStart"/>
      <w:r w:rsidRPr="004852B4">
        <w:rPr>
          <w:sz w:val="24"/>
          <w:szCs w:val="24"/>
        </w:rPr>
        <w:t>Žbandaju</w:t>
      </w:r>
      <w:proofErr w:type="spellEnd"/>
      <w:r w:rsidRPr="004852B4">
        <w:rPr>
          <w:sz w:val="24"/>
          <w:szCs w:val="24"/>
        </w:rPr>
        <w:t xml:space="preserve"> </w:t>
      </w:r>
      <w:proofErr w:type="spellStart"/>
      <w:r w:rsidRPr="004852B4">
        <w:rPr>
          <w:sz w:val="24"/>
          <w:szCs w:val="24"/>
        </w:rPr>
        <w:t>odobreno</w:t>
      </w:r>
      <w:proofErr w:type="spellEnd"/>
      <w:r w:rsidRPr="004852B4">
        <w:rPr>
          <w:sz w:val="24"/>
          <w:szCs w:val="24"/>
        </w:rPr>
        <w:t xml:space="preserve"> je </w:t>
      </w:r>
      <w:proofErr w:type="spellStart"/>
      <w:r w:rsidRPr="004852B4">
        <w:rPr>
          <w:sz w:val="24"/>
          <w:szCs w:val="24"/>
        </w:rPr>
        <w:t>zapošljavanje</w:t>
      </w:r>
      <w:proofErr w:type="spellEnd"/>
      <w:r w:rsidRPr="004852B4">
        <w:rPr>
          <w:sz w:val="24"/>
          <w:szCs w:val="24"/>
        </w:rPr>
        <w:t xml:space="preserve"> </w:t>
      </w:r>
      <w:proofErr w:type="spellStart"/>
      <w:r w:rsidRPr="004852B4">
        <w:rPr>
          <w:sz w:val="24"/>
          <w:szCs w:val="24"/>
        </w:rPr>
        <w:t>jedne</w:t>
      </w:r>
      <w:proofErr w:type="spellEnd"/>
      <w:r w:rsidRPr="004852B4">
        <w:rPr>
          <w:sz w:val="24"/>
          <w:szCs w:val="24"/>
        </w:rPr>
        <w:t xml:space="preserve"> </w:t>
      </w:r>
      <w:proofErr w:type="spellStart"/>
      <w:r w:rsidRPr="004852B4">
        <w:rPr>
          <w:sz w:val="24"/>
          <w:szCs w:val="24"/>
        </w:rPr>
        <w:t>pomoćne</w:t>
      </w:r>
      <w:proofErr w:type="spellEnd"/>
      <w:r w:rsidRPr="004852B4">
        <w:rPr>
          <w:sz w:val="24"/>
          <w:szCs w:val="24"/>
        </w:rPr>
        <w:t xml:space="preserve"> </w:t>
      </w:r>
      <w:proofErr w:type="spellStart"/>
      <w:r w:rsidRPr="004852B4">
        <w:rPr>
          <w:sz w:val="24"/>
          <w:szCs w:val="24"/>
        </w:rPr>
        <w:t>kuharice</w:t>
      </w:r>
      <w:proofErr w:type="spellEnd"/>
      <w:r w:rsidRPr="004852B4">
        <w:rPr>
          <w:sz w:val="24"/>
          <w:szCs w:val="24"/>
        </w:rPr>
        <w:t xml:space="preserve">, </w:t>
      </w:r>
      <w:proofErr w:type="spellStart"/>
      <w:r w:rsidRPr="004852B4">
        <w:rPr>
          <w:sz w:val="24"/>
          <w:szCs w:val="24"/>
        </w:rPr>
        <w:t>te</w:t>
      </w:r>
      <w:proofErr w:type="spellEnd"/>
      <w:r w:rsidRPr="004852B4">
        <w:rPr>
          <w:sz w:val="24"/>
          <w:szCs w:val="24"/>
        </w:rPr>
        <w:t xml:space="preserve"> </w:t>
      </w:r>
      <w:proofErr w:type="spellStart"/>
      <w:r w:rsidRPr="004852B4">
        <w:rPr>
          <w:sz w:val="24"/>
          <w:szCs w:val="24"/>
        </w:rPr>
        <w:t>će</w:t>
      </w:r>
      <w:proofErr w:type="spellEnd"/>
      <w:r w:rsidRPr="004852B4">
        <w:rPr>
          <w:sz w:val="24"/>
          <w:szCs w:val="24"/>
        </w:rPr>
        <w:t xml:space="preserve"> se u </w:t>
      </w:r>
      <w:proofErr w:type="spellStart"/>
      <w:r w:rsidRPr="004852B4">
        <w:rPr>
          <w:sz w:val="24"/>
          <w:szCs w:val="24"/>
        </w:rPr>
        <w:t>ovom</w:t>
      </w:r>
      <w:proofErr w:type="spellEnd"/>
      <w:r w:rsidRPr="004852B4">
        <w:rPr>
          <w:sz w:val="24"/>
          <w:szCs w:val="24"/>
        </w:rPr>
        <w:t xml:space="preserve"> </w:t>
      </w:r>
      <w:proofErr w:type="spellStart"/>
      <w:r w:rsidRPr="004852B4">
        <w:rPr>
          <w:sz w:val="24"/>
          <w:szCs w:val="24"/>
        </w:rPr>
        <w:t>vrtiću</w:t>
      </w:r>
      <w:proofErr w:type="spellEnd"/>
      <w:r w:rsidRPr="004852B4">
        <w:rPr>
          <w:sz w:val="24"/>
          <w:szCs w:val="24"/>
        </w:rPr>
        <w:t xml:space="preserve"> </w:t>
      </w:r>
      <w:proofErr w:type="spellStart"/>
      <w:r w:rsidRPr="004852B4">
        <w:rPr>
          <w:sz w:val="24"/>
          <w:szCs w:val="24"/>
        </w:rPr>
        <w:t>pripremati</w:t>
      </w:r>
      <w:proofErr w:type="spellEnd"/>
      <w:r w:rsidRPr="004852B4">
        <w:rPr>
          <w:sz w:val="24"/>
          <w:szCs w:val="24"/>
        </w:rPr>
        <w:t xml:space="preserve"> </w:t>
      </w:r>
      <w:proofErr w:type="spellStart"/>
      <w:r w:rsidRPr="004852B4">
        <w:rPr>
          <w:sz w:val="24"/>
          <w:szCs w:val="24"/>
        </w:rPr>
        <w:t>obroci</w:t>
      </w:r>
      <w:proofErr w:type="spellEnd"/>
      <w:r w:rsidRPr="004852B4">
        <w:rPr>
          <w:sz w:val="24"/>
          <w:szCs w:val="24"/>
        </w:rPr>
        <w:t xml:space="preserve"> za Vrtić u </w:t>
      </w:r>
      <w:proofErr w:type="spellStart"/>
      <w:r w:rsidRPr="004852B4">
        <w:rPr>
          <w:sz w:val="24"/>
          <w:szCs w:val="24"/>
        </w:rPr>
        <w:t>Baderni</w:t>
      </w:r>
      <w:proofErr w:type="spellEnd"/>
      <w:r w:rsidRPr="004852B4">
        <w:rPr>
          <w:sz w:val="24"/>
          <w:szCs w:val="24"/>
        </w:rPr>
        <w:t xml:space="preserve">, a po </w:t>
      </w:r>
      <w:proofErr w:type="spellStart"/>
      <w:r w:rsidRPr="004852B4">
        <w:rPr>
          <w:sz w:val="24"/>
          <w:szCs w:val="24"/>
        </w:rPr>
        <w:t>potrebi</w:t>
      </w:r>
      <w:proofErr w:type="spellEnd"/>
      <w:r w:rsidRPr="004852B4">
        <w:rPr>
          <w:sz w:val="24"/>
          <w:szCs w:val="24"/>
        </w:rPr>
        <w:t xml:space="preserve"> </w:t>
      </w:r>
      <w:proofErr w:type="spellStart"/>
      <w:r w:rsidRPr="004852B4">
        <w:rPr>
          <w:sz w:val="24"/>
          <w:szCs w:val="24"/>
        </w:rPr>
        <w:t>i</w:t>
      </w:r>
      <w:proofErr w:type="spellEnd"/>
      <w:r w:rsidRPr="004852B4">
        <w:rPr>
          <w:sz w:val="24"/>
          <w:szCs w:val="24"/>
        </w:rPr>
        <w:t xml:space="preserve"> za Vrtić u </w:t>
      </w:r>
      <w:proofErr w:type="spellStart"/>
      <w:r w:rsidRPr="004852B4">
        <w:rPr>
          <w:sz w:val="24"/>
          <w:szCs w:val="24"/>
        </w:rPr>
        <w:t>Sv</w:t>
      </w:r>
      <w:proofErr w:type="spellEnd"/>
      <w:r w:rsidRPr="004852B4">
        <w:rPr>
          <w:sz w:val="24"/>
          <w:szCs w:val="24"/>
        </w:rPr>
        <w:t xml:space="preserve">. </w:t>
      </w:r>
      <w:proofErr w:type="spellStart"/>
      <w:r w:rsidRPr="004852B4">
        <w:rPr>
          <w:sz w:val="24"/>
          <w:szCs w:val="24"/>
        </w:rPr>
        <w:t>Lovreču</w:t>
      </w:r>
      <w:proofErr w:type="spellEnd"/>
      <w:r w:rsidRPr="004852B4">
        <w:rPr>
          <w:sz w:val="24"/>
          <w:szCs w:val="24"/>
        </w:rPr>
        <w:t xml:space="preserve">. </w:t>
      </w:r>
      <w:proofErr w:type="spellStart"/>
      <w:r w:rsidRPr="004852B4">
        <w:rPr>
          <w:sz w:val="24"/>
          <w:szCs w:val="24"/>
        </w:rPr>
        <w:t>Planirana</w:t>
      </w:r>
      <w:proofErr w:type="spellEnd"/>
      <w:r w:rsidRPr="004852B4">
        <w:rPr>
          <w:sz w:val="24"/>
          <w:szCs w:val="24"/>
        </w:rPr>
        <w:t xml:space="preserve"> </w:t>
      </w:r>
      <w:proofErr w:type="spellStart"/>
      <w:r w:rsidRPr="004852B4">
        <w:rPr>
          <w:sz w:val="24"/>
          <w:szCs w:val="24"/>
        </w:rPr>
        <w:t>su</w:t>
      </w:r>
      <w:proofErr w:type="spellEnd"/>
      <w:r w:rsidRPr="004852B4">
        <w:rPr>
          <w:sz w:val="24"/>
          <w:szCs w:val="24"/>
        </w:rPr>
        <w:t xml:space="preserve"> </w:t>
      </w:r>
      <w:proofErr w:type="spellStart"/>
      <w:r w:rsidRPr="004852B4">
        <w:rPr>
          <w:sz w:val="24"/>
          <w:szCs w:val="24"/>
        </w:rPr>
        <w:t>sredstva</w:t>
      </w:r>
      <w:proofErr w:type="spellEnd"/>
      <w:r w:rsidRPr="004852B4">
        <w:rPr>
          <w:sz w:val="24"/>
          <w:szCs w:val="24"/>
        </w:rPr>
        <w:t xml:space="preserve"> za nova </w:t>
      </w:r>
      <w:proofErr w:type="spellStart"/>
      <w:r w:rsidRPr="004852B4">
        <w:rPr>
          <w:sz w:val="24"/>
          <w:szCs w:val="24"/>
        </w:rPr>
        <w:t>zapošljavanja</w:t>
      </w:r>
      <w:proofErr w:type="spellEnd"/>
      <w:r w:rsidRPr="004852B4">
        <w:rPr>
          <w:sz w:val="24"/>
          <w:szCs w:val="24"/>
        </w:rPr>
        <w:t xml:space="preserve"> u </w:t>
      </w:r>
      <w:proofErr w:type="spellStart"/>
      <w:r w:rsidRPr="004852B4">
        <w:rPr>
          <w:sz w:val="24"/>
          <w:szCs w:val="24"/>
        </w:rPr>
        <w:t>Vrtiću</w:t>
      </w:r>
      <w:proofErr w:type="spellEnd"/>
      <w:r w:rsidRPr="004852B4">
        <w:rPr>
          <w:sz w:val="24"/>
          <w:szCs w:val="24"/>
        </w:rPr>
        <w:t xml:space="preserve"> </w:t>
      </w:r>
      <w:proofErr w:type="spellStart"/>
      <w:r w:rsidRPr="004852B4">
        <w:rPr>
          <w:sz w:val="24"/>
          <w:szCs w:val="24"/>
        </w:rPr>
        <w:t>Pinija</w:t>
      </w:r>
      <w:proofErr w:type="spellEnd"/>
      <w:r w:rsidRPr="004852B4">
        <w:rPr>
          <w:sz w:val="24"/>
          <w:szCs w:val="24"/>
        </w:rPr>
        <w:t xml:space="preserve"> u </w:t>
      </w:r>
      <w:proofErr w:type="spellStart"/>
      <w:r w:rsidRPr="004852B4">
        <w:rPr>
          <w:sz w:val="24"/>
          <w:szCs w:val="24"/>
        </w:rPr>
        <w:t>Špadićima</w:t>
      </w:r>
      <w:proofErr w:type="spellEnd"/>
      <w:r w:rsidRPr="004852B4">
        <w:rPr>
          <w:sz w:val="24"/>
          <w:szCs w:val="24"/>
        </w:rPr>
        <w:t xml:space="preserve">, koji </w:t>
      </w:r>
      <w:proofErr w:type="spellStart"/>
      <w:r w:rsidRPr="004852B4">
        <w:rPr>
          <w:sz w:val="24"/>
          <w:szCs w:val="24"/>
        </w:rPr>
        <w:t>će</w:t>
      </w:r>
      <w:proofErr w:type="spellEnd"/>
      <w:r w:rsidRPr="004852B4">
        <w:rPr>
          <w:sz w:val="24"/>
          <w:szCs w:val="24"/>
        </w:rPr>
        <w:t xml:space="preserve"> </w:t>
      </w:r>
      <w:proofErr w:type="spellStart"/>
      <w:r w:rsidRPr="004852B4">
        <w:rPr>
          <w:sz w:val="24"/>
          <w:szCs w:val="24"/>
        </w:rPr>
        <w:t>započeti</w:t>
      </w:r>
      <w:proofErr w:type="spellEnd"/>
      <w:r w:rsidRPr="004852B4">
        <w:rPr>
          <w:sz w:val="24"/>
          <w:szCs w:val="24"/>
        </w:rPr>
        <w:t xml:space="preserve"> s </w:t>
      </w:r>
      <w:proofErr w:type="spellStart"/>
      <w:r w:rsidRPr="004852B4">
        <w:rPr>
          <w:sz w:val="24"/>
          <w:szCs w:val="24"/>
        </w:rPr>
        <w:t>radom</w:t>
      </w:r>
      <w:proofErr w:type="spellEnd"/>
      <w:r w:rsidRPr="004852B4">
        <w:rPr>
          <w:sz w:val="24"/>
          <w:szCs w:val="24"/>
        </w:rPr>
        <w:t xml:space="preserve"> </w:t>
      </w:r>
      <w:proofErr w:type="spellStart"/>
      <w:r w:rsidRPr="004852B4">
        <w:rPr>
          <w:sz w:val="24"/>
          <w:szCs w:val="24"/>
        </w:rPr>
        <w:t>početkom</w:t>
      </w:r>
      <w:proofErr w:type="spellEnd"/>
      <w:r w:rsidRPr="004852B4">
        <w:rPr>
          <w:sz w:val="24"/>
          <w:szCs w:val="24"/>
        </w:rPr>
        <w:t xml:space="preserve"> </w:t>
      </w:r>
      <w:proofErr w:type="spellStart"/>
      <w:r w:rsidRPr="004852B4">
        <w:rPr>
          <w:sz w:val="24"/>
          <w:szCs w:val="24"/>
        </w:rPr>
        <w:t>nove</w:t>
      </w:r>
      <w:proofErr w:type="spellEnd"/>
      <w:r w:rsidRPr="004852B4">
        <w:rPr>
          <w:sz w:val="24"/>
          <w:szCs w:val="24"/>
        </w:rPr>
        <w:t xml:space="preserve"> </w:t>
      </w:r>
      <w:proofErr w:type="spellStart"/>
      <w:r w:rsidRPr="004852B4">
        <w:rPr>
          <w:sz w:val="24"/>
          <w:szCs w:val="24"/>
        </w:rPr>
        <w:t>pedagoške</w:t>
      </w:r>
      <w:proofErr w:type="spellEnd"/>
      <w:r w:rsidRPr="004852B4">
        <w:rPr>
          <w:sz w:val="24"/>
          <w:szCs w:val="24"/>
        </w:rPr>
        <w:t xml:space="preserve"> </w:t>
      </w:r>
      <w:proofErr w:type="spellStart"/>
      <w:r w:rsidRPr="004852B4">
        <w:rPr>
          <w:sz w:val="24"/>
          <w:szCs w:val="24"/>
        </w:rPr>
        <w:t>godine</w:t>
      </w:r>
      <w:proofErr w:type="spellEnd"/>
      <w:r w:rsidRPr="004852B4">
        <w:rPr>
          <w:sz w:val="24"/>
          <w:szCs w:val="24"/>
        </w:rPr>
        <w:t xml:space="preserve"> za 6 </w:t>
      </w:r>
      <w:proofErr w:type="spellStart"/>
      <w:r w:rsidRPr="004852B4">
        <w:rPr>
          <w:sz w:val="24"/>
          <w:szCs w:val="24"/>
        </w:rPr>
        <w:t>skupina</w:t>
      </w:r>
      <w:proofErr w:type="spellEnd"/>
      <w:r w:rsidRPr="004852B4">
        <w:rPr>
          <w:sz w:val="24"/>
          <w:szCs w:val="24"/>
        </w:rPr>
        <w:t xml:space="preserve"> </w:t>
      </w:r>
      <w:proofErr w:type="spellStart"/>
      <w:r w:rsidRPr="004852B4">
        <w:rPr>
          <w:sz w:val="24"/>
          <w:szCs w:val="24"/>
        </w:rPr>
        <w:t>djece</w:t>
      </w:r>
      <w:proofErr w:type="spellEnd"/>
      <w:r>
        <w:rPr>
          <w:sz w:val="24"/>
          <w:szCs w:val="24"/>
        </w:rPr>
        <w:t>,</w:t>
      </w:r>
    </w:p>
    <w:p w14:paraId="27610684" w14:textId="77777777" w:rsidR="00997A42" w:rsidRPr="004852B4" w:rsidRDefault="00997A42" w:rsidP="00997A42">
      <w:pPr>
        <w:jc w:val="both"/>
        <w:rPr>
          <w:sz w:val="24"/>
          <w:szCs w:val="24"/>
        </w:rPr>
      </w:pPr>
      <w:r w:rsidRPr="004852B4">
        <w:rPr>
          <w:sz w:val="24"/>
          <w:szCs w:val="24"/>
        </w:rPr>
        <w:t xml:space="preserve">- </w:t>
      </w:r>
      <w:proofErr w:type="spellStart"/>
      <w:r w:rsidRPr="004852B4">
        <w:rPr>
          <w:sz w:val="24"/>
          <w:szCs w:val="24"/>
        </w:rPr>
        <w:t>aktivnost</w:t>
      </w:r>
      <w:proofErr w:type="spellEnd"/>
      <w:r w:rsidRPr="004852B4">
        <w:rPr>
          <w:sz w:val="24"/>
          <w:szCs w:val="24"/>
        </w:rPr>
        <w:t xml:space="preserve"> </w:t>
      </w:r>
      <w:proofErr w:type="spellStart"/>
      <w:r w:rsidRPr="004852B4">
        <w:rPr>
          <w:i/>
          <w:iCs/>
          <w:sz w:val="24"/>
          <w:szCs w:val="24"/>
        </w:rPr>
        <w:t>Sportski</w:t>
      </w:r>
      <w:proofErr w:type="spellEnd"/>
      <w:r w:rsidRPr="004852B4">
        <w:rPr>
          <w:i/>
          <w:iCs/>
          <w:sz w:val="24"/>
          <w:szCs w:val="24"/>
        </w:rPr>
        <w:t xml:space="preserve"> program, </w:t>
      </w:r>
      <w:r w:rsidRPr="004852B4">
        <w:rPr>
          <w:sz w:val="24"/>
          <w:szCs w:val="24"/>
        </w:rPr>
        <w:t xml:space="preserve">koji se </w:t>
      </w:r>
      <w:proofErr w:type="spellStart"/>
      <w:r w:rsidRPr="004852B4">
        <w:rPr>
          <w:sz w:val="24"/>
          <w:szCs w:val="24"/>
        </w:rPr>
        <w:t>realizira</w:t>
      </w:r>
      <w:proofErr w:type="spellEnd"/>
      <w:r w:rsidRPr="004852B4">
        <w:rPr>
          <w:sz w:val="24"/>
          <w:szCs w:val="24"/>
        </w:rPr>
        <w:t xml:space="preserve"> u </w:t>
      </w:r>
      <w:proofErr w:type="spellStart"/>
      <w:r w:rsidRPr="004852B4">
        <w:rPr>
          <w:sz w:val="24"/>
          <w:szCs w:val="24"/>
        </w:rPr>
        <w:t>Vrtićima</w:t>
      </w:r>
      <w:proofErr w:type="spellEnd"/>
      <w:r w:rsidRPr="004852B4">
        <w:rPr>
          <w:sz w:val="24"/>
          <w:szCs w:val="24"/>
        </w:rPr>
        <w:t xml:space="preserve"> u </w:t>
      </w:r>
      <w:proofErr w:type="spellStart"/>
      <w:r w:rsidRPr="004852B4">
        <w:rPr>
          <w:sz w:val="24"/>
          <w:szCs w:val="24"/>
        </w:rPr>
        <w:t>Poreču</w:t>
      </w:r>
      <w:proofErr w:type="spellEnd"/>
      <w:r w:rsidRPr="004852B4">
        <w:rPr>
          <w:sz w:val="24"/>
          <w:szCs w:val="24"/>
        </w:rPr>
        <w:t>, za 101,82%</w:t>
      </w:r>
      <w:r>
        <w:rPr>
          <w:sz w:val="24"/>
          <w:szCs w:val="24"/>
        </w:rPr>
        <w:t>,</w:t>
      </w:r>
      <w:r w:rsidRPr="004852B4">
        <w:rPr>
          <w:sz w:val="24"/>
          <w:szCs w:val="24"/>
        </w:rPr>
        <w:t xml:space="preserve"> </w:t>
      </w:r>
      <w:proofErr w:type="spellStart"/>
      <w:r w:rsidRPr="004852B4">
        <w:rPr>
          <w:sz w:val="24"/>
          <w:szCs w:val="24"/>
        </w:rPr>
        <w:t>radi</w:t>
      </w:r>
      <w:proofErr w:type="spellEnd"/>
      <w:r w:rsidRPr="004852B4">
        <w:rPr>
          <w:sz w:val="24"/>
          <w:szCs w:val="24"/>
        </w:rPr>
        <w:t xml:space="preserve"> </w:t>
      </w:r>
      <w:proofErr w:type="spellStart"/>
      <w:r w:rsidRPr="004852B4">
        <w:rPr>
          <w:sz w:val="24"/>
          <w:szCs w:val="24"/>
        </w:rPr>
        <w:t>podmirenja</w:t>
      </w:r>
      <w:proofErr w:type="spellEnd"/>
      <w:r w:rsidRPr="004852B4">
        <w:rPr>
          <w:sz w:val="24"/>
          <w:szCs w:val="24"/>
        </w:rPr>
        <w:t xml:space="preserve"> </w:t>
      </w:r>
      <w:proofErr w:type="spellStart"/>
      <w:r w:rsidRPr="004852B4">
        <w:rPr>
          <w:sz w:val="24"/>
          <w:szCs w:val="24"/>
        </w:rPr>
        <w:t>naknade</w:t>
      </w:r>
      <w:proofErr w:type="spellEnd"/>
      <w:r w:rsidRPr="004852B4">
        <w:rPr>
          <w:sz w:val="24"/>
          <w:szCs w:val="24"/>
        </w:rPr>
        <w:t xml:space="preserve"> </w:t>
      </w:r>
      <w:proofErr w:type="spellStart"/>
      <w:r w:rsidRPr="004852B4">
        <w:rPr>
          <w:sz w:val="24"/>
          <w:szCs w:val="24"/>
        </w:rPr>
        <w:t>voditeljici</w:t>
      </w:r>
      <w:proofErr w:type="spellEnd"/>
      <w:r w:rsidRPr="004852B4">
        <w:rPr>
          <w:sz w:val="24"/>
          <w:szCs w:val="24"/>
        </w:rPr>
        <w:t xml:space="preserve"> </w:t>
      </w:r>
      <w:proofErr w:type="spellStart"/>
      <w:r w:rsidRPr="004852B4">
        <w:rPr>
          <w:sz w:val="24"/>
          <w:szCs w:val="24"/>
        </w:rPr>
        <w:t>programa</w:t>
      </w:r>
      <w:proofErr w:type="spellEnd"/>
      <w:r w:rsidRPr="004852B4">
        <w:rPr>
          <w:sz w:val="24"/>
          <w:szCs w:val="24"/>
        </w:rPr>
        <w:t>,</w:t>
      </w:r>
    </w:p>
    <w:p w14:paraId="5043CA66" w14:textId="77777777" w:rsidR="00997A42" w:rsidRPr="004852B4" w:rsidRDefault="00997A42" w:rsidP="00997A42">
      <w:pPr>
        <w:jc w:val="both"/>
        <w:rPr>
          <w:sz w:val="24"/>
          <w:szCs w:val="24"/>
        </w:rPr>
      </w:pPr>
      <w:r w:rsidRPr="004852B4">
        <w:rPr>
          <w:sz w:val="24"/>
          <w:szCs w:val="24"/>
        </w:rPr>
        <w:t xml:space="preserve">- </w:t>
      </w:r>
      <w:proofErr w:type="spellStart"/>
      <w:r w:rsidRPr="004852B4">
        <w:rPr>
          <w:sz w:val="24"/>
          <w:szCs w:val="24"/>
        </w:rPr>
        <w:t>aktivnost</w:t>
      </w:r>
      <w:proofErr w:type="spellEnd"/>
      <w:r w:rsidRPr="004852B4">
        <w:rPr>
          <w:i/>
          <w:iCs/>
          <w:sz w:val="24"/>
          <w:szCs w:val="24"/>
        </w:rPr>
        <w:t xml:space="preserve"> Program </w:t>
      </w:r>
      <w:proofErr w:type="spellStart"/>
      <w:r w:rsidRPr="004852B4">
        <w:rPr>
          <w:i/>
          <w:iCs/>
          <w:sz w:val="24"/>
          <w:szCs w:val="24"/>
        </w:rPr>
        <w:t>djece</w:t>
      </w:r>
      <w:proofErr w:type="spellEnd"/>
      <w:r w:rsidRPr="004852B4">
        <w:rPr>
          <w:i/>
          <w:iCs/>
          <w:sz w:val="24"/>
          <w:szCs w:val="24"/>
        </w:rPr>
        <w:t xml:space="preserve"> s </w:t>
      </w:r>
      <w:proofErr w:type="spellStart"/>
      <w:r w:rsidRPr="004852B4">
        <w:rPr>
          <w:i/>
          <w:iCs/>
          <w:sz w:val="24"/>
          <w:szCs w:val="24"/>
        </w:rPr>
        <w:t>teškoćama</w:t>
      </w:r>
      <w:proofErr w:type="spellEnd"/>
      <w:r w:rsidRPr="004852B4">
        <w:rPr>
          <w:i/>
          <w:iCs/>
          <w:sz w:val="24"/>
          <w:szCs w:val="24"/>
        </w:rPr>
        <w:t xml:space="preserve"> u </w:t>
      </w:r>
      <w:proofErr w:type="spellStart"/>
      <w:r w:rsidRPr="004852B4">
        <w:rPr>
          <w:i/>
          <w:iCs/>
          <w:sz w:val="24"/>
          <w:szCs w:val="24"/>
        </w:rPr>
        <w:t>razvoju</w:t>
      </w:r>
      <w:proofErr w:type="spellEnd"/>
      <w:r w:rsidRPr="005649BA">
        <w:rPr>
          <w:sz w:val="24"/>
          <w:szCs w:val="24"/>
        </w:rPr>
        <w:t>, koji se</w:t>
      </w:r>
      <w:r w:rsidRPr="004852B4">
        <w:rPr>
          <w:i/>
          <w:iCs/>
          <w:sz w:val="24"/>
          <w:szCs w:val="24"/>
        </w:rPr>
        <w:t xml:space="preserve"> </w:t>
      </w:r>
      <w:proofErr w:type="spellStart"/>
      <w:r w:rsidRPr="004852B4">
        <w:rPr>
          <w:sz w:val="24"/>
          <w:szCs w:val="24"/>
        </w:rPr>
        <w:t>realizira</w:t>
      </w:r>
      <w:proofErr w:type="spellEnd"/>
      <w:r w:rsidRPr="004852B4">
        <w:rPr>
          <w:sz w:val="24"/>
          <w:szCs w:val="24"/>
        </w:rPr>
        <w:t xml:space="preserve"> u </w:t>
      </w:r>
      <w:proofErr w:type="spellStart"/>
      <w:r w:rsidRPr="004852B4">
        <w:rPr>
          <w:sz w:val="24"/>
          <w:szCs w:val="24"/>
        </w:rPr>
        <w:t>Vrtićima</w:t>
      </w:r>
      <w:proofErr w:type="spellEnd"/>
      <w:r w:rsidRPr="004852B4">
        <w:rPr>
          <w:sz w:val="24"/>
          <w:szCs w:val="24"/>
        </w:rPr>
        <w:t xml:space="preserve"> u </w:t>
      </w:r>
      <w:proofErr w:type="spellStart"/>
      <w:r w:rsidRPr="004852B4">
        <w:rPr>
          <w:sz w:val="24"/>
          <w:szCs w:val="24"/>
        </w:rPr>
        <w:t>Poreču</w:t>
      </w:r>
      <w:proofErr w:type="spellEnd"/>
      <w:r w:rsidRPr="004852B4">
        <w:rPr>
          <w:sz w:val="24"/>
          <w:szCs w:val="24"/>
        </w:rPr>
        <w:t xml:space="preserve">, </w:t>
      </w:r>
      <w:proofErr w:type="spellStart"/>
      <w:r w:rsidRPr="004852B4">
        <w:rPr>
          <w:sz w:val="24"/>
          <w:szCs w:val="24"/>
        </w:rPr>
        <w:t>Vižinadi</w:t>
      </w:r>
      <w:proofErr w:type="spellEnd"/>
      <w:r w:rsidRPr="004852B4">
        <w:rPr>
          <w:sz w:val="24"/>
          <w:szCs w:val="24"/>
        </w:rPr>
        <w:t xml:space="preserve"> </w:t>
      </w:r>
      <w:proofErr w:type="spellStart"/>
      <w:r w:rsidRPr="004852B4">
        <w:rPr>
          <w:sz w:val="24"/>
          <w:szCs w:val="24"/>
        </w:rPr>
        <w:t>i</w:t>
      </w:r>
      <w:proofErr w:type="spellEnd"/>
      <w:r w:rsidRPr="004852B4">
        <w:rPr>
          <w:sz w:val="24"/>
          <w:szCs w:val="24"/>
        </w:rPr>
        <w:t xml:space="preserve"> </w:t>
      </w:r>
      <w:proofErr w:type="spellStart"/>
      <w:r w:rsidRPr="004852B4">
        <w:rPr>
          <w:sz w:val="24"/>
          <w:szCs w:val="24"/>
        </w:rPr>
        <w:t>Sv</w:t>
      </w:r>
      <w:proofErr w:type="spellEnd"/>
      <w:r w:rsidRPr="004852B4">
        <w:rPr>
          <w:sz w:val="24"/>
          <w:szCs w:val="24"/>
        </w:rPr>
        <w:t xml:space="preserve">. </w:t>
      </w:r>
      <w:proofErr w:type="spellStart"/>
      <w:r w:rsidRPr="004852B4">
        <w:rPr>
          <w:sz w:val="24"/>
          <w:szCs w:val="24"/>
        </w:rPr>
        <w:t>Lovreču</w:t>
      </w:r>
      <w:proofErr w:type="spellEnd"/>
      <w:r w:rsidRPr="004852B4">
        <w:rPr>
          <w:sz w:val="24"/>
          <w:szCs w:val="24"/>
        </w:rPr>
        <w:t xml:space="preserve">. </w:t>
      </w:r>
      <w:proofErr w:type="spellStart"/>
      <w:r w:rsidRPr="004852B4">
        <w:rPr>
          <w:sz w:val="24"/>
          <w:szCs w:val="24"/>
        </w:rPr>
        <w:t>Sredstva</w:t>
      </w:r>
      <w:proofErr w:type="spellEnd"/>
      <w:r w:rsidRPr="004852B4">
        <w:rPr>
          <w:sz w:val="24"/>
          <w:szCs w:val="24"/>
        </w:rPr>
        <w:t xml:space="preserve"> se </w:t>
      </w:r>
      <w:proofErr w:type="spellStart"/>
      <w:r w:rsidRPr="004852B4">
        <w:rPr>
          <w:sz w:val="24"/>
          <w:szCs w:val="24"/>
        </w:rPr>
        <w:t>povećavaju</w:t>
      </w:r>
      <w:proofErr w:type="spellEnd"/>
      <w:r w:rsidRPr="004852B4">
        <w:rPr>
          <w:sz w:val="24"/>
          <w:szCs w:val="24"/>
        </w:rPr>
        <w:t xml:space="preserve"> u </w:t>
      </w:r>
      <w:proofErr w:type="spellStart"/>
      <w:r w:rsidRPr="004852B4">
        <w:rPr>
          <w:sz w:val="24"/>
          <w:szCs w:val="24"/>
        </w:rPr>
        <w:t>masi</w:t>
      </w:r>
      <w:proofErr w:type="spellEnd"/>
      <w:r w:rsidRPr="004852B4">
        <w:rPr>
          <w:sz w:val="24"/>
          <w:szCs w:val="24"/>
        </w:rPr>
        <w:t xml:space="preserve"> za 2,96%</w:t>
      </w:r>
      <w:r>
        <w:rPr>
          <w:sz w:val="24"/>
          <w:szCs w:val="24"/>
        </w:rPr>
        <w:t xml:space="preserve">, a </w:t>
      </w:r>
      <w:proofErr w:type="spellStart"/>
      <w:r>
        <w:rPr>
          <w:sz w:val="24"/>
          <w:szCs w:val="24"/>
        </w:rPr>
        <w:t>povećavaju</w:t>
      </w:r>
      <w:proofErr w:type="spellEnd"/>
      <w:r>
        <w:rPr>
          <w:sz w:val="24"/>
          <w:szCs w:val="24"/>
        </w:rPr>
        <w:t xml:space="preserve"> se</w:t>
      </w:r>
      <w:r w:rsidRPr="004852B4">
        <w:rPr>
          <w:sz w:val="24"/>
          <w:szCs w:val="24"/>
        </w:rPr>
        <w:t xml:space="preserve"> u </w:t>
      </w:r>
      <w:proofErr w:type="spellStart"/>
      <w:r w:rsidRPr="004852B4">
        <w:rPr>
          <w:sz w:val="24"/>
          <w:szCs w:val="24"/>
        </w:rPr>
        <w:t>Vrtiću</w:t>
      </w:r>
      <w:proofErr w:type="spellEnd"/>
      <w:r w:rsidRPr="004852B4">
        <w:rPr>
          <w:sz w:val="24"/>
          <w:szCs w:val="24"/>
        </w:rPr>
        <w:t xml:space="preserve"> u </w:t>
      </w:r>
      <w:proofErr w:type="spellStart"/>
      <w:r w:rsidRPr="004852B4">
        <w:rPr>
          <w:sz w:val="24"/>
          <w:szCs w:val="24"/>
        </w:rPr>
        <w:t>Vižinadi</w:t>
      </w:r>
      <w:proofErr w:type="spellEnd"/>
      <w:r w:rsidRPr="004852B4">
        <w:rPr>
          <w:sz w:val="24"/>
          <w:szCs w:val="24"/>
        </w:rPr>
        <w:t xml:space="preserve"> za 10,82% </w:t>
      </w:r>
      <w:proofErr w:type="spellStart"/>
      <w:r w:rsidRPr="004852B4">
        <w:rPr>
          <w:sz w:val="24"/>
          <w:szCs w:val="24"/>
        </w:rPr>
        <w:t>i</w:t>
      </w:r>
      <w:proofErr w:type="spellEnd"/>
      <w:r w:rsidRPr="004852B4">
        <w:rPr>
          <w:sz w:val="24"/>
          <w:szCs w:val="24"/>
        </w:rPr>
        <w:t xml:space="preserve"> u </w:t>
      </w:r>
      <w:proofErr w:type="spellStart"/>
      <w:r w:rsidRPr="004852B4">
        <w:rPr>
          <w:sz w:val="24"/>
          <w:szCs w:val="24"/>
        </w:rPr>
        <w:t>Vrtiću</w:t>
      </w:r>
      <w:proofErr w:type="spellEnd"/>
      <w:r w:rsidRPr="004852B4">
        <w:rPr>
          <w:sz w:val="24"/>
          <w:szCs w:val="24"/>
        </w:rPr>
        <w:t xml:space="preserve"> u </w:t>
      </w:r>
      <w:proofErr w:type="spellStart"/>
      <w:r w:rsidRPr="004852B4">
        <w:rPr>
          <w:sz w:val="24"/>
          <w:szCs w:val="24"/>
        </w:rPr>
        <w:t>Sv</w:t>
      </w:r>
      <w:proofErr w:type="spellEnd"/>
      <w:r w:rsidRPr="004852B4">
        <w:rPr>
          <w:sz w:val="24"/>
          <w:szCs w:val="24"/>
        </w:rPr>
        <w:t xml:space="preserve">. </w:t>
      </w:r>
      <w:proofErr w:type="spellStart"/>
      <w:r w:rsidRPr="004852B4">
        <w:rPr>
          <w:sz w:val="24"/>
          <w:szCs w:val="24"/>
        </w:rPr>
        <w:t>Lovreču</w:t>
      </w:r>
      <w:proofErr w:type="spellEnd"/>
      <w:r w:rsidRPr="004852B4">
        <w:rPr>
          <w:sz w:val="24"/>
          <w:szCs w:val="24"/>
        </w:rPr>
        <w:t xml:space="preserve"> za 4,31%. </w:t>
      </w:r>
      <w:proofErr w:type="spellStart"/>
      <w:r w:rsidRPr="004852B4">
        <w:rPr>
          <w:sz w:val="24"/>
          <w:szCs w:val="24"/>
        </w:rPr>
        <w:t>Povećavaju</w:t>
      </w:r>
      <w:proofErr w:type="spellEnd"/>
      <w:r w:rsidRPr="004852B4">
        <w:rPr>
          <w:sz w:val="24"/>
          <w:szCs w:val="24"/>
        </w:rPr>
        <w:t xml:space="preserve"> se </w:t>
      </w:r>
      <w:proofErr w:type="spellStart"/>
      <w:r w:rsidRPr="004852B4">
        <w:rPr>
          <w:sz w:val="24"/>
          <w:szCs w:val="24"/>
        </w:rPr>
        <w:t>rashodi</w:t>
      </w:r>
      <w:proofErr w:type="spellEnd"/>
      <w:r w:rsidRPr="004852B4">
        <w:rPr>
          <w:sz w:val="24"/>
          <w:szCs w:val="24"/>
        </w:rPr>
        <w:t xml:space="preserve"> </w:t>
      </w:r>
      <w:proofErr w:type="spellStart"/>
      <w:r w:rsidRPr="004852B4">
        <w:rPr>
          <w:sz w:val="24"/>
          <w:szCs w:val="24"/>
        </w:rPr>
        <w:t>i</w:t>
      </w:r>
      <w:proofErr w:type="spellEnd"/>
      <w:r w:rsidRPr="004852B4">
        <w:rPr>
          <w:sz w:val="24"/>
          <w:szCs w:val="24"/>
        </w:rPr>
        <w:t xml:space="preserve"> </w:t>
      </w:r>
      <w:proofErr w:type="spellStart"/>
      <w:r w:rsidRPr="004852B4">
        <w:rPr>
          <w:sz w:val="24"/>
          <w:szCs w:val="24"/>
        </w:rPr>
        <w:t>izdaci</w:t>
      </w:r>
      <w:proofErr w:type="spellEnd"/>
      <w:r w:rsidRPr="004852B4">
        <w:rPr>
          <w:sz w:val="24"/>
          <w:szCs w:val="24"/>
        </w:rPr>
        <w:t xml:space="preserve"> za </w:t>
      </w:r>
      <w:proofErr w:type="spellStart"/>
      <w:r w:rsidRPr="004852B4">
        <w:rPr>
          <w:sz w:val="24"/>
          <w:szCs w:val="24"/>
        </w:rPr>
        <w:t>zaposlene</w:t>
      </w:r>
      <w:proofErr w:type="spellEnd"/>
      <w:r w:rsidRPr="004852B4">
        <w:rPr>
          <w:sz w:val="24"/>
          <w:szCs w:val="24"/>
        </w:rPr>
        <w:t xml:space="preserve">, </w:t>
      </w:r>
      <w:proofErr w:type="spellStart"/>
      <w:r w:rsidRPr="004852B4">
        <w:rPr>
          <w:sz w:val="24"/>
          <w:szCs w:val="24"/>
        </w:rPr>
        <w:t>što</w:t>
      </w:r>
      <w:proofErr w:type="spellEnd"/>
      <w:r w:rsidRPr="004852B4">
        <w:rPr>
          <w:sz w:val="24"/>
          <w:szCs w:val="24"/>
        </w:rPr>
        <w:t xml:space="preserve"> je </w:t>
      </w:r>
      <w:proofErr w:type="spellStart"/>
      <w:r w:rsidRPr="004852B4">
        <w:rPr>
          <w:sz w:val="24"/>
          <w:szCs w:val="24"/>
        </w:rPr>
        <w:t>rezultat</w:t>
      </w:r>
      <w:proofErr w:type="spellEnd"/>
      <w:r w:rsidRPr="004852B4">
        <w:rPr>
          <w:sz w:val="24"/>
          <w:szCs w:val="24"/>
        </w:rPr>
        <w:t xml:space="preserve"> </w:t>
      </w:r>
      <w:proofErr w:type="spellStart"/>
      <w:r w:rsidRPr="004852B4">
        <w:rPr>
          <w:sz w:val="24"/>
          <w:szCs w:val="24"/>
        </w:rPr>
        <w:t>potpisivanja</w:t>
      </w:r>
      <w:proofErr w:type="spellEnd"/>
      <w:r w:rsidRPr="004852B4">
        <w:rPr>
          <w:sz w:val="24"/>
          <w:szCs w:val="24"/>
        </w:rPr>
        <w:t xml:space="preserve"> </w:t>
      </w:r>
      <w:proofErr w:type="spellStart"/>
      <w:r w:rsidRPr="004852B4">
        <w:rPr>
          <w:sz w:val="24"/>
          <w:szCs w:val="24"/>
        </w:rPr>
        <w:t>novog</w:t>
      </w:r>
      <w:proofErr w:type="spellEnd"/>
      <w:r w:rsidRPr="004852B4">
        <w:rPr>
          <w:sz w:val="24"/>
          <w:szCs w:val="24"/>
        </w:rPr>
        <w:t xml:space="preserve"> </w:t>
      </w:r>
      <w:proofErr w:type="spellStart"/>
      <w:r w:rsidRPr="004852B4">
        <w:rPr>
          <w:sz w:val="24"/>
          <w:szCs w:val="24"/>
        </w:rPr>
        <w:t>Kolektivnog</w:t>
      </w:r>
      <w:proofErr w:type="spellEnd"/>
      <w:r w:rsidRPr="004852B4">
        <w:rPr>
          <w:sz w:val="24"/>
          <w:szCs w:val="24"/>
        </w:rPr>
        <w:t xml:space="preserve"> </w:t>
      </w:r>
      <w:proofErr w:type="spellStart"/>
      <w:r w:rsidRPr="004852B4">
        <w:rPr>
          <w:sz w:val="24"/>
          <w:szCs w:val="24"/>
        </w:rPr>
        <w:t>ugovora</w:t>
      </w:r>
      <w:proofErr w:type="spellEnd"/>
      <w:r w:rsidRPr="004852B4">
        <w:rPr>
          <w:sz w:val="24"/>
          <w:szCs w:val="24"/>
        </w:rPr>
        <w:t>,</w:t>
      </w:r>
    </w:p>
    <w:p w14:paraId="53B879BB" w14:textId="77777777" w:rsidR="00997A42" w:rsidRPr="004852B4" w:rsidRDefault="00997A42" w:rsidP="00997A42">
      <w:pPr>
        <w:jc w:val="both"/>
        <w:rPr>
          <w:sz w:val="24"/>
          <w:szCs w:val="24"/>
        </w:rPr>
      </w:pPr>
      <w:r w:rsidRPr="004852B4">
        <w:rPr>
          <w:sz w:val="24"/>
          <w:szCs w:val="24"/>
        </w:rPr>
        <w:t xml:space="preserve">- </w:t>
      </w:r>
      <w:proofErr w:type="spellStart"/>
      <w:r w:rsidRPr="004852B4">
        <w:rPr>
          <w:sz w:val="24"/>
          <w:szCs w:val="24"/>
        </w:rPr>
        <w:t>kapitalni</w:t>
      </w:r>
      <w:proofErr w:type="spellEnd"/>
      <w:r w:rsidRPr="004852B4">
        <w:rPr>
          <w:sz w:val="24"/>
          <w:szCs w:val="24"/>
        </w:rPr>
        <w:t xml:space="preserve"> </w:t>
      </w:r>
      <w:proofErr w:type="spellStart"/>
      <w:r w:rsidRPr="004852B4">
        <w:rPr>
          <w:sz w:val="24"/>
          <w:szCs w:val="24"/>
        </w:rPr>
        <w:t>projekt</w:t>
      </w:r>
      <w:proofErr w:type="spellEnd"/>
      <w:r w:rsidRPr="004852B4">
        <w:rPr>
          <w:sz w:val="24"/>
          <w:szCs w:val="24"/>
        </w:rPr>
        <w:t xml:space="preserve"> </w:t>
      </w:r>
      <w:proofErr w:type="spellStart"/>
      <w:r w:rsidRPr="004852B4">
        <w:rPr>
          <w:i/>
          <w:iCs/>
          <w:sz w:val="24"/>
          <w:szCs w:val="24"/>
        </w:rPr>
        <w:t>Opremanje</w:t>
      </w:r>
      <w:proofErr w:type="spellEnd"/>
      <w:r w:rsidRPr="004852B4">
        <w:rPr>
          <w:i/>
          <w:iCs/>
          <w:sz w:val="24"/>
          <w:szCs w:val="24"/>
        </w:rPr>
        <w:t xml:space="preserve"> </w:t>
      </w:r>
      <w:proofErr w:type="spellStart"/>
      <w:r w:rsidRPr="004852B4">
        <w:rPr>
          <w:i/>
          <w:iCs/>
          <w:sz w:val="24"/>
          <w:szCs w:val="24"/>
        </w:rPr>
        <w:t>predškolske</w:t>
      </w:r>
      <w:proofErr w:type="spellEnd"/>
      <w:r w:rsidRPr="004852B4">
        <w:rPr>
          <w:i/>
          <w:iCs/>
          <w:sz w:val="24"/>
          <w:szCs w:val="24"/>
        </w:rPr>
        <w:t xml:space="preserve"> </w:t>
      </w:r>
      <w:proofErr w:type="spellStart"/>
      <w:r w:rsidRPr="004852B4">
        <w:rPr>
          <w:i/>
          <w:iCs/>
          <w:sz w:val="24"/>
          <w:szCs w:val="24"/>
        </w:rPr>
        <w:t>ustanove</w:t>
      </w:r>
      <w:proofErr w:type="spellEnd"/>
      <w:r w:rsidRPr="004852B4">
        <w:rPr>
          <w:i/>
          <w:iCs/>
          <w:sz w:val="24"/>
          <w:szCs w:val="24"/>
        </w:rPr>
        <w:t xml:space="preserve">, </w:t>
      </w:r>
      <w:r w:rsidRPr="004852B4">
        <w:rPr>
          <w:sz w:val="24"/>
          <w:szCs w:val="24"/>
        </w:rPr>
        <w:t>koji je</w:t>
      </w:r>
      <w:r w:rsidRPr="004852B4">
        <w:rPr>
          <w:i/>
          <w:iCs/>
          <w:sz w:val="24"/>
          <w:szCs w:val="24"/>
        </w:rPr>
        <w:t xml:space="preserve"> </w:t>
      </w:r>
      <w:proofErr w:type="spellStart"/>
      <w:r w:rsidRPr="004852B4">
        <w:rPr>
          <w:sz w:val="24"/>
          <w:szCs w:val="24"/>
        </w:rPr>
        <w:t>planiran</w:t>
      </w:r>
      <w:proofErr w:type="spellEnd"/>
      <w:r w:rsidRPr="004852B4">
        <w:rPr>
          <w:sz w:val="24"/>
          <w:szCs w:val="24"/>
        </w:rPr>
        <w:t xml:space="preserve"> u </w:t>
      </w:r>
      <w:proofErr w:type="spellStart"/>
      <w:r w:rsidRPr="004852B4">
        <w:rPr>
          <w:sz w:val="24"/>
          <w:szCs w:val="24"/>
        </w:rPr>
        <w:t>svim</w:t>
      </w:r>
      <w:proofErr w:type="spellEnd"/>
      <w:r w:rsidRPr="004852B4">
        <w:rPr>
          <w:sz w:val="24"/>
          <w:szCs w:val="24"/>
        </w:rPr>
        <w:t xml:space="preserve"> </w:t>
      </w:r>
      <w:proofErr w:type="spellStart"/>
      <w:r w:rsidRPr="004852B4">
        <w:rPr>
          <w:sz w:val="24"/>
          <w:szCs w:val="24"/>
        </w:rPr>
        <w:t>vrtićima</w:t>
      </w:r>
      <w:proofErr w:type="spellEnd"/>
      <w:r w:rsidRPr="004852B4">
        <w:rPr>
          <w:sz w:val="24"/>
          <w:szCs w:val="24"/>
        </w:rPr>
        <w:t xml:space="preserve"> u </w:t>
      </w:r>
      <w:proofErr w:type="spellStart"/>
      <w:r w:rsidRPr="004852B4">
        <w:rPr>
          <w:sz w:val="24"/>
          <w:szCs w:val="24"/>
        </w:rPr>
        <w:t>sastavu</w:t>
      </w:r>
      <w:proofErr w:type="spellEnd"/>
      <w:r w:rsidRPr="004852B4">
        <w:rPr>
          <w:sz w:val="24"/>
          <w:szCs w:val="24"/>
        </w:rPr>
        <w:t xml:space="preserve"> </w:t>
      </w:r>
      <w:proofErr w:type="spellStart"/>
      <w:r w:rsidRPr="004852B4">
        <w:rPr>
          <w:sz w:val="24"/>
          <w:szCs w:val="24"/>
        </w:rPr>
        <w:t>ove</w:t>
      </w:r>
      <w:proofErr w:type="spellEnd"/>
      <w:r w:rsidRPr="004852B4">
        <w:rPr>
          <w:sz w:val="24"/>
          <w:szCs w:val="24"/>
        </w:rPr>
        <w:t xml:space="preserve"> </w:t>
      </w:r>
      <w:proofErr w:type="spellStart"/>
      <w:r w:rsidRPr="004852B4">
        <w:rPr>
          <w:sz w:val="24"/>
          <w:szCs w:val="24"/>
        </w:rPr>
        <w:t>ustanove</w:t>
      </w:r>
      <w:proofErr w:type="spellEnd"/>
      <w:r w:rsidRPr="004852B4">
        <w:rPr>
          <w:sz w:val="24"/>
          <w:szCs w:val="24"/>
        </w:rPr>
        <w:t xml:space="preserve">, </w:t>
      </w:r>
      <w:proofErr w:type="spellStart"/>
      <w:r w:rsidRPr="004852B4">
        <w:rPr>
          <w:sz w:val="24"/>
          <w:szCs w:val="24"/>
        </w:rPr>
        <w:t>sredstva</w:t>
      </w:r>
      <w:proofErr w:type="spellEnd"/>
      <w:r w:rsidRPr="004852B4">
        <w:rPr>
          <w:sz w:val="24"/>
          <w:szCs w:val="24"/>
        </w:rPr>
        <w:t xml:space="preserve"> se </w:t>
      </w:r>
      <w:proofErr w:type="spellStart"/>
      <w:r w:rsidRPr="004852B4">
        <w:rPr>
          <w:sz w:val="24"/>
          <w:szCs w:val="24"/>
        </w:rPr>
        <w:t>povećavaju</w:t>
      </w:r>
      <w:proofErr w:type="spellEnd"/>
      <w:r w:rsidRPr="004852B4">
        <w:rPr>
          <w:sz w:val="24"/>
          <w:szCs w:val="24"/>
        </w:rPr>
        <w:t xml:space="preserve"> u </w:t>
      </w:r>
      <w:proofErr w:type="spellStart"/>
      <w:r w:rsidRPr="004852B4">
        <w:rPr>
          <w:sz w:val="24"/>
          <w:szCs w:val="24"/>
        </w:rPr>
        <w:t>masi</w:t>
      </w:r>
      <w:proofErr w:type="spellEnd"/>
      <w:r w:rsidRPr="004852B4">
        <w:rPr>
          <w:sz w:val="24"/>
          <w:szCs w:val="24"/>
        </w:rPr>
        <w:t xml:space="preserve"> za 43,54% </w:t>
      </w:r>
      <w:proofErr w:type="spellStart"/>
      <w:r w:rsidRPr="004852B4">
        <w:rPr>
          <w:sz w:val="24"/>
          <w:szCs w:val="24"/>
        </w:rPr>
        <w:t>ili</w:t>
      </w:r>
      <w:proofErr w:type="spellEnd"/>
      <w:r w:rsidRPr="004852B4">
        <w:rPr>
          <w:sz w:val="24"/>
          <w:szCs w:val="24"/>
        </w:rPr>
        <w:t xml:space="preserve"> za 59.235,00 </w:t>
      </w:r>
      <w:proofErr w:type="spellStart"/>
      <w:r w:rsidRPr="004852B4">
        <w:rPr>
          <w:sz w:val="24"/>
          <w:szCs w:val="24"/>
        </w:rPr>
        <w:t>eura</w:t>
      </w:r>
      <w:proofErr w:type="spellEnd"/>
      <w:r>
        <w:rPr>
          <w:sz w:val="24"/>
          <w:szCs w:val="24"/>
        </w:rPr>
        <w:t>.</w:t>
      </w:r>
      <w:r w:rsidRPr="004852B4">
        <w:rPr>
          <w:sz w:val="24"/>
          <w:szCs w:val="24"/>
        </w:rPr>
        <w:t xml:space="preserve"> </w:t>
      </w:r>
      <w:proofErr w:type="spellStart"/>
      <w:r w:rsidRPr="004852B4">
        <w:rPr>
          <w:sz w:val="24"/>
          <w:szCs w:val="24"/>
        </w:rPr>
        <w:t>Najveći</w:t>
      </w:r>
      <w:proofErr w:type="spellEnd"/>
      <w:r w:rsidRPr="004852B4">
        <w:rPr>
          <w:sz w:val="24"/>
          <w:szCs w:val="24"/>
        </w:rPr>
        <w:t xml:space="preserve"> </w:t>
      </w:r>
      <w:proofErr w:type="spellStart"/>
      <w:r w:rsidRPr="004852B4">
        <w:rPr>
          <w:sz w:val="24"/>
          <w:szCs w:val="24"/>
        </w:rPr>
        <w:t>iznos</w:t>
      </w:r>
      <w:proofErr w:type="spellEnd"/>
      <w:r w:rsidRPr="004852B4">
        <w:rPr>
          <w:sz w:val="24"/>
          <w:szCs w:val="24"/>
        </w:rPr>
        <w:t xml:space="preserve"> </w:t>
      </w:r>
      <w:proofErr w:type="spellStart"/>
      <w:r w:rsidRPr="004852B4">
        <w:rPr>
          <w:sz w:val="24"/>
          <w:szCs w:val="24"/>
        </w:rPr>
        <w:t>od</w:t>
      </w:r>
      <w:proofErr w:type="spellEnd"/>
      <w:r w:rsidRPr="004852B4">
        <w:rPr>
          <w:sz w:val="24"/>
          <w:szCs w:val="24"/>
        </w:rPr>
        <w:t xml:space="preserve"> </w:t>
      </w:r>
      <w:proofErr w:type="spellStart"/>
      <w:r w:rsidRPr="004852B4">
        <w:rPr>
          <w:sz w:val="24"/>
          <w:szCs w:val="24"/>
        </w:rPr>
        <w:t>navedenog</w:t>
      </w:r>
      <w:proofErr w:type="spellEnd"/>
      <w:r w:rsidRPr="004852B4">
        <w:rPr>
          <w:sz w:val="24"/>
          <w:szCs w:val="24"/>
        </w:rPr>
        <w:t xml:space="preserve"> </w:t>
      </w:r>
      <w:proofErr w:type="spellStart"/>
      <w:r w:rsidRPr="004852B4">
        <w:rPr>
          <w:sz w:val="24"/>
          <w:szCs w:val="24"/>
        </w:rPr>
        <w:t>iznosa</w:t>
      </w:r>
      <w:proofErr w:type="spellEnd"/>
      <w:r w:rsidRPr="004852B4">
        <w:rPr>
          <w:sz w:val="24"/>
          <w:szCs w:val="24"/>
        </w:rPr>
        <w:t xml:space="preserve"> (43.650,00 </w:t>
      </w:r>
      <w:proofErr w:type="spellStart"/>
      <w:r w:rsidRPr="004852B4">
        <w:rPr>
          <w:sz w:val="24"/>
          <w:szCs w:val="24"/>
        </w:rPr>
        <w:t>eura</w:t>
      </w:r>
      <w:proofErr w:type="spellEnd"/>
      <w:r w:rsidRPr="004852B4">
        <w:rPr>
          <w:sz w:val="24"/>
          <w:szCs w:val="24"/>
        </w:rPr>
        <w:t xml:space="preserve">) </w:t>
      </w:r>
      <w:proofErr w:type="spellStart"/>
      <w:r w:rsidRPr="004852B4">
        <w:rPr>
          <w:sz w:val="24"/>
          <w:szCs w:val="24"/>
        </w:rPr>
        <w:t>planira</w:t>
      </w:r>
      <w:proofErr w:type="spellEnd"/>
      <w:r w:rsidRPr="004852B4">
        <w:rPr>
          <w:sz w:val="24"/>
          <w:szCs w:val="24"/>
        </w:rPr>
        <w:t xml:space="preserve"> se za </w:t>
      </w:r>
      <w:proofErr w:type="spellStart"/>
      <w:r w:rsidRPr="004852B4">
        <w:rPr>
          <w:sz w:val="24"/>
          <w:szCs w:val="24"/>
        </w:rPr>
        <w:t>opremanje</w:t>
      </w:r>
      <w:proofErr w:type="spellEnd"/>
      <w:r w:rsidRPr="004852B4">
        <w:rPr>
          <w:sz w:val="24"/>
          <w:szCs w:val="24"/>
        </w:rPr>
        <w:t xml:space="preserve"> </w:t>
      </w:r>
      <w:proofErr w:type="spellStart"/>
      <w:r w:rsidRPr="004852B4">
        <w:rPr>
          <w:sz w:val="24"/>
          <w:szCs w:val="24"/>
        </w:rPr>
        <w:t>novom</w:t>
      </w:r>
      <w:proofErr w:type="spellEnd"/>
      <w:r w:rsidRPr="004852B4">
        <w:rPr>
          <w:sz w:val="24"/>
          <w:szCs w:val="24"/>
        </w:rPr>
        <w:t xml:space="preserve"> </w:t>
      </w:r>
      <w:proofErr w:type="spellStart"/>
      <w:r w:rsidRPr="004852B4">
        <w:rPr>
          <w:sz w:val="24"/>
          <w:szCs w:val="24"/>
        </w:rPr>
        <w:t>opremom</w:t>
      </w:r>
      <w:proofErr w:type="spellEnd"/>
      <w:r w:rsidRPr="004852B4">
        <w:rPr>
          <w:sz w:val="24"/>
          <w:szCs w:val="24"/>
        </w:rPr>
        <w:t xml:space="preserve"> 6 </w:t>
      </w:r>
      <w:proofErr w:type="spellStart"/>
      <w:r w:rsidRPr="004852B4">
        <w:rPr>
          <w:sz w:val="24"/>
          <w:szCs w:val="24"/>
        </w:rPr>
        <w:t>skupina</w:t>
      </w:r>
      <w:proofErr w:type="spellEnd"/>
      <w:r w:rsidRPr="004852B4">
        <w:rPr>
          <w:sz w:val="24"/>
          <w:szCs w:val="24"/>
        </w:rPr>
        <w:t xml:space="preserve"> u </w:t>
      </w:r>
      <w:proofErr w:type="spellStart"/>
      <w:r w:rsidRPr="004852B4">
        <w:rPr>
          <w:sz w:val="24"/>
          <w:szCs w:val="24"/>
        </w:rPr>
        <w:t>Vrtiću</w:t>
      </w:r>
      <w:proofErr w:type="spellEnd"/>
      <w:r w:rsidRPr="004852B4">
        <w:rPr>
          <w:sz w:val="24"/>
          <w:szCs w:val="24"/>
        </w:rPr>
        <w:t xml:space="preserve"> </w:t>
      </w:r>
      <w:proofErr w:type="spellStart"/>
      <w:r w:rsidRPr="004852B4">
        <w:rPr>
          <w:sz w:val="24"/>
          <w:szCs w:val="24"/>
        </w:rPr>
        <w:t>Pinija</w:t>
      </w:r>
      <w:proofErr w:type="spellEnd"/>
      <w:r w:rsidRPr="004852B4">
        <w:rPr>
          <w:sz w:val="24"/>
          <w:szCs w:val="24"/>
        </w:rPr>
        <w:t xml:space="preserve">, </w:t>
      </w:r>
      <w:proofErr w:type="spellStart"/>
      <w:r w:rsidRPr="004852B4">
        <w:rPr>
          <w:sz w:val="24"/>
          <w:szCs w:val="24"/>
        </w:rPr>
        <w:t>povećavaju</w:t>
      </w:r>
      <w:proofErr w:type="spellEnd"/>
      <w:r w:rsidRPr="004852B4">
        <w:rPr>
          <w:sz w:val="24"/>
          <w:szCs w:val="24"/>
        </w:rPr>
        <w:t xml:space="preserve"> se </w:t>
      </w:r>
      <w:proofErr w:type="spellStart"/>
      <w:r w:rsidRPr="004852B4">
        <w:rPr>
          <w:sz w:val="24"/>
          <w:szCs w:val="24"/>
        </w:rPr>
        <w:t>sredstva</w:t>
      </w:r>
      <w:proofErr w:type="spellEnd"/>
      <w:r w:rsidRPr="004852B4">
        <w:rPr>
          <w:sz w:val="24"/>
          <w:szCs w:val="24"/>
        </w:rPr>
        <w:t xml:space="preserve"> za </w:t>
      </w:r>
      <w:proofErr w:type="spellStart"/>
      <w:r w:rsidRPr="004852B4">
        <w:rPr>
          <w:sz w:val="24"/>
          <w:szCs w:val="24"/>
        </w:rPr>
        <w:t>opremanje</w:t>
      </w:r>
      <w:proofErr w:type="spellEnd"/>
      <w:r w:rsidRPr="004852B4">
        <w:rPr>
          <w:sz w:val="24"/>
          <w:szCs w:val="24"/>
        </w:rPr>
        <w:t xml:space="preserve"> Vrtić Radost I </w:t>
      </w:r>
      <w:proofErr w:type="spellStart"/>
      <w:r w:rsidRPr="004852B4">
        <w:rPr>
          <w:sz w:val="24"/>
          <w:szCs w:val="24"/>
        </w:rPr>
        <w:t>i</w:t>
      </w:r>
      <w:proofErr w:type="spellEnd"/>
      <w:r w:rsidRPr="004852B4">
        <w:rPr>
          <w:sz w:val="24"/>
          <w:szCs w:val="24"/>
        </w:rPr>
        <w:t xml:space="preserve"> II u </w:t>
      </w:r>
      <w:proofErr w:type="spellStart"/>
      <w:r w:rsidRPr="004852B4">
        <w:rPr>
          <w:sz w:val="24"/>
          <w:szCs w:val="24"/>
        </w:rPr>
        <w:t>Poreču</w:t>
      </w:r>
      <w:proofErr w:type="spellEnd"/>
      <w:r w:rsidRPr="004852B4">
        <w:rPr>
          <w:sz w:val="24"/>
          <w:szCs w:val="24"/>
        </w:rPr>
        <w:t xml:space="preserve"> za 15,25% </w:t>
      </w:r>
      <w:proofErr w:type="spellStart"/>
      <w:r w:rsidRPr="004852B4">
        <w:rPr>
          <w:sz w:val="24"/>
          <w:szCs w:val="24"/>
        </w:rPr>
        <w:t>ili</w:t>
      </w:r>
      <w:proofErr w:type="spellEnd"/>
      <w:r w:rsidRPr="004852B4">
        <w:rPr>
          <w:sz w:val="24"/>
          <w:szCs w:val="24"/>
        </w:rPr>
        <w:t xml:space="preserve"> za 10.935,00 </w:t>
      </w:r>
      <w:proofErr w:type="spellStart"/>
      <w:r w:rsidRPr="004852B4">
        <w:rPr>
          <w:sz w:val="24"/>
          <w:szCs w:val="24"/>
        </w:rPr>
        <w:t>eura</w:t>
      </w:r>
      <w:proofErr w:type="spellEnd"/>
      <w:r w:rsidRPr="004852B4">
        <w:rPr>
          <w:sz w:val="24"/>
          <w:szCs w:val="24"/>
        </w:rPr>
        <w:t xml:space="preserve"> (</w:t>
      </w:r>
      <w:proofErr w:type="spellStart"/>
      <w:r w:rsidRPr="004852B4">
        <w:rPr>
          <w:sz w:val="24"/>
          <w:szCs w:val="24"/>
        </w:rPr>
        <w:t>planiraju</w:t>
      </w:r>
      <w:proofErr w:type="spellEnd"/>
      <w:r w:rsidRPr="004852B4">
        <w:rPr>
          <w:sz w:val="24"/>
          <w:szCs w:val="24"/>
        </w:rPr>
        <w:t xml:space="preserve"> se </w:t>
      </w:r>
      <w:proofErr w:type="spellStart"/>
      <w:r w:rsidRPr="004852B4">
        <w:rPr>
          <w:sz w:val="24"/>
          <w:szCs w:val="24"/>
        </w:rPr>
        <w:t>dodatna</w:t>
      </w:r>
      <w:proofErr w:type="spellEnd"/>
      <w:r w:rsidRPr="004852B4">
        <w:rPr>
          <w:sz w:val="24"/>
          <w:szCs w:val="24"/>
        </w:rPr>
        <w:t xml:space="preserve"> </w:t>
      </w:r>
      <w:proofErr w:type="spellStart"/>
      <w:r w:rsidRPr="004852B4">
        <w:rPr>
          <w:sz w:val="24"/>
          <w:szCs w:val="24"/>
        </w:rPr>
        <w:t>sredstva</w:t>
      </w:r>
      <w:proofErr w:type="spellEnd"/>
      <w:r w:rsidRPr="004852B4">
        <w:rPr>
          <w:sz w:val="24"/>
          <w:szCs w:val="24"/>
        </w:rPr>
        <w:t xml:space="preserve"> za </w:t>
      </w:r>
      <w:proofErr w:type="spellStart"/>
      <w:r w:rsidRPr="004852B4">
        <w:rPr>
          <w:sz w:val="24"/>
          <w:szCs w:val="24"/>
        </w:rPr>
        <w:t>nabavu</w:t>
      </w:r>
      <w:proofErr w:type="spellEnd"/>
      <w:r w:rsidRPr="004852B4">
        <w:rPr>
          <w:sz w:val="24"/>
          <w:szCs w:val="24"/>
        </w:rPr>
        <w:t xml:space="preserve"> </w:t>
      </w:r>
      <w:proofErr w:type="spellStart"/>
      <w:r w:rsidRPr="004852B4">
        <w:rPr>
          <w:sz w:val="24"/>
          <w:szCs w:val="24"/>
        </w:rPr>
        <w:t>nedostajuće</w:t>
      </w:r>
      <w:proofErr w:type="spellEnd"/>
      <w:r w:rsidRPr="004852B4">
        <w:rPr>
          <w:sz w:val="24"/>
          <w:szCs w:val="24"/>
        </w:rPr>
        <w:t xml:space="preserve"> </w:t>
      </w:r>
      <w:proofErr w:type="spellStart"/>
      <w:r w:rsidRPr="004852B4">
        <w:rPr>
          <w:sz w:val="24"/>
          <w:szCs w:val="24"/>
        </w:rPr>
        <w:t>potrebne</w:t>
      </w:r>
      <w:proofErr w:type="spellEnd"/>
      <w:r w:rsidRPr="004852B4">
        <w:rPr>
          <w:sz w:val="24"/>
          <w:szCs w:val="24"/>
        </w:rPr>
        <w:t xml:space="preserve"> </w:t>
      </w:r>
      <w:proofErr w:type="spellStart"/>
      <w:r w:rsidRPr="004852B4">
        <w:rPr>
          <w:sz w:val="24"/>
          <w:szCs w:val="24"/>
        </w:rPr>
        <w:t>opreme</w:t>
      </w:r>
      <w:proofErr w:type="spellEnd"/>
      <w:r w:rsidRPr="004852B4">
        <w:rPr>
          <w:sz w:val="24"/>
          <w:szCs w:val="24"/>
        </w:rPr>
        <w:t xml:space="preserve"> za Radost II </w:t>
      </w:r>
      <w:proofErr w:type="spellStart"/>
      <w:r w:rsidRPr="004852B4">
        <w:rPr>
          <w:sz w:val="24"/>
          <w:szCs w:val="24"/>
        </w:rPr>
        <w:t>i</w:t>
      </w:r>
      <w:proofErr w:type="spellEnd"/>
      <w:r w:rsidRPr="004852B4">
        <w:rPr>
          <w:sz w:val="24"/>
          <w:szCs w:val="24"/>
        </w:rPr>
        <w:t xml:space="preserve"> za </w:t>
      </w:r>
      <w:proofErr w:type="spellStart"/>
      <w:r w:rsidRPr="004852B4">
        <w:rPr>
          <w:sz w:val="24"/>
          <w:szCs w:val="24"/>
        </w:rPr>
        <w:t>nabavu</w:t>
      </w:r>
      <w:proofErr w:type="spellEnd"/>
      <w:r w:rsidRPr="004852B4">
        <w:rPr>
          <w:sz w:val="24"/>
          <w:szCs w:val="24"/>
        </w:rPr>
        <w:t xml:space="preserve"> </w:t>
      </w:r>
      <w:proofErr w:type="spellStart"/>
      <w:r w:rsidRPr="004852B4">
        <w:rPr>
          <w:sz w:val="24"/>
          <w:szCs w:val="24"/>
        </w:rPr>
        <w:t>novog</w:t>
      </w:r>
      <w:proofErr w:type="spellEnd"/>
      <w:r w:rsidRPr="004852B4">
        <w:rPr>
          <w:sz w:val="24"/>
          <w:szCs w:val="24"/>
        </w:rPr>
        <w:t xml:space="preserve"> </w:t>
      </w:r>
      <w:proofErr w:type="spellStart"/>
      <w:r w:rsidRPr="004852B4">
        <w:rPr>
          <w:sz w:val="24"/>
          <w:szCs w:val="24"/>
        </w:rPr>
        <w:t>vozila</w:t>
      </w:r>
      <w:proofErr w:type="spellEnd"/>
      <w:r w:rsidRPr="004852B4">
        <w:rPr>
          <w:sz w:val="24"/>
          <w:szCs w:val="24"/>
        </w:rPr>
        <w:t xml:space="preserve">). </w:t>
      </w:r>
      <w:proofErr w:type="spellStart"/>
      <w:r w:rsidRPr="004852B4">
        <w:rPr>
          <w:sz w:val="24"/>
          <w:szCs w:val="24"/>
        </w:rPr>
        <w:t>Povećavaju</w:t>
      </w:r>
      <w:proofErr w:type="spellEnd"/>
      <w:r w:rsidRPr="004852B4">
        <w:rPr>
          <w:sz w:val="24"/>
          <w:szCs w:val="24"/>
        </w:rPr>
        <w:t xml:space="preserve"> se </w:t>
      </w:r>
      <w:proofErr w:type="spellStart"/>
      <w:r w:rsidRPr="004852B4">
        <w:rPr>
          <w:sz w:val="24"/>
          <w:szCs w:val="24"/>
        </w:rPr>
        <w:t>sredstva</w:t>
      </w:r>
      <w:proofErr w:type="spellEnd"/>
      <w:r w:rsidRPr="004852B4">
        <w:rPr>
          <w:sz w:val="24"/>
          <w:szCs w:val="24"/>
        </w:rPr>
        <w:t xml:space="preserve"> </w:t>
      </w:r>
      <w:proofErr w:type="spellStart"/>
      <w:r w:rsidRPr="004852B4">
        <w:rPr>
          <w:sz w:val="24"/>
          <w:szCs w:val="24"/>
        </w:rPr>
        <w:t>i</w:t>
      </w:r>
      <w:proofErr w:type="spellEnd"/>
      <w:r w:rsidRPr="004852B4">
        <w:rPr>
          <w:sz w:val="24"/>
          <w:szCs w:val="24"/>
        </w:rPr>
        <w:t xml:space="preserve"> za Vrtić u </w:t>
      </w:r>
      <w:proofErr w:type="spellStart"/>
      <w:r w:rsidRPr="004852B4">
        <w:rPr>
          <w:sz w:val="24"/>
          <w:szCs w:val="24"/>
        </w:rPr>
        <w:t>Sv</w:t>
      </w:r>
      <w:proofErr w:type="spellEnd"/>
      <w:r w:rsidRPr="004852B4">
        <w:rPr>
          <w:sz w:val="24"/>
          <w:szCs w:val="24"/>
        </w:rPr>
        <w:t xml:space="preserve">. </w:t>
      </w:r>
      <w:proofErr w:type="spellStart"/>
      <w:r w:rsidRPr="004852B4">
        <w:rPr>
          <w:sz w:val="24"/>
          <w:szCs w:val="24"/>
        </w:rPr>
        <w:t>Lovreču</w:t>
      </w:r>
      <w:proofErr w:type="spellEnd"/>
      <w:r w:rsidRPr="004852B4">
        <w:rPr>
          <w:sz w:val="24"/>
          <w:szCs w:val="24"/>
        </w:rPr>
        <w:t xml:space="preserve"> za 83,41% </w:t>
      </w:r>
      <w:proofErr w:type="spellStart"/>
      <w:r w:rsidRPr="004852B4">
        <w:rPr>
          <w:sz w:val="24"/>
          <w:szCs w:val="24"/>
        </w:rPr>
        <w:t>ili</w:t>
      </w:r>
      <w:proofErr w:type="spellEnd"/>
      <w:r w:rsidRPr="004852B4">
        <w:rPr>
          <w:sz w:val="24"/>
          <w:szCs w:val="24"/>
        </w:rPr>
        <w:t xml:space="preserve"> za 930,00 </w:t>
      </w:r>
      <w:proofErr w:type="spellStart"/>
      <w:r w:rsidRPr="004852B4">
        <w:rPr>
          <w:sz w:val="24"/>
          <w:szCs w:val="24"/>
        </w:rPr>
        <w:t>eura</w:t>
      </w:r>
      <w:proofErr w:type="spellEnd"/>
      <w:r w:rsidRPr="004852B4">
        <w:rPr>
          <w:sz w:val="24"/>
          <w:szCs w:val="24"/>
        </w:rPr>
        <w:t xml:space="preserve">, </w:t>
      </w:r>
      <w:proofErr w:type="spellStart"/>
      <w:r w:rsidRPr="004852B4">
        <w:rPr>
          <w:sz w:val="24"/>
          <w:szCs w:val="24"/>
        </w:rPr>
        <w:t>te</w:t>
      </w:r>
      <w:proofErr w:type="spellEnd"/>
      <w:r w:rsidRPr="004852B4">
        <w:rPr>
          <w:sz w:val="24"/>
          <w:szCs w:val="24"/>
        </w:rPr>
        <w:t xml:space="preserve"> za Vrtić u </w:t>
      </w:r>
      <w:proofErr w:type="spellStart"/>
      <w:r w:rsidRPr="004852B4">
        <w:rPr>
          <w:sz w:val="24"/>
          <w:szCs w:val="24"/>
        </w:rPr>
        <w:t>Žbandaju</w:t>
      </w:r>
      <w:proofErr w:type="spellEnd"/>
      <w:r w:rsidRPr="004852B4">
        <w:rPr>
          <w:sz w:val="24"/>
          <w:szCs w:val="24"/>
        </w:rPr>
        <w:t xml:space="preserve"> za 12,35% </w:t>
      </w:r>
      <w:proofErr w:type="spellStart"/>
      <w:r w:rsidRPr="004852B4">
        <w:rPr>
          <w:sz w:val="24"/>
          <w:szCs w:val="24"/>
        </w:rPr>
        <w:t>ili</w:t>
      </w:r>
      <w:proofErr w:type="spellEnd"/>
      <w:r w:rsidRPr="004852B4">
        <w:rPr>
          <w:sz w:val="24"/>
          <w:szCs w:val="24"/>
        </w:rPr>
        <w:t xml:space="preserve"> 3.720,00 </w:t>
      </w:r>
      <w:proofErr w:type="spellStart"/>
      <w:r w:rsidRPr="004852B4">
        <w:rPr>
          <w:sz w:val="24"/>
          <w:szCs w:val="24"/>
        </w:rPr>
        <w:t>eura</w:t>
      </w:r>
      <w:proofErr w:type="spellEnd"/>
      <w:r w:rsidRPr="004852B4">
        <w:rPr>
          <w:sz w:val="24"/>
          <w:szCs w:val="24"/>
        </w:rPr>
        <w:t xml:space="preserve">, </w:t>
      </w:r>
      <w:proofErr w:type="spellStart"/>
      <w:r w:rsidRPr="004852B4">
        <w:rPr>
          <w:sz w:val="24"/>
          <w:szCs w:val="24"/>
        </w:rPr>
        <w:t>sredstva</w:t>
      </w:r>
      <w:proofErr w:type="spellEnd"/>
      <w:r w:rsidRPr="004852B4">
        <w:rPr>
          <w:sz w:val="24"/>
          <w:szCs w:val="24"/>
        </w:rPr>
        <w:t xml:space="preserve"> </w:t>
      </w:r>
      <w:proofErr w:type="spellStart"/>
      <w:r w:rsidRPr="004852B4">
        <w:rPr>
          <w:sz w:val="24"/>
          <w:szCs w:val="24"/>
        </w:rPr>
        <w:t>su</w:t>
      </w:r>
      <w:proofErr w:type="spellEnd"/>
      <w:r w:rsidRPr="004852B4">
        <w:rPr>
          <w:sz w:val="24"/>
          <w:szCs w:val="24"/>
        </w:rPr>
        <w:t xml:space="preserve"> </w:t>
      </w:r>
      <w:proofErr w:type="spellStart"/>
      <w:r w:rsidRPr="004852B4">
        <w:rPr>
          <w:sz w:val="24"/>
          <w:szCs w:val="24"/>
        </w:rPr>
        <w:t>planirana</w:t>
      </w:r>
      <w:proofErr w:type="spellEnd"/>
      <w:r w:rsidRPr="004852B4">
        <w:rPr>
          <w:sz w:val="24"/>
          <w:szCs w:val="24"/>
        </w:rPr>
        <w:t xml:space="preserve"> za </w:t>
      </w:r>
      <w:proofErr w:type="spellStart"/>
      <w:r w:rsidRPr="004852B4">
        <w:rPr>
          <w:sz w:val="24"/>
          <w:szCs w:val="24"/>
        </w:rPr>
        <w:t>nabavu</w:t>
      </w:r>
      <w:proofErr w:type="spellEnd"/>
      <w:r w:rsidRPr="004852B4">
        <w:rPr>
          <w:sz w:val="24"/>
          <w:szCs w:val="24"/>
        </w:rPr>
        <w:t xml:space="preserve"> </w:t>
      </w:r>
      <w:proofErr w:type="spellStart"/>
      <w:r w:rsidRPr="004852B4">
        <w:rPr>
          <w:sz w:val="24"/>
          <w:szCs w:val="24"/>
        </w:rPr>
        <w:t>klima</w:t>
      </w:r>
      <w:proofErr w:type="spellEnd"/>
      <w:r w:rsidRPr="004852B4">
        <w:rPr>
          <w:sz w:val="24"/>
          <w:szCs w:val="24"/>
        </w:rPr>
        <w:t xml:space="preserve"> </w:t>
      </w:r>
      <w:proofErr w:type="spellStart"/>
      <w:r w:rsidRPr="004852B4">
        <w:rPr>
          <w:sz w:val="24"/>
          <w:szCs w:val="24"/>
        </w:rPr>
        <w:t>uređaja</w:t>
      </w:r>
      <w:proofErr w:type="spellEnd"/>
      <w:r>
        <w:rPr>
          <w:sz w:val="24"/>
          <w:szCs w:val="24"/>
        </w:rPr>
        <w:t>,</w:t>
      </w:r>
    </w:p>
    <w:p w14:paraId="6722CA21" w14:textId="77777777" w:rsidR="00997A42" w:rsidRPr="004852B4" w:rsidRDefault="00997A42" w:rsidP="00997A42">
      <w:pPr>
        <w:jc w:val="both"/>
        <w:rPr>
          <w:sz w:val="24"/>
          <w:szCs w:val="24"/>
        </w:rPr>
      </w:pPr>
      <w:r>
        <w:rPr>
          <w:sz w:val="24"/>
          <w:szCs w:val="24"/>
        </w:rPr>
        <w:t xml:space="preserve">- </w:t>
      </w:r>
      <w:proofErr w:type="spellStart"/>
      <w:r w:rsidRPr="004852B4">
        <w:rPr>
          <w:sz w:val="24"/>
          <w:szCs w:val="24"/>
        </w:rPr>
        <w:t>kapitalni</w:t>
      </w:r>
      <w:proofErr w:type="spellEnd"/>
      <w:r w:rsidRPr="004852B4">
        <w:rPr>
          <w:sz w:val="24"/>
          <w:szCs w:val="24"/>
        </w:rPr>
        <w:t xml:space="preserve"> </w:t>
      </w:r>
      <w:proofErr w:type="spellStart"/>
      <w:r w:rsidRPr="004852B4">
        <w:rPr>
          <w:sz w:val="24"/>
          <w:szCs w:val="24"/>
        </w:rPr>
        <w:t>projekt</w:t>
      </w:r>
      <w:proofErr w:type="spellEnd"/>
      <w:r w:rsidRPr="004852B4">
        <w:rPr>
          <w:sz w:val="24"/>
          <w:szCs w:val="24"/>
        </w:rPr>
        <w:t xml:space="preserve"> </w:t>
      </w:r>
      <w:proofErr w:type="spellStart"/>
      <w:r w:rsidRPr="004852B4">
        <w:rPr>
          <w:i/>
          <w:iCs/>
          <w:sz w:val="24"/>
          <w:szCs w:val="24"/>
        </w:rPr>
        <w:t>Adaptacija</w:t>
      </w:r>
      <w:proofErr w:type="spellEnd"/>
      <w:r w:rsidRPr="004852B4">
        <w:rPr>
          <w:i/>
          <w:iCs/>
          <w:sz w:val="24"/>
          <w:szCs w:val="24"/>
        </w:rPr>
        <w:t xml:space="preserve"> </w:t>
      </w:r>
      <w:proofErr w:type="spellStart"/>
      <w:r w:rsidRPr="004852B4">
        <w:rPr>
          <w:i/>
          <w:iCs/>
          <w:sz w:val="24"/>
          <w:szCs w:val="24"/>
        </w:rPr>
        <w:t>i</w:t>
      </w:r>
      <w:proofErr w:type="spellEnd"/>
      <w:r w:rsidRPr="004852B4">
        <w:rPr>
          <w:i/>
          <w:iCs/>
          <w:sz w:val="24"/>
          <w:szCs w:val="24"/>
        </w:rPr>
        <w:t xml:space="preserve"> </w:t>
      </w:r>
      <w:proofErr w:type="spellStart"/>
      <w:r w:rsidRPr="004852B4">
        <w:rPr>
          <w:i/>
          <w:iCs/>
          <w:sz w:val="24"/>
          <w:szCs w:val="24"/>
        </w:rPr>
        <w:t>sanacija</w:t>
      </w:r>
      <w:proofErr w:type="spellEnd"/>
      <w:r w:rsidRPr="004852B4">
        <w:rPr>
          <w:i/>
          <w:iCs/>
          <w:sz w:val="24"/>
          <w:szCs w:val="24"/>
        </w:rPr>
        <w:t xml:space="preserve"> </w:t>
      </w:r>
      <w:proofErr w:type="spellStart"/>
      <w:r w:rsidRPr="004852B4">
        <w:rPr>
          <w:i/>
          <w:iCs/>
          <w:sz w:val="24"/>
          <w:szCs w:val="24"/>
        </w:rPr>
        <w:t>ustanove</w:t>
      </w:r>
      <w:proofErr w:type="spellEnd"/>
      <w:r w:rsidRPr="004852B4">
        <w:rPr>
          <w:sz w:val="24"/>
          <w:szCs w:val="24"/>
        </w:rPr>
        <w:t xml:space="preserve"> za 214,95%</w:t>
      </w:r>
      <w:r>
        <w:rPr>
          <w:sz w:val="24"/>
          <w:szCs w:val="24"/>
        </w:rPr>
        <w:t xml:space="preserve">. </w:t>
      </w:r>
      <w:proofErr w:type="spellStart"/>
      <w:r>
        <w:rPr>
          <w:sz w:val="24"/>
          <w:szCs w:val="24"/>
        </w:rPr>
        <w:t>Sredstva</w:t>
      </w:r>
      <w:proofErr w:type="spellEnd"/>
      <w:r>
        <w:rPr>
          <w:sz w:val="24"/>
          <w:szCs w:val="24"/>
        </w:rPr>
        <w:t xml:space="preserve"> </w:t>
      </w:r>
      <w:proofErr w:type="spellStart"/>
      <w:r>
        <w:rPr>
          <w:sz w:val="24"/>
          <w:szCs w:val="24"/>
        </w:rPr>
        <w:t>su</w:t>
      </w:r>
      <w:proofErr w:type="spellEnd"/>
      <w:r w:rsidRPr="004852B4">
        <w:rPr>
          <w:sz w:val="24"/>
          <w:szCs w:val="24"/>
        </w:rPr>
        <w:t xml:space="preserve"> </w:t>
      </w:r>
      <w:proofErr w:type="spellStart"/>
      <w:r w:rsidRPr="004852B4">
        <w:rPr>
          <w:sz w:val="24"/>
          <w:szCs w:val="24"/>
        </w:rPr>
        <w:t>planirana</w:t>
      </w:r>
      <w:proofErr w:type="spellEnd"/>
      <w:r w:rsidRPr="004852B4">
        <w:rPr>
          <w:sz w:val="24"/>
          <w:szCs w:val="24"/>
        </w:rPr>
        <w:t xml:space="preserve"> za </w:t>
      </w:r>
      <w:proofErr w:type="spellStart"/>
      <w:r w:rsidRPr="004852B4">
        <w:rPr>
          <w:sz w:val="24"/>
          <w:szCs w:val="24"/>
        </w:rPr>
        <w:t>izvođenje</w:t>
      </w:r>
      <w:proofErr w:type="spellEnd"/>
      <w:r w:rsidRPr="004852B4">
        <w:rPr>
          <w:sz w:val="24"/>
          <w:szCs w:val="24"/>
        </w:rPr>
        <w:t xml:space="preserve"> </w:t>
      </w:r>
      <w:proofErr w:type="spellStart"/>
      <w:r w:rsidRPr="004852B4">
        <w:rPr>
          <w:sz w:val="24"/>
          <w:szCs w:val="24"/>
        </w:rPr>
        <w:t>radova</w:t>
      </w:r>
      <w:proofErr w:type="spellEnd"/>
      <w:r w:rsidRPr="004852B4">
        <w:rPr>
          <w:sz w:val="24"/>
          <w:szCs w:val="24"/>
        </w:rPr>
        <w:t xml:space="preserve"> </w:t>
      </w:r>
      <w:proofErr w:type="spellStart"/>
      <w:r w:rsidRPr="004852B4">
        <w:rPr>
          <w:sz w:val="24"/>
          <w:szCs w:val="24"/>
        </w:rPr>
        <w:t>na</w:t>
      </w:r>
      <w:proofErr w:type="spellEnd"/>
      <w:r w:rsidRPr="004852B4">
        <w:rPr>
          <w:sz w:val="24"/>
          <w:szCs w:val="24"/>
        </w:rPr>
        <w:t xml:space="preserve"> </w:t>
      </w:r>
      <w:proofErr w:type="spellStart"/>
      <w:r w:rsidRPr="004852B4">
        <w:rPr>
          <w:sz w:val="24"/>
          <w:szCs w:val="24"/>
        </w:rPr>
        <w:t>adaptaciji</w:t>
      </w:r>
      <w:proofErr w:type="spellEnd"/>
      <w:r w:rsidRPr="004852B4">
        <w:rPr>
          <w:sz w:val="24"/>
          <w:szCs w:val="24"/>
        </w:rPr>
        <w:t xml:space="preserve"> </w:t>
      </w:r>
      <w:proofErr w:type="spellStart"/>
      <w:r w:rsidRPr="004852B4">
        <w:rPr>
          <w:sz w:val="24"/>
          <w:szCs w:val="24"/>
        </w:rPr>
        <w:t>i</w:t>
      </w:r>
      <w:proofErr w:type="spellEnd"/>
      <w:r w:rsidRPr="004852B4">
        <w:rPr>
          <w:sz w:val="24"/>
          <w:szCs w:val="24"/>
        </w:rPr>
        <w:t xml:space="preserve"> </w:t>
      </w:r>
      <w:proofErr w:type="spellStart"/>
      <w:r w:rsidRPr="004852B4">
        <w:rPr>
          <w:sz w:val="24"/>
          <w:szCs w:val="24"/>
        </w:rPr>
        <w:t>sanaciji</w:t>
      </w:r>
      <w:proofErr w:type="spellEnd"/>
      <w:r w:rsidRPr="004852B4">
        <w:rPr>
          <w:sz w:val="24"/>
          <w:szCs w:val="24"/>
        </w:rPr>
        <w:t xml:space="preserve"> </w:t>
      </w:r>
      <w:proofErr w:type="spellStart"/>
      <w:r w:rsidRPr="004852B4">
        <w:rPr>
          <w:sz w:val="24"/>
          <w:szCs w:val="24"/>
        </w:rPr>
        <w:t>objekta</w:t>
      </w:r>
      <w:proofErr w:type="spellEnd"/>
      <w:r w:rsidRPr="004852B4">
        <w:rPr>
          <w:sz w:val="24"/>
          <w:szCs w:val="24"/>
        </w:rPr>
        <w:t xml:space="preserve"> Radost II</w:t>
      </w:r>
      <w:r>
        <w:rPr>
          <w:sz w:val="24"/>
          <w:szCs w:val="24"/>
        </w:rPr>
        <w:t xml:space="preserve">. </w:t>
      </w:r>
      <w:proofErr w:type="spellStart"/>
      <w:r w:rsidRPr="004852B4">
        <w:rPr>
          <w:sz w:val="24"/>
          <w:szCs w:val="24"/>
        </w:rPr>
        <w:t>Sreds</w:t>
      </w:r>
      <w:r>
        <w:rPr>
          <w:sz w:val="24"/>
          <w:szCs w:val="24"/>
        </w:rPr>
        <w:t>t</w:t>
      </w:r>
      <w:r w:rsidRPr="004852B4">
        <w:rPr>
          <w:sz w:val="24"/>
          <w:szCs w:val="24"/>
        </w:rPr>
        <w:t>vima</w:t>
      </w:r>
      <w:proofErr w:type="spellEnd"/>
      <w:r w:rsidRPr="004852B4">
        <w:rPr>
          <w:sz w:val="24"/>
          <w:szCs w:val="24"/>
        </w:rPr>
        <w:t xml:space="preserve"> </w:t>
      </w:r>
      <w:proofErr w:type="spellStart"/>
      <w:r w:rsidRPr="004852B4">
        <w:rPr>
          <w:sz w:val="24"/>
          <w:szCs w:val="24"/>
        </w:rPr>
        <w:t>iz</w:t>
      </w:r>
      <w:proofErr w:type="spellEnd"/>
      <w:r w:rsidRPr="004852B4">
        <w:rPr>
          <w:sz w:val="24"/>
          <w:szCs w:val="24"/>
        </w:rPr>
        <w:t xml:space="preserve"> </w:t>
      </w:r>
      <w:proofErr w:type="spellStart"/>
      <w:r w:rsidRPr="004852B4">
        <w:rPr>
          <w:sz w:val="24"/>
          <w:szCs w:val="24"/>
        </w:rPr>
        <w:t>gradskog</w:t>
      </w:r>
      <w:proofErr w:type="spellEnd"/>
      <w:r w:rsidRPr="004852B4">
        <w:rPr>
          <w:sz w:val="24"/>
          <w:szCs w:val="24"/>
        </w:rPr>
        <w:t xml:space="preserve"> </w:t>
      </w:r>
      <w:proofErr w:type="spellStart"/>
      <w:r w:rsidRPr="004852B4">
        <w:rPr>
          <w:sz w:val="24"/>
          <w:szCs w:val="24"/>
        </w:rPr>
        <w:t>proračuna</w:t>
      </w:r>
      <w:proofErr w:type="spellEnd"/>
      <w:r w:rsidRPr="004852B4">
        <w:rPr>
          <w:sz w:val="24"/>
          <w:szCs w:val="24"/>
        </w:rPr>
        <w:t xml:space="preserve"> </w:t>
      </w:r>
      <w:proofErr w:type="spellStart"/>
      <w:r w:rsidRPr="004852B4">
        <w:rPr>
          <w:sz w:val="24"/>
          <w:szCs w:val="24"/>
        </w:rPr>
        <w:t>uređeno</w:t>
      </w:r>
      <w:proofErr w:type="spellEnd"/>
      <w:r w:rsidRPr="004852B4">
        <w:rPr>
          <w:sz w:val="24"/>
          <w:szCs w:val="24"/>
        </w:rPr>
        <w:t xml:space="preserve"> je </w:t>
      </w:r>
      <w:proofErr w:type="spellStart"/>
      <w:r w:rsidRPr="004852B4">
        <w:rPr>
          <w:sz w:val="24"/>
          <w:szCs w:val="24"/>
        </w:rPr>
        <w:t>potkrovlje</w:t>
      </w:r>
      <w:proofErr w:type="spellEnd"/>
      <w:r w:rsidRPr="004852B4">
        <w:rPr>
          <w:sz w:val="24"/>
          <w:szCs w:val="24"/>
        </w:rPr>
        <w:t xml:space="preserve"> za </w:t>
      </w:r>
      <w:proofErr w:type="spellStart"/>
      <w:r w:rsidRPr="004852B4">
        <w:rPr>
          <w:sz w:val="24"/>
          <w:szCs w:val="24"/>
        </w:rPr>
        <w:t>još</w:t>
      </w:r>
      <w:proofErr w:type="spellEnd"/>
      <w:r w:rsidRPr="004852B4">
        <w:rPr>
          <w:sz w:val="24"/>
          <w:szCs w:val="24"/>
        </w:rPr>
        <w:t xml:space="preserve"> </w:t>
      </w:r>
      <w:proofErr w:type="spellStart"/>
      <w:r w:rsidRPr="004852B4">
        <w:rPr>
          <w:sz w:val="24"/>
          <w:szCs w:val="24"/>
        </w:rPr>
        <w:t>jednu</w:t>
      </w:r>
      <w:proofErr w:type="spellEnd"/>
      <w:r w:rsidRPr="004852B4">
        <w:rPr>
          <w:sz w:val="24"/>
          <w:szCs w:val="24"/>
        </w:rPr>
        <w:t xml:space="preserve"> </w:t>
      </w:r>
      <w:proofErr w:type="spellStart"/>
      <w:r w:rsidRPr="004852B4">
        <w:rPr>
          <w:sz w:val="24"/>
          <w:szCs w:val="24"/>
        </w:rPr>
        <w:t>skupinu</w:t>
      </w:r>
      <w:proofErr w:type="spellEnd"/>
      <w:r w:rsidRPr="004852B4">
        <w:rPr>
          <w:sz w:val="24"/>
          <w:szCs w:val="24"/>
        </w:rPr>
        <w:t xml:space="preserve"> </w:t>
      </w:r>
      <w:proofErr w:type="spellStart"/>
      <w:r w:rsidRPr="004852B4">
        <w:rPr>
          <w:sz w:val="24"/>
          <w:szCs w:val="24"/>
        </w:rPr>
        <w:t>djece</w:t>
      </w:r>
      <w:proofErr w:type="spellEnd"/>
      <w:r w:rsidRPr="004852B4">
        <w:rPr>
          <w:sz w:val="24"/>
          <w:szCs w:val="24"/>
        </w:rPr>
        <w:t xml:space="preserve"> </w:t>
      </w:r>
      <w:proofErr w:type="spellStart"/>
      <w:r w:rsidRPr="004852B4">
        <w:rPr>
          <w:sz w:val="24"/>
          <w:szCs w:val="24"/>
        </w:rPr>
        <w:t>vrtićke</w:t>
      </w:r>
      <w:proofErr w:type="spellEnd"/>
      <w:r w:rsidRPr="004852B4">
        <w:rPr>
          <w:sz w:val="24"/>
          <w:szCs w:val="24"/>
        </w:rPr>
        <w:t xml:space="preserve"> </w:t>
      </w:r>
      <w:proofErr w:type="spellStart"/>
      <w:r w:rsidRPr="004852B4">
        <w:rPr>
          <w:sz w:val="24"/>
          <w:szCs w:val="24"/>
        </w:rPr>
        <w:t>dobi</w:t>
      </w:r>
      <w:proofErr w:type="spellEnd"/>
      <w:r w:rsidRPr="004852B4">
        <w:rPr>
          <w:sz w:val="24"/>
          <w:szCs w:val="24"/>
        </w:rPr>
        <w:t xml:space="preserve">, </w:t>
      </w:r>
      <w:proofErr w:type="spellStart"/>
      <w:r w:rsidRPr="004852B4">
        <w:rPr>
          <w:sz w:val="24"/>
          <w:szCs w:val="24"/>
        </w:rPr>
        <w:t>izvršena</w:t>
      </w:r>
      <w:proofErr w:type="spellEnd"/>
      <w:r w:rsidRPr="004852B4">
        <w:rPr>
          <w:sz w:val="24"/>
          <w:szCs w:val="24"/>
        </w:rPr>
        <w:t xml:space="preserve"> je </w:t>
      </w:r>
      <w:proofErr w:type="spellStart"/>
      <w:r w:rsidRPr="004852B4">
        <w:rPr>
          <w:sz w:val="24"/>
          <w:szCs w:val="24"/>
        </w:rPr>
        <w:t>sanacija</w:t>
      </w:r>
      <w:proofErr w:type="spellEnd"/>
      <w:r w:rsidRPr="004852B4">
        <w:rPr>
          <w:sz w:val="24"/>
          <w:szCs w:val="24"/>
        </w:rPr>
        <w:t xml:space="preserve"> </w:t>
      </w:r>
      <w:proofErr w:type="spellStart"/>
      <w:r w:rsidRPr="004852B4">
        <w:rPr>
          <w:sz w:val="24"/>
          <w:szCs w:val="24"/>
        </w:rPr>
        <w:t>svih</w:t>
      </w:r>
      <w:proofErr w:type="spellEnd"/>
      <w:r w:rsidRPr="004852B4">
        <w:rPr>
          <w:sz w:val="24"/>
          <w:szCs w:val="24"/>
        </w:rPr>
        <w:t xml:space="preserve"> </w:t>
      </w:r>
      <w:proofErr w:type="spellStart"/>
      <w:r w:rsidRPr="004852B4">
        <w:rPr>
          <w:sz w:val="24"/>
          <w:szCs w:val="24"/>
        </w:rPr>
        <w:t>sanitarnih</w:t>
      </w:r>
      <w:proofErr w:type="spellEnd"/>
      <w:r w:rsidRPr="004852B4">
        <w:rPr>
          <w:sz w:val="24"/>
          <w:szCs w:val="24"/>
        </w:rPr>
        <w:t xml:space="preserve"> </w:t>
      </w:r>
      <w:proofErr w:type="spellStart"/>
      <w:r w:rsidRPr="004852B4">
        <w:rPr>
          <w:sz w:val="24"/>
          <w:szCs w:val="24"/>
        </w:rPr>
        <w:t>čvorova</w:t>
      </w:r>
      <w:proofErr w:type="spellEnd"/>
      <w:r w:rsidRPr="004852B4">
        <w:rPr>
          <w:sz w:val="24"/>
          <w:szCs w:val="24"/>
        </w:rPr>
        <w:t xml:space="preserve">, </w:t>
      </w:r>
      <w:proofErr w:type="spellStart"/>
      <w:r w:rsidRPr="004852B4">
        <w:rPr>
          <w:sz w:val="24"/>
          <w:szCs w:val="24"/>
        </w:rPr>
        <w:t>sanacija</w:t>
      </w:r>
      <w:proofErr w:type="spellEnd"/>
      <w:r w:rsidRPr="004852B4">
        <w:rPr>
          <w:sz w:val="24"/>
          <w:szCs w:val="24"/>
        </w:rPr>
        <w:t xml:space="preserve"> </w:t>
      </w:r>
      <w:proofErr w:type="spellStart"/>
      <w:r w:rsidRPr="004852B4">
        <w:rPr>
          <w:sz w:val="24"/>
          <w:szCs w:val="24"/>
        </w:rPr>
        <w:t>vlage</w:t>
      </w:r>
      <w:proofErr w:type="spellEnd"/>
      <w:r w:rsidRPr="004852B4">
        <w:rPr>
          <w:sz w:val="24"/>
          <w:szCs w:val="24"/>
        </w:rPr>
        <w:t xml:space="preserve"> u </w:t>
      </w:r>
      <w:proofErr w:type="spellStart"/>
      <w:r w:rsidRPr="004852B4">
        <w:rPr>
          <w:sz w:val="24"/>
          <w:szCs w:val="24"/>
        </w:rPr>
        <w:t>blagovaonici</w:t>
      </w:r>
      <w:proofErr w:type="spellEnd"/>
      <w:r w:rsidRPr="004852B4">
        <w:rPr>
          <w:sz w:val="24"/>
          <w:szCs w:val="24"/>
        </w:rPr>
        <w:t xml:space="preserve">, </w:t>
      </w:r>
      <w:proofErr w:type="spellStart"/>
      <w:r w:rsidRPr="004852B4">
        <w:rPr>
          <w:sz w:val="24"/>
          <w:szCs w:val="24"/>
        </w:rPr>
        <w:t>skladištu</w:t>
      </w:r>
      <w:proofErr w:type="spellEnd"/>
      <w:r w:rsidRPr="004852B4">
        <w:rPr>
          <w:sz w:val="24"/>
          <w:szCs w:val="24"/>
        </w:rPr>
        <w:t xml:space="preserve"> </w:t>
      </w:r>
      <w:proofErr w:type="spellStart"/>
      <w:r w:rsidRPr="004852B4">
        <w:rPr>
          <w:sz w:val="24"/>
          <w:szCs w:val="24"/>
        </w:rPr>
        <w:t>hrane</w:t>
      </w:r>
      <w:proofErr w:type="spellEnd"/>
      <w:r w:rsidRPr="004852B4">
        <w:rPr>
          <w:sz w:val="24"/>
          <w:szCs w:val="24"/>
        </w:rPr>
        <w:t xml:space="preserve"> </w:t>
      </w:r>
      <w:proofErr w:type="spellStart"/>
      <w:r w:rsidRPr="004852B4">
        <w:rPr>
          <w:sz w:val="24"/>
          <w:szCs w:val="24"/>
        </w:rPr>
        <w:t>i</w:t>
      </w:r>
      <w:proofErr w:type="spellEnd"/>
      <w:r w:rsidRPr="004852B4">
        <w:rPr>
          <w:sz w:val="24"/>
          <w:szCs w:val="24"/>
        </w:rPr>
        <w:t xml:space="preserve"> </w:t>
      </w:r>
      <w:proofErr w:type="spellStart"/>
      <w:r w:rsidRPr="004852B4">
        <w:rPr>
          <w:sz w:val="24"/>
          <w:szCs w:val="24"/>
        </w:rPr>
        <w:t>garderobi</w:t>
      </w:r>
      <w:proofErr w:type="spellEnd"/>
      <w:r w:rsidRPr="004852B4">
        <w:rPr>
          <w:sz w:val="24"/>
          <w:szCs w:val="24"/>
        </w:rPr>
        <w:t xml:space="preserve"> </w:t>
      </w:r>
      <w:proofErr w:type="spellStart"/>
      <w:r w:rsidRPr="004852B4">
        <w:rPr>
          <w:sz w:val="24"/>
          <w:szCs w:val="24"/>
        </w:rPr>
        <w:t>kuharica</w:t>
      </w:r>
      <w:proofErr w:type="spellEnd"/>
      <w:r w:rsidRPr="004852B4">
        <w:rPr>
          <w:sz w:val="24"/>
          <w:szCs w:val="24"/>
        </w:rPr>
        <w:t xml:space="preserve">, </w:t>
      </w:r>
      <w:proofErr w:type="spellStart"/>
      <w:r w:rsidRPr="004852B4">
        <w:rPr>
          <w:sz w:val="24"/>
          <w:szCs w:val="24"/>
        </w:rPr>
        <w:t>postavljen</w:t>
      </w:r>
      <w:proofErr w:type="spellEnd"/>
      <w:r w:rsidRPr="004852B4">
        <w:rPr>
          <w:sz w:val="24"/>
          <w:szCs w:val="24"/>
        </w:rPr>
        <w:t xml:space="preserve"> je </w:t>
      </w:r>
      <w:proofErr w:type="spellStart"/>
      <w:r w:rsidRPr="004852B4">
        <w:rPr>
          <w:sz w:val="24"/>
          <w:szCs w:val="24"/>
        </w:rPr>
        <w:t>laminat</w:t>
      </w:r>
      <w:proofErr w:type="spellEnd"/>
      <w:r w:rsidRPr="004852B4">
        <w:rPr>
          <w:sz w:val="24"/>
          <w:szCs w:val="24"/>
        </w:rPr>
        <w:t xml:space="preserve"> u </w:t>
      </w:r>
      <w:proofErr w:type="spellStart"/>
      <w:r w:rsidRPr="004852B4">
        <w:rPr>
          <w:sz w:val="24"/>
          <w:szCs w:val="24"/>
        </w:rPr>
        <w:t>dječjim</w:t>
      </w:r>
      <w:proofErr w:type="spellEnd"/>
      <w:r w:rsidRPr="004852B4">
        <w:rPr>
          <w:sz w:val="24"/>
          <w:szCs w:val="24"/>
        </w:rPr>
        <w:t xml:space="preserve"> </w:t>
      </w:r>
      <w:proofErr w:type="spellStart"/>
      <w:r w:rsidRPr="004852B4">
        <w:rPr>
          <w:sz w:val="24"/>
          <w:szCs w:val="24"/>
        </w:rPr>
        <w:t>sobama</w:t>
      </w:r>
      <w:proofErr w:type="spellEnd"/>
      <w:r w:rsidRPr="004852B4">
        <w:rPr>
          <w:sz w:val="24"/>
          <w:szCs w:val="24"/>
        </w:rPr>
        <w:t xml:space="preserve">, </w:t>
      </w:r>
      <w:proofErr w:type="spellStart"/>
      <w:r w:rsidRPr="004852B4">
        <w:rPr>
          <w:sz w:val="24"/>
          <w:szCs w:val="24"/>
        </w:rPr>
        <w:t>garderobama</w:t>
      </w:r>
      <w:proofErr w:type="spellEnd"/>
      <w:r w:rsidRPr="004852B4">
        <w:rPr>
          <w:sz w:val="24"/>
          <w:szCs w:val="24"/>
        </w:rPr>
        <w:t xml:space="preserve"> </w:t>
      </w:r>
      <w:proofErr w:type="spellStart"/>
      <w:r w:rsidRPr="004852B4">
        <w:rPr>
          <w:sz w:val="24"/>
          <w:szCs w:val="24"/>
        </w:rPr>
        <w:t>i</w:t>
      </w:r>
      <w:proofErr w:type="spellEnd"/>
      <w:r w:rsidRPr="004852B4">
        <w:rPr>
          <w:sz w:val="24"/>
          <w:szCs w:val="24"/>
        </w:rPr>
        <w:t xml:space="preserve"> </w:t>
      </w:r>
      <w:proofErr w:type="spellStart"/>
      <w:r w:rsidRPr="004852B4">
        <w:rPr>
          <w:sz w:val="24"/>
          <w:szCs w:val="24"/>
        </w:rPr>
        <w:t>na</w:t>
      </w:r>
      <w:proofErr w:type="spellEnd"/>
      <w:r w:rsidRPr="004852B4">
        <w:rPr>
          <w:sz w:val="24"/>
          <w:szCs w:val="24"/>
        </w:rPr>
        <w:t xml:space="preserve"> </w:t>
      </w:r>
      <w:proofErr w:type="spellStart"/>
      <w:r w:rsidRPr="004852B4">
        <w:rPr>
          <w:sz w:val="24"/>
          <w:szCs w:val="24"/>
        </w:rPr>
        <w:t>hodniku</w:t>
      </w:r>
      <w:proofErr w:type="spellEnd"/>
      <w:r w:rsidRPr="004852B4">
        <w:rPr>
          <w:sz w:val="24"/>
          <w:szCs w:val="24"/>
        </w:rPr>
        <w:t xml:space="preserve"> </w:t>
      </w:r>
      <w:proofErr w:type="spellStart"/>
      <w:r w:rsidRPr="004852B4">
        <w:rPr>
          <w:sz w:val="24"/>
          <w:szCs w:val="24"/>
        </w:rPr>
        <w:t>na</w:t>
      </w:r>
      <w:proofErr w:type="spellEnd"/>
      <w:r w:rsidRPr="004852B4">
        <w:rPr>
          <w:sz w:val="24"/>
          <w:szCs w:val="24"/>
        </w:rPr>
        <w:t xml:space="preserve"> </w:t>
      </w:r>
      <w:proofErr w:type="spellStart"/>
      <w:r w:rsidRPr="004852B4">
        <w:rPr>
          <w:sz w:val="24"/>
          <w:szCs w:val="24"/>
        </w:rPr>
        <w:t>ulazu</w:t>
      </w:r>
      <w:proofErr w:type="spellEnd"/>
      <w:r w:rsidRPr="004852B4">
        <w:rPr>
          <w:sz w:val="24"/>
          <w:szCs w:val="24"/>
        </w:rPr>
        <w:t xml:space="preserve"> u </w:t>
      </w:r>
      <w:proofErr w:type="spellStart"/>
      <w:r w:rsidRPr="004852B4">
        <w:rPr>
          <w:sz w:val="24"/>
          <w:szCs w:val="24"/>
        </w:rPr>
        <w:t>zgradu</w:t>
      </w:r>
      <w:proofErr w:type="spellEnd"/>
      <w:r w:rsidRPr="004852B4">
        <w:rPr>
          <w:sz w:val="24"/>
          <w:szCs w:val="24"/>
        </w:rPr>
        <w:t xml:space="preserve">, </w:t>
      </w:r>
      <w:proofErr w:type="spellStart"/>
      <w:r w:rsidRPr="004852B4">
        <w:rPr>
          <w:sz w:val="24"/>
          <w:szCs w:val="24"/>
        </w:rPr>
        <w:t>oličeni</w:t>
      </w:r>
      <w:proofErr w:type="spellEnd"/>
      <w:r w:rsidRPr="004852B4">
        <w:rPr>
          <w:sz w:val="24"/>
          <w:szCs w:val="24"/>
        </w:rPr>
        <w:t xml:space="preserve"> </w:t>
      </w:r>
      <w:proofErr w:type="spellStart"/>
      <w:r w:rsidRPr="004852B4">
        <w:rPr>
          <w:sz w:val="24"/>
          <w:szCs w:val="24"/>
        </w:rPr>
        <w:t>su</w:t>
      </w:r>
      <w:proofErr w:type="spellEnd"/>
      <w:r w:rsidRPr="004852B4">
        <w:rPr>
          <w:sz w:val="24"/>
          <w:szCs w:val="24"/>
        </w:rPr>
        <w:t xml:space="preserve"> </w:t>
      </w:r>
      <w:proofErr w:type="spellStart"/>
      <w:r w:rsidRPr="004852B4">
        <w:rPr>
          <w:sz w:val="24"/>
          <w:szCs w:val="24"/>
        </w:rPr>
        <w:t>zidovi</w:t>
      </w:r>
      <w:proofErr w:type="spellEnd"/>
      <w:r w:rsidRPr="004852B4">
        <w:rPr>
          <w:sz w:val="24"/>
          <w:szCs w:val="24"/>
        </w:rPr>
        <w:t xml:space="preserve"> </w:t>
      </w:r>
      <w:proofErr w:type="spellStart"/>
      <w:r w:rsidRPr="004852B4">
        <w:rPr>
          <w:sz w:val="24"/>
          <w:szCs w:val="24"/>
        </w:rPr>
        <w:t>svih</w:t>
      </w:r>
      <w:proofErr w:type="spellEnd"/>
      <w:r w:rsidRPr="004852B4">
        <w:rPr>
          <w:sz w:val="24"/>
          <w:szCs w:val="24"/>
        </w:rPr>
        <w:t xml:space="preserve"> </w:t>
      </w:r>
      <w:proofErr w:type="spellStart"/>
      <w:r w:rsidRPr="004852B4">
        <w:rPr>
          <w:sz w:val="24"/>
          <w:szCs w:val="24"/>
        </w:rPr>
        <w:t>prostorija</w:t>
      </w:r>
      <w:proofErr w:type="spellEnd"/>
      <w:r w:rsidRPr="004852B4">
        <w:rPr>
          <w:sz w:val="24"/>
          <w:szCs w:val="24"/>
        </w:rPr>
        <w:t xml:space="preserve">, </w:t>
      </w:r>
      <w:proofErr w:type="spellStart"/>
      <w:r w:rsidRPr="004852B4">
        <w:rPr>
          <w:sz w:val="24"/>
          <w:szCs w:val="24"/>
        </w:rPr>
        <w:t>postavljene</w:t>
      </w:r>
      <w:proofErr w:type="spellEnd"/>
      <w:r w:rsidRPr="004852B4">
        <w:rPr>
          <w:sz w:val="24"/>
          <w:szCs w:val="24"/>
        </w:rPr>
        <w:t xml:space="preserve"> </w:t>
      </w:r>
      <w:proofErr w:type="spellStart"/>
      <w:r>
        <w:rPr>
          <w:sz w:val="24"/>
          <w:szCs w:val="24"/>
        </w:rPr>
        <w:t>su</w:t>
      </w:r>
      <w:proofErr w:type="spellEnd"/>
      <w:r>
        <w:rPr>
          <w:sz w:val="24"/>
          <w:szCs w:val="24"/>
        </w:rPr>
        <w:t xml:space="preserve"> </w:t>
      </w:r>
      <w:proofErr w:type="spellStart"/>
      <w:r w:rsidRPr="004852B4">
        <w:rPr>
          <w:sz w:val="24"/>
          <w:szCs w:val="24"/>
        </w:rPr>
        <w:t>nove</w:t>
      </w:r>
      <w:proofErr w:type="spellEnd"/>
      <w:r w:rsidRPr="004852B4">
        <w:rPr>
          <w:sz w:val="24"/>
          <w:szCs w:val="24"/>
        </w:rPr>
        <w:t xml:space="preserve"> </w:t>
      </w:r>
      <w:proofErr w:type="spellStart"/>
      <w:r w:rsidRPr="004852B4">
        <w:rPr>
          <w:sz w:val="24"/>
          <w:szCs w:val="24"/>
        </w:rPr>
        <w:t>keramičke</w:t>
      </w:r>
      <w:proofErr w:type="spellEnd"/>
      <w:r w:rsidRPr="004852B4">
        <w:rPr>
          <w:sz w:val="24"/>
          <w:szCs w:val="24"/>
        </w:rPr>
        <w:t xml:space="preserve"> </w:t>
      </w:r>
      <w:proofErr w:type="spellStart"/>
      <w:r w:rsidRPr="004852B4">
        <w:rPr>
          <w:sz w:val="24"/>
          <w:szCs w:val="24"/>
        </w:rPr>
        <w:t>pločice</w:t>
      </w:r>
      <w:proofErr w:type="spellEnd"/>
      <w:r w:rsidRPr="004852B4">
        <w:rPr>
          <w:sz w:val="24"/>
          <w:szCs w:val="24"/>
        </w:rPr>
        <w:t xml:space="preserve"> </w:t>
      </w:r>
      <w:proofErr w:type="spellStart"/>
      <w:r w:rsidRPr="004852B4">
        <w:rPr>
          <w:sz w:val="24"/>
          <w:szCs w:val="24"/>
        </w:rPr>
        <w:t>na</w:t>
      </w:r>
      <w:proofErr w:type="spellEnd"/>
      <w:r w:rsidRPr="004852B4">
        <w:rPr>
          <w:sz w:val="24"/>
          <w:szCs w:val="24"/>
        </w:rPr>
        <w:t xml:space="preserve"> </w:t>
      </w:r>
      <w:proofErr w:type="spellStart"/>
      <w:r w:rsidRPr="004852B4">
        <w:rPr>
          <w:sz w:val="24"/>
          <w:szCs w:val="24"/>
        </w:rPr>
        <w:t>terasi</w:t>
      </w:r>
      <w:proofErr w:type="spellEnd"/>
      <w:r w:rsidRPr="004852B4">
        <w:rPr>
          <w:sz w:val="24"/>
          <w:szCs w:val="24"/>
        </w:rPr>
        <w:t xml:space="preserve"> </w:t>
      </w:r>
      <w:proofErr w:type="spellStart"/>
      <w:r w:rsidRPr="004852B4">
        <w:rPr>
          <w:sz w:val="24"/>
          <w:szCs w:val="24"/>
        </w:rPr>
        <w:t>na</w:t>
      </w:r>
      <w:proofErr w:type="spellEnd"/>
      <w:r w:rsidRPr="004852B4">
        <w:rPr>
          <w:sz w:val="24"/>
          <w:szCs w:val="24"/>
        </w:rPr>
        <w:t xml:space="preserve"> I. </w:t>
      </w:r>
      <w:proofErr w:type="spellStart"/>
      <w:r w:rsidRPr="004852B4">
        <w:rPr>
          <w:sz w:val="24"/>
          <w:szCs w:val="24"/>
        </w:rPr>
        <w:t>katu</w:t>
      </w:r>
      <w:proofErr w:type="spellEnd"/>
      <w:r w:rsidRPr="004852B4">
        <w:rPr>
          <w:sz w:val="24"/>
          <w:szCs w:val="24"/>
        </w:rPr>
        <w:t xml:space="preserve">, </w:t>
      </w:r>
      <w:proofErr w:type="spellStart"/>
      <w:r w:rsidRPr="004852B4">
        <w:rPr>
          <w:sz w:val="24"/>
          <w:szCs w:val="24"/>
        </w:rPr>
        <w:t>sanirane</w:t>
      </w:r>
      <w:proofErr w:type="spellEnd"/>
      <w:r w:rsidRPr="004852B4">
        <w:rPr>
          <w:sz w:val="24"/>
          <w:szCs w:val="24"/>
        </w:rPr>
        <w:t xml:space="preserve"> </w:t>
      </w:r>
      <w:proofErr w:type="spellStart"/>
      <w:r>
        <w:rPr>
          <w:sz w:val="24"/>
          <w:szCs w:val="24"/>
        </w:rPr>
        <w:t>su</w:t>
      </w:r>
      <w:proofErr w:type="spellEnd"/>
      <w:r>
        <w:rPr>
          <w:sz w:val="24"/>
          <w:szCs w:val="24"/>
        </w:rPr>
        <w:t xml:space="preserve"> </w:t>
      </w:r>
      <w:proofErr w:type="spellStart"/>
      <w:r w:rsidRPr="004852B4">
        <w:rPr>
          <w:sz w:val="24"/>
          <w:szCs w:val="24"/>
        </w:rPr>
        <w:t>vanjske</w:t>
      </w:r>
      <w:proofErr w:type="spellEnd"/>
      <w:r w:rsidRPr="004852B4">
        <w:rPr>
          <w:sz w:val="24"/>
          <w:szCs w:val="24"/>
        </w:rPr>
        <w:t xml:space="preserve"> </w:t>
      </w:r>
      <w:proofErr w:type="spellStart"/>
      <w:r w:rsidRPr="004852B4">
        <w:rPr>
          <w:sz w:val="24"/>
          <w:szCs w:val="24"/>
        </w:rPr>
        <w:t>kamene</w:t>
      </w:r>
      <w:proofErr w:type="spellEnd"/>
      <w:r w:rsidRPr="004852B4">
        <w:rPr>
          <w:sz w:val="24"/>
          <w:szCs w:val="24"/>
        </w:rPr>
        <w:t xml:space="preserve"> </w:t>
      </w:r>
      <w:proofErr w:type="spellStart"/>
      <w:r w:rsidRPr="004852B4">
        <w:rPr>
          <w:sz w:val="24"/>
          <w:szCs w:val="24"/>
        </w:rPr>
        <w:t>stepenice</w:t>
      </w:r>
      <w:proofErr w:type="spellEnd"/>
      <w:r w:rsidRPr="004852B4">
        <w:rPr>
          <w:sz w:val="24"/>
          <w:szCs w:val="24"/>
        </w:rPr>
        <w:t xml:space="preserve"> </w:t>
      </w:r>
      <w:proofErr w:type="spellStart"/>
      <w:r w:rsidRPr="004852B4">
        <w:rPr>
          <w:sz w:val="24"/>
          <w:szCs w:val="24"/>
        </w:rPr>
        <w:t>i</w:t>
      </w:r>
      <w:proofErr w:type="spellEnd"/>
      <w:r w:rsidRPr="004852B4">
        <w:rPr>
          <w:sz w:val="24"/>
          <w:szCs w:val="24"/>
        </w:rPr>
        <w:t xml:space="preserve"> </w:t>
      </w:r>
      <w:proofErr w:type="spellStart"/>
      <w:r w:rsidRPr="004852B4">
        <w:rPr>
          <w:sz w:val="24"/>
          <w:szCs w:val="24"/>
        </w:rPr>
        <w:t>kamene</w:t>
      </w:r>
      <w:proofErr w:type="spellEnd"/>
      <w:r w:rsidRPr="004852B4">
        <w:rPr>
          <w:sz w:val="24"/>
          <w:szCs w:val="24"/>
        </w:rPr>
        <w:t xml:space="preserve"> </w:t>
      </w:r>
      <w:proofErr w:type="spellStart"/>
      <w:r w:rsidRPr="004852B4">
        <w:rPr>
          <w:sz w:val="24"/>
          <w:szCs w:val="24"/>
        </w:rPr>
        <w:t>ograde</w:t>
      </w:r>
      <w:proofErr w:type="spellEnd"/>
      <w:r w:rsidRPr="004852B4">
        <w:rPr>
          <w:sz w:val="24"/>
          <w:szCs w:val="24"/>
        </w:rPr>
        <w:t xml:space="preserve"> u </w:t>
      </w:r>
      <w:proofErr w:type="spellStart"/>
      <w:r w:rsidRPr="004852B4">
        <w:rPr>
          <w:sz w:val="24"/>
          <w:szCs w:val="24"/>
        </w:rPr>
        <w:t>dvorištu</w:t>
      </w:r>
      <w:proofErr w:type="spellEnd"/>
      <w:r w:rsidRPr="004852B4">
        <w:rPr>
          <w:sz w:val="24"/>
          <w:szCs w:val="24"/>
        </w:rPr>
        <w:t xml:space="preserve">, </w:t>
      </w:r>
      <w:proofErr w:type="spellStart"/>
      <w:r w:rsidRPr="004852B4">
        <w:rPr>
          <w:sz w:val="24"/>
          <w:szCs w:val="24"/>
        </w:rPr>
        <w:t>sanirana</w:t>
      </w:r>
      <w:proofErr w:type="spellEnd"/>
      <w:r w:rsidRPr="004852B4">
        <w:rPr>
          <w:sz w:val="24"/>
          <w:szCs w:val="24"/>
        </w:rPr>
        <w:t xml:space="preserve"> </w:t>
      </w:r>
      <w:proofErr w:type="spellStart"/>
      <w:r w:rsidRPr="004852B4">
        <w:rPr>
          <w:sz w:val="24"/>
          <w:szCs w:val="24"/>
        </w:rPr>
        <w:t>su</w:t>
      </w:r>
      <w:proofErr w:type="spellEnd"/>
      <w:r w:rsidRPr="004852B4">
        <w:rPr>
          <w:sz w:val="24"/>
          <w:szCs w:val="24"/>
        </w:rPr>
        <w:t xml:space="preserve"> </w:t>
      </w:r>
      <w:proofErr w:type="spellStart"/>
      <w:r w:rsidRPr="004852B4">
        <w:rPr>
          <w:sz w:val="24"/>
          <w:szCs w:val="24"/>
        </w:rPr>
        <w:t>postojeća</w:t>
      </w:r>
      <w:proofErr w:type="spellEnd"/>
      <w:r w:rsidRPr="004852B4">
        <w:rPr>
          <w:sz w:val="24"/>
          <w:szCs w:val="24"/>
        </w:rPr>
        <w:t xml:space="preserve"> </w:t>
      </w:r>
      <w:proofErr w:type="spellStart"/>
      <w:r w:rsidRPr="004852B4">
        <w:rPr>
          <w:sz w:val="24"/>
          <w:szCs w:val="24"/>
        </w:rPr>
        <w:t>igrala</w:t>
      </w:r>
      <w:proofErr w:type="spellEnd"/>
      <w:r w:rsidRPr="004852B4">
        <w:rPr>
          <w:sz w:val="24"/>
          <w:szCs w:val="24"/>
        </w:rPr>
        <w:t xml:space="preserve"> </w:t>
      </w:r>
      <w:proofErr w:type="spellStart"/>
      <w:r w:rsidRPr="004852B4">
        <w:rPr>
          <w:sz w:val="24"/>
          <w:szCs w:val="24"/>
        </w:rPr>
        <w:t>i</w:t>
      </w:r>
      <w:proofErr w:type="spellEnd"/>
      <w:r w:rsidRPr="004852B4">
        <w:rPr>
          <w:sz w:val="24"/>
          <w:szCs w:val="24"/>
        </w:rPr>
        <w:t xml:space="preserve"> </w:t>
      </w:r>
      <w:proofErr w:type="spellStart"/>
      <w:r w:rsidRPr="004852B4">
        <w:rPr>
          <w:sz w:val="24"/>
          <w:szCs w:val="24"/>
        </w:rPr>
        <w:t>nabavljena</w:t>
      </w:r>
      <w:proofErr w:type="spellEnd"/>
      <w:r w:rsidRPr="004852B4">
        <w:rPr>
          <w:sz w:val="24"/>
          <w:szCs w:val="24"/>
        </w:rPr>
        <w:t xml:space="preserve"> nova </w:t>
      </w:r>
      <w:proofErr w:type="spellStart"/>
      <w:r w:rsidRPr="004852B4">
        <w:rPr>
          <w:sz w:val="24"/>
          <w:szCs w:val="24"/>
        </w:rPr>
        <w:t>igrala</w:t>
      </w:r>
      <w:proofErr w:type="spellEnd"/>
      <w:r w:rsidRPr="004852B4">
        <w:rPr>
          <w:sz w:val="24"/>
          <w:szCs w:val="24"/>
        </w:rPr>
        <w:t xml:space="preserve"> u </w:t>
      </w:r>
      <w:proofErr w:type="spellStart"/>
      <w:r w:rsidRPr="004852B4">
        <w:rPr>
          <w:sz w:val="24"/>
          <w:szCs w:val="24"/>
        </w:rPr>
        <w:t>dvorištu</w:t>
      </w:r>
      <w:proofErr w:type="spellEnd"/>
      <w:r w:rsidRPr="004852B4">
        <w:rPr>
          <w:sz w:val="24"/>
          <w:szCs w:val="24"/>
        </w:rPr>
        <w:t xml:space="preserve">, </w:t>
      </w:r>
      <w:proofErr w:type="spellStart"/>
      <w:r w:rsidRPr="004852B4">
        <w:rPr>
          <w:sz w:val="24"/>
          <w:szCs w:val="24"/>
        </w:rPr>
        <w:t>oličena</w:t>
      </w:r>
      <w:proofErr w:type="spellEnd"/>
      <w:r w:rsidRPr="004852B4">
        <w:rPr>
          <w:sz w:val="24"/>
          <w:szCs w:val="24"/>
        </w:rPr>
        <w:t xml:space="preserve"> je </w:t>
      </w:r>
      <w:proofErr w:type="spellStart"/>
      <w:r w:rsidRPr="004852B4">
        <w:rPr>
          <w:sz w:val="24"/>
          <w:szCs w:val="24"/>
        </w:rPr>
        <w:t>metaln</w:t>
      </w:r>
      <w:r w:rsidR="00AD252B">
        <w:rPr>
          <w:sz w:val="24"/>
          <w:szCs w:val="24"/>
        </w:rPr>
        <w:t>a</w:t>
      </w:r>
      <w:proofErr w:type="spellEnd"/>
      <w:r w:rsidRPr="004852B4">
        <w:rPr>
          <w:sz w:val="24"/>
          <w:szCs w:val="24"/>
        </w:rPr>
        <w:t xml:space="preserve"> </w:t>
      </w:r>
      <w:proofErr w:type="spellStart"/>
      <w:r w:rsidRPr="004852B4">
        <w:rPr>
          <w:sz w:val="24"/>
          <w:szCs w:val="24"/>
        </w:rPr>
        <w:t>ograda</w:t>
      </w:r>
      <w:proofErr w:type="spellEnd"/>
      <w:r w:rsidRPr="004852B4">
        <w:rPr>
          <w:sz w:val="24"/>
          <w:szCs w:val="24"/>
        </w:rPr>
        <w:t xml:space="preserve"> u </w:t>
      </w:r>
      <w:proofErr w:type="spellStart"/>
      <w:r w:rsidRPr="004852B4">
        <w:rPr>
          <w:sz w:val="24"/>
          <w:szCs w:val="24"/>
        </w:rPr>
        <w:t>dvorištu</w:t>
      </w:r>
      <w:proofErr w:type="spellEnd"/>
      <w:r w:rsidRPr="004852B4">
        <w:rPr>
          <w:sz w:val="24"/>
          <w:szCs w:val="24"/>
        </w:rPr>
        <w:t xml:space="preserve">, </w:t>
      </w:r>
      <w:proofErr w:type="spellStart"/>
      <w:r w:rsidRPr="004852B4">
        <w:rPr>
          <w:sz w:val="24"/>
          <w:szCs w:val="24"/>
        </w:rPr>
        <w:t>uređen</w:t>
      </w:r>
      <w:proofErr w:type="spellEnd"/>
      <w:r w:rsidRPr="004852B4">
        <w:rPr>
          <w:sz w:val="24"/>
          <w:szCs w:val="24"/>
        </w:rPr>
        <w:t xml:space="preserve"> je </w:t>
      </w:r>
      <w:proofErr w:type="spellStart"/>
      <w:r w:rsidRPr="004852B4">
        <w:rPr>
          <w:sz w:val="24"/>
          <w:szCs w:val="24"/>
        </w:rPr>
        <w:t>okoliš</w:t>
      </w:r>
      <w:proofErr w:type="spellEnd"/>
      <w:r w:rsidRPr="004852B4">
        <w:rPr>
          <w:sz w:val="24"/>
          <w:szCs w:val="24"/>
        </w:rPr>
        <w:t xml:space="preserve">. </w:t>
      </w:r>
    </w:p>
    <w:p w14:paraId="3CB153F7" w14:textId="77777777" w:rsidR="00997A42" w:rsidRDefault="00997A42" w:rsidP="00997A42">
      <w:pPr>
        <w:jc w:val="both"/>
      </w:pPr>
    </w:p>
    <w:p w14:paraId="79EF0DDB" w14:textId="77777777" w:rsidR="00997A42" w:rsidRDefault="00997A42" w:rsidP="00997A42">
      <w:pPr>
        <w:outlineLvl w:val="0"/>
        <w:rPr>
          <w:b/>
          <w:color w:val="000000"/>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997A42" w14:paraId="0C5B70FA" w14:textId="77777777" w:rsidTr="00F82D62">
        <w:tc>
          <w:tcPr>
            <w:tcW w:w="4531" w:type="dxa"/>
            <w:vAlign w:val="center"/>
          </w:tcPr>
          <w:p w14:paraId="62F396AC" w14:textId="77777777" w:rsidR="00997A42" w:rsidRPr="00EA5CB5" w:rsidRDefault="00997A42" w:rsidP="00F82D62">
            <w:pPr>
              <w:rPr>
                <w:b/>
                <w:bCs/>
                <w:sz w:val="22"/>
                <w:szCs w:val="22"/>
                <w:lang w:val="hr-HR"/>
              </w:rPr>
            </w:pPr>
            <w:r w:rsidRPr="00EA5CB5">
              <w:rPr>
                <w:b/>
                <w:bCs/>
                <w:sz w:val="22"/>
                <w:szCs w:val="22"/>
                <w:lang w:val="hr-HR"/>
              </w:rPr>
              <w:t>Program/projekt/aktivnost</w:t>
            </w:r>
          </w:p>
        </w:tc>
        <w:tc>
          <w:tcPr>
            <w:tcW w:w="1560" w:type="dxa"/>
          </w:tcPr>
          <w:p w14:paraId="35E8381A" w14:textId="77777777" w:rsidR="00997A42" w:rsidRPr="00EA5CB5" w:rsidRDefault="00997A42" w:rsidP="00F82D62">
            <w:pPr>
              <w:jc w:val="center"/>
              <w:rPr>
                <w:b/>
                <w:bCs/>
                <w:sz w:val="22"/>
                <w:szCs w:val="22"/>
              </w:rPr>
            </w:pPr>
            <w:proofErr w:type="spellStart"/>
            <w:r w:rsidRPr="00EA5CB5">
              <w:rPr>
                <w:b/>
                <w:bCs/>
                <w:sz w:val="22"/>
                <w:szCs w:val="22"/>
              </w:rPr>
              <w:t>Proračun</w:t>
            </w:r>
            <w:proofErr w:type="spellEnd"/>
            <w:r w:rsidRPr="00EA5CB5">
              <w:rPr>
                <w:b/>
                <w:bCs/>
                <w:sz w:val="22"/>
                <w:szCs w:val="22"/>
              </w:rPr>
              <w:t xml:space="preserve"> 2023.</w:t>
            </w:r>
          </w:p>
        </w:tc>
        <w:tc>
          <w:tcPr>
            <w:tcW w:w="1275" w:type="dxa"/>
          </w:tcPr>
          <w:p w14:paraId="28BCFB56" w14:textId="77777777" w:rsidR="00997A42" w:rsidRPr="00EA5CB5" w:rsidRDefault="00997A42" w:rsidP="00F82D62">
            <w:pPr>
              <w:jc w:val="center"/>
              <w:rPr>
                <w:b/>
                <w:bCs/>
                <w:sz w:val="22"/>
                <w:szCs w:val="22"/>
              </w:rPr>
            </w:pPr>
            <w:proofErr w:type="spellStart"/>
            <w:r w:rsidRPr="00EA5CB5">
              <w:rPr>
                <w:b/>
                <w:bCs/>
                <w:sz w:val="22"/>
                <w:szCs w:val="22"/>
              </w:rPr>
              <w:t>Promjena</w:t>
            </w:r>
            <w:proofErr w:type="spellEnd"/>
          </w:p>
        </w:tc>
        <w:tc>
          <w:tcPr>
            <w:tcW w:w="1701" w:type="dxa"/>
          </w:tcPr>
          <w:p w14:paraId="7502ED6D" w14:textId="77777777" w:rsidR="00997A42" w:rsidRPr="00EA5CB5" w:rsidRDefault="00997A42" w:rsidP="00F82D62">
            <w:pPr>
              <w:jc w:val="center"/>
              <w:rPr>
                <w:b/>
                <w:bCs/>
                <w:sz w:val="22"/>
                <w:szCs w:val="22"/>
              </w:rPr>
            </w:pPr>
            <w:r w:rsidRPr="00EA5CB5">
              <w:rPr>
                <w:b/>
                <w:bCs/>
                <w:sz w:val="22"/>
                <w:szCs w:val="22"/>
              </w:rPr>
              <w:t>Novi plan 2023.</w:t>
            </w:r>
          </w:p>
        </w:tc>
      </w:tr>
      <w:tr w:rsidR="00997A42" w:rsidRPr="006E41C8" w14:paraId="034BA915" w14:textId="77777777" w:rsidTr="00F82D62">
        <w:trPr>
          <w:trHeight w:val="124"/>
        </w:trPr>
        <w:tc>
          <w:tcPr>
            <w:tcW w:w="4531" w:type="dxa"/>
            <w:vAlign w:val="center"/>
          </w:tcPr>
          <w:p w14:paraId="2B09DC65" w14:textId="77777777" w:rsidR="00997A42" w:rsidRPr="00EA5CB5" w:rsidRDefault="00997A42" w:rsidP="00F82D62">
            <w:pPr>
              <w:rPr>
                <w:iCs/>
                <w:sz w:val="22"/>
                <w:szCs w:val="22"/>
                <w:lang w:val="hr-HR"/>
              </w:rPr>
            </w:pPr>
            <w:r w:rsidRPr="00EA5CB5">
              <w:rPr>
                <w:b/>
                <w:bCs/>
                <w:sz w:val="22"/>
                <w:szCs w:val="22"/>
                <w:lang w:val="hr-HR"/>
              </w:rPr>
              <w:t>Program: Javne potrebe u predškolskom odgoju</w:t>
            </w:r>
          </w:p>
        </w:tc>
        <w:tc>
          <w:tcPr>
            <w:tcW w:w="1560" w:type="dxa"/>
          </w:tcPr>
          <w:p w14:paraId="3458E3A9" w14:textId="77777777" w:rsidR="00997A42" w:rsidRPr="00EA5CB5" w:rsidRDefault="00997A42" w:rsidP="00F82D62">
            <w:pPr>
              <w:jc w:val="center"/>
              <w:rPr>
                <w:bCs/>
                <w:sz w:val="22"/>
                <w:szCs w:val="22"/>
              </w:rPr>
            </w:pPr>
          </w:p>
        </w:tc>
        <w:tc>
          <w:tcPr>
            <w:tcW w:w="1275" w:type="dxa"/>
          </w:tcPr>
          <w:p w14:paraId="5122A37C" w14:textId="77777777" w:rsidR="00997A42" w:rsidRPr="00EA5CB5" w:rsidRDefault="00997A42" w:rsidP="00F82D62">
            <w:pPr>
              <w:jc w:val="center"/>
              <w:rPr>
                <w:b/>
                <w:sz w:val="22"/>
                <w:szCs w:val="22"/>
              </w:rPr>
            </w:pPr>
          </w:p>
        </w:tc>
        <w:tc>
          <w:tcPr>
            <w:tcW w:w="1701" w:type="dxa"/>
          </w:tcPr>
          <w:p w14:paraId="38E6A4C3" w14:textId="77777777" w:rsidR="00997A42" w:rsidRPr="00EA5CB5" w:rsidRDefault="00997A42" w:rsidP="00F82D62">
            <w:pPr>
              <w:jc w:val="center"/>
              <w:rPr>
                <w:b/>
                <w:sz w:val="22"/>
                <w:szCs w:val="22"/>
              </w:rPr>
            </w:pPr>
          </w:p>
        </w:tc>
      </w:tr>
      <w:tr w:rsidR="00997A42" w:rsidRPr="006E41C8" w14:paraId="2E80847E" w14:textId="77777777" w:rsidTr="00F82D62">
        <w:trPr>
          <w:trHeight w:val="124"/>
        </w:trPr>
        <w:tc>
          <w:tcPr>
            <w:tcW w:w="4531" w:type="dxa"/>
            <w:vAlign w:val="center"/>
          </w:tcPr>
          <w:p w14:paraId="08A22EC0" w14:textId="77777777" w:rsidR="00997A42" w:rsidRPr="00EA5CB5" w:rsidRDefault="00997A42" w:rsidP="00F82D62">
            <w:pPr>
              <w:outlineLvl w:val="0"/>
              <w:rPr>
                <w:b/>
                <w:bCs/>
                <w:sz w:val="22"/>
                <w:szCs w:val="22"/>
                <w:lang w:val="hr-HR"/>
              </w:rPr>
            </w:pPr>
            <w:r w:rsidRPr="00EA5CB5">
              <w:rPr>
                <w:b/>
                <w:bCs/>
                <w:sz w:val="22"/>
                <w:szCs w:val="22"/>
                <w:lang w:val="hr-HR"/>
              </w:rPr>
              <w:t>Dječji vrtić „Paperino“ Poreč</w:t>
            </w:r>
          </w:p>
        </w:tc>
        <w:tc>
          <w:tcPr>
            <w:tcW w:w="1560" w:type="dxa"/>
            <w:vAlign w:val="center"/>
          </w:tcPr>
          <w:p w14:paraId="50E81DFE" w14:textId="77777777" w:rsidR="00997A42" w:rsidRPr="00EA5CB5" w:rsidRDefault="00997A42" w:rsidP="00F82D62">
            <w:pPr>
              <w:jc w:val="center"/>
              <w:rPr>
                <w:b/>
                <w:sz w:val="22"/>
                <w:szCs w:val="22"/>
              </w:rPr>
            </w:pPr>
            <w:r w:rsidRPr="00EA5CB5">
              <w:rPr>
                <w:b/>
                <w:sz w:val="22"/>
                <w:szCs w:val="22"/>
              </w:rPr>
              <w:t>961.400</w:t>
            </w:r>
          </w:p>
        </w:tc>
        <w:tc>
          <w:tcPr>
            <w:tcW w:w="1275" w:type="dxa"/>
            <w:vAlign w:val="center"/>
          </w:tcPr>
          <w:p w14:paraId="73D38A7A" w14:textId="77777777" w:rsidR="00997A42" w:rsidRPr="00EA5CB5" w:rsidRDefault="00997A42" w:rsidP="00F82D62">
            <w:pPr>
              <w:jc w:val="center"/>
              <w:rPr>
                <w:b/>
                <w:sz w:val="22"/>
                <w:szCs w:val="22"/>
              </w:rPr>
            </w:pPr>
            <w:r w:rsidRPr="00EA5CB5">
              <w:rPr>
                <w:b/>
                <w:sz w:val="22"/>
                <w:szCs w:val="22"/>
              </w:rPr>
              <w:t>9.639</w:t>
            </w:r>
          </w:p>
        </w:tc>
        <w:tc>
          <w:tcPr>
            <w:tcW w:w="1701" w:type="dxa"/>
            <w:vAlign w:val="center"/>
          </w:tcPr>
          <w:p w14:paraId="15746CD9" w14:textId="77777777" w:rsidR="00997A42" w:rsidRPr="00EA5CB5" w:rsidRDefault="00997A42" w:rsidP="00F82D62">
            <w:pPr>
              <w:jc w:val="center"/>
              <w:rPr>
                <w:b/>
                <w:sz w:val="22"/>
                <w:szCs w:val="22"/>
              </w:rPr>
            </w:pPr>
            <w:r w:rsidRPr="00EA5CB5">
              <w:rPr>
                <w:b/>
                <w:sz w:val="22"/>
                <w:szCs w:val="22"/>
              </w:rPr>
              <w:t>971.039</w:t>
            </w:r>
          </w:p>
        </w:tc>
      </w:tr>
      <w:tr w:rsidR="00997A42" w14:paraId="72AC1A01" w14:textId="77777777" w:rsidTr="00F82D62">
        <w:tc>
          <w:tcPr>
            <w:tcW w:w="4531" w:type="dxa"/>
          </w:tcPr>
          <w:p w14:paraId="1367B071" w14:textId="77777777" w:rsidR="00997A42" w:rsidRPr="00EA5CB5" w:rsidRDefault="00997A42" w:rsidP="00F82D62">
            <w:pPr>
              <w:rPr>
                <w:sz w:val="22"/>
                <w:szCs w:val="22"/>
                <w:lang w:val="hr-HR"/>
              </w:rPr>
            </w:pPr>
            <w:proofErr w:type="spellStart"/>
            <w:r w:rsidRPr="00EA5CB5">
              <w:rPr>
                <w:sz w:val="22"/>
                <w:szCs w:val="22"/>
              </w:rPr>
              <w:t>Aktivnost</w:t>
            </w:r>
            <w:proofErr w:type="spellEnd"/>
            <w:r w:rsidRPr="00EA5CB5">
              <w:rPr>
                <w:sz w:val="22"/>
                <w:szCs w:val="22"/>
              </w:rPr>
              <w:t xml:space="preserve">: </w:t>
            </w:r>
            <w:proofErr w:type="spellStart"/>
            <w:r w:rsidRPr="00EA5CB5">
              <w:rPr>
                <w:sz w:val="22"/>
                <w:szCs w:val="22"/>
              </w:rPr>
              <w:t>Odgojno</w:t>
            </w:r>
            <w:proofErr w:type="spellEnd"/>
            <w:r w:rsidRPr="00EA5CB5">
              <w:rPr>
                <w:sz w:val="22"/>
                <w:szCs w:val="22"/>
              </w:rPr>
              <w:t xml:space="preserve"> </w:t>
            </w:r>
            <w:proofErr w:type="spellStart"/>
            <w:r w:rsidRPr="00EA5CB5">
              <w:rPr>
                <w:sz w:val="22"/>
                <w:szCs w:val="22"/>
              </w:rPr>
              <w:t>i</w:t>
            </w:r>
            <w:proofErr w:type="spellEnd"/>
            <w:r w:rsidRPr="00EA5CB5">
              <w:rPr>
                <w:sz w:val="22"/>
                <w:szCs w:val="22"/>
              </w:rPr>
              <w:t xml:space="preserve"> </w:t>
            </w:r>
            <w:proofErr w:type="spellStart"/>
            <w:r w:rsidRPr="00EA5CB5">
              <w:rPr>
                <w:sz w:val="22"/>
                <w:szCs w:val="22"/>
              </w:rPr>
              <w:t>administrativno</w:t>
            </w:r>
            <w:proofErr w:type="spellEnd"/>
            <w:r w:rsidRPr="00EA5CB5">
              <w:rPr>
                <w:sz w:val="22"/>
                <w:szCs w:val="22"/>
              </w:rPr>
              <w:t xml:space="preserve"> </w:t>
            </w:r>
            <w:proofErr w:type="spellStart"/>
            <w:r w:rsidRPr="00EA5CB5">
              <w:rPr>
                <w:sz w:val="22"/>
                <w:szCs w:val="22"/>
              </w:rPr>
              <w:t>tehničko</w:t>
            </w:r>
            <w:proofErr w:type="spellEnd"/>
            <w:r w:rsidRPr="00EA5CB5">
              <w:rPr>
                <w:sz w:val="22"/>
                <w:szCs w:val="22"/>
              </w:rPr>
              <w:t xml:space="preserve"> </w:t>
            </w:r>
            <w:proofErr w:type="spellStart"/>
            <w:r w:rsidRPr="00EA5CB5">
              <w:rPr>
                <w:sz w:val="22"/>
                <w:szCs w:val="22"/>
              </w:rPr>
              <w:t>osoblje</w:t>
            </w:r>
            <w:proofErr w:type="spellEnd"/>
          </w:p>
        </w:tc>
        <w:tc>
          <w:tcPr>
            <w:tcW w:w="1560" w:type="dxa"/>
            <w:vAlign w:val="center"/>
          </w:tcPr>
          <w:p w14:paraId="0BE88A4A" w14:textId="77777777" w:rsidR="00997A42" w:rsidRPr="00EA5CB5" w:rsidRDefault="00997A42" w:rsidP="00F82D62">
            <w:pPr>
              <w:jc w:val="center"/>
              <w:rPr>
                <w:sz w:val="22"/>
                <w:szCs w:val="22"/>
                <w:lang w:val="hr-HR"/>
              </w:rPr>
            </w:pPr>
            <w:r w:rsidRPr="00EA5CB5">
              <w:rPr>
                <w:sz w:val="22"/>
                <w:szCs w:val="22"/>
                <w:lang w:val="hr-HR"/>
              </w:rPr>
              <w:t>908.032</w:t>
            </w:r>
          </w:p>
        </w:tc>
        <w:tc>
          <w:tcPr>
            <w:tcW w:w="1275" w:type="dxa"/>
            <w:vAlign w:val="center"/>
          </w:tcPr>
          <w:p w14:paraId="730DE4F0" w14:textId="77777777" w:rsidR="00997A42" w:rsidRPr="00EA5CB5" w:rsidRDefault="00997A42" w:rsidP="00F82D62">
            <w:pPr>
              <w:jc w:val="center"/>
              <w:rPr>
                <w:sz w:val="22"/>
                <w:szCs w:val="22"/>
                <w:lang w:val="hr-HR"/>
              </w:rPr>
            </w:pPr>
            <w:r w:rsidRPr="00EA5CB5">
              <w:rPr>
                <w:sz w:val="22"/>
                <w:szCs w:val="22"/>
                <w:lang w:val="hr-HR"/>
              </w:rPr>
              <w:t>7.172</w:t>
            </w:r>
          </w:p>
        </w:tc>
        <w:tc>
          <w:tcPr>
            <w:tcW w:w="1701" w:type="dxa"/>
            <w:vAlign w:val="center"/>
          </w:tcPr>
          <w:p w14:paraId="7714C3E5" w14:textId="77777777" w:rsidR="00997A42" w:rsidRPr="00EA5CB5" w:rsidRDefault="00997A42" w:rsidP="00F82D62">
            <w:pPr>
              <w:jc w:val="center"/>
              <w:rPr>
                <w:sz w:val="22"/>
                <w:szCs w:val="22"/>
                <w:lang w:val="hr-HR"/>
              </w:rPr>
            </w:pPr>
            <w:r w:rsidRPr="00EA5CB5">
              <w:rPr>
                <w:sz w:val="22"/>
                <w:szCs w:val="22"/>
                <w:lang w:val="hr-HR"/>
              </w:rPr>
              <w:t>915.204</w:t>
            </w:r>
          </w:p>
        </w:tc>
      </w:tr>
      <w:tr w:rsidR="00997A42" w14:paraId="4B48800B" w14:textId="77777777" w:rsidTr="00F82D62">
        <w:tc>
          <w:tcPr>
            <w:tcW w:w="4531" w:type="dxa"/>
          </w:tcPr>
          <w:p w14:paraId="4F6E9545" w14:textId="77777777" w:rsidR="00997A42" w:rsidRPr="00EA5CB5" w:rsidRDefault="00997A42" w:rsidP="00F82D62">
            <w:pPr>
              <w:rPr>
                <w:sz w:val="22"/>
                <w:szCs w:val="22"/>
              </w:rPr>
            </w:pPr>
            <w:proofErr w:type="spellStart"/>
            <w:r w:rsidRPr="00EA5CB5">
              <w:rPr>
                <w:sz w:val="22"/>
                <w:szCs w:val="22"/>
              </w:rPr>
              <w:t>Aktivnost</w:t>
            </w:r>
            <w:proofErr w:type="spellEnd"/>
            <w:r w:rsidRPr="00EA5CB5">
              <w:rPr>
                <w:sz w:val="22"/>
                <w:szCs w:val="22"/>
              </w:rPr>
              <w:t xml:space="preserve">: Program </w:t>
            </w:r>
            <w:proofErr w:type="spellStart"/>
            <w:r w:rsidRPr="00EA5CB5">
              <w:rPr>
                <w:sz w:val="22"/>
                <w:szCs w:val="22"/>
              </w:rPr>
              <w:t>predškole</w:t>
            </w:r>
            <w:proofErr w:type="spellEnd"/>
          </w:p>
        </w:tc>
        <w:tc>
          <w:tcPr>
            <w:tcW w:w="1560" w:type="dxa"/>
            <w:vAlign w:val="center"/>
          </w:tcPr>
          <w:p w14:paraId="60614A1C" w14:textId="77777777" w:rsidR="00997A42" w:rsidRPr="00EA5CB5" w:rsidRDefault="00997A42" w:rsidP="00F82D62">
            <w:pPr>
              <w:jc w:val="center"/>
              <w:rPr>
                <w:sz w:val="22"/>
                <w:szCs w:val="22"/>
                <w:lang w:val="hr-HR"/>
              </w:rPr>
            </w:pPr>
            <w:r w:rsidRPr="00EA5CB5">
              <w:rPr>
                <w:sz w:val="22"/>
                <w:szCs w:val="22"/>
                <w:lang w:val="hr-HR"/>
              </w:rPr>
              <w:t>0</w:t>
            </w:r>
          </w:p>
        </w:tc>
        <w:tc>
          <w:tcPr>
            <w:tcW w:w="1275" w:type="dxa"/>
            <w:vAlign w:val="center"/>
          </w:tcPr>
          <w:p w14:paraId="0F651068" w14:textId="77777777" w:rsidR="00997A42" w:rsidRPr="00EA5CB5" w:rsidRDefault="00997A42" w:rsidP="00F82D62">
            <w:pPr>
              <w:jc w:val="center"/>
              <w:rPr>
                <w:sz w:val="22"/>
                <w:szCs w:val="22"/>
                <w:lang w:val="hr-HR"/>
              </w:rPr>
            </w:pPr>
            <w:r w:rsidRPr="00EA5CB5">
              <w:rPr>
                <w:sz w:val="22"/>
                <w:szCs w:val="22"/>
                <w:lang w:val="hr-HR"/>
              </w:rPr>
              <w:t>259</w:t>
            </w:r>
          </w:p>
        </w:tc>
        <w:tc>
          <w:tcPr>
            <w:tcW w:w="1701" w:type="dxa"/>
            <w:vAlign w:val="center"/>
          </w:tcPr>
          <w:p w14:paraId="33331F67" w14:textId="77777777" w:rsidR="00997A42" w:rsidRPr="00EA5CB5" w:rsidRDefault="00997A42" w:rsidP="00F82D62">
            <w:pPr>
              <w:jc w:val="center"/>
              <w:rPr>
                <w:sz w:val="22"/>
                <w:szCs w:val="22"/>
                <w:lang w:val="hr-HR"/>
              </w:rPr>
            </w:pPr>
            <w:r w:rsidRPr="00EA5CB5">
              <w:rPr>
                <w:sz w:val="22"/>
                <w:szCs w:val="22"/>
                <w:lang w:val="hr-HR"/>
              </w:rPr>
              <w:t>259</w:t>
            </w:r>
          </w:p>
        </w:tc>
      </w:tr>
      <w:tr w:rsidR="00997A42" w14:paraId="5445AC5B" w14:textId="77777777" w:rsidTr="00F82D62">
        <w:tc>
          <w:tcPr>
            <w:tcW w:w="4531" w:type="dxa"/>
          </w:tcPr>
          <w:p w14:paraId="376506BB" w14:textId="77777777" w:rsidR="00997A42" w:rsidRPr="00EA5CB5" w:rsidRDefault="00997A42" w:rsidP="00F82D62">
            <w:pPr>
              <w:jc w:val="both"/>
              <w:rPr>
                <w:sz w:val="22"/>
                <w:szCs w:val="22"/>
              </w:rPr>
            </w:pPr>
            <w:proofErr w:type="spellStart"/>
            <w:r w:rsidRPr="00EA5CB5">
              <w:rPr>
                <w:sz w:val="22"/>
                <w:szCs w:val="22"/>
              </w:rPr>
              <w:t>Aktivnost</w:t>
            </w:r>
            <w:proofErr w:type="spellEnd"/>
            <w:r w:rsidRPr="00EA5CB5">
              <w:rPr>
                <w:sz w:val="22"/>
                <w:szCs w:val="22"/>
              </w:rPr>
              <w:t xml:space="preserve">: </w:t>
            </w:r>
            <w:r w:rsidRPr="00EA5CB5">
              <w:rPr>
                <w:color w:val="000000"/>
                <w:sz w:val="22"/>
                <w:szCs w:val="22"/>
                <w:lang w:val="hr-HR"/>
              </w:rPr>
              <w:t>Program za djecu nacionalnih manjina</w:t>
            </w:r>
          </w:p>
        </w:tc>
        <w:tc>
          <w:tcPr>
            <w:tcW w:w="1560" w:type="dxa"/>
            <w:vAlign w:val="center"/>
          </w:tcPr>
          <w:p w14:paraId="39BFFA84" w14:textId="77777777" w:rsidR="00997A42" w:rsidRPr="00EA5CB5" w:rsidRDefault="00997A42" w:rsidP="00F82D62">
            <w:pPr>
              <w:jc w:val="center"/>
              <w:rPr>
                <w:sz w:val="22"/>
                <w:szCs w:val="22"/>
                <w:lang w:val="hr-HR"/>
              </w:rPr>
            </w:pPr>
            <w:r w:rsidRPr="00EA5CB5">
              <w:rPr>
                <w:sz w:val="22"/>
                <w:szCs w:val="22"/>
                <w:lang w:val="hr-HR"/>
              </w:rPr>
              <w:t>9.157</w:t>
            </w:r>
          </w:p>
        </w:tc>
        <w:tc>
          <w:tcPr>
            <w:tcW w:w="1275" w:type="dxa"/>
            <w:vAlign w:val="center"/>
          </w:tcPr>
          <w:p w14:paraId="14FA77D7" w14:textId="77777777" w:rsidR="00997A42" w:rsidRPr="00EA5CB5" w:rsidRDefault="00997A42" w:rsidP="00F82D62">
            <w:pPr>
              <w:jc w:val="center"/>
              <w:rPr>
                <w:sz w:val="22"/>
                <w:szCs w:val="22"/>
                <w:lang w:val="hr-HR"/>
              </w:rPr>
            </w:pPr>
            <w:r w:rsidRPr="00EA5CB5">
              <w:rPr>
                <w:sz w:val="22"/>
                <w:szCs w:val="22"/>
                <w:lang w:val="hr-HR"/>
              </w:rPr>
              <w:t>1.679</w:t>
            </w:r>
          </w:p>
        </w:tc>
        <w:tc>
          <w:tcPr>
            <w:tcW w:w="1701" w:type="dxa"/>
            <w:vAlign w:val="center"/>
          </w:tcPr>
          <w:p w14:paraId="67D43D6F" w14:textId="77777777" w:rsidR="00997A42" w:rsidRPr="00EA5CB5" w:rsidRDefault="00997A42" w:rsidP="00F82D62">
            <w:pPr>
              <w:jc w:val="center"/>
              <w:rPr>
                <w:sz w:val="22"/>
                <w:szCs w:val="22"/>
                <w:lang w:val="hr-HR"/>
              </w:rPr>
            </w:pPr>
            <w:r w:rsidRPr="00EA5CB5">
              <w:rPr>
                <w:sz w:val="22"/>
                <w:szCs w:val="22"/>
                <w:lang w:val="hr-HR"/>
              </w:rPr>
              <w:t>10.836</w:t>
            </w:r>
          </w:p>
        </w:tc>
      </w:tr>
      <w:tr w:rsidR="00997A42" w14:paraId="1A05CBE9" w14:textId="77777777" w:rsidTr="00F82D62">
        <w:tc>
          <w:tcPr>
            <w:tcW w:w="4531" w:type="dxa"/>
          </w:tcPr>
          <w:p w14:paraId="0FF20185" w14:textId="77777777" w:rsidR="00997A42" w:rsidRPr="00EA5CB5" w:rsidRDefault="00997A42" w:rsidP="00F82D62">
            <w:pPr>
              <w:jc w:val="both"/>
              <w:rPr>
                <w:color w:val="000000"/>
                <w:sz w:val="22"/>
                <w:szCs w:val="22"/>
                <w:lang w:val="hr-HR"/>
              </w:rPr>
            </w:pPr>
            <w:proofErr w:type="spellStart"/>
            <w:r w:rsidRPr="00EA5CB5">
              <w:rPr>
                <w:sz w:val="22"/>
                <w:szCs w:val="22"/>
              </w:rPr>
              <w:t>Aktivnost</w:t>
            </w:r>
            <w:proofErr w:type="spellEnd"/>
            <w:r w:rsidRPr="00EA5CB5">
              <w:rPr>
                <w:sz w:val="22"/>
                <w:szCs w:val="22"/>
              </w:rPr>
              <w:t xml:space="preserve">: </w:t>
            </w:r>
            <w:r w:rsidRPr="00EA5CB5">
              <w:rPr>
                <w:color w:val="000000"/>
                <w:sz w:val="22"/>
                <w:szCs w:val="22"/>
                <w:lang w:val="hr-HR"/>
              </w:rPr>
              <w:t>Zavičajna nastava</w:t>
            </w:r>
          </w:p>
        </w:tc>
        <w:tc>
          <w:tcPr>
            <w:tcW w:w="1560" w:type="dxa"/>
            <w:vAlign w:val="center"/>
          </w:tcPr>
          <w:p w14:paraId="5230F25A" w14:textId="77777777" w:rsidR="00997A42" w:rsidRPr="00EA5CB5" w:rsidRDefault="00997A42" w:rsidP="00F82D62">
            <w:pPr>
              <w:jc w:val="center"/>
              <w:rPr>
                <w:sz w:val="22"/>
                <w:szCs w:val="22"/>
                <w:lang w:val="hr-HR"/>
              </w:rPr>
            </w:pPr>
            <w:r w:rsidRPr="00EA5CB5">
              <w:rPr>
                <w:sz w:val="22"/>
                <w:szCs w:val="22"/>
                <w:lang w:val="hr-HR"/>
              </w:rPr>
              <w:t>664</w:t>
            </w:r>
          </w:p>
        </w:tc>
        <w:tc>
          <w:tcPr>
            <w:tcW w:w="1275" w:type="dxa"/>
            <w:vAlign w:val="center"/>
          </w:tcPr>
          <w:p w14:paraId="3ACE58E3" w14:textId="77777777" w:rsidR="00997A42" w:rsidRPr="00EA5CB5" w:rsidRDefault="00997A42" w:rsidP="00F82D62">
            <w:pPr>
              <w:jc w:val="center"/>
              <w:rPr>
                <w:sz w:val="22"/>
                <w:szCs w:val="22"/>
                <w:lang w:val="hr-HR"/>
              </w:rPr>
            </w:pPr>
            <w:r w:rsidRPr="00EA5CB5">
              <w:rPr>
                <w:sz w:val="22"/>
                <w:szCs w:val="22"/>
                <w:lang w:val="hr-HR"/>
              </w:rPr>
              <w:t>529</w:t>
            </w:r>
          </w:p>
        </w:tc>
        <w:tc>
          <w:tcPr>
            <w:tcW w:w="1701" w:type="dxa"/>
            <w:vAlign w:val="center"/>
          </w:tcPr>
          <w:p w14:paraId="1934CF6A" w14:textId="77777777" w:rsidR="00997A42" w:rsidRPr="00EA5CB5" w:rsidRDefault="00997A42" w:rsidP="00F82D62">
            <w:pPr>
              <w:jc w:val="center"/>
              <w:rPr>
                <w:sz w:val="22"/>
                <w:szCs w:val="22"/>
                <w:lang w:val="hr-HR"/>
              </w:rPr>
            </w:pPr>
            <w:r w:rsidRPr="00EA5CB5">
              <w:rPr>
                <w:sz w:val="22"/>
                <w:szCs w:val="22"/>
                <w:lang w:val="hr-HR"/>
              </w:rPr>
              <w:t>1.193</w:t>
            </w:r>
          </w:p>
        </w:tc>
      </w:tr>
    </w:tbl>
    <w:p w14:paraId="6B6C582C" w14:textId="77777777" w:rsidR="00997A42" w:rsidRDefault="00997A42" w:rsidP="00997A42">
      <w:pPr>
        <w:autoSpaceDE w:val="0"/>
        <w:autoSpaceDN w:val="0"/>
        <w:adjustRightInd w:val="0"/>
        <w:rPr>
          <w:b/>
          <w:bCs/>
          <w:color w:val="2F5496"/>
          <w:lang w:val="hr-HR"/>
        </w:rPr>
      </w:pPr>
    </w:p>
    <w:p w14:paraId="367F8878" w14:textId="77777777" w:rsidR="00997A42" w:rsidRPr="004852B4" w:rsidRDefault="00997A42" w:rsidP="00997A42">
      <w:pPr>
        <w:autoSpaceDE w:val="0"/>
        <w:autoSpaceDN w:val="0"/>
        <w:adjustRightInd w:val="0"/>
        <w:jc w:val="both"/>
        <w:rPr>
          <w:sz w:val="24"/>
          <w:szCs w:val="24"/>
        </w:rPr>
      </w:pPr>
      <w:r>
        <w:rPr>
          <w:iCs/>
          <w:sz w:val="24"/>
          <w:szCs w:val="24"/>
          <w:lang w:val="hr-HR"/>
        </w:rPr>
        <w:lastRenderedPageBreak/>
        <w:t>I. Izmjenama i dopunama Proračuna Grada Poreča-</w:t>
      </w:r>
      <w:proofErr w:type="spellStart"/>
      <w:r>
        <w:rPr>
          <w:iCs/>
          <w:sz w:val="24"/>
          <w:szCs w:val="24"/>
          <w:lang w:val="hr-HR"/>
        </w:rPr>
        <w:t>Parenzo</w:t>
      </w:r>
      <w:proofErr w:type="spellEnd"/>
      <w:r>
        <w:rPr>
          <w:iCs/>
          <w:sz w:val="24"/>
          <w:szCs w:val="24"/>
          <w:lang w:val="hr-HR"/>
        </w:rPr>
        <w:t xml:space="preserve"> za 2023. godinu u programu Javne </w:t>
      </w:r>
      <w:r w:rsidRPr="000B4521">
        <w:rPr>
          <w:iCs/>
          <w:sz w:val="24"/>
          <w:szCs w:val="24"/>
          <w:lang w:val="hr-HR"/>
        </w:rPr>
        <w:t>potrebe u</w:t>
      </w:r>
      <w:r>
        <w:rPr>
          <w:iCs/>
          <w:sz w:val="24"/>
          <w:szCs w:val="24"/>
          <w:lang w:val="hr-HR"/>
        </w:rPr>
        <w:t xml:space="preserve"> predškolskom odgoju, Dječji vrtić „Paperino“ Poreč, </w:t>
      </w:r>
      <w:proofErr w:type="spellStart"/>
      <w:r w:rsidRPr="002A0AA2">
        <w:rPr>
          <w:sz w:val="24"/>
          <w:szCs w:val="24"/>
        </w:rPr>
        <w:t>usklađ</w:t>
      </w:r>
      <w:r>
        <w:rPr>
          <w:sz w:val="24"/>
          <w:szCs w:val="24"/>
        </w:rPr>
        <w:t>uju</w:t>
      </w:r>
      <w:proofErr w:type="spellEnd"/>
      <w:r>
        <w:rPr>
          <w:sz w:val="24"/>
          <w:szCs w:val="24"/>
        </w:rPr>
        <w:t xml:space="preserve"> se </w:t>
      </w:r>
      <w:proofErr w:type="spellStart"/>
      <w:r>
        <w:rPr>
          <w:sz w:val="24"/>
          <w:szCs w:val="24"/>
        </w:rPr>
        <w:t>rashodi</w:t>
      </w:r>
      <w:proofErr w:type="spellEnd"/>
      <w:r>
        <w:rPr>
          <w:sz w:val="24"/>
          <w:szCs w:val="24"/>
        </w:rPr>
        <w:t xml:space="preserve"> </w:t>
      </w:r>
      <w:r w:rsidRPr="002A0AA2">
        <w:rPr>
          <w:sz w:val="24"/>
          <w:szCs w:val="24"/>
        </w:rPr>
        <w:t xml:space="preserve">s </w:t>
      </w:r>
      <w:proofErr w:type="spellStart"/>
      <w:r w:rsidRPr="002A0AA2">
        <w:rPr>
          <w:sz w:val="24"/>
          <w:szCs w:val="24"/>
        </w:rPr>
        <w:t>realizacijom</w:t>
      </w:r>
      <w:proofErr w:type="spellEnd"/>
      <w:r w:rsidRPr="002A0AA2">
        <w:rPr>
          <w:sz w:val="24"/>
          <w:szCs w:val="24"/>
        </w:rPr>
        <w:t xml:space="preserve"> </w:t>
      </w:r>
      <w:proofErr w:type="spellStart"/>
      <w:r w:rsidRPr="002A0AA2">
        <w:rPr>
          <w:sz w:val="24"/>
          <w:szCs w:val="24"/>
        </w:rPr>
        <w:t>i</w:t>
      </w:r>
      <w:proofErr w:type="spellEnd"/>
      <w:r w:rsidRPr="002A0AA2">
        <w:rPr>
          <w:sz w:val="24"/>
          <w:szCs w:val="24"/>
        </w:rPr>
        <w:t xml:space="preserve"> </w:t>
      </w:r>
      <w:proofErr w:type="spellStart"/>
      <w:r w:rsidRPr="002A0AA2">
        <w:rPr>
          <w:sz w:val="24"/>
          <w:szCs w:val="24"/>
        </w:rPr>
        <w:t>potrebama</w:t>
      </w:r>
      <w:proofErr w:type="spellEnd"/>
      <w:r>
        <w:rPr>
          <w:sz w:val="24"/>
          <w:szCs w:val="24"/>
        </w:rPr>
        <w:t xml:space="preserve">, </w:t>
      </w:r>
      <w:proofErr w:type="spellStart"/>
      <w:r>
        <w:rPr>
          <w:sz w:val="24"/>
          <w:szCs w:val="24"/>
        </w:rPr>
        <w:t>te</w:t>
      </w:r>
      <w:proofErr w:type="spellEnd"/>
      <w:r>
        <w:rPr>
          <w:sz w:val="24"/>
          <w:szCs w:val="24"/>
        </w:rPr>
        <w:t xml:space="preserve"> se </w:t>
      </w:r>
      <w:proofErr w:type="spellStart"/>
      <w:r>
        <w:rPr>
          <w:sz w:val="24"/>
          <w:szCs w:val="24"/>
        </w:rPr>
        <w:t>s</w:t>
      </w:r>
      <w:r w:rsidRPr="004852B4">
        <w:rPr>
          <w:sz w:val="24"/>
          <w:szCs w:val="24"/>
        </w:rPr>
        <w:t>redstva</w:t>
      </w:r>
      <w:proofErr w:type="spellEnd"/>
      <w:r w:rsidRPr="004852B4">
        <w:rPr>
          <w:sz w:val="24"/>
          <w:szCs w:val="24"/>
        </w:rPr>
        <w:t xml:space="preserve"> </w:t>
      </w:r>
      <w:proofErr w:type="spellStart"/>
      <w:r w:rsidRPr="004852B4">
        <w:rPr>
          <w:sz w:val="24"/>
          <w:szCs w:val="24"/>
        </w:rPr>
        <w:t>povećavaju</w:t>
      </w:r>
      <w:proofErr w:type="spellEnd"/>
      <w:r>
        <w:rPr>
          <w:sz w:val="24"/>
          <w:szCs w:val="24"/>
        </w:rPr>
        <w:t>,</w:t>
      </w:r>
      <w:r w:rsidRPr="004852B4">
        <w:rPr>
          <w:sz w:val="24"/>
          <w:szCs w:val="24"/>
        </w:rPr>
        <w:t xml:space="preserve"> u </w:t>
      </w:r>
      <w:proofErr w:type="spellStart"/>
      <w:r w:rsidRPr="004852B4">
        <w:rPr>
          <w:sz w:val="24"/>
          <w:szCs w:val="24"/>
        </w:rPr>
        <w:t>masi</w:t>
      </w:r>
      <w:proofErr w:type="spellEnd"/>
      <w:r w:rsidRPr="004852B4">
        <w:rPr>
          <w:sz w:val="24"/>
          <w:szCs w:val="24"/>
        </w:rPr>
        <w:t xml:space="preserve"> za </w:t>
      </w:r>
      <w:r>
        <w:rPr>
          <w:sz w:val="24"/>
          <w:szCs w:val="24"/>
        </w:rPr>
        <w:t>1,00</w:t>
      </w:r>
      <w:r w:rsidRPr="004852B4">
        <w:rPr>
          <w:sz w:val="24"/>
          <w:szCs w:val="24"/>
        </w:rPr>
        <w:t xml:space="preserve">%. </w:t>
      </w:r>
      <w:proofErr w:type="spellStart"/>
      <w:r w:rsidRPr="004852B4">
        <w:rPr>
          <w:sz w:val="24"/>
          <w:szCs w:val="24"/>
        </w:rPr>
        <w:t>Ustanova</w:t>
      </w:r>
      <w:proofErr w:type="spellEnd"/>
      <w:r w:rsidRPr="004852B4">
        <w:rPr>
          <w:sz w:val="24"/>
          <w:szCs w:val="24"/>
        </w:rPr>
        <w:t xml:space="preserve"> je </w:t>
      </w:r>
      <w:proofErr w:type="spellStart"/>
      <w:r w:rsidRPr="004852B4">
        <w:rPr>
          <w:sz w:val="24"/>
          <w:szCs w:val="24"/>
        </w:rPr>
        <w:t>izvršila</w:t>
      </w:r>
      <w:proofErr w:type="spellEnd"/>
      <w:r w:rsidRPr="004852B4">
        <w:rPr>
          <w:sz w:val="24"/>
          <w:szCs w:val="24"/>
        </w:rPr>
        <w:t xml:space="preserve"> </w:t>
      </w:r>
      <w:proofErr w:type="spellStart"/>
      <w:r w:rsidRPr="004852B4">
        <w:rPr>
          <w:sz w:val="24"/>
          <w:szCs w:val="24"/>
        </w:rPr>
        <w:t>usklađivanje</w:t>
      </w:r>
      <w:proofErr w:type="spellEnd"/>
      <w:r w:rsidRPr="004852B4">
        <w:rPr>
          <w:sz w:val="24"/>
          <w:szCs w:val="24"/>
        </w:rPr>
        <w:t xml:space="preserve"> </w:t>
      </w:r>
      <w:proofErr w:type="spellStart"/>
      <w:r w:rsidRPr="004852B4">
        <w:rPr>
          <w:sz w:val="24"/>
          <w:szCs w:val="24"/>
        </w:rPr>
        <w:t>prihoda</w:t>
      </w:r>
      <w:proofErr w:type="spellEnd"/>
      <w:r w:rsidRPr="004852B4">
        <w:rPr>
          <w:sz w:val="24"/>
          <w:szCs w:val="24"/>
        </w:rPr>
        <w:t xml:space="preserve"> </w:t>
      </w:r>
      <w:proofErr w:type="spellStart"/>
      <w:r w:rsidRPr="004852B4">
        <w:rPr>
          <w:sz w:val="24"/>
          <w:szCs w:val="24"/>
        </w:rPr>
        <w:t>i</w:t>
      </w:r>
      <w:proofErr w:type="spellEnd"/>
      <w:r w:rsidRPr="004852B4">
        <w:rPr>
          <w:sz w:val="24"/>
          <w:szCs w:val="24"/>
        </w:rPr>
        <w:t xml:space="preserve"> </w:t>
      </w:r>
      <w:proofErr w:type="spellStart"/>
      <w:r w:rsidRPr="004852B4">
        <w:rPr>
          <w:sz w:val="24"/>
          <w:szCs w:val="24"/>
        </w:rPr>
        <w:t>rashoda</w:t>
      </w:r>
      <w:proofErr w:type="spellEnd"/>
      <w:r w:rsidRPr="004852B4">
        <w:rPr>
          <w:sz w:val="24"/>
          <w:szCs w:val="24"/>
        </w:rPr>
        <w:t xml:space="preserve"> </w:t>
      </w:r>
      <w:proofErr w:type="spellStart"/>
      <w:r w:rsidRPr="004852B4">
        <w:rPr>
          <w:sz w:val="24"/>
          <w:szCs w:val="24"/>
        </w:rPr>
        <w:t>sukladno</w:t>
      </w:r>
      <w:proofErr w:type="spellEnd"/>
      <w:r w:rsidRPr="004852B4">
        <w:rPr>
          <w:sz w:val="24"/>
          <w:szCs w:val="24"/>
        </w:rPr>
        <w:t xml:space="preserve"> </w:t>
      </w:r>
      <w:proofErr w:type="spellStart"/>
      <w:r w:rsidRPr="004852B4">
        <w:rPr>
          <w:sz w:val="24"/>
          <w:szCs w:val="24"/>
        </w:rPr>
        <w:t>realizaciji</w:t>
      </w:r>
      <w:proofErr w:type="spellEnd"/>
      <w:r w:rsidRPr="004852B4">
        <w:rPr>
          <w:sz w:val="24"/>
          <w:szCs w:val="24"/>
        </w:rPr>
        <w:t xml:space="preserve"> </w:t>
      </w:r>
      <w:proofErr w:type="spellStart"/>
      <w:r w:rsidRPr="004852B4">
        <w:rPr>
          <w:sz w:val="24"/>
          <w:szCs w:val="24"/>
        </w:rPr>
        <w:t>i</w:t>
      </w:r>
      <w:proofErr w:type="spellEnd"/>
      <w:r w:rsidRPr="004852B4">
        <w:rPr>
          <w:sz w:val="24"/>
          <w:szCs w:val="24"/>
        </w:rPr>
        <w:t xml:space="preserve"> </w:t>
      </w:r>
      <w:proofErr w:type="spellStart"/>
      <w:r w:rsidRPr="004852B4">
        <w:rPr>
          <w:sz w:val="24"/>
          <w:szCs w:val="24"/>
        </w:rPr>
        <w:t>potrebama</w:t>
      </w:r>
      <w:proofErr w:type="spellEnd"/>
      <w:r w:rsidRPr="004852B4">
        <w:rPr>
          <w:sz w:val="24"/>
          <w:szCs w:val="24"/>
        </w:rPr>
        <w:t xml:space="preserve"> do </w:t>
      </w:r>
      <w:proofErr w:type="spellStart"/>
      <w:r w:rsidRPr="004852B4">
        <w:rPr>
          <w:sz w:val="24"/>
          <w:szCs w:val="24"/>
        </w:rPr>
        <w:t>kraja</w:t>
      </w:r>
      <w:proofErr w:type="spellEnd"/>
      <w:r w:rsidRPr="004852B4">
        <w:rPr>
          <w:sz w:val="24"/>
          <w:szCs w:val="24"/>
        </w:rPr>
        <w:t xml:space="preserve"> </w:t>
      </w:r>
      <w:proofErr w:type="spellStart"/>
      <w:r w:rsidRPr="004852B4">
        <w:rPr>
          <w:sz w:val="24"/>
          <w:szCs w:val="24"/>
        </w:rPr>
        <w:t>godine</w:t>
      </w:r>
      <w:proofErr w:type="spellEnd"/>
      <w:r w:rsidRPr="004852B4">
        <w:rPr>
          <w:sz w:val="24"/>
          <w:szCs w:val="24"/>
        </w:rPr>
        <w:t xml:space="preserve"> </w:t>
      </w:r>
      <w:r>
        <w:rPr>
          <w:sz w:val="24"/>
          <w:szCs w:val="24"/>
        </w:rPr>
        <w:t>(</w:t>
      </w:r>
      <w:proofErr w:type="spellStart"/>
      <w:r w:rsidRPr="004852B4">
        <w:rPr>
          <w:sz w:val="24"/>
          <w:szCs w:val="24"/>
        </w:rPr>
        <w:t>podaci</w:t>
      </w:r>
      <w:proofErr w:type="spellEnd"/>
      <w:r w:rsidRPr="004852B4">
        <w:rPr>
          <w:sz w:val="24"/>
          <w:szCs w:val="24"/>
        </w:rPr>
        <w:t xml:space="preserve"> se </w:t>
      </w:r>
      <w:proofErr w:type="spellStart"/>
      <w:r w:rsidRPr="004852B4">
        <w:rPr>
          <w:sz w:val="24"/>
          <w:szCs w:val="24"/>
        </w:rPr>
        <w:t>daju</w:t>
      </w:r>
      <w:proofErr w:type="spellEnd"/>
      <w:r w:rsidRPr="004852B4">
        <w:rPr>
          <w:sz w:val="24"/>
          <w:szCs w:val="24"/>
        </w:rPr>
        <w:t xml:space="preserve"> </w:t>
      </w:r>
      <w:proofErr w:type="spellStart"/>
      <w:r w:rsidRPr="004852B4">
        <w:rPr>
          <w:sz w:val="24"/>
          <w:szCs w:val="24"/>
        </w:rPr>
        <w:t>na</w:t>
      </w:r>
      <w:proofErr w:type="spellEnd"/>
      <w:r w:rsidRPr="004852B4">
        <w:rPr>
          <w:sz w:val="24"/>
          <w:szCs w:val="24"/>
        </w:rPr>
        <w:t xml:space="preserve"> </w:t>
      </w:r>
      <w:proofErr w:type="spellStart"/>
      <w:r w:rsidRPr="004852B4">
        <w:rPr>
          <w:sz w:val="24"/>
          <w:szCs w:val="24"/>
        </w:rPr>
        <w:t>nivou</w:t>
      </w:r>
      <w:proofErr w:type="spellEnd"/>
      <w:r w:rsidRPr="004852B4">
        <w:rPr>
          <w:sz w:val="24"/>
          <w:szCs w:val="24"/>
        </w:rPr>
        <w:t xml:space="preserve"> </w:t>
      </w:r>
      <w:proofErr w:type="spellStart"/>
      <w:r w:rsidRPr="004852B4">
        <w:rPr>
          <w:sz w:val="24"/>
          <w:szCs w:val="24"/>
        </w:rPr>
        <w:t>cijele</w:t>
      </w:r>
      <w:proofErr w:type="spellEnd"/>
      <w:r w:rsidRPr="004852B4">
        <w:rPr>
          <w:sz w:val="24"/>
          <w:szCs w:val="24"/>
        </w:rPr>
        <w:t xml:space="preserve"> </w:t>
      </w:r>
      <w:proofErr w:type="spellStart"/>
      <w:r w:rsidRPr="004852B4">
        <w:rPr>
          <w:sz w:val="24"/>
          <w:szCs w:val="24"/>
        </w:rPr>
        <w:t>ustanove</w:t>
      </w:r>
      <w:proofErr w:type="spellEnd"/>
      <w:r>
        <w:rPr>
          <w:sz w:val="24"/>
          <w:szCs w:val="24"/>
        </w:rPr>
        <w:t xml:space="preserve"> s </w:t>
      </w:r>
      <w:proofErr w:type="spellStart"/>
      <w:r>
        <w:rPr>
          <w:sz w:val="24"/>
          <w:szCs w:val="24"/>
        </w:rPr>
        <w:t>obzirom</w:t>
      </w:r>
      <w:proofErr w:type="spellEnd"/>
      <w:r>
        <w:rPr>
          <w:sz w:val="24"/>
          <w:szCs w:val="24"/>
        </w:rPr>
        <w:t xml:space="preserve"> da </w:t>
      </w:r>
      <w:proofErr w:type="spellStart"/>
      <w:r>
        <w:rPr>
          <w:sz w:val="24"/>
          <w:szCs w:val="24"/>
        </w:rPr>
        <w:t>ustanova</w:t>
      </w:r>
      <w:proofErr w:type="spellEnd"/>
      <w:r>
        <w:rPr>
          <w:sz w:val="24"/>
          <w:szCs w:val="24"/>
        </w:rPr>
        <w:t xml:space="preserve"> </w:t>
      </w:r>
      <w:proofErr w:type="spellStart"/>
      <w:r>
        <w:rPr>
          <w:sz w:val="24"/>
          <w:szCs w:val="24"/>
        </w:rPr>
        <w:t>ima</w:t>
      </w:r>
      <w:proofErr w:type="spellEnd"/>
      <w:r>
        <w:rPr>
          <w:sz w:val="24"/>
          <w:szCs w:val="24"/>
        </w:rPr>
        <w:t xml:space="preserve"> u </w:t>
      </w:r>
      <w:proofErr w:type="spellStart"/>
      <w:r>
        <w:rPr>
          <w:sz w:val="24"/>
          <w:szCs w:val="24"/>
        </w:rPr>
        <w:t>svom</w:t>
      </w:r>
      <w:proofErr w:type="spellEnd"/>
      <w:r>
        <w:rPr>
          <w:sz w:val="24"/>
          <w:szCs w:val="24"/>
        </w:rPr>
        <w:t xml:space="preserve"> </w:t>
      </w:r>
      <w:proofErr w:type="spellStart"/>
      <w:r>
        <w:rPr>
          <w:sz w:val="24"/>
          <w:szCs w:val="24"/>
        </w:rPr>
        <w:t>sastavu</w:t>
      </w:r>
      <w:proofErr w:type="spellEnd"/>
      <w:r>
        <w:rPr>
          <w:sz w:val="24"/>
          <w:szCs w:val="24"/>
        </w:rPr>
        <w:t xml:space="preserve"> </w:t>
      </w:r>
      <w:proofErr w:type="spellStart"/>
      <w:r>
        <w:rPr>
          <w:sz w:val="24"/>
          <w:szCs w:val="24"/>
        </w:rPr>
        <w:t>područni</w:t>
      </w:r>
      <w:proofErr w:type="spellEnd"/>
      <w:r>
        <w:rPr>
          <w:sz w:val="24"/>
          <w:szCs w:val="24"/>
        </w:rPr>
        <w:t xml:space="preserve"> vrtić u </w:t>
      </w:r>
      <w:proofErr w:type="spellStart"/>
      <w:r>
        <w:rPr>
          <w:sz w:val="24"/>
          <w:szCs w:val="24"/>
        </w:rPr>
        <w:t>Taru</w:t>
      </w:r>
      <w:proofErr w:type="spellEnd"/>
      <w:r>
        <w:rPr>
          <w:sz w:val="24"/>
          <w:szCs w:val="24"/>
        </w:rPr>
        <w:t xml:space="preserve"> </w:t>
      </w:r>
      <w:proofErr w:type="spellStart"/>
      <w:r>
        <w:rPr>
          <w:sz w:val="24"/>
          <w:szCs w:val="24"/>
        </w:rPr>
        <w:t>kojeg</w:t>
      </w:r>
      <w:proofErr w:type="spellEnd"/>
      <w:r>
        <w:rPr>
          <w:sz w:val="24"/>
          <w:szCs w:val="24"/>
        </w:rPr>
        <w:t xml:space="preserve"> u </w:t>
      </w:r>
      <w:proofErr w:type="spellStart"/>
      <w:r>
        <w:rPr>
          <w:sz w:val="24"/>
          <w:szCs w:val="24"/>
        </w:rPr>
        <w:t>dijelu</w:t>
      </w:r>
      <w:proofErr w:type="spellEnd"/>
      <w:r>
        <w:rPr>
          <w:sz w:val="24"/>
          <w:szCs w:val="24"/>
        </w:rPr>
        <w:t xml:space="preserve"> </w:t>
      </w:r>
      <w:proofErr w:type="spellStart"/>
      <w:r>
        <w:rPr>
          <w:sz w:val="24"/>
          <w:szCs w:val="24"/>
        </w:rPr>
        <w:t>financira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Općina</w:t>
      </w:r>
      <w:proofErr w:type="spellEnd"/>
      <w:r>
        <w:rPr>
          <w:sz w:val="24"/>
          <w:szCs w:val="24"/>
        </w:rPr>
        <w:t xml:space="preserve"> Tar-</w:t>
      </w:r>
      <w:proofErr w:type="spellStart"/>
      <w:r>
        <w:rPr>
          <w:sz w:val="24"/>
          <w:szCs w:val="24"/>
        </w:rPr>
        <w:t>Vabriga</w:t>
      </w:r>
      <w:proofErr w:type="spellEnd"/>
      <w:r>
        <w:rPr>
          <w:sz w:val="24"/>
          <w:szCs w:val="24"/>
        </w:rPr>
        <w:t>).</w:t>
      </w:r>
    </w:p>
    <w:p w14:paraId="55A3406E" w14:textId="77777777" w:rsidR="00997A42" w:rsidRPr="002E40FA" w:rsidRDefault="00997A42" w:rsidP="00997A42">
      <w:pPr>
        <w:jc w:val="both"/>
        <w:rPr>
          <w:sz w:val="24"/>
          <w:szCs w:val="24"/>
        </w:rPr>
      </w:pPr>
      <w:proofErr w:type="spellStart"/>
      <w:r w:rsidRPr="002E40FA">
        <w:rPr>
          <w:sz w:val="24"/>
          <w:szCs w:val="24"/>
        </w:rPr>
        <w:t>Povećavaju</w:t>
      </w:r>
      <w:proofErr w:type="spellEnd"/>
      <w:r w:rsidRPr="002E40FA">
        <w:rPr>
          <w:sz w:val="24"/>
          <w:szCs w:val="24"/>
        </w:rPr>
        <w:t xml:space="preserve"> se </w:t>
      </w:r>
      <w:proofErr w:type="spellStart"/>
      <w:r w:rsidRPr="002E40FA">
        <w:rPr>
          <w:sz w:val="24"/>
          <w:szCs w:val="24"/>
        </w:rPr>
        <w:t>sredstva</w:t>
      </w:r>
      <w:proofErr w:type="spellEnd"/>
      <w:r w:rsidRPr="002E40FA">
        <w:rPr>
          <w:sz w:val="24"/>
          <w:szCs w:val="24"/>
        </w:rPr>
        <w:t xml:space="preserve"> za:</w:t>
      </w:r>
    </w:p>
    <w:p w14:paraId="72EB97D2" w14:textId="77777777" w:rsidR="00997A42" w:rsidRPr="002E40FA" w:rsidRDefault="00997A42" w:rsidP="00997A42">
      <w:pPr>
        <w:jc w:val="both"/>
        <w:rPr>
          <w:sz w:val="24"/>
          <w:szCs w:val="24"/>
        </w:rPr>
      </w:pPr>
      <w:r w:rsidRPr="002E40FA">
        <w:rPr>
          <w:sz w:val="24"/>
          <w:szCs w:val="24"/>
        </w:rPr>
        <w:t xml:space="preserve">- </w:t>
      </w:r>
      <w:proofErr w:type="spellStart"/>
      <w:r w:rsidRPr="002E40FA">
        <w:rPr>
          <w:sz w:val="24"/>
          <w:szCs w:val="24"/>
        </w:rPr>
        <w:t>aktivnost</w:t>
      </w:r>
      <w:proofErr w:type="spellEnd"/>
      <w:r w:rsidRPr="002E40FA">
        <w:rPr>
          <w:sz w:val="24"/>
          <w:szCs w:val="24"/>
        </w:rPr>
        <w:t xml:space="preserve"> </w:t>
      </w:r>
      <w:proofErr w:type="spellStart"/>
      <w:r w:rsidRPr="002E40FA">
        <w:rPr>
          <w:i/>
          <w:iCs/>
          <w:sz w:val="24"/>
          <w:szCs w:val="24"/>
        </w:rPr>
        <w:t>Odgojno</w:t>
      </w:r>
      <w:proofErr w:type="spellEnd"/>
      <w:r w:rsidRPr="002E40FA">
        <w:rPr>
          <w:i/>
          <w:iCs/>
          <w:sz w:val="24"/>
          <w:szCs w:val="24"/>
        </w:rPr>
        <w:t xml:space="preserve"> </w:t>
      </w:r>
      <w:proofErr w:type="spellStart"/>
      <w:r w:rsidRPr="002E40FA">
        <w:rPr>
          <w:i/>
          <w:iCs/>
          <w:sz w:val="24"/>
          <w:szCs w:val="24"/>
        </w:rPr>
        <w:t>i</w:t>
      </w:r>
      <w:proofErr w:type="spellEnd"/>
      <w:r w:rsidRPr="002E40FA">
        <w:rPr>
          <w:i/>
          <w:iCs/>
          <w:sz w:val="24"/>
          <w:szCs w:val="24"/>
        </w:rPr>
        <w:t xml:space="preserve"> </w:t>
      </w:r>
      <w:proofErr w:type="spellStart"/>
      <w:r w:rsidRPr="002E40FA">
        <w:rPr>
          <w:i/>
          <w:iCs/>
          <w:sz w:val="24"/>
          <w:szCs w:val="24"/>
        </w:rPr>
        <w:t>administrativno</w:t>
      </w:r>
      <w:proofErr w:type="spellEnd"/>
      <w:r w:rsidRPr="002E40FA">
        <w:rPr>
          <w:i/>
          <w:iCs/>
          <w:sz w:val="24"/>
          <w:szCs w:val="24"/>
        </w:rPr>
        <w:t xml:space="preserve"> </w:t>
      </w:r>
      <w:proofErr w:type="spellStart"/>
      <w:r w:rsidRPr="002E40FA">
        <w:rPr>
          <w:i/>
          <w:iCs/>
          <w:sz w:val="24"/>
          <w:szCs w:val="24"/>
        </w:rPr>
        <w:t>tehničko</w:t>
      </w:r>
      <w:proofErr w:type="spellEnd"/>
      <w:r w:rsidRPr="002E40FA">
        <w:rPr>
          <w:i/>
          <w:iCs/>
          <w:sz w:val="24"/>
          <w:szCs w:val="24"/>
        </w:rPr>
        <w:t xml:space="preserve"> </w:t>
      </w:r>
      <w:proofErr w:type="spellStart"/>
      <w:r w:rsidRPr="002E40FA">
        <w:rPr>
          <w:i/>
          <w:iCs/>
          <w:sz w:val="24"/>
          <w:szCs w:val="24"/>
        </w:rPr>
        <w:t>osoblje</w:t>
      </w:r>
      <w:proofErr w:type="spellEnd"/>
      <w:r w:rsidRPr="002E40FA">
        <w:rPr>
          <w:i/>
          <w:iCs/>
          <w:color w:val="7030A0"/>
          <w:sz w:val="24"/>
          <w:szCs w:val="24"/>
        </w:rPr>
        <w:t xml:space="preserve"> </w:t>
      </w:r>
      <w:r w:rsidRPr="002E40FA">
        <w:rPr>
          <w:sz w:val="24"/>
          <w:szCs w:val="24"/>
        </w:rPr>
        <w:t>za 0,79 %</w:t>
      </w:r>
      <w:r>
        <w:rPr>
          <w:sz w:val="24"/>
          <w:szCs w:val="24"/>
        </w:rPr>
        <w:t>.</w:t>
      </w:r>
      <w:r w:rsidRPr="002E40FA">
        <w:rPr>
          <w:sz w:val="24"/>
          <w:szCs w:val="24"/>
        </w:rPr>
        <w:t xml:space="preserve"> </w:t>
      </w:r>
      <w:proofErr w:type="spellStart"/>
      <w:r w:rsidRPr="002E40FA">
        <w:rPr>
          <w:sz w:val="24"/>
          <w:szCs w:val="24"/>
        </w:rPr>
        <w:t>Povećana</w:t>
      </w:r>
      <w:proofErr w:type="spellEnd"/>
      <w:r w:rsidRPr="002E40FA">
        <w:rPr>
          <w:sz w:val="24"/>
          <w:szCs w:val="24"/>
        </w:rPr>
        <w:t xml:space="preserve"> </w:t>
      </w:r>
      <w:proofErr w:type="spellStart"/>
      <w:r w:rsidRPr="002E40FA">
        <w:rPr>
          <w:sz w:val="24"/>
          <w:szCs w:val="24"/>
        </w:rPr>
        <w:t>sredstva</w:t>
      </w:r>
      <w:proofErr w:type="spellEnd"/>
      <w:r w:rsidRPr="002E40FA">
        <w:rPr>
          <w:sz w:val="24"/>
          <w:szCs w:val="24"/>
        </w:rPr>
        <w:t xml:space="preserve"> </w:t>
      </w:r>
      <w:proofErr w:type="spellStart"/>
      <w:r w:rsidRPr="002E40FA">
        <w:rPr>
          <w:sz w:val="24"/>
          <w:szCs w:val="24"/>
        </w:rPr>
        <w:t>planirana</w:t>
      </w:r>
      <w:proofErr w:type="spellEnd"/>
      <w:r w:rsidRPr="002E40FA">
        <w:rPr>
          <w:sz w:val="24"/>
          <w:szCs w:val="24"/>
        </w:rPr>
        <w:t xml:space="preserve"> </w:t>
      </w:r>
      <w:proofErr w:type="spellStart"/>
      <w:r w:rsidRPr="002E40FA">
        <w:rPr>
          <w:sz w:val="24"/>
          <w:szCs w:val="24"/>
        </w:rPr>
        <w:t>su</w:t>
      </w:r>
      <w:proofErr w:type="spellEnd"/>
      <w:r w:rsidRPr="002E40FA">
        <w:rPr>
          <w:sz w:val="24"/>
          <w:szCs w:val="24"/>
        </w:rPr>
        <w:t xml:space="preserve"> za </w:t>
      </w:r>
      <w:proofErr w:type="spellStart"/>
      <w:r w:rsidRPr="002E40FA">
        <w:rPr>
          <w:sz w:val="24"/>
          <w:szCs w:val="24"/>
        </w:rPr>
        <w:t>moguću</w:t>
      </w:r>
      <w:proofErr w:type="spellEnd"/>
      <w:r w:rsidRPr="002E40FA">
        <w:rPr>
          <w:sz w:val="24"/>
          <w:szCs w:val="24"/>
        </w:rPr>
        <w:t xml:space="preserve"> </w:t>
      </w:r>
      <w:proofErr w:type="spellStart"/>
      <w:r w:rsidRPr="002E40FA">
        <w:rPr>
          <w:sz w:val="24"/>
          <w:szCs w:val="24"/>
        </w:rPr>
        <w:t>isplatu</w:t>
      </w:r>
      <w:proofErr w:type="spellEnd"/>
      <w:r w:rsidRPr="002E40FA">
        <w:rPr>
          <w:sz w:val="24"/>
          <w:szCs w:val="24"/>
        </w:rPr>
        <w:t xml:space="preserve"> </w:t>
      </w:r>
      <w:proofErr w:type="spellStart"/>
      <w:r w:rsidRPr="002E40FA">
        <w:rPr>
          <w:sz w:val="24"/>
          <w:szCs w:val="24"/>
        </w:rPr>
        <w:t>plaće</w:t>
      </w:r>
      <w:proofErr w:type="spellEnd"/>
      <w:r w:rsidRPr="002E40FA">
        <w:rPr>
          <w:sz w:val="24"/>
          <w:szCs w:val="24"/>
        </w:rPr>
        <w:t xml:space="preserve"> (</w:t>
      </w:r>
      <w:proofErr w:type="spellStart"/>
      <w:r w:rsidRPr="002E40FA">
        <w:rPr>
          <w:sz w:val="24"/>
          <w:szCs w:val="24"/>
        </w:rPr>
        <w:t>odštete</w:t>
      </w:r>
      <w:proofErr w:type="spellEnd"/>
      <w:r w:rsidRPr="002E40FA">
        <w:rPr>
          <w:sz w:val="24"/>
          <w:szCs w:val="24"/>
        </w:rPr>
        <w:t xml:space="preserve">) po </w:t>
      </w:r>
      <w:proofErr w:type="spellStart"/>
      <w:r w:rsidRPr="002E40FA">
        <w:rPr>
          <w:sz w:val="24"/>
          <w:szCs w:val="24"/>
        </w:rPr>
        <w:t>sudskoj</w:t>
      </w:r>
      <w:proofErr w:type="spellEnd"/>
      <w:r w:rsidRPr="002E40FA">
        <w:rPr>
          <w:sz w:val="24"/>
          <w:szCs w:val="24"/>
        </w:rPr>
        <w:t xml:space="preserve"> </w:t>
      </w:r>
      <w:proofErr w:type="spellStart"/>
      <w:r w:rsidRPr="002E40FA">
        <w:rPr>
          <w:sz w:val="24"/>
          <w:szCs w:val="24"/>
        </w:rPr>
        <w:t>presudi</w:t>
      </w:r>
      <w:proofErr w:type="spellEnd"/>
      <w:r w:rsidRPr="002E40FA">
        <w:rPr>
          <w:sz w:val="24"/>
          <w:szCs w:val="24"/>
        </w:rPr>
        <w:t xml:space="preserve"> u </w:t>
      </w:r>
      <w:proofErr w:type="spellStart"/>
      <w:r w:rsidRPr="002E40FA">
        <w:rPr>
          <w:sz w:val="24"/>
          <w:szCs w:val="24"/>
        </w:rPr>
        <w:t>sudskom</w:t>
      </w:r>
      <w:proofErr w:type="spellEnd"/>
      <w:r w:rsidRPr="002E40FA">
        <w:rPr>
          <w:sz w:val="24"/>
          <w:szCs w:val="24"/>
        </w:rPr>
        <w:t xml:space="preserve"> </w:t>
      </w:r>
      <w:proofErr w:type="spellStart"/>
      <w:r w:rsidRPr="002E40FA">
        <w:rPr>
          <w:sz w:val="24"/>
          <w:szCs w:val="24"/>
        </w:rPr>
        <w:t>procesu</w:t>
      </w:r>
      <w:proofErr w:type="spellEnd"/>
      <w:r w:rsidRPr="002E40FA">
        <w:rPr>
          <w:sz w:val="24"/>
          <w:szCs w:val="24"/>
        </w:rPr>
        <w:t xml:space="preserve"> koji je u </w:t>
      </w:r>
      <w:proofErr w:type="spellStart"/>
      <w:r w:rsidRPr="002E40FA">
        <w:rPr>
          <w:sz w:val="24"/>
          <w:szCs w:val="24"/>
        </w:rPr>
        <w:t>tijeku</w:t>
      </w:r>
      <w:proofErr w:type="spellEnd"/>
      <w:r w:rsidRPr="002E40FA">
        <w:rPr>
          <w:sz w:val="24"/>
          <w:szCs w:val="24"/>
        </w:rPr>
        <w:t xml:space="preserve">, </w:t>
      </w:r>
    </w:p>
    <w:p w14:paraId="532C47A7" w14:textId="77777777" w:rsidR="00997A42" w:rsidRPr="002E40FA" w:rsidRDefault="00997A42" w:rsidP="00997A42">
      <w:pPr>
        <w:jc w:val="both"/>
        <w:rPr>
          <w:sz w:val="24"/>
          <w:szCs w:val="24"/>
        </w:rPr>
      </w:pPr>
      <w:r w:rsidRPr="002E40FA">
        <w:rPr>
          <w:sz w:val="24"/>
          <w:szCs w:val="24"/>
        </w:rPr>
        <w:t xml:space="preserve">- </w:t>
      </w:r>
      <w:proofErr w:type="spellStart"/>
      <w:r w:rsidRPr="002E40FA">
        <w:rPr>
          <w:sz w:val="24"/>
          <w:szCs w:val="24"/>
        </w:rPr>
        <w:t>aktivnost</w:t>
      </w:r>
      <w:proofErr w:type="spellEnd"/>
      <w:r w:rsidRPr="002E40FA">
        <w:rPr>
          <w:i/>
          <w:iCs/>
          <w:sz w:val="24"/>
          <w:szCs w:val="24"/>
        </w:rPr>
        <w:t xml:space="preserve"> Program za </w:t>
      </w:r>
      <w:proofErr w:type="spellStart"/>
      <w:r w:rsidRPr="002E40FA">
        <w:rPr>
          <w:i/>
          <w:iCs/>
          <w:sz w:val="24"/>
          <w:szCs w:val="24"/>
        </w:rPr>
        <w:t>djecu</w:t>
      </w:r>
      <w:proofErr w:type="spellEnd"/>
      <w:r w:rsidRPr="002E40FA">
        <w:rPr>
          <w:i/>
          <w:iCs/>
          <w:sz w:val="24"/>
          <w:szCs w:val="24"/>
        </w:rPr>
        <w:t xml:space="preserve"> </w:t>
      </w:r>
      <w:proofErr w:type="spellStart"/>
      <w:r w:rsidRPr="002E40FA">
        <w:rPr>
          <w:i/>
          <w:iCs/>
          <w:sz w:val="24"/>
          <w:szCs w:val="24"/>
        </w:rPr>
        <w:t>nacionalnih</w:t>
      </w:r>
      <w:proofErr w:type="spellEnd"/>
      <w:r w:rsidRPr="002E40FA">
        <w:rPr>
          <w:i/>
          <w:iCs/>
          <w:sz w:val="24"/>
          <w:szCs w:val="24"/>
        </w:rPr>
        <w:t xml:space="preserve"> </w:t>
      </w:r>
      <w:proofErr w:type="spellStart"/>
      <w:r w:rsidRPr="002E40FA">
        <w:rPr>
          <w:i/>
          <w:iCs/>
          <w:sz w:val="24"/>
          <w:szCs w:val="24"/>
        </w:rPr>
        <w:t>manjina</w:t>
      </w:r>
      <w:proofErr w:type="spellEnd"/>
      <w:r w:rsidRPr="002E40FA">
        <w:rPr>
          <w:sz w:val="24"/>
          <w:szCs w:val="24"/>
        </w:rPr>
        <w:t xml:space="preserve"> za 18,34%</w:t>
      </w:r>
      <w:r>
        <w:rPr>
          <w:sz w:val="24"/>
          <w:szCs w:val="24"/>
        </w:rPr>
        <w:t xml:space="preserve">, </w:t>
      </w:r>
      <w:proofErr w:type="spellStart"/>
      <w:r w:rsidRPr="002E40FA">
        <w:rPr>
          <w:sz w:val="24"/>
          <w:szCs w:val="24"/>
        </w:rPr>
        <w:t>donos</w:t>
      </w:r>
      <w:proofErr w:type="spellEnd"/>
      <w:r w:rsidRPr="002E40FA">
        <w:rPr>
          <w:sz w:val="24"/>
          <w:szCs w:val="24"/>
        </w:rPr>
        <w:t xml:space="preserve"> </w:t>
      </w:r>
      <w:proofErr w:type="spellStart"/>
      <w:r w:rsidRPr="002E40FA">
        <w:rPr>
          <w:sz w:val="24"/>
          <w:szCs w:val="24"/>
        </w:rPr>
        <w:t>viška</w:t>
      </w:r>
      <w:proofErr w:type="spellEnd"/>
      <w:r w:rsidRPr="002E40FA">
        <w:rPr>
          <w:sz w:val="24"/>
          <w:szCs w:val="24"/>
        </w:rPr>
        <w:t xml:space="preserve"> </w:t>
      </w:r>
      <w:proofErr w:type="spellStart"/>
      <w:r w:rsidRPr="002E40FA">
        <w:rPr>
          <w:sz w:val="24"/>
          <w:szCs w:val="24"/>
        </w:rPr>
        <w:t>sredstava</w:t>
      </w:r>
      <w:proofErr w:type="spellEnd"/>
      <w:r w:rsidRPr="002E40FA">
        <w:rPr>
          <w:sz w:val="24"/>
          <w:szCs w:val="24"/>
        </w:rPr>
        <w:t xml:space="preserve"> </w:t>
      </w:r>
      <w:proofErr w:type="spellStart"/>
      <w:r w:rsidRPr="002E40FA">
        <w:rPr>
          <w:sz w:val="24"/>
          <w:szCs w:val="24"/>
        </w:rPr>
        <w:t>iz</w:t>
      </w:r>
      <w:proofErr w:type="spellEnd"/>
      <w:r w:rsidRPr="002E40FA">
        <w:rPr>
          <w:sz w:val="24"/>
          <w:szCs w:val="24"/>
        </w:rPr>
        <w:t xml:space="preserve"> 2022.</w:t>
      </w:r>
      <w:r>
        <w:rPr>
          <w:sz w:val="24"/>
          <w:szCs w:val="24"/>
        </w:rPr>
        <w:t xml:space="preserve"> </w:t>
      </w:r>
      <w:proofErr w:type="spellStart"/>
      <w:r>
        <w:rPr>
          <w:sz w:val="24"/>
          <w:szCs w:val="24"/>
        </w:rPr>
        <w:t>godine</w:t>
      </w:r>
      <w:proofErr w:type="spellEnd"/>
      <w:r w:rsidRPr="002E40FA">
        <w:rPr>
          <w:sz w:val="24"/>
          <w:szCs w:val="24"/>
        </w:rPr>
        <w:t xml:space="preserve">, </w:t>
      </w:r>
      <w:proofErr w:type="spellStart"/>
      <w:r w:rsidRPr="002E40FA">
        <w:rPr>
          <w:sz w:val="24"/>
          <w:szCs w:val="24"/>
        </w:rPr>
        <w:t>izvor</w:t>
      </w:r>
      <w:proofErr w:type="spellEnd"/>
      <w:r w:rsidRPr="002E40FA">
        <w:rPr>
          <w:sz w:val="24"/>
          <w:szCs w:val="24"/>
        </w:rPr>
        <w:t xml:space="preserve"> </w:t>
      </w:r>
      <w:proofErr w:type="spellStart"/>
      <w:r w:rsidRPr="002E40FA">
        <w:rPr>
          <w:sz w:val="24"/>
          <w:szCs w:val="24"/>
        </w:rPr>
        <w:t>financiranja</w:t>
      </w:r>
      <w:proofErr w:type="spellEnd"/>
      <w:r w:rsidRPr="002E40FA">
        <w:rPr>
          <w:sz w:val="24"/>
          <w:szCs w:val="24"/>
        </w:rPr>
        <w:t xml:space="preserve"> </w:t>
      </w:r>
      <w:proofErr w:type="spellStart"/>
      <w:r>
        <w:rPr>
          <w:sz w:val="24"/>
          <w:szCs w:val="24"/>
        </w:rPr>
        <w:t>su</w:t>
      </w:r>
      <w:proofErr w:type="spellEnd"/>
      <w:r>
        <w:rPr>
          <w:sz w:val="24"/>
          <w:szCs w:val="24"/>
        </w:rPr>
        <w:t xml:space="preserve"> </w:t>
      </w:r>
      <w:proofErr w:type="spellStart"/>
      <w:r w:rsidRPr="002E40FA">
        <w:rPr>
          <w:sz w:val="24"/>
          <w:szCs w:val="24"/>
        </w:rPr>
        <w:t>pomoći</w:t>
      </w:r>
      <w:proofErr w:type="spellEnd"/>
      <w:r w:rsidRPr="002E40FA">
        <w:rPr>
          <w:sz w:val="24"/>
          <w:szCs w:val="24"/>
        </w:rPr>
        <w:t xml:space="preserve"> </w:t>
      </w:r>
      <w:proofErr w:type="spellStart"/>
      <w:r w:rsidRPr="002E40FA">
        <w:rPr>
          <w:sz w:val="24"/>
          <w:szCs w:val="24"/>
        </w:rPr>
        <w:t>iz</w:t>
      </w:r>
      <w:proofErr w:type="spellEnd"/>
      <w:r w:rsidRPr="002E40FA">
        <w:rPr>
          <w:sz w:val="24"/>
          <w:szCs w:val="24"/>
        </w:rPr>
        <w:t xml:space="preserve"> </w:t>
      </w:r>
      <w:proofErr w:type="spellStart"/>
      <w:r w:rsidRPr="002E40FA">
        <w:rPr>
          <w:sz w:val="24"/>
          <w:szCs w:val="24"/>
        </w:rPr>
        <w:t>državnog</w:t>
      </w:r>
      <w:proofErr w:type="spellEnd"/>
      <w:r w:rsidRPr="002E40FA">
        <w:rPr>
          <w:sz w:val="24"/>
          <w:szCs w:val="24"/>
        </w:rPr>
        <w:t xml:space="preserve"> </w:t>
      </w:r>
      <w:proofErr w:type="spellStart"/>
      <w:r w:rsidRPr="002E40FA">
        <w:rPr>
          <w:sz w:val="24"/>
          <w:szCs w:val="24"/>
        </w:rPr>
        <w:t>proračuna</w:t>
      </w:r>
      <w:proofErr w:type="spellEnd"/>
      <w:r w:rsidRPr="002E40FA">
        <w:rPr>
          <w:sz w:val="24"/>
          <w:szCs w:val="24"/>
        </w:rPr>
        <w:t>,</w:t>
      </w:r>
    </w:p>
    <w:p w14:paraId="64C5AEF4" w14:textId="77777777" w:rsidR="00997A42" w:rsidRPr="002E40FA" w:rsidRDefault="00997A42" w:rsidP="00997A42">
      <w:pPr>
        <w:jc w:val="both"/>
        <w:rPr>
          <w:sz w:val="24"/>
          <w:szCs w:val="24"/>
        </w:rPr>
      </w:pPr>
      <w:r w:rsidRPr="002E40FA">
        <w:rPr>
          <w:sz w:val="24"/>
          <w:szCs w:val="24"/>
        </w:rPr>
        <w:t xml:space="preserve">- </w:t>
      </w:r>
      <w:proofErr w:type="spellStart"/>
      <w:r w:rsidRPr="002E40FA">
        <w:rPr>
          <w:sz w:val="24"/>
          <w:szCs w:val="24"/>
        </w:rPr>
        <w:t>aktivnost</w:t>
      </w:r>
      <w:proofErr w:type="spellEnd"/>
      <w:r w:rsidRPr="002E40FA">
        <w:rPr>
          <w:sz w:val="24"/>
          <w:szCs w:val="24"/>
        </w:rPr>
        <w:t xml:space="preserve"> </w:t>
      </w:r>
      <w:proofErr w:type="spellStart"/>
      <w:r w:rsidRPr="002E40FA">
        <w:rPr>
          <w:i/>
          <w:iCs/>
          <w:sz w:val="24"/>
          <w:szCs w:val="24"/>
        </w:rPr>
        <w:t>Zavičajna</w:t>
      </w:r>
      <w:proofErr w:type="spellEnd"/>
      <w:r w:rsidRPr="002E40FA">
        <w:rPr>
          <w:i/>
          <w:iCs/>
          <w:sz w:val="24"/>
          <w:szCs w:val="24"/>
        </w:rPr>
        <w:t xml:space="preserve"> </w:t>
      </w:r>
      <w:proofErr w:type="spellStart"/>
      <w:r w:rsidRPr="002E40FA">
        <w:rPr>
          <w:i/>
          <w:iCs/>
          <w:sz w:val="24"/>
          <w:szCs w:val="24"/>
        </w:rPr>
        <w:t>nastava</w:t>
      </w:r>
      <w:proofErr w:type="spellEnd"/>
      <w:r w:rsidRPr="002E40FA">
        <w:rPr>
          <w:sz w:val="24"/>
          <w:szCs w:val="24"/>
        </w:rPr>
        <w:t xml:space="preserve"> za79,67%</w:t>
      </w:r>
      <w:r>
        <w:rPr>
          <w:sz w:val="24"/>
          <w:szCs w:val="24"/>
        </w:rPr>
        <w:t>,</w:t>
      </w:r>
      <w:r w:rsidRPr="002E40FA">
        <w:rPr>
          <w:sz w:val="24"/>
          <w:szCs w:val="24"/>
        </w:rPr>
        <w:t xml:space="preserve"> </w:t>
      </w:r>
      <w:proofErr w:type="spellStart"/>
      <w:r w:rsidRPr="002E40FA">
        <w:rPr>
          <w:sz w:val="24"/>
          <w:szCs w:val="24"/>
        </w:rPr>
        <w:t>donos</w:t>
      </w:r>
      <w:proofErr w:type="spellEnd"/>
      <w:r w:rsidRPr="002E40FA">
        <w:rPr>
          <w:sz w:val="24"/>
          <w:szCs w:val="24"/>
        </w:rPr>
        <w:t xml:space="preserve"> </w:t>
      </w:r>
      <w:proofErr w:type="spellStart"/>
      <w:r w:rsidRPr="002E40FA">
        <w:rPr>
          <w:sz w:val="24"/>
          <w:szCs w:val="24"/>
        </w:rPr>
        <w:t>viška</w:t>
      </w:r>
      <w:proofErr w:type="spellEnd"/>
      <w:r w:rsidRPr="002E40FA">
        <w:rPr>
          <w:sz w:val="24"/>
          <w:szCs w:val="24"/>
        </w:rPr>
        <w:t xml:space="preserve"> </w:t>
      </w:r>
      <w:proofErr w:type="spellStart"/>
      <w:r w:rsidRPr="002E40FA">
        <w:rPr>
          <w:sz w:val="24"/>
          <w:szCs w:val="24"/>
        </w:rPr>
        <w:t>sredstava</w:t>
      </w:r>
      <w:proofErr w:type="spellEnd"/>
      <w:r w:rsidRPr="002E40FA">
        <w:rPr>
          <w:sz w:val="24"/>
          <w:szCs w:val="24"/>
        </w:rPr>
        <w:t xml:space="preserve"> </w:t>
      </w:r>
      <w:proofErr w:type="spellStart"/>
      <w:r w:rsidRPr="002E40FA">
        <w:rPr>
          <w:sz w:val="24"/>
          <w:szCs w:val="24"/>
        </w:rPr>
        <w:t>iz</w:t>
      </w:r>
      <w:proofErr w:type="spellEnd"/>
      <w:r w:rsidRPr="002E40FA">
        <w:rPr>
          <w:sz w:val="24"/>
          <w:szCs w:val="24"/>
        </w:rPr>
        <w:t xml:space="preserve"> 2022.</w:t>
      </w:r>
      <w:r>
        <w:rPr>
          <w:sz w:val="24"/>
          <w:szCs w:val="24"/>
        </w:rPr>
        <w:t xml:space="preserve"> </w:t>
      </w:r>
      <w:proofErr w:type="spellStart"/>
      <w:r>
        <w:rPr>
          <w:sz w:val="24"/>
          <w:szCs w:val="24"/>
        </w:rPr>
        <w:t>godine</w:t>
      </w:r>
      <w:proofErr w:type="spellEnd"/>
      <w:r w:rsidRPr="002E40FA">
        <w:rPr>
          <w:sz w:val="24"/>
          <w:szCs w:val="24"/>
        </w:rPr>
        <w:t xml:space="preserve">, </w:t>
      </w:r>
      <w:proofErr w:type="spellStart"/>
      <w:r w:rsidRPr="002E40FA">
        <w:rPr>
          <w:sz w:val="24"/>
          <w:szCs w:val="24"/>
        </w:rPr>
        <w:t>izvor</w:t>
      </w:r>
      <w:proofErr w:type="spellEnd"/>
      <w:r w:rsidRPr="002E40FA">
        <w:rPr>
          <w:sz w:val="24"/>
          <w:szCs w:val="24"/>
        </w:rPr>
        <w:t xml:space="preserve"> </w:t>
      </w:r>
      <w:proofErr w:type="spellStart"/>
      <w:r w:rsidRPr="002E40FA">
        <w:rPr>
          <w:sz w:val="24"/>
          <w:szCs w:val="24"/>
        </w:rPr>
        <w:t>financiranja</w:t>
      </w:r>
      <w:proofErr w:type="spellEnd"/>
      <w:r w:rsidRPr="002E40FA">
        <w:rPr>
          <w:sz w:val="24"/>
          <w:szCs w:val="24"/>
        </w:rPr>
        <w:t xml:space="preserve"> </w:t>
      </w:r>
      <w:proofErr w:type="spellStart"/>
      <w:r>
        <w:rPr>
          <w:sz w:val="24"/>
          <w:szCs w:val="24"/>
        </w:rPr>
        <w:t>su</w:t>
      </w:r>
      <w:proofErr w:type="spellEnd"/>
      <w:r>
        <w:rPr>
          <w:sz w:val="24"/>
          <w:szCs w:val="24"/>
        </w:rPr>
        <w:t xml:space="preserve"> </w:t>
      </w:r>
      <w:proofErr w:type="spellStart"/>
      <w:r w:rsidRPr="002E40FA">
        <w:rPr>
          <w:sz w:val="24"/>
          <w:szCs w:val="24"/>
        </w:rPr>
        <w:t>pomoći</w:t>
      </w:r>
      <w:proofErr w:type="spellEnd"/>
      <w:r w:rsidRPr="002E40FA">
        <w:rPr>
          <w:sz w:val="24"/>
          <w:szCs w:val="24"/>
        </w:rPr>
        <w:t xml:space="preserve"> </w:t>
      </w:r>
      <w:proofErr w:type="spellStart"/>
      <w:r w:rsidRPr="002E40FA">
        <w:rPr>
          <w:sz w:val="24"/>
          <w:szCs w:val="24"/>
        </w:rPr>
        <w:t>iz</w:t>
      </w:r>
      <w:proofErr w:type="spellEnd"/>
      <w:r w:rsidRPr="002E40FA">
        <w:rPr>
          <w:sz w:val="24"/>
          <w:szCs w:val="24"/>
        </w:rPr>
        <w:t xml:space="preserve"> </w:t>
      </w:r>
      <w:proofErr w:type="spellStart"/>
      <w:r w:rsidRPr="002E40FA">
        <w:rPr>
          <w:sz w:val="24"/>
          <w:szCs w:val="24"/>
        </w:rPr>
        <w:t>županijskog</w:t>
      </w:r>
      <w:proofErr w:type="spellEnd"/>
      <w:r w:rsidRPr="002E40FA">
        <w:rPr>
          <w:sz w:val="24"/>
          <w:szCs w:val="24"/>
        </w:rPr>
        <w:t xml:space="preserve"> </w:t>
      </w:r>
      <w:proofErr w:type="spellStart"/>
      <w:r w:rsidRPr="002E40FA">
        <w:rPr>
          <w:sz w:val="24"/>
          <w:szCs w:val="24"/>
        </w:rPr>
        <w:t>proračuna</w:t>
      </w:r>
      <w:proofErr w:type="spellEnd"/>
      <w:r>
        <w:rPr>
          <w:sz w:val="24"/>
          <w:szCs w:val="24"/>
        </w:rPr>
        <w:t>.</w:t>
      </w:r>
    </w:p>
    <w:p w14:paraId="0ED5A5F4" w14:textId="77777777" w:rsidR="00997A42" w:rsidRPr="002E40FA" w:rsidRDefault="00997A42" w:rsidP="00997A42">
      <w:pPr>
        <w:jc w:val="both"/>
        <w:rPr>
          <w:sz w:val="24"/>
          <w:szCs w:val="24"/>
          <w:shd w:val="clear" w:color="auto" w:fill="FFFFFF"/>
        </w:rPr>
      </w:pPr>
      <w:r w:rsidRPr="002E40FA">
        <w:rPr>
          <w:sz w:val="24"/>
          <w:szCs w:val="24"/>
        </w:rPr>
        <w:t xml:space="preserve">Za </w:t>
      </w:r>
      <w:proofErr w:type="spellStart"/>
      <w:r>
        <w:rPr>
          <w:sz w:val="24"/>
          <w:szCs w:val="24"/>
        </w:rPr>
        <w:t>aktivnost</w:t>
      </w:r>
      <w:proofErr w:type="spellEnd"/>
      <w:r>
        <w:rPr>
          <w:sz w:val="24"/>
          <w:szCs w:val="24"/>
        </w:rPr>
        <w:t xml:space="preserve"> </w:t>
      </w:r>
      <w:r w:rsidRPr="002E40FA">
        <w:rPr>
          <w:i/>
          <w:iCs/>
          <w:sz w:val="24"/>
          <w:szCs w:val="24"/>
        </w:rPr>
        <w:t xml:space="preserve">Program </w:t>
      </w:r>
      <w:proofErr w:type="spellStart"/>
      <w:r w:rsidRPr="002E40FA">
        <w:rPr>
          <w:i/>
          <w:iCs/>
          <w:sz w:val="24"/>
          <w:szCs w:val="24"/>
        </w:rPr>
        <w:t>predškole</w:t>
      </w:r>
      <w:proofErr w:type="spellEnd"/>
      <w:r w:rsidRPr="002E40FA">
        <w:rPr>
          <w:sz w:val="24"/>
          <w:szCs w:val="24"/>
        </w:rPr>
        <w:t xml:space="preserve"> </w:t>
      </w:r>
      <w:proofErr w:type="spellStart"/>
      <w:r w:rsidRPr="002E40FA">
        <w:rPr>
          <w:sz w:val="24"/>
          <w:szCs w:val="24"/>
        </w:rPr>
        <w:t>planiraju</w:t>
      </w:r>
      <w:proofErr w:type="spellEnd"/>
      <w:r w:rsidRPr="002E40FA">
        <w:rPr>
          <w:sz w:val="24"/>
          <w:szCs w:val="24"/>
        </w:rPr>
        <w:t xml:space="preserve"> se </w:t>
      </w:r>
      <w:r>
        <w:rPr>
          <w:sz w:val="24"/>
          <w:szCs w:val="24"/>
        </w:rPr>
        <w:t xml:space="preserve">nova </w:t>
      </w:r>
      <w:proofErr w:type="spellStart"/>
      <w:r w:rsidRPr="002E40FA">
        <w:rPr>
          <w:sz w:val="24"/>
          <w:szCs w:val="24"/>
        </w:rPr>
        <w:t>sredstva</w:t>
      </w:r>
      <w:proofErr w:type="spellEnd"/>
      <w:r w:rsidRPr="002E40FA">
        <w:rPr>
          <w:sz w:val="24"/>
          <w:szCs w:val="24"/>
        </w:rPr>
        <w:t xml:space="preserve"> u </w:t>
      </w:r>
      <w:proofErr w:type="spellStart"/>
      <w:r w:rsidRPr="002E40FA">
        <w:rPr>
          <w:sz w:val="24"/>
          <w:szCs w:val="24"/>
        </w:rPr>
        <w:t>iznosu</w:t>
      </w:r>
      <w:proofErr w:type="spellEnd"/>
      <w:r w:rsidRPr="002E40FA">
        <w:rPr>
          <w:sz w:val="24"/>
          <w:szCs w:val="24"/>
        </w:rPr>
        <w:t xml:space="preserve"> od 259,00 </w:t>
      </w:r>
      <w:proofErr w:type="spellStart"/>
      <w:r w:rsidRPr="002E40FA">
        <w:rPr>
          <w:sz w:val="24"/>
          <w:szCs w:val="24"/>
        </w:rPr>
        <w:t>eura</w:t>
      </w:r>
      <w:proofErr w:type="spellEnd"/>
      <w:r w:rsidRPr="002E40FA">
        <w:rPr>
          <w:sz w:val="24"/>
          <w:szCs w:val="24"/>
        </w:rPr>
        <w:t xml:space="preserve">.  </w:t>
      </w:r>
    </w:p>
    <w:p w14:paraId="354C36EA" w14:textId="77777777" w:rsidR="00997A42" w:rsidRPr="002E40FA" w:rsidRDefault="00997A42" w:rsidP="00997A42">
      <w:pPr>
        <w:jc w:val="both"/>
        <w:outlineLvl w:val="0"/>
        <w:rPr>
          <w:iCs/>
          <w:sz w:val="24"/>
          <w:szCs w:val="24"/>
          <w:lang w:val="hr-HR"/>
        </w:rPr>
      </w:pPr>
    </w:p>
    <w:p w14:paraId="47E38E77" w14:textId="77777777" w:rsidR="00997A42" w:rsidRDefault="00997A42" w:rsidP="00997A42">
      <w:pPr>
        <w:jc w:val="both"/>
        <w:rPr>
          <w:b/>
          <w:sz w:val="24"/>
          <w:szCs w:val="24"/>
          <w:lang w:val="hr-HR"/>
        </w:rPr>
      </w:pPr>
      <w:r>
        <w:rPr>
          <w:b/>
          <w:sz w:val="24"/>
          <w:szCs w:val="24"/>
          <w:lang w:val="hr-HR"/>
        </w:rPr>
        <w:t xml:space="preserve">OSNOVNE ŠKOLE </w:t>
      </w:r>
    </w:p>
    <w:p w14:paraId="7FDD54CD" w14:textId="77777777" w:rsidR="00997A42" w:rsidRDefault="00997A42" w:rsidP="00997A42">
      <w:pPr>
        <w:jc w:val="both"/>
        <w:rPr>
          <w:b/>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997A42" w:rsidRPr="00EA5CB5" w14:paraId="2412C0C4" w14:textId="77777777" w:rsidTr="00F82D62">
        <w:tc>
          <w:tcPr>
            <w:tcW w:w="4531" w:type="dxa"/>
            <w:vAlign w:val="center"/>
          </w:tcPr>
          <w:p w14:paraId="690B3A0D" w14:textId="77777777" w:rsidR="00997A42" w:rsidRPr="00EA5CB5" w:rsidRDefault="00997A42" w:rsidP="00F82D62">
            <w:pPr>
              <w:rPr>
                <w:b/>
                <w:bCs/>
                <w:sz w:val="22"/>
                <w:szCs w:val="22"/>
                <w:lang w:val="hr-HR"/>
              </w:rPr>
            </w:pPr>
            <w:r w:rsidRPr="00EA5CB5">
              <w:rPr>
                <w:b/>
                <w:bCs/>
                <w:sz w:val="22"/>
                <w:szCs w:val="22"/>
                <w:lang w:val="hr-HR"/>
              </w:rPr>
              <w:t>Program/projekt/aktivnost</w:t>
            </w:r>
          </w:p>
        </w:tc>
        <w:tc>
          <w:tcPr>
            <w:tcW w:w="1560" w:type="dxa"/>
          </w:tcPr>
          <w:p w14:paraId="6EBEEF0B" w14:textId="77777777" w:rsidR="00997A42" w:rsidRPr="00EA5CB5" w:rsidRDefault="00997A42" w:rsidP="00F82D62">
            <w:pPr>
              <w:jc w:val="center"/>
              <w:rPr>
                <w:b/>
                <w:bCs/>
                <w:sz w:val="22"/>
                <w:szCs w:val="22"/>
              </w:rPr>
            </w:pPr>
            <w:proofErr w:type="spellStart"/>
            <w:r w:rsidRPr="00EA5CB5">
              <w:rPr>
                <w:b/>
                <w:bCs/>
                <w:sz w:val="22"/>
                <w:szCs w:val="22"/>
              </w:rPr>
              <w:t>Proračun</w:t>
            </w:r>
            <w:proofErr w:type="spellEnd"/>
            <w:r w:rsidRPr="00EA5CB5">
              <w:rPr>
                <w:b/>
                <w:bCs/>
                <w:sz w:val="22"/>
                <w:szCs w:val="22"/>
              </w:rPr>
              <w:t xml:space="preserve"> 2023.</w:t>
            </w:r>
          </w:p>
        </w:tc>
        <w:tc>
          <w:tcPr>
            <w:tcW w:w="1275" w:type="dxa"/>
          </w:tcPr>
          <w:p w14:paraId="2DE56F89" w14:textId="77777777" w:rsidR="00997A42" w:rsidRPr="00EA5CB5" w:rsidRDefault="00997A42" w:rsidP="00F82D62">
            <w:pPr>
              <w:jc w:val="center"/>
              <w:rPr>
                <w:b/>
                <w:bCs/>
                <w:sz w:val="22"/>
                <w:szCs w:val="22"/>
              </w:rPr>
            </w:pPr>
            <w:proofErr w:type="spellStart"/>
            <w:r w:rsidRPr="00EA5CB5">
              <w:rPr>
                <w:b/>
                <w:bCs/>
                <w:sz w:val="22"/>
                <w:szCs w:val="22"/>
              </w:rPr>
              <w:t>Promjena</w:t>
            </w:r>
            <w:proofErr w:type="spellEnd"/>
          </w:p>
        </w:tc>
        <w:tc>
          <w:tcPr>
            <w:tcW w:w="1701" w:type="dxa"/>
          </w:tcPr>
          <w:p w14:paraId="55F49C08" w14:textId="77777777" w:rsidR="00997A42" w:rsidRPr="00EA5CB5" w:rsidRDefault="00997A42" w:rsidP="00F82D62">
            <w:pPr>
              <w:jc w:val="center"/>
              <w:rPr>
                <w:b/>
                <w:bCs/>
                <w:sz w:val="22"/>
                <w:szCs w:val="22"/>
              </w:rPr>
            </w:pPr>
            <w:r w:rsidRPr="00EA5CB5">
              <w:rPr>
                <w:b/>
                <w:bCs/>
                <w:sz w:val="22"/>
                <w:szCs w:val="22"/>
              </w:rPr>
              <w:t>Novi plan 2023.</w:t>
            </w:r>
          </w:p>
        </w:tc>
      </w:tr>
      <w:tr w:rsidR="00997A42" w:rsidRPr="00EA5CB5" w14:paraId="55ED38D1" w14:textId="77777777" w:rsidTr="00F82D62">
        <w:trPr>
          <w:trHeight w:val="124"/>
        </w:trPr>
        <w:tc>
          <w:tcPr>
            <w:tcW w:w="4531" w:type="dxa"/>
            <w:vAlign w:val="center"/>
          </w:tcPr>
          <w:p w14:paraId="7E79DB38" w14:textId="77777777" w:rsidR="00997A42" w:rsidRPr="00EA5CB5" w:rsidRDefault="00997A42" w:rsidP="00F82D62">
            <w:pPr>
              <w:rPr>
                <w:iCs/>
                <w:sz w:val="22"/>
                <w:szCs w:val="22"/>
                <w:lang w:val="hr-HR"/>
              </w:rPr>
            </w:pPr>
            <w:r w:rsidRPr="00EA5CB5">
              <w:rPr>
                <w:b/>
                <w:bCs/>
                <w:sz w:val="22"/>
                <w:szCs w:val="22"/>
                <w:lang w:val="hr-HR"/>
              </w:rPr>
              <w:t xml:space="preserve">Program: Javne potrebe u obrazovanju </w:t>
            </w:r>
          </w:p>
        </w:tc>
        <w:tc>
          <w:tcPr>
            <w:tcW w:w="1560" w:type="dxa"/>
          </w:tcPr>
          <w:p w14:paraId="23DBE024" w14:textId="77777777" w:rsidR="00997A42" w:rsidRPr="00EA5CB5" w:rsidRDefault="00997A42" w:rsidP="00F82D62">
            <w:pPr>
              <w:jc w:val="center"/>
              <w:rPr>
                <w:bCs/>
                <w:sz w:val="22"/>
                <w:szCs w:val="22"/>
              </w:rPr>
            </w:pPr>
          </w:p>
        </w:tc>
        <w:tc>
          <w:tcPr>
            <w:tcW w:w="1275" w:type="dxa"/>
          </w:tcPr>
          <w:p w14:paraId="45329507" w14:textId="77777777" w:rsidR="00997A42" w:rsidRPr="00EA5CB5" w:rsidRDefault="00997A42" w:rsidP="00F82D62">
            <w:pPr>
              <w:jc w:val="center"/>
              <w:rPr>
                <w:b/>
                <w:sz w:val="22"/>
                <w:szCs w:val="22"/>
              </w:rPr>
            </w:pPr>
          </w:p>
        </w:tc>
        <w:tc>
          <w:tcPr>
            <w:tcW w:w="1701" w:type="dxa"/>
          </w:tcPr>
          <w:p w14:paraId="408C001D" w14:textId="77777777" w:rsidR="00997A42" w:rsidRPr="00EA5CB5" w:rsidRDefault="00997A42" w:rsidP="00F82D62">
            <w:pPr>
              <w:jc w:val="center"/>
              <w:rPr>
                <w:b/>
                <w:sz w:val="22"/>
                <w:szCs w:val="22"/>
              </w:rPr>
            </w:pPr>
          </w:p>
        </w:tc>
      </w:tr>
      <w:tr w:rsidR="00997A42" w:rsidRPr="00EA5CB5" w14:paraId="0A9251A7" w14:textId="77777777" w:rsidTr="00F82D62">
        <w:trPr>
          <w:trHeight w:val="124"/>
        </w:trPr>
        <w:tc>
          <w:tcPr>
            <w:tcW w:w="4531" w:type="dxa"/>
            <w:vAlign w:val="center"/>
          </w:tcPr>
          <w:p w14:paraId="08A9936E" w14:textId="77777777" w:rsidR="00997A42" w:rsidRPr="00EA5CB5" w:rsidRDefault="00997A42" w:rsidP="00F82D62">
            <w:pPr>
              <w:outlineLvl w:val="0"/>
              <w:rPr>
                <w:b/>
                <w:bCs/>
                <w:sz w:val="22"/>
                <w:szCs w:val="22"/>
                <w:lang w:val="hr-HR"/>
              </w:rPr>
            </w:pPr>
            <w:r w:rsidRPr="00EA5CB5">
              <w:rPr>
                <w:b/>
                <w:bCs/>
                <w:sz w:val="22"/>
                <w:szCs w:val="22"/>
                <w:lang w:val="hr-HR"/>
              </w:rPr>
              <w:t>Osnova škola Poreč</w:t>
            </w:r>
          </w:p>
        </w:tc>
        <w:tc>
          <w:tcPr>
            <w:tcW w:w="1560" w:type="dxa"/>
            <w:vAlign w:val="center"/>
          </w:tcPr>
          <w:p w14:paraId="6C898CD8" w14:textId="77777777" w:rsidR="00997A42" w:rsidRPr="00EA5CB5" w:rsidRDefault="00997A42" w:rsidP="00F82D62">
            <w:pPr>
              <w:jc w:val="center"/>
              <w:rPr>
                <w:b/>
                <w:sz w:val="22"/>
                <w:szCs w:val="22"/>
              </w:rPr>
            </w:pPr>
            <w:r w:rsidRPr="00EA5CB5">
              <w:rPr>
                <w:b/>
                <w:bCs/>
                <w:color w:val="000000"/>
                <w:sz w:val="22"/>
                <w:szCs w:val="22"/>
                <w:lang w:val="hr-HR"/>
              </w:rPr>
              <w:t>2.389.750</w:t>
            </w:r>
          </w:p>
        </w:tc>
        <w:tc>
          <w:tcPr>
            <w:tcW w:w="1275" w:type="dxa"/>
            <w:vAlign w:val="center"/>
          </w:tcPr>
          <w:p w14:paraId="73ED28E9" w14:textId="77777777" w:rsidR="00997A42" w:rsidRPr="00EA5CB5" w:rsidRDefault="00997A42" w:rsidP="00F82D62">
            <w:pPr>
              <w:jc w:val="center"/>
              <w:rPr>
                <w:b/>
                <w:sz w:val="22"/>
                <w:szCs w:val="22"/>
              </w:rPr>
            </w:pPr>
            <w:r w:rsidRPr="00EA5CB5">
              <w:rPr>
                <w:b/>
                <w:sz w:val="22"/>
                <w:szCs w:val="22"/>
              </w:rPr>
              <w:t>231.708</w:t>
            </w:r>
          </w:p>
        </w:tc>
        <w:tc>
          <w:tcPr>
            <w:tcW w:w="1701" w:type="dxa"/>
            <w:vAlign w:val="center"/>
          </w:tcPr>
          <w:p w14:paraId="6C4768F4" w14:textId="77777777" w:rsidR="00997A42" w:rsidRPr="00EA5CB5" w:rsidRDefault="00997A42" w:rsidP="00F82D62">
            <w:pPr>
              <w:jc w:val="center"/>
              <w:rPr>
                <w:b/>
                <w:sz w:val="22"/>
                <w:szCs w:val="22"/>
              </w:rPr>
            </w:pPr>
            <w:r w:rsidRPr="00EA5CB5">
              <w:rPr>
                <w:b/>
                <w:sz w:val="22"/>
                <w:szCs w:val="22"/>
              </w:rPr>
              <w:t>2.621.458</w:t>
            </w:r>
          </w:p>
        </w:tc>
      </w:tr>
      <w:tr w:rsidR="00997A42" w:rsidRPr="00EA5CB5" w14:paraId="3B2E9553" w14:textId="77777777" w:rsidTr="00F82D62">
        <w:tc>
          <w:tcPr>
            <w:tcW w:w="4531" w:type="dxa"/>
          </w:tcPr>
          <w:p w14:paraId="2A5334A2" w14:textId="77777777" w:rsidR="00997A42" w:rsidRPr="00EA5CB5" w:rsidRDefault="00997A42" w:rsidP="00F82D62">
            <w:pPr>
              <w:rPr>
                <w:i/>
                <w:sz w:val="22"/>
                <w:szCs w:val="22"/>
                <w:lang w:val="hr-HR"/>
              </w:rPr>
            </w:pPr>
            <w:proofErr w:type="spellStart"/>
            <w:r w:rsidRPr="00EA5CB5">
              <w:rPr>
                <w:sz w:val="22"/>
                <w:szCs w:val="22"/>
              </w:rPr>
              <w:t>Aktivnost</w:t>
            </w:r>
            <w:proofErr w:type="spellEnd"/>
            <w:r w:rsidRPr="00EA5CB5">
              <w:rPr>
                <w:sz w:val="22"/>
                <w:szCs w:val="22"/>
              </w:rPr>
              <w:t xml:space="preserve">: </w:t>
            </w:r>
            <w:r w:rsidRPr="00EA5CB5">
              <w:rPr>
                <w:sz w:val="22"/>
                <w:szCs w:val="22"/>
                <w:lang w:val="hr-HR"/>
              </w:rPr>
              <w:t>Odgojno, administrativno i  tehničko osoblje</w:t>
            </w:r>
          </w:p>
        </w:tc>
        <w:tc>
          <w:tcPr>
            <w:tcW w:w="1560" w:type="dxa"/>
            <w:vAlign w:val="center"/>
          </w:tcPr>
          <w:p w14:paraId="5516F0D5" w14:textId="77777777" w:rsidR="00997A42" w:rsidRPr="00EA5CB5" w:rsidRDefault="00997A42" w:rsidP="00F82D62">
            <w:pPr>
              <w:jc w:val="center"/>
              <w:rPr>
                <w:sz w:val="22"/>
                <w:szCs w:val="22"/>
                <w:lang w:val="hr-HR"/>
              </w:rPr>
            </w:pPr>
            <w:r w:rsidRPr="00EA5CB5">
              <w:rPr>
                <w:sz w:val="22"/>
                <w:szCs w:val="22"/>
                <w:lang w:val="hr-HR"/>
              </w:rPr>
              <w:t>1.598.651</w:t>
            </w:r>
          </w:p>
        </w:tc>
        <w:tc>
          <w:tcPr>
            <w:tcW w:w="1275" w:type="dxa"/>
            <w:vAlign w:val="center"/>
          </w:tcPr>
          <w:p w14:paraId="6C220E3E" w14:textId="77777777" w:rsidR="00997A42" w:rsidRPr="00EA5CB5" w:rsidRDefault="00997A42" w:rsidP="00F82D62">
            <w:pPr>
              <w:jc w:val="center"/>
              <w:rPr>
                <w:sz w:val="22"/>
                <w:szCs w:val="22"/>
                <w:lang w:val="hr-HR"/>
              </w:rPr>
            </w:pPr>
            <w:r w:rsidRPr="00EA5CB5">
              <w:rPr>
                <w:sz w:val="22"/>
                <w:szCs w:val="22"/>
                <w:lang w:val="hr-HR"/>
              </w:rPr>
              <w:t>415</w:t>
            </w:r>
          </w:p>
        </w:tc>
        <w:tc>
          <w:tcPr>
            <w:tcW w:w="1701" w:type="dxa"/>
            <w:vAlign w:val="center"/>
          </w:tcPr>
          <w:p w14:paraId="71894BD1" w14:textId="77777777" w:rsidR="00997A42" w:rsidRPr="00EA5CB5" w:rsidRDefault="00997A42" w:rsidP="00F82D62">
            <w:pPr>
              <w:jc w:val="center"/>
              <w:rPr>
                <w:sz w:val="22"/>
                <w:szCs w:val="22"/>
                <w:lang w:val="hr-HR"/>
              </w:rPr>
            </w:pPr>
            <w:r w:rsidRPr="00EA5CB5">
              <w:rPr>
                <w:sz w:val="22"/>
                <w:szCs w:val="22"/>
                <w:lang w:val="hr-HR"/>
              </w:rPr>
              <w:t>1.599.066</w:t>
            </w:r>
          </w:p>
        </w:tc>
      </w:tr>
      <w:tr w:rsidR="00997A42" w:rsidRPr="00EA5CB5" w14:paraId="3C7A06B0" w14:textId="77777777" w:rsidTr="00F82D62">
        <w:tc>
          <w:tcPr>
            <w:tcW w:w="4531" w:type="dxa"/>
            <w:vAlign w:val="center"/>
          </w:tcPr>
          <w:p w14:paraId="0523697F" w14:textId="77777777" w:rsidR="00997A42" w:rsidRPr="00EA5CB5" w:rsidRDefault="00997A42" w:rsidP="00F82D62">
            <w:pPr>
              <w:rPr>
                <w:sz w:val="22"/>
                <w:szCs w:val="22"/>
                <w:lang w:val="hr-HR"/>
              </w:rPr>
            </w:pPr>
            <w:proofErr w:type="spellStart"/>
            <w:r w:rsidRPr="00EA5CB5">
              <w:rPr>
                <w:sz w:val="22"/>
                <w:szCs w:val="22"/>
              </w:rPr>
              <w:t>Aktivnost</w:t>
            </w:r>
            <w:proofErr w:type="spellEnd"/>
            <w:r w:rsidRPr="00EA5CB5">
              <w:rPr>
                <w:sz w:val="22"/>
                <w:szCs w:val="22"/>
              </w:rPr>
              <w:t xml:space="preserve">: </w:t>
            </w:r>
            <w:r w:rsidRPr="00EA5CB5">
              <w:rPr>
                <w:sz w:val="22"/>
                <w:szCs w:val="22"/>
                <w:lang w:val="hr-HR"/>
              </w:rPr>
              <w:t>Produženi boravak</w:t>
            </w:r>
          </w:p>
        </w:tc>
        <w:tc>
          <w:tcPr>
            <w:tcW w:w="1560" w:type="dxa"/>
            <w:vAlign w:val="center"/>
          </w:tcPr>
          <w:p w14:paraId="3A92E688" w14:textId="77777777" w:rsidR="00997A42" w:rsidRPr="00EA5CB5" w:rsidRDefault="00997A42" w:rsidP="00F82D62">
            <w:pPr>
              <w:jc w:val="center"/>
              <w:rPr>
                <w:sz w:val="22"/>
                <w:szCs w:val="22"/>
                <w:lang w:val="hr-HR"/>
              </w:rPr>
            </w:pPr>
            <w:r w:rsidRPr="00EA5CB5">
              <w:rPr>
                <w:sz w:val="22"/>
                <w:szCs w:val="22"/>
                <w:lang w:val="hr-HR"/>
              </w:rPr>
              <w:t>199.238</w:t>
            </w:r>
          </w:p>
        </w:tc>
        <w:tc>
          <w:tcPr>
            <w:tcW w:w="1275" w:type="dxa"/>
            <w:vAlign w:val="center"/>
          </w:tcPr>
          <w:p w14:paraId="30A2CE7E" w14:textId="77777777" w:rsidR="00997A42" w:rsidRPr="00EA5CB5" w:rsidRDefault="00997A42" w:rsidP="00F82D62">
            <w:pPr>
              <w:jc w:val="center"/>
              <w:rPr>
                <w:sz w:val="22"/>
                <w:szCs w:val="22"/>
                <w:lang w:val="hr-HR"/>
              </w:rPr>
            </w:pPr>
            <w:r w:rsidRPr="00EA5CB5">
              <w:rPr>
                <w:sz w:val="22"/>
                <w:szCs w:val="22"/>
                <w:lang w:val="hr-HR"/>
              </w:rPr>
              <w:t>15.580</w:t>
            </w:r>
          </w:p>
        </w:tc>
        <w:tc>
          <w:tcPr>
            <w:tcW w:w="1701" w:type="dxa"/>
            <w:vAlign w:val="center"/>
          </w:tcPr>
          <w:p w14:paraId="70D87E81" w14:textId="77777777" w:rsidR="00997A42" w:rsidRPr="00EA5CB5" w:rsidRDefault="00997A42" w:rsidP="00F82D62">
            <w:pPr>
              <w:jc w:val="center"/>
              <w:rPr>
                <w:sz w:val="22"/>
                <w:szCs w:val="22"/>
                <w:lang w:val="hr-HR"/>
              </w:rPr>
            </w:pPr>
            <w:r w:rsidRPr="00EA5CB5">
              <w:rPr>
                <w:sz w:val="22"/>
                <w:szCs w:val="22"/>
                <w:lang w:val="hr-HR"/>
              </w:rPr>
              <w:t>214.818</w:t>
            </w:r>
          </w:p>
        </w:tc>
      </w:tr>
      <w:tr w:rsidR="00997A42" w:rsidRPr="00EA5CB5" w14:paraId="56CF408F" w14:textId="77777777" w:rsidTr="00F82D62">
        <w:tc>
          <w:tcPr>
            <w:tcW w:w="4531" w:type="dxa"/>
            <w:vAlign w:val="center"/>
          </w:tcPr>
          <w:p w14:paraId="305F501A" w14:textId="77777777" w:rsidR="00997A42" w:rsidRPr="00EA5CB5" w:rsidRDefault="00997A42" w:rsidP="00F82D62">
            <w:pPr>
              <w:rPr>
                <w:sz w:val="22"/>
                <w:szCs w:val="22"/>
                <w:lang w:val="hr-HR"/>
              </w:rPr>
            </w:pPr>
            <w:proofErr w:type="spellStart"/>
            <w:r w:rsidRPr="00EA5CB5">
              <w:rPr>
                <w:sz w:val="22"/>
                <w:szCs w:val="22"/>
              </w:rPr>
              <w:t>Aktivnost</w:t>
            </w:r>
            <w:proofErr w:type="spellEnd"/>
            <w:r w:rsidRPr="00EA5CB5">
              <w:rPr>
                <w:sz w:val="22"/>
                <w:szCs w:val="22"/>
              </w:rPr>
              <w:t xml:space="preserve">: </w:t>
            </w:r>
            <w:r w:rsidRPr="00EA5CB5">
              <w:rPr>
                <w:sz w:val="22"/>
                <w:szCs w:val="22"/>
                <w:lang w:val="hr-HR"/>
              </w:rPr>
              <w:t>Rad s nadarenim učenicima</w:t>
            </w:r>
          </w:p>
        </w:tc>
        <w:tc>
          <w:tcPr>
            <w:tcW w:w="1560" w:type="dxa"/>
            <w:vAlign w:val="center"/>
          </w:tcPr>
          <w:p w14:paraId="5390B7D5" w14:textId="77777777" w:rsidR="00997A42" w:rsidRPr="00EA5CB5" w:rsidRDefault="00997A42" w:rsidP="00F82D62">
            <w:pPr>
              <w:jc w:val="center"/>
              <w:rPr>
                <w:sz w:val="22"/>
                <w:szCs w:val="22"/>
                <w:lang w:val="hr-HR"/>
              </w:rPr>
            </w:pPr>
            <w:r w:rsidRPr="00EA5CB5">
              <w:rPr>
                <w:sz w:val="22"/>
                <w:szCs w:val="22"/>
                <w:lang w:val="hr-HR"/>
              </w:rPr>
              <w:t>1.812</w:t>
            </w:r>
          </w:p>
        </w:tc>
        <w:tc>
          <w:tcPr>
            <w:tcW w:w="1275" w:type="dxa"/>
            <w:vAlign w:val="center"/>
          </w:tcPr>
          <w:p w14:paraId="71E93DAB" w14:textId="77777777" w:rsidR="00997A42" w:rsidRPr="00EA5CB5" w:rsidRDefault="00997A42" w:rsidP="00F82D62">
            <w:pPr>
              <w:jc w:val="center"/>
              <w:rPr>
                <w:sz w:val="22"/>
                <w:szCs w:val="22"/>
                <w:lang w:val="hr-HR"/>
              </w:rPr>
            </w:pPr>
            <w:r w:rsidRPr="00EA5CB5">
              <w:rPr>
                <w:sz w:val="22"/>
                <w:szCs w:val="22"/>
                <w:lang w:val="hr-HR"/>
              </w:rPr>
              <w:t>1.500</w:t>
            </w:r>
          </w:p>
        </w:tc>
        <w:tc>
          <w:tcPr>
            <w:tcW w:w="1701" w:type="dxa"/>
            <w:vAlign w:val="center"/>
          </w:tcPr>
          <w:p w14:paraId="1BEFBA6A" w14:textId="77777777" w:rsidR="00997A42" w:rsidRPr="00EA5CB5" w:rsidRDefault="00997A42" w:rsidP="00F82D62">
            <w:pPr>
              <w:jc w:val="center"/>
              <w:rPr>
                <w:sz w:val="22"/>
                <w:szCs w:val="22"/>
                <w:lang w:val="hr-HR"/>
              </w:rPr>
            </w:pPr>
            <w:r w:rsidRPr="00EA5CB5">
              <w:rPr>
                <w:sz w:val="22"/>
                <w:szCs w:val="22"/>
                <w:lang w:val="hr-HR"/>
              </w:rPr>
              <w:t>3.312</w:t>
            </w:r>
          </w:p>
        </w:tc>
      </w:tr>
      <w:tr w:rsidR="00997A42" w:rsidRPr="00EA5CB5" w14:paraId="48CEC29D" w14:textId="77777777" w:rsidTr="00F82D62">
        <w:tc>
          <w:tcPr>
            <w:tcW w:w="4531" w:type="dxa"/>
            <w:vAlign w:val="center"/>
          </w:tcPr>
          <w:p w14:paraId="67EC95CC" w14:textId="77777777" w:rsidR="00997A42" w:rsidRPr="00EA5CB5" w:rsidRDefault="00997A42" w:rsidP="00F82D62">
            <w:pPr>
              <w:rPr>
                <w:sz w:val="22"/>
                <w:szCs w:val="22"/>
                <w:lang w:val="hr-HR"/>
              </w:rPr>
            </w:pPr>
            <w:proofErr w:type="spellStart"/>
            <w:r w:rsidRPr="00EA5CB5">
              <w:rPr>
                <w:sz w:val="22"/>
                <w:szCs w:val="22"/>
              </w:rPr>
              <w:t>Aktivnost</w:t>
            </w:r>
            <w:proofErr w:type="spellEnd"/>
            <w:r w:rsidRPr="00EA5CB5">
              <w:rPr>
                <w:sz w:val="22"/>
                <w:szCs w:val="22"/>
              </w:rPr>
              <w:t xml:space="preserve">: </w:t>
            </w:r>
            <w:r w:rsidRPr="00EA5CB5">
              <w:rPr>
                <w:sz w:val="22"/>
                <w:szCs w:val="22"/>
                <w:lang w:val="hr-HR"/>
              </w:rPr>
              <w:t>Izborni i dodatni programi</w:t>
            </w:r>
          </w:p>
        </w:tc>
        <w:tc>
          <w:tcPr>
            <w:tcW w:w="1560" w:type="dxa"/>
            <w:vAlign w:val="center"/>
          </w:tcPr>
          <w:p w14:paraId="7A3BA9DE" w14:textId="77777777" w:rsidR="00997A42" w:rsidRPr="00EA5CB5" w:rsidRDefault="00997A42" w:rsidP="00F82D62">
            <w:pPr>
              <w:jc w:val="center"/>
              <w:rPr>
                <w:sz w:val="22"/>
                <w:szCs w:val="22"/>
                <w:lang w:val="hr-HR"/>
              </w:rPr>
            </w:pPr>
            <w:r w:rsidRPr="00EA5CB5">
              <w:rPr>
                <w:sz w:val="22"/>
                <w:szCs w:val="22"/>
                <w:lang w:val="hr-HR"/>
              </w:rPr>
              <w:t>3.319</w:t>
            </w:r>
          </w:p>
        </w:tc>
        <w:tc>
          <w:tcPr>
            <w:tcW w:w="1275" w:type="dxa"/>
            <w:vAlign w:val="center"/>
          </w:tcPr>
          <w:p w14:paraId="5DF0A607" w14:textId="77777777" w:rsidR="00997A42" w:rsidRPr="00EA5CB5" w:rsidRDefault="00997A42" w:rsidP="00F82D62">
            <w:pPr>
              <w:jc w:val="center"/>
              <w:rPr>
                <w:sz w:val="22"/>
                <w:szCs w:val="22"/>
                <w:lang w:val="hr-HR"/>
              </w:rPr>
            </w:pPr>
            <w:r w:rsidRPr="00EA5CB5">
              <w:rPr>
                <w:sz w:val="22"/>
                <w:szCs w:val="22"/>
                <w:lang w:val="hr-HR"/>
              </w:rPr>
              <w:t>657</w:t>
            </w:r>
          </w:p>
        </w:tc>
        <w:tc>
          <w:tcPr>
            <w:tcW w:w="1701" w:type="dxa"/>
            <w:vAlign w:val="center"/>
          </w:tcPr>
          <w:p w14:paraId="741E4876" w14:textId="77777777" w:rsidR="00997A42" w:rsidRPr="00EA5CB5" w:rsidRDefault="00997A42" w:rsidP="00F82D62">
            <w:pPr>
              <w:jc w:val="center"/>
              <w:rPr>
                <w:sz w:val="22"/>
                <w:szCs w:val="22"/>
                <w:lang w:val="hr-HR"/>
              </w:rPr>
            </w:pPr>
            <w:r w:rsidRPr="00EA5CB5">
              <w:rPr>
                <w:sz w:val="22"/>
                <w:szCs w:val="22"/>
                <w:lang w:val="hr-HR"/>
              </w:rPr>
              <w:t>3.976</w:t>
            </w:r>
          </w:p>
        </w:tc>
      </w:tr>
      <w:tr w:rsidR="00997A42" w:rsidRPr="00EA5CB5" w14:paraId="433D7DD2" w14:textId="77777777" w:rsidTr="00F82D62">
        <w:tc>
          <w:tcPr>
            <w:tcW w:w="4531" w:type="dxa"/>
            <w:vAlign w:val="center"/>
          </w:tcPr>
          <w:p w14:paraId="3F0CE2AB" w14:textId="77777777" w:rsidR="00997A42" w:rsidRPr="00EA5CB5" w:rsidRDefault="00997A42" w:rsidP="00F82D62">
            <w:pPr>
              <w:rPr>
                <w:sz w:val="22"/>
                <w:szCs w:val="22"/>
                <w:lang w:val="hr-HR"/>
              </w:rPr>
            </w:pPr>
            <w:proofErr w:type="spellStart"/>
            <w:r w:rsidRPr="00EA5CB5">
              <w:rPr>
                <w:sz w:val="22"/>
                <w:szCs w:val="22"/>
              </w:rPr>
              <w:t>Aktivnost</w:t>
            </w:r>
            <w:proofErr w:type="spellEnd"/>
            <w:r w:rsidRPr="00EA5CB5">
              <w:rPr>
                <w:sz w:val="22"/>
                <w:szCs w:val="22"/>
              </w:rPr>
              <w:t xml:space="preserve">: </w:t>
            </w:r>
            <w:r w:rsidRPr="00EA5CB5">
              <w:rPr>
                <w:sz w:val="22"/>
                <w:szCs w:val="22"/>
                <w:lang w:val="hr-HR"/>
              </w:rPr>
              <w:t>Program izvannastavne aktivnosti</w:t>
            </w:r>
          </w:p>
        </w:tc>
        <w:tc>
          <w:tcPr>
            <w:tcW w:w="1560" w:type="dxa"/>
            <w:vAlign w:val="center"/>
          </w:tcPr>
          <w:p w14:paraId="6C608798" w14:textId="77777777" w:rsidR="00997A42" w:rsidRPr="00EA5CB5" w:rsidRDefault="00997A42" w:rsidP="00F82D62">
            <w:pPr>
              <w:jc w:val="center"/>
              <w:rPr>
                <w:sz w:val="22"/>
                <w:szCs w:val="22"/>
                <w:lang w:val="hr-HR"/>
              </w:rPr>
            </w:pPr>
            <w:r w:rsidRPr="00EA5CB5">
              <w:rPr>
                <w:sz w:val="22"/>
                <w:szCs w:val="22"/>
                <w:lang w:val="hr-HR"/>
              </w:rPr>
              <w:t>1.526</w:t>
            </w:r>
          </w:p>
        </w:tc>
        <w:tc>
          <w:tcPr>
            <w:tcW w:w="1275" w:type="dxa"/>
            <w:vAlign w:val="center"/>
          </w:tcPr>
          <w:p w14:paraId="4E3ECB61" w14:textId="77777777" w:rsidR="00997A42" w:rsidRPr="00EA5CB5" w:rsidRDefault="00997A42" w:rsidP="00F82D62">
            <w:pPr>
              <w:jc w:val="center"/>
              <w:rPr>
                <w:sz w:val="22"/>
                <w:szCs w:val="22"/>
                <w:lang w:val="hr-HR"/>
              </w:rPr>
            </w:pPr>
            <w:r w:rsidRPr="00EA5CB5">
              <w:rPr>
                <w:sz w:val="22"/>
                <w:szCs w:val="22"/>
                <w:lang w:val="hr-HR"/>
              </w:rPr>
              <w:t>2.300</w:t>
            </w:r>
          </w:p>
        </w:tc>
        <w:tc>
          <w:tcPr>
            <w:tcW w:w="1701" w:type="dxa"/>
            <w:vAlign w:val="center"/>
          </w:tcPr>
          <w:p w14:paraId="5A0D1723" w14:textId="77777777" w:rsidR="00997A42" w:rsidRPr="00EA5CB5" w:rsidRDefault="00997A42" w:rsidP="00F82D62">
            <w:pPr>
              <w:jc w:val="center"/>
              <w:rPr>
                <w:sz w:val="22"/>
                <w:szCs w:val="22"/>
                <w:lang w:val="hr-HR"/>
              </w:rPr>
            </w:pPr>
            <w:r w:rsidRPr="00EA5CB5">
              <w:rPr>
                <w:sz w:val="22"/>
                <w:szCs w:val="22"/>
                <w:lang w:val="hr-HR"/>
              </w:rPr>
              <w:t>3.826</w:t>
            </w:r>
          </w:p>
        </w:tc>
      </w:tr>
      <w:tr w:rsidR="00997A42" w:rsidRPr="00EA5CB5" w14:paraId="155A1383" w14:textId="77777777" w:rsidTr="00F82D62">
        <w:tc>
          <w:tcPr>
            <w:tcW w:w="4531" w:type="dxa"/>
            <w:vAlign w:val="center"/>
          </w:tcPr>
          <w:p w14:paraId="2910AE8B" w14:textId="77777777" w:rsidR="00997A42" w:rsidRPr="00EA5CB5" w:rsidRDefault="00997A42" w:rsidP="00F82D62">
            <w:pPr>
              <w:rPr>
                <w:sz w:val="22"/>
                <w:szCs w:val="22"/>
                <w:lang w:val="hr-HR"/>
              </w:rPr>
            </w:pPr>
            <w:proofErr w:type="spellStart"/>
            <w:r w:rsidRPr="00EA5CB5">
              <w:rPr>
                <w:sz w:val="22"/>
                <w:szCs w:val="22"/>
              </w:rPr>
              <w:t>Aktivnost</w:t>
            </w:r>
            <w:proofErr w:type="spellEnd"/>
            <w:r w:rsidRPr="00EA5CB5">
              <w:rPr>
                <w:sz w:val="22"/>
                <w:szCs w:val="22"/>
              </w:rPr>
              <w:t xml:space="preserve">: </w:t>
            </w:r>
            <w:r w:rsidRPr="00EA5CB5">
              <w:rPr>
                <w:sz w:val="22"/>
                <w:szCs w:val="22"/>
                <w:lang w:val="hr-HR"/>
              </w:rPr>
              <w:t>Sufinanciranje učenika za prehranu, izlete i druge programe</w:t>
            </w:r>
          </w:p>
        </w:tc>
        <w:tc>
          <w:tcPr>
            <w:tcW w:w="1560" w:type="dxa"/>
            <w:vAlign w:val="center"/>
          </w:tcPr>
          <w:p w14:paraId="0004C864" w14:textId="77777777" w:rsidR="00997A42" w:rsidRPr="00EA5CB5" w:rsidRDefault="00997A42" w:rsidP="00F82D62">
            <w:pPr>
              <w:jc w:val="center"/>
              <w:rPr>
                <w:sz w:val="22"/>
                <w:szCs w:val="22"/>
                <w:lang w:val="hr-HR"/>
              </w:rPr>
            </w:pPr>
            <w:r w:rsidRPr="00EA5CB5">
              <w:rPr>
                <w:sz w:val="22"/>
                <w:szCs w:val="22"/>
                <w:lang w:val="hr-HR"/>
              </w:rPr>
              <w:t>77.166</w:t>
            </w:r>
          </w:p>
        </w:tc>
        <w:tc>
          <w:tcPr>
            <w:tcW w:w="1275" w:type="dxa"/>
            <w:vAlign w:val="center"/>
          </w:tcPr>
          <w:p w14:paraId="52885927" w14:textId="77777777" w:rsidR="00997A42" w:rsidRPr="00EA5CB5" w:rsidRDefault="00997A42" w:rsidP="00F82D62">
            <w:pPr>
              <w:jc w:val="center"/>
              <w:rPr>
                <w:sz w:val="22"/>
                <w:szCs w:val="22"/>
                <w:lang w:val="hr-HR"/>
              </w:rPr>
            </w:pPr>
            <w:r w:rsidRPr="00EA5CB5">
              <w:rPr>
                <w:sz w:val="22"/>
                <w:szCs w:val="22"/>
                <w:lang w:val="hr-HR"/>
              </w:rPr>
              <w:t>39.809</w:t>
            </w:r>
          </w:p>
        </w:tc>
        <w:tc>
          <w:tcPr>
            <w:tcW w:w="1701" w:type="dxa"/>
            <w:vAlign w:val="center"/>
          </w:tcPr>
          <w:p w14:paraId="53D1092E" w14:textId="77777777" w:rsidR="00997A42" w:rsidRPr="00EA5CB5" w:rsidRDefault="00997A42" w:rsidP="00F82D62">
            <w:pPr>
              <w:jc w:val="center"/>
              <w:rPr>
                <w:sz w:val="22"/>
                <w:szCs w:val="22"/>
                <w:lang w:val="hr-HR"/>
              </w:rPr>
            </w:pPr>
            <w:r w:rsidRPr="00EA5CB5">
              <w:rPr>
                <w:sz w:val="22"/>
                <w:szCs w:val="22"/>
                <w:lang w:val="hr-HR"/>
              </w:rPr>
              <w:t>116.975</w:t>
            </w:r>
          </w:p>
        </w:tc>
      </w:tr>
      <w:tr w:rsidR="00997A42" w:rsidRPr="00EA5CB5" w14:paraId="3038759D" w14:textId="77777777" w:rsidTr="00F82D62">
        <w:tc>
          <w:tcPr>
            <w:tcW w:w="4531" w:type="dxa"/>
            <w:vAlign w:val="center"/>
          </w:tcPr>
          <w:p w14:paraId="3BAB4E59" w14:textId="77777777" w:rsidR="00997A42" w:rsidRPr="00EA5CB5" w:rsidRDefault="00997A42" w:rsidP="00F82D62">
            <w:pPr>
              <w:rPr>
                <w:sz w:val="22"/>
                <w:szCs w:val="22"/>
                <w:lang w:val="hr-HR"/>
              </w:rPr>
            </w:pPr>
            <w:proofErr w:type="spellStart"/>
            <w:r w:rsidRPr="00EA5CB5">
              <w:rPr>
                <w:sz w:val="22"/>
                <w:szCs w:val="22"/>
              </w:rPr>
              <w:t>Aktivnost</w:t>
            </w:r>
            <w:proofErr w:type="spellEnd"/>
            <w:r w:rsidRPr="00EA5CB5">
              <w:rPr>
                <w:sz w:val="22"/>
                <w:szCs w:val="22"/>
              </w:rPr>
              <w:t xml:space="preserve">: </w:t>
            </w:r>
            <w:r w:rsidRPr="00EA5CB5">
              <w:rPr>
                <w:sz w:val="22"/>
                <w:szCs w:val="22"/>
                <w:lang w:val="hr-HR"/>
              </w:rPr>
              <w:t>Permanentno (interno) usavršavanje učitelja</w:t>
            </w:r>
          </w:p>
        </w:tc>
        <w:tc>
          <w:tcPr>
            <w:tcW w:w="1560" w:type="dxa"/>
            <w:vAlign w:val="center"/>
          </w:tcPr>
          <w:p w14:paraId="35E98A4B" w14:textId="77777777" w:rsidR="00997A42" w:rsidRPr="00EA5CB5" w:rsidRDefault="00997A42" w:rsidP="00F82D62">
            <w:pPr>
              <w:jc w:val="center"/>
              <w:rPr>
                <w:sz w:val="22"/>
                <w:szCs w:val="22"/>
                <w:lang w:val="hr-HR"/>
              </w:rPr>
            </w:pPr>
            <w:r w:rsidRPr="00EA5CB5">
              <w:rPr>
                <w:sz w:val="22"/>
                <w:szCs w:val="22"/>
                <w:lang w:val="hr-HR"/>
              </w:rPr>
              <w:t>3.185</w:t>
            </w:r>
          </w:p>
        </w:tc>
        <w:tc>
          <w:tcPr>
            <w:tcW w:w="1275" w:type="dxa"/>
            <w:vAlign w:val="center"/>
          </w:tcPr>
          <w:p w14:paraId="5B6B308B" w14:textId="77777777" w:rsidR="00997A42" w:rsidRPr="00EA5CB5" w:rsidRDefault="00997A42" w:rsidP="00F82D62">
            <w:pPr>
              <w:jc w:val="center"/>
              <w:rPr>
                <w:sz w:val="22"/>
                <w:szCs w:val="22"/>
                <w:lang w:val="hr-HR"/>
              </w:rPr>
            </w:pPr>
            <w:r w:rsidRPr="00EA5CB5">
              <w:rPr>
                <w:sz w:val="22"/>
                <w:szCs w:val="22"/>
                <w:lang w:val="hr-HR"/>
              </w:rPr>
              <w:t>3.000</w:t>
            </w:r>
          </w:p>
        </w:tc>
        <w:tc>
          <w:tcPr>
            <w:tcW w:w="1701" w:type="dxa"/>
            <w:vAlign w:val="center"/>
          </w:tcPr>
          <w:p w14:paraId="3A322168" w14:textId="77777777" w:rsidR="00997A42" w:rsidRPr="00EA5CB5" w:rsidRDefault="00997A42" w:rsidP="00F82D62">
            <w:pPr>
              <w:jc w:val="center"/>
              <w:rPr>
                <w:sz w:val="22"/>
                <w:szCs w:val="22"/>
                <w:lang w:val="hr-HR"/>
              </w:rPr>
            </w:pPr>
            <w:r w:rsidRPr="00EA5CB5">
              <w:rPr>
                <w:sz w:val="22"/>
                <w:szCs w:val="22"/>
                <w:lang w:val="hr-HR"/>
              </w:rPr>
              <w:t>6.185</w:t>
            </w:r>
          </w:p>
        </w:tc>
      </w:tr>
      <w:tr w:rsidR="00997A42" w:rsidRPr="00EA5CB5" w14:paraId="1617E12A" w14:textId="77777777" w:rsidTr="00F82D62">
        <w:tc>
          <w:tcPr>
            <w:tcW w:w="4531" w:type="dxa"/>
            <w:vAlign w:val="center"/>
          </w:tcPr>
          <w:p w14:paraId="0104D1EB" w14:textId="77777777" w:rsidR="00997A42" w:rsidRPr="00EA5CB5" w:rsidRDefault="00997A42" w:rsidP="00F82D62">
            <w:pPr>
              <w:rPr>
                <w:sz w:val="22"/>
                <w:szCs w:val="22"/>
                <w:lang w:val="hr-HR"/>
              </w:rPr>
            </w:pPr>
            <w:proofErr w:type="spellStart"/>
            <w:r w:rsidRPr="00EA5CB5">
              <w:rPr>
                <w:sz w:val="22"/>
                <w:szCs w:val="22"/>
              </w:rPr>
              <w:t>Aktivnost</w:t>
            </w:r>
            <w:proofErr w:type="spellEnd"/>
            <w:r w:rsidRPr="00EA5CB5">
              <w:rPr>
                <w:sz w:val="22"/>
                <w:szCs w:val="22"/>
              </w:rPr>
              <w:t xml:space="preserve">: </w:t>
            </w:r>
            <w:r w:rsidRPr="00EA5CB5">
              <w:rPr>
                <w:sz w:val="22"/>
                <w:szCs w:val="22"/>
                <w:lang w:val="hr-HR"/>
              </w:rPr>
              <w:t>Stručna županijska vijeća</w:t>
            </w:r>
          </w:p>
        </w:tc>
        <w:tc>
          <w:tcPr>
            <w:tcW w:w="1560" w:type="dxa"/>
            <w:vAlign w:val="center"/>
          </w:tcPr>
          <w:p w14:paraId="30F5DB98" w14:textId="77777777" w:rsidR="00997A42" w:rsidRPr="00EA5CB5" w:rsidRDefault="00997A42" w:rsidP="00F82D62">
            <w:pPr>
              <w:jc w:val="center"/>
              <w:rPr>
                <w:sz w:val="22"/>
                <w:szCs w:val="22"/>
                <w:lang w:val="hr-HR"/>
              </w:rPr>
            </w:pPr>
            <w:r w:rsidRPr="00EA5CB5">
              <w:rPr>
                <w:sz w:val="22"/>
                <w:szCs w:val="22"/>
                <w:lang w:val="hr-HR"/>
              </w:rPr>
              <w:t>0</w:t>
            </w:r>
          </w:p>
        </w:tc>
        <w:tc>
          <w:tcPr>
            <w:tcW w:w="1275" w:type="dxa"/>
            <w:vAlign w:val="center"/>
          </w:tcPr>
          <w:p w14:paraId="62F62B09" w14:textId="77777777" w:rsidR="00997A42" w:rsidRPr="00EA5CB5" w:rsidRDefault="00997A42" w:rsidP="00F82D62">
            <w:pPr>
              <w:jc w:val="center"/>
              <w:rPr>
                <w:sz w:val="22"/>
                <w:szCs w:val="22"/>
                <w:lang w:val="hr-HR"/>
              </w:rPr>
            </w:pPr>
            <w:r w:rsidRPr="00EA5CB5">
              <w:rPr>
                <w:sz w:val="22"/>
                <w:szCs w:val="22"/>
                <w:lang w:val="hr-HR"/>
              </w:rPr>
              <w:t>260</w:t>
            </w:r>
          </w:p>
        </w:tc>
        <w:tc>
          <w:tcPr>
            <w:tcW w:w="1701" w:type="dxa"/>
            <w:vAlign w:val="center"/>
          </w:tcPr>
          <w:p w14:paraId="18DDF54A" w14:textId="77777777" w:rsidR="00997A42" w:rsidRPr="00EA5CB5" w:rsidRDefault="00997A42" w:rsidP="00F82D62">
            <w:pPr>
              <w:jc w:val="center"/>
              <w:rPr>
                <w:sz w:val="22"/>
                <w:szCs w:val="22"/>
                <w:lang w:val="hr-HR"/>
              </w:rPr>
            </w:pPr>
            <w:r w:rsidRPr="00EA5CB5">
              <w:rPr>
                <w:sz w:val="22"/>
                <w:szCs w:val="22"/>
                <w:lang w:val="hr-HR"/>
              </w:rPr>
              <w:t>260</w:t>
            </w:r>
          </w:p>
        </w:tc>
      </w:tr>
      <w:tr w:rsidR="00997A42" w:rsidRPr="00EA5CB5" w14:paraId="2B80D6F4" w14:textId="77777777" w:rsidTr="00F82D62">
        <w:trPr>
          <w:trHeight w:val="198"/>
        </w:trPr>
        <w:tc>
          <w:tcPr>
            <w:tcW w:w="4531" w:type="dxa"/>
            <w:vAlign w:val="center"/>
          </w:tcPr>
          <w:p w14:paraId="2D25D476" w14:textId="77777777" w:rsidR="00997A42" w:rsidRPr="00EA5CB5" w:rsidRDefault="00997A42" w:rsidP="00F82D62">
            <w:pPr>
              <w:rPr>
                <w:sz w:val="22"/>
                <w:szCs w:val="22"/>
                <w:lang w:val="hr-HR"/>
              </w:rPr>
            </w:pPr>
            <w:proofErr w:type="spellStart"/>
            <w:r w:rsidRPr="00EA5CB5">
              <w:rPr>
                <w:sz w:val="22"/>
                <w:szCs w:val="22"/>
              </w:rPr>
              <w:t>Aktivnost</w:t>
            </w:r>
            <w:proofErr w:type="spellEnd"/>
            <w:r w:rsidRPr="00EA5CB5">
              <w:rPr>
                <w:sz w:val="22"/>
                <w:szCs w:val="22"/>
              </w:rPr>
              <w:t xml:space="preserve">: </w:t>
            </w:r>
            <w:r w:rsidRPr="00EA5CB5">
              <w:rPr>
                <w:sz w:val="22"/>
                <w:szCs w:val="22"/>
                <w:lang w:val="hr-HR"/>
              </w:rPr>
              <w:t xml:space="preserve">Područna škola </w:t>
            </w:r>
            <w:proofErr w:type="spellStart"/>
            <w:r w:rsidRPr="00EA5CB5">
              <w:rPr>
                <w:sz w:val="22"/>
                <w:szCs w:val="22"/>
                <w:lang w:val="hr-HR"/>
              </w:rPr>
              <w:t>Žbandaj</w:t>
            </w:r>
            <w:proofErr w:type="spellEnd"/>
            <w:r w:rsidRPr="00EA5CB5">
              <w:rPr>
                <w:sz w:val="22"/>
                <w:szCs w:val="22"/>
                <w:lang w:val="hr-HR"/>
              </w:rPr>
              <w:t>-tehničko osoblje</w:t>
            </w:r>
          </w:p>
        </w:tc>
        <w:tc>
          <w:tcPr>
            <w:tcW w:w="1560" w:type="dxa"/>
            <w:vAlign w:val="center"/>
          </w:tcPr>
          <w:p w14:paraId="1F54824B" w14:textId="77777777" w:rsidR="00997A42" w:rsidRPr="00EA5CB5" w:rsidRDefault="00997A42" w:rsidP="00F82D62">
            <w:pPr>
              <w:jc w:val="center"/>
              <w:rPr>
                <w:sz w:val="22"/>
                <w:szCs w:val="22"/>
                <w:lang w:val="hr-HR"/>
              </w:rPr>
            </w:pPr>
            <w:r w:rsidRPr="00EA5CB5">
              <w:rPr>
                <w:sz w:val="22"/>
                <w:szCs w:val="22"/>
                <w:lang w:val="hr-HR"/>
              </w:rPr>
              <w:t>19.882</w:t>
            </w:r>
          </w:p>
        </w:tc>
        <w:tc>
          <w:tcPr>
            <w:tcW w:w="1275" w:type="dxa"/>
            <w:vAlign w:val="center"/>
          </w:tcPr>
          <w:p w14:paraId="08173F68" w14:textId="77777777" w:rsidR="00997A42" w:rsidRPr="00EA5CB5" w:rsidRDefault="00997A42" w:rsidP="00F82D62">
            <w:pPr>
              <w:jc w:val="center"/>
              <w:rPr>
                <w:sz w:val="22"/>
                <w:szCs w:val="22"/>
                <w:lang w:val="hr-HR"/>
              </w:rPr>
            </w:pPr>
            <w:r w:rsidRPr="00EA5CB5">
              <w:rPr>
                <w:sz w:val="22"/>
                <w:szCs w:val="22"/>
                <w:lang w:val="hr-HR"/>
              </w:rPr>
              <w:t>800</w:t>
            </w:r>
          </w:p>
        </w:tc>
        <w:tc>
          <w:tcPr>
            <w:tcW w:w="1701" w:type="dxa"/>
            <w:vAlign w:val="center"/>
          </w:tcPr>
          <w:p w14:paraId="7EE8292E" w14:textId="77777777" w:rsidR="00997A42" w:rsidRPr="00EA5CB5" w:rsidRDefault="00997A42" w:rsidP="00F82D62">
            <w:pPr>
              <w:jc w:val="center"/>
              <w:rPr>
                <w:sz w:val="22"/>
                <w:szCs w:val="22"/>
                <w:lang w:val="hr-HR"/>
              </w:rPr>
            </w:pPr>
            <w:r w:rsidRPr="00EA5CB5">
              <w:rPr>
                <w:sz w:val="22"/>
                <w:szCs w:val="22"/>
                <w:lang w:val="hr-HR"/>
              </w:rPr>
              <w:t>20.682</w:t>
            </w:r>
          </w:p>
        </w:tc>
      </w:tr>
      <w:tr w:rsidR="00997A42" w:rsidRPr="00EA5CB5" w14:paraId="1B0D0BBB" w14:textId="77777777" w:rsidTr="00F82D62">
        <w:tc>
          <w:tcPr>
            <w:tcW w:w="4531" w:type="dxa"/>
            <w:vAlign w:val="center"/>
          </w:tcPr>
          <w:p w14:paraId="08C31141" w14:textId="77777777" w:rsidR="00997A42" w:rsidRPr="00EA5CB5" w:rsidRDefault="00997A42" w:rsidP="00F82D62">
            <w:pPr>
              <w:rPr>
                <w:sz w:val="22"/>
                <w:szCs w:val="22"/>
                <w:lang w:val="hr-HR"/>
              </w:rPr>
            </w:pPr>
            <w:r w:rsidRPr="00EA5CB5">
              <w:rPr>
                <w:sz w:val="22"/>
                <w:szCs w:val="22"/>
                <w:lang w:val="hr-HR"/>
              </w:rPr>
              <w:t>Kapitalni projekt: Nabava opreme - minimalni standard</w:t>
            </w:r>
          </w:p>
        </w:tc>
        <w:tc>
          <w:tcPr>
            <w:tcW w:w="1560" w:type="dxa"/>
            <w:vAlign w:val="center"/>
          </w:tcPr>
          <w:p w14:paraId="3E79B072" w14:textId="77777777" w:rsidR="00997A42" w:rsidRPr="00EA5CB5" w:rsidRDefault="00997A42" w:rsidP="00F82D62">
            <w:pPr>
              <w:jc w:val="center"/>
              <w:rPr>
                <w:sz w:val="22"/>
                <w:szCs w:val="22"/>
                <w:lang w:val="hr-HR"/>
              </w:rPr>
            </w:pPr>
            <w:r w:rsidRPr="00EA5CB5">
              <w:rPr>
                <w:sz w:val="22"/>
                <w:szCs w:val="22"/>
                <w:lang w:val="hr-HR"/>
              </w:rPr>
              <w:t>30.998</w:t>
            </w:r>
          </w:p>
        </w:tc>
        <w:tc>
          <w:tcPr>
            <w:tcW w:w="1275" w:type="dxa"/>
            <w:vAlign w:val="center"/>
          </w:tcPr>
          <w:p w14:paraId="5D72EA57" w14:textId="77777777" w:rsidR="00997A42" w:rsidRPr="00EA5CB5" w:rsidRDefault="00997A42" w:rsidP="00F82D62">
            <w:pPr>
              <w:jc w:val="center"/>
              <w:rPr>
                <w:sz w:val="22"/>
                <w:szCs w:val="22"/>
                <w:lang w:val="hr-HR"/>
              </w:rPr>
            </w:pPr>
            <w:r w:rsidRPr="00EA5CB5">
              <w:rPr>
                <w:sz w:val="22"/>
                <w:szCs w:val="22"/>
                <w:lang w:val="hr-HR"/>
              </w:rPr>
              <w:t>928</w:t>
            </w:r>
          </w:p>
        </w:tc>
        <w:tc>
          <w:tcPr>
            <w:tcW w:w="1701" w:type="dxa"/>
            <w:vAlign w:val="center"/>
          </w:tcPr>
          <w:p w14:paraId="1C94FF26" w14:textId="77777777" w:rsidR="00997A42" w:rsidRPr="00EA5CB5" w:rsidRDefault="00997A42" w:rsidP="00F82D62">
            <w:pPr>
              <w:jc w:val="center"/>
              <w:rPr>
                <w:sz w:val="22"/>
                <w:szCs w:val="22"/>
                <w:lang w:val="hr-HR"/>
              </w:rPr>
            </w:pPr>
            <w:r w:rsidRPr="00EA5CB5">
              <w:rPr>
                <w:sz w:val="22"/>
                <w:szCs w:val="22"/>
                <w:lang w:val="hr-HR"/>
              </w:rPr>
              <w:t>31.926</w:t>
            </w:r>
          </w:p>
        </w:tc>
      </w:tr>
      <w:tr w:rsidR="00997A42" w:rsidRPr="00EA5CB5" w14:paraId="65D1855B" w14:textId="77777777" w:rsidTr="00F82D62">
        <w:tc>
          <w:tcPr>
            <w:tcW w:w="4531" w:type="dxa"/>
            <w:vAlign w:val="center"/>
          </w:tcPr>
          <w:p w14:paraId="5E87BDE1" w14:textId="77777777" w:rsidR="00997A42" w:rsidRPr="00EA5CB5" w:rsidRDefault="00997A42" w:rsidP="00F82D62">
            <w:pPr>
              <w:rPr>
                <w:sz w:val="22"/>
                <w:szCs w:val="22"/>
                <w:lang w:val="hr-HR"/>
              </w:rPr>
            </w:pPr>
            <w:r w:rsidRPr="00EA5CB5">
              <w:rPr>
                <w:sz w:val="22"/>
                <w:szCs w:val="22"/>
                <w:lang w:val="hr-HR"/>
              </w:rPr>
              <w:t>Kapitalni projekt: Adaptacija i sanacija ustanova u OŠ iznad minimalnog standarda</w:t>
            </w:r>
          </w:p>
        </w:tc>
        <w:tc>
          <w:tcPr>
            <w:tcW w:w="1560" w:type="dxa"/>
            <w:vAlign w:val="center"/>
          </w:tcPr>
          <w:p w14:paraId="188C3C61" w14:textId="77777777" w:rsidR="00997A42" w:rsidRPr="00EA5CB5" w:rsidRDefault="00997A42" w:rsidP="00F82D62">
            <w:pPr>
              <w:jc w:val="center"/>
              <w:rPr>
                <w:sz w:val="22"/>
                <w:szCs w:val="22"/>
                <w:lang w:val="hr-HR"/>
              </w:rPr>
            </w:pPr>
            <w:r w:rsidRPr="00EA5CB5">
              <w:rPr>
                <w:sz w:val="22"/>
                <w:szCs w:val="22"/>
                <w:lang w:val="hr-HR"/>
              </w:rPr>
              <w:t>150.000</w:t>
            </w:r>
          </w:p>
        </w:tc>
        <w:tc>
          <w:tcPr>
            <w:tcW w:w="1275" w:type="dxa"/>
            <w:vAlign w:val="center"/>
          </w:tcPr>
          <w:p w14:paraId="56F50E55" w14:textId="77777777" w:rsidR="00997A42" w:rsidRPr="00EA5CB5" w:rsidRDefault="00997A42" w:rsidP="00F82D62">
            <w:pPr>
              <w:jc w:val="center"/>
              <w:rPr>
                <w:sz w:val="22"/>
                <w:szCs w:val="22"/>
                <w:lang w:val="hr-HR"/>
              </w:rPr>
            </w:pPr>
            <w:r w:rsidRPr="00EA5CB5">
              <w:rPr>
                <w:sz w:val="22"/>
                <w:szCs w:val="22"/>
                <w:lang w:val="hr-HR"/>
              </w:rPr>
              <w:t>115.000</w:t>
            </w:r>
          </w:p>
        </w:tc>
        <w:tc>
          <w:tcPr>
            <w:tcW w:w="1701" w:type="dxa"/>
            <w:vAlign w:val="center"/>
          </w:tcPr>
          <w:p w14:paraId="1233BC75" w14:textId="77777777" w:rsidR="00997A42" w:rsidRPr="00EA5CB5" w:rsidRDefault="00997A42" w:rsidP="00F82D62">
            <w:pPr>
              <w:jc w:val="center"/>
              <w:rPr>
                <w:sz w:val="22"/>
                <w:szCs w:val="22"/>
                <w:lang w:val="hr-HR"/>
              </w:rPr>
            </w:pPr>
            <w:r w:rsidRPr="00EA5CB5">
              <w:rPr>
                <w:sz w:val="22"/>
                <w:szCs w:val="22"/>
                <w:lang w:val="hr-HR"/>
              </w:rPr>
              <w:t>265.000</w:t>
            </w:r>
          </w:p>
        </w:tc>
      </w:tr>
      <w:tr w:rsidR="00997A42" w:rsidRPr="00EA5CB5" w14:paraId="41D206A7" w14:textId="77777777" w:rsidTr="00F82D62">
        <w:tc>
          <w:tcPr>
            <w:tcW w:w="4531" w:type="dxa"/>
            <w:vAlign w:val="center"/>
          </w:tcPr>
          <w:p w14:paraId="31F5DE62" w14:textId="77777777" w:rsidR="00997A42" w:rsidRPr="00EA5CB5" w:rsidRDefault="00997A42" w:rsidP="00F82D62">
            <w:pPr>
              <w:pStyle w:val="Default"/>
              <w:rPr>
                <w:sz w:val="22"/>
                <w:szCs w:val="22"/>
              </w:rPr>
            </w:pPr>
            <w:r w:rsidRPr="00EA5CB5">
              <w:rPr>
                <w:color w:val="auto"/>
                <w:sz w:val="22"/>
                <w:szCs w:val="22"/>
              </w:rPr>
              <w:t>Tekući projekt: Prehrana djece u OŠ –Zaklada „Hrvatska za djecu“</w:t>
            </w:r>
          </w:p>
        </w:tc>
        <w:tc>
          <w:tcPr>
            <w:tcW w:w="1560" w:type="dxa"/>
            <w:vAlign w:val="center"/>
          </w:tcPr>
          <w:p w14:paraId="406125C6" w14:textId="77777777" w:rsidR="00997A42" w:rsidRPr="00EA5CB5" w:rsidRDefault="00997A42" w:rsidP="00F82D62">
            <w:pPr>
              <w:jc w:val="center"/>
              <w:rPr>
                <w:sz w:val="22"/>
                <w:szCs w:val="22"/>
                <w:lang w:val="hr-HR"/>
              </w:rPr>
            </w:pPr>
            <w:r w:rsidRPr="00EA5CB5">
              <w:rPr>
                <w:sz w:val="22"/>
                <w:szCs w:val="22"/>
                <w:lang w:val="hr-HR"/>
              </w:rPr>
              <w:t>2.336</w:t>
            </w:r>
          </w:p>
        </w:tc>
        <w:tc>
          <w:tcPr>
            <w:tcW w:w="1275" w:type="dxa"/>
            <w:vAlign w:val="center"/>
          </w:tcPr>
          <w:p w14:paraId="69F30467" w14:textId="77777777" w:rsidR="00997A42" w:rsidRPr="00EA5CB5" w:rsidRDefault="00997A42" w:rsidP="00F82D62">
            <w:pPr>
              <w:jc w:val="center"/>
              <w:rPr>
                <w:sz w:val="22"/>
                <w:szCs w:val="22"/>
                <w:lang w:val="hr-HR"/>
              </w:rPr>
            </w:pPr>
            <w:r w:rsidRPr="00EA5CB5">
              <w:rPr>
                <w:sz w:val="22"/>
                <w:szCs w:val="22"/>
                <w:lang w:val="hr-HR"/>
              </w:rPr>
              <w:t>-2.336</w:t>
            </w:r>
          </w:p>
        </w:tc>
        <w:tc>
          <w:tcPr>
            <w:tcW w:w="1701" w:type="dxa"/>
            <w:vAlign w:val="center"/>
          </w:tcPr>
          <w:p w14:paraId="2AFCDDB4" w14:textId="77777777" w:rsidR="00997A42" w:rsidRPr="00EA5CB5" w:rsidRDefault="00997A42" w:rsidP="00F82D62">
            <w:pPr>
              <w:jc w:val="center"/>
              <w:rPr>
                <w:sz w:val="22"/>
                <w:szCs w:val="22"/>
                <w:lang w:val="hr-HR"/>
              </w:rPr>
            </w:pPr>
            <w:r w:rsidRPr="00EA5CB5">
              <w:rPr>
                <w:sz w:val="22"/>
                <w:szCs w:val="22"/>
                <w:lang w:val="hr-HR"/>
              </w:rPr>
              <w:t>0</w:t>
            </w:r>
          </w:p>
        </w:tc>
      </w:tr>
      <w:tr w:rsidR="00997A42" w:rsidRPr="00C97FDF" w14:paraId="51AA2692" w14:textId="77777777" w:rsidTr="00F82D62">
        <w:tc>
          <w:tcPr>
            <w:tcW w:w="4531" w:type="dxa"/>
            <w:vAlign w:val="center"/>
          </w:tcPr>
          <w:p w14:paraId="3155FA5A" w14:textId="77777777" w:rsidR="00997A42" w:rsidRPr="00EA5CB5" w:rsidRDefault="00997A42" w:rsidP="00F82D62">
            <w:pPr>
              <w:pStyle w:val="Default"/>
              <w:rPr>
                <w:color w:val="auto"/>
                <w:sz w:val="22"/>
                <w:szCs w:val="22"/>
              </w:rPr>
            </w:pPr>
            <w:r w:rsidRPr="00EA5CB5">
              <w:rPr>
                <w:color w:val="auto"/>
                <w:sz w:val="22"/>
                <w:szCs w:val="22"/>
              </w:rPr>
              <w:t xml:space="preserve">Tekući projekt: Pomoćnici u nastavi – projekt „PUN-a torba zajedništva“ </w:t>
            </w:r>
          </w:p>
        </w:tc>
        <w:tc>
          <w:tcPr>
            <w:tcW w:w="1560" w:type="dxa"/>
            <w:vAlign w:val="center"/>
          </w:tcPr>
          <w:p w14:paraId="4A7225B0" w14:textId="77777777" w:rsidR="00997A42" w:rsidRPr="00EA5CB5" w:rsidRDefault="00997A42" w:rsidP="00F82D62">
            <w:pPr>
              <w:jc w:val="center"/>
              <w:rPr>
                <w:sz w:val="22"/>
                <w:szCs w:val="22"/>
                <w:lang w:val="hr-HR"/>
              </w:rPr>
            </w:pPr>
            <w:r w:rsidRPr="00EA5CB5">
              <w:rPr>
                <w:sz w:val="22"/>
                <w:szCs w:val="22"/>
                <w:lang w:val="hr-HR"/>
              </w:rPr>
              <w:t>50.505</w:t>
            </w:r>
          </w:p>
        </w:tc>
        <w:tc>
          <w:tcPr>
            <w:tcW w:w="1275" w:type="dxa"/>
            <w:vAlign w:val="center"/>
          </w:tcPr>
          <w:p w14:paraId="181CA65C" w14:textId="77777777" w:rsidR="00997A42" w:rsidRPr="00EA5CB5" w:rsidRDefault="00997A42" w:rsidP="00F82D62">
            <w:pPr>
              <w:jc w:val="center"/>
              <w:rPr>
                <w:sz w:val="22"/>
                <w:szCs w:val="22"/>
                <w:lang w:val="hr-HR"/>
              </w:rPr>
            </w:pPr>
            <w:r w:rsidRPr="00EA5CB5">
              <w:rPr>
                <w:sz w:val="22"/>
                <w:szCs w:val="22"/>
                <w:lang w:val="hr-HR"/>
              </w:rPr>
              <w:t>53.795</w:t>
            </w:r>
          </w:p>
        </w:tc>
        <w:tc>
          <w:tcPr>
            <w:tcW w:w="1701" w:type="dxa"/>
            <w:vAlign w:val="center"/>
          </w:tcPr>
          <w:p w14:paraId="1E26CD99" w14:textId="77777777" w:rsidR="00997A42" w:rsidRPr="00EA5CB5" w:rsidRDefault="00997A42" w:rsidP="00F82D62">
            <w:pPr>
              <w:jc w:val="center"/>
              <w:rPr>
                <w:sz w:val="22"/>
                <w:szCs w:val="22"/>
                <w:lang w:val="hr-HR"/>
              </w:rPr>
            </w:pPr>
            <w:r w:rsidRPr="00EA5CB5">
              <w:rPr>
                <w:sz w:val="22"/>
                <w:szCs w:val="22"/>
                <w:lang w:val="hr-HR"/>
              </w:rPr>
              <w:t>104.300</w:t>
            </w:r>
          </w:p>
        </w:tc>
      </w:tr>
    </w:tbl>
    <w:p w14:paraId="07968D87" w14:textId="77777777" w:rsidR="00997A42" w:rsidRDefault="00997A42" w:rsidP="00997A42">
      <w:pPr>
        <w:autoSpaceDE w:val="0"/>
        <w:autoSpaceDN w:val="0"/>
        <w:adjustRightInd w:val="0"/>
        <w:jc w:val="both"/>
        <w:rPr>
          <w:iCs/>
          <w:sz w:val="24"/>
          <w:szCs w:val="24"/>
          <w:lang w:val="hr-HR"/>
        </w:rPr>
      </w:pPr>
    </w:p>
    <w:p w14:paraId="35C02965" w14:textId="77777777" w:rsidR="00997A42" w:rsidRDefault="00997A42" w:rsidP="00997A42">
      <w:pPr>
        <w:autoSpaceDE w:val="0"/>
        <w:autoSpaceDN w:val="0"/>
        <w:adjustRightInd w:val="0"/>
        <w:jc w:val="both"/>
        <w:rPr>
          <w:sz w:val="24"/>
          <w:szCs w:val="24"/>
        </w:rPr>
      </w:pPr>
      <w:r>
        <w:rPr>
          <w:iCs/>
          <w:sz w:val="24"/>
          <w:szCs w:val="24"/>
          <w:lang w:val="hr-HR"/>
        </w:rPr>
        <w:t>I. Izmjenama i dopunama Proračuna Grada Poreča-</w:t>
      </w:r>
      <w:proofErr w:type="spellStart"/>
      <w:r>
        <w:rPr>
          <w:iCs/>
          <w:sz w:val="24"/>
          <w:szCs w:val="24"/>
          <w:lang w:val="hr-HR"/>
        </w:rPr>
        <w:t>Parenzo</w:t>
      </w:r>
      <w:proofErr w:type="spellEnd"/>
      <w:r>
        <w:rPr>
          <w:iCs/>
          <w:sz w:val="24"/>
          <w:szCs w:val="24"/>
          <w:lang w:val="hr-HR"/>
        </w:rPr>
        <w:t xml:space="preserve"> za 2023. godinu u programu Javne </w:t>
      </w:r>
      <w:r w:rsidRPr="00223A33">
        <w:rPr>
          <w:iCs/>
          <w:sz w:val="24"/>
          <w:szCs w:val="24"/>
          <w:lang w:val="hr-HR"/>
        </w:rPr>
        <w:t xml:space="preserve">potrebe u obrazovanju, Osnovna škola Poreč, </w:t>
      </w:r>
      <w:proofErr w:type="spellStart"/>
      <w:r w:rsidRPr="00223A33">
        <w:rPr>
          <w:sz w:val="24"/>
          <w:szCs w:val="24"/>
        </w:rPr>
        <w:t>usklađuju</w:t>
      </w:r>
      <w:proofErr w:type="spellEnd"/>
      <w:r w:rsidRPr="00223A33">
        <w:rPr>
          <w:sz w:val="24"/>
          <w:szCs w:val="24"/>
        </w:rPr>
        <w:t xml:space="preserve"> se </w:t>
      </w:r>
      <w:proofErr w:type="spellStart"/>
      <w:r w:rsidRPr="00223A33">
        <w:rPr>
          <w:sz w:val="24"/>
          <w:szCs w:val="24"/>
        </w:rPr>
        <w:t>rashodi</w:t>
      </w:r>
      <w:proofErr w:type="spellEnd"/>
      <w:r w:rsidRPr="00223A33">
        <w:rPr>
          <w:sz w:val="24"/>
          <w:szCs w:val="24"/>
        </w:rPr>
        <w:t xml:space="preserve"> s </w:t>
      </w:r>
      <w:proofErr w:type="spellStart"/>
      <w:r w:rsidRPr="00223A33">
        <w:rPr>
          <w:sz w:val="24"/>
          <w:szCs w:val="24"/>
        </w:rPr>
        <w:t>realizacijom</w:t>
      </w:r>
      <w:proofErr w:type="spellEnd"/>
      <w:r w:rsidRPr="00223A33">
        <w:rPr>
          <w:sz w:val="24"/>
          <w:szCs w:val="24"/>
        </w:rPr>
        <w:t xml:space="preserve"> </w:t>
      </w:r>
      <w:proofErr w:type="spellStart"/>
      <w:r w:rsidRPr="00223A33">
        <w:rPr>
          <w:sz w:val="24"/>
          <w:szCs w:val="24"/>
        </w:rPr>
        <w:t>i</w:t>
      </w:r>
      <w:proofErr w:type="spellEnd"/>
      <w:r w:rsidRPr="00223A33">
        <w:rPr>
          <w:sz w:val="24"/>
          <w:szCs w:val="24"/>
        </w:rPr>
        <w:t xml:space="preserve"> </w:t>
      </w:r>
      <w:proofErr w:type="spellStart"/>
      <w:r w:rsidRPr="00223A33">
        <w:rPr>
          <w:sz w:val="24"/>
          <w:szCs w:val="24"/>
        </w:rPr>
        <w:t>potrebama</w:t>
      </w:r>
      <w:proofErr w:type="spellEnd"/>
      <w:r w:rsidRPr="00223A33">
        <w:rPr>
          <w:sz w:val="24"/>
          <w:szCs w:val="24"/>
        </w:rPr>
        <w:t xml:space="preserve">, </w:t>
      </w:r>
      <w:proofErr w:type="spellStart"/>
      <w:r w:rsidRPr="00223A33">
        <w:rPr>
          <w:sz w:val="24"/>
          <w:szCs w:val="24"/>
        </w:rPr>
        <w:t>te</w:t>
      </w:r>
      <w:proofErr w:type="spellEnd"/>
      <w:r w:rsidRPr="00223A33">
        <w:rPr>
          <w:sz w:val="24"/>
          <w:szCs w:val="24"/>
        </w:rPr>
        <w:t xml:space="preserve"> se </w:t>
      </w:r>
      <w:proofErr w:type="spellStart"/>
      <w:r w:rsidRPr="00223A33">
        <w:rPr>
          <w:sz w:val="24"/>
          <w:szCs w:val="24"/>
        </w:rPr>
        <w:t>sredstva</w:t>
      </w:r>
      <w:proofErr w:type="spellEnd"/>
      <w:r w:rsidRPr="00223A33">
        <w:rPr>
          <w:sz w:val="24"/>
          <w:szCs w:val="24"/>
        </w:rPr>
        <w:t xml:space="preserve"> </w:t>
      </w:r>
      <w:proofErr w:type="spellStart"/>
      <w:r w:rsidRPr="00223A33">
        <w:rPr>
          <w:sz w:val="24"/>
          <w:szCs w:val="24"/>
        </w:rPr>
        <w:t>povećavaju</w:t>
      </w:r>
      <w:proofErr w:type="spellEnd"/>
      <w:r w:rsidRPr="00223A33">
        <w:rPr>
          <w:sz w:val="24"/>
          <w:szCs w:val="24"/>
        </w:rPr>
        <w:t xml:space="preserve">, u </w:t>
      </w:r>
      <w:proofErr w:type="spellStart"/>
      <w:r w:rsidRPr="00223A33">
        <w:rPr>
          <w:sz w:val="24"/>
          <w:szCs w:val="24"/>
        </w:rPr>
        <w:t>masi</w:t>
      </w:r>
      <w:proofErr w:type="spellEnd"/>
      <w:r w:rsidRPr="00223A33">
        <w:rPr>
          <w:sz w:val="24"/>
          <w:szCs w:val="24"/>
        </w:rPr>
        <w:t xml:space="preserve"> za 9,70%. </w:t>
      </w:r>
      <w:proofErr w:type="spellStart"/>
      <w:r w:rsidRPr="00223A33">
        <w:rPr>
          <w:sz w:val="24"/>
          <w:szCs w:val="24"/>
        </w:rPr>
        <w:t>Ustanova</w:t>
      </w:r>
      <w:proofErr w:type="spellEnd"/>
      <w:r w:rsidRPr="00223A33">
        <w:rPr>
          <w:sz w:val="24"/>
          <w:szCs w:val="24"/>
        </w:rPr>
        <w:t xml:space="preserve"> je </w:t>
      </w:r>
      <w:proofErr w:type="spellStart"/>
      <w:r w:rsidRPr="00223A33">
        <w:rPr>
          <w:sz w:val="24"/>
          <w:szCs w:val="24"/>
        </w:rPr>
        <w:t>izvršila</w:t>
      </w:r>
      <w:proofErr w:type="spellEnd"/>
      <w:r w:rsidRPr="00223A33">
        <w:rPr>
          <w:sz w:val="24"/>
          <w:szCs w:val="24"/>
        </w:rPr>
        <w:t xml:space="preserve"> </w:t>
      </w:r>
      <w:proofErr w:type="spellStart"/>
      <w:r w:rsidRPr="00223A33">
        <w:rPr>
          <w:sz w:val="24"/>
          <w:szCs w:val="24"/>
        </w:rPr>
        <w:t>usklađivanje</w:t>
      </w:r>
      <w:proofErr w:type="spellEnd"/>
      <w:r w:rsidRPr="00223A33">
        <w:rPr>
          <w:sz w:val="24"/>
          <w:szCs w:val="24"/>
        </w:rPr>
        <w:t xml:space="preserve"> </w:t>
      </w:r>
      <w:proofErr w:type="spellStart"/>
      <w:r w:rsidRPr="00223A33">
        <w:rPr>
          <w:sz w:val="24"/>
          <w:szCs w:val="24"/>
        </w:rPr>
        <w:t>prihoda</w:t>
      </w:r>
      <w:proofErr w:type="spellEnd"/>
      <w:r w:rsidRPr="00223A33">
        <w:rPr>
          <w:sz w:val="24"/>
          <w:szCs w:val="24"/>
        </w:rPr>
        <w:t xml:space="preserve"> </w:t>
      </w:r>
      <w:proofErr w:type="spellStart"/>
      <w:r w:rsidRPr="00223A33">
        <w:rPr>
          <w:sz w:val="24"/>
          <w:szCs w:val="24"/>
        </w:rPr>
        <w:t>i</w:t>
      </w:r>
      <w:proofErr w:type="spellEnd"/>
      <w:r w:rsidRPr="00223A33">
        <w:rPr>
          <w:sz w:val="24"/>
          <w:szCs w:val="24"/>
        </w:rPr>
        <w:t xml:space="preserve"> </w:t>
      </w:r>
      <w:proofErr w:type="spellStart"/>
      <w:r w:rsidRPr="00223A33">
        <w:rPr>
          <w:sz w:val="24"/>
          <w:szCs w:val="24"/>
        </w:rPr>
        <w:t>rashoda</w:t>
      </w:r>
      <w:proofErr w:type="spellEnd"/>
      <w:r>
        <w:rPr>
          <w:sz w:val="24"/>
          <w:szCs w:val="24"/>
        </w:rPr>
        <w:t>,</w:t>
      </w:r>
      <w:r w:rsidR="00EA5CB5">
        <w:rPr>
          <w:sz w:val="24"/>
          <w:szCs w:val="24"/>
        </w:rPr>
        <w:t xml:space="preserve"> </w:t>
      </w:r>
      <w:proofErr w:type="spellStart"/>
      <w:r w:rsidRPr="00223A33">
        <w:rPr>
          <w:sz w:val="24"/>
          <w:szCs w:val="24"/>
        </w:rPr>
        <w:t>sukladno</w:t>
      </w:r>
      <w:proofErr w:type="spellEnd"/>
      <w:r w:rsidRPr="00223A33">
        <w:rPr>
          <w:sz w:val="24"/>
          <w:szCs w:val="24"/>
        </w:rPr>
        <w:t xml:space="preserve"> </w:t>
      </w:r>
      <w:proofErr w:type="spellStart"/>
      <w:r w:rsidRPr="00223A33">
        <w:rPr>
          <w:sz w:val="24"/>
          <w:szCs w:val="24"/>
        </w:rPr>
        <w:t>realizaciji</w:t>
      </w:r>
      <w:proofErr w:type="spellEnd"/>
      <w:r w:rsidRPr="00223A33">
        <w:rPr>
          <w:sz w:val="24"/>
          <w:szCs w:val="24"/>
        </w:rPr>
        <w:t xml:space="preserve"> </w:t>
      </w:r>
      <w:proofErr w:type="spellStart"/>
      <w:r w:rsidRPr="00223A33">
        <w:rPr>
          <w:sz w:val="24"/>
          <w:szCs w:val="24"/>
        </w:rPr>
        <w:t>i</w:t>
      </w:r>
      <w:proofErr w:type="spellEnd"/>
      <w:r w:rsidRPr="00223A33">
        <w:rPr>
          <w:sz w:val="24"/>
          <w:szCs w:val="24"/>
        </w:rPr>
        <w:t xml:space="preserve"> </w:t>
      </w:r>
      <w:proofErr w:type="spellStart"/>
      <w:r w:rsidRPr="00223A33">
        <w:rPr>
          <w:sz w:val="24"/>
          <w:szCs w:val="24"/>
        </w:rPr>
        <w:t>potrebama</w:t>
      </w:r>
      <w:proofErr w:type="spellEnd"/>
      <w:r w:rsidRPr="00223A33">
        <w:rPr>
          <w:sz w:val="24"/>
          <w:szCs w:val="24"/>
        </w:rPr>
        <w:t xml:space="preserve"> do </w:t>
      </w:r>
      <w:proofErr w:type="spellStart"/>
      <w:r w:rsidRPr="00223A33">
        <w:rPr>
          <w:sz w:val="24"/>
          <w:szCs w:val="24"/>
        </w:rPr>
        <w:t>kraja</w:t>
      </w:r>
      <w:proofErr w:type="spellEnd"/>
      <w:r w:rsidRPr="00223A33">
        <w:rPr>
          <w:sz w:val="24"/>
          <w:szCs w:val="24"/>
        </w:rPr>
        <w:t xml:space="preserve"> </w:t>
      </w:r>
      <w:proofErr w:type="spellStart"/>
      <w:r w:rsidRPr="00223A33">
        <w:rPr>
          <w:sz w:val="24"/>
          <w:szCs w:val="24"/>
        </w:rPr>
        <w:t>godine</w:t>
      </w:r>
      <w:proofErr w:type="spellEnd"/>
      <w:r>
        <w:rPr>
          <w:sz w:val="24"/>
          <w:szCs w:val="24"/>
        </w:rPr>
        <w:t>.</w:t>
      </w:r>
    </w:p>
    <w:p w14:paraId="2800C7C2" w14:textId="77777777" w:rsidR="00997A42" w:rsidRPr="00223A33" w:rsidRDefault="00997A42" w:rsidP="00997A42">
      <w:pPr>
        <w:autoSpaceDE w:val="0"/>
        <w:autoSpaceDN w:val="0"/>
        <w:adjustRightInd w:val="0"/>
        <w:jc w:val="both"/>
        <w:rPr>
          <w:sz w:val="24"/>
          <w:szCs w:val="24"/>
        </w:rPr>
      </w:pPr>
      <w:proofErr w:type="spellStart"/>
      <w:r>
        <w:rPr>
          <w:sz w:val="24"/>
          <w:szCs w:val="24"/>
        </w:rPr>
        <w:lastRenderedPageBreak/>
        <w:t>Povećavaju</w:t>
      </w:r>
      <w:proofErr w:type="spellEnd"/>
      <w:r>
        <w:rPr>
          <w:sz w:val="24"/>
          <w:szCs w:val="24"/>
        </w:rPr>
        <w:t xml:space="preserve"> se</w:t>
      </w:r>
      <w:r w:rsidRPr="00223A33">
        <w:rPr>
          <w:sz w:val="24"/>
          <w:szCs w:val="24"/>
        </w:rPr>
        <w:t xml:space="preserve"> </w:t>
      </w:r>
      <w:proofErr w:type="spellStart"/>
      <w:r w:rsidRPr="00223A33">
        <w:rPr>
          <w:sz w:val="24"/>
          <w:szCs w:val="24"/>
        </w:rPr>
        <w:t>sredstva</w:t>
      </w:r>
      <w:proofErr w:type="spellEnd"/>
      <w:r w:rsidRPr="00223A33">
        <w:rPr>
          <w:sz w:val="24"/>
          <w:szCs w:val="24"/>
        </w:rPr>
        <w:t xml:space="preserve"> za:</w:t>
      </w:r>
    </w:p>
    <w:p w14:paraId="40FC1C91" w14:textId="77777777" w:rsidR="00997A42" w:rsidRPr="00223A33" w:rsidRDefault="00997A42" w:rsidP="00997A42">
      <w:pPr>
        <w:jc w:val="both"/>
        <w:rPr>
          <w:iCs/>
          <w:sz w:val="24"/>
          <w:szCs w:val="24"/>
        </w:rPr>
      </w:pPr>
      <w:r w:rsidRPr="00223A33">
        <w:rPr>
          <w:sz w:val="24"/>
          <w:szCs w:val="24"/>
        </w:rPr>
        <w:t xml:space="preserve">- </w:t>
      </w:r>
      <w:proofErr w:type="spellStart"/>
      <w:r w:rsidRPr="00223A33">
        <w:rPr>
          <w:sz w:val="24"/>
          <w:szCs w:val="24"/>
        </w:rPr>
        <w:t>aktivnost</w:t>
      </w:r>
      <w:proofErr w:type="spellEnd"/>
      <w:r w:rsidRPr="00223A33">
        <w:rPr>
          <w:sz w:val="24"/>
          <w:szCs w:val="24"/>
        </w:rPr>
        <w:t xml:space="preserve"> </w:t>
      </w:r>
      <w:proofErr w:type="spellStart"/>
      <w:r w:rsidRPr="00223A33">
        <w:rPr>
          <w:i/>
          <w:iCs/>
          <w:sz w:val="24"/>
          <w:szCs w:val="24"/>
        </w:rPr>
        <w:t>O</w:t>
      </w:r>
      <w:r w:rsidRPr="00223A33">
        <w:rPr>
          <w:i/>
          <w:sz w:val="24"/>
          <w:szCs w:val="24"/>
        </w:rPr>
        <w:t>dgojnoobrazovno</w:t>
      </w:r>
      <w:proofErr w:type="spellEnd"/>
      <w:r w:rsidRPr="00223A33">
        <w:rPr>
          <w:i/>
          <w:sz w:val="24"/>
          <w:szCs w:val="24"/>
        </w:rPr>
        <w:t xml:space="preserve">, </w:t>
      </w:r>
      <w:proofErr w:type="spellStart"/>
      <w:r w:rsidRPr="00223A33">
        <w:rPr>
          <w:i/>
          <w:sz w:val="24"/>
          <w:szCs w:val="24"/>
        </w:rPr>
        <w:t>administrativno</w:t>
      </w:r>
      <w:proofErr w:type="spellEnd"/>
      <w:r w:rsidRPr="00223A33">
        <w:rPr>
          <w:i/>
          <w:sz w:val="24"/>
          <w:szCs w:val="24"/>
        </w:rPr>
        <w:t xml:space="preserve"> </w:t>
      </w:r>
      <w:proofErr w:type="spellStart"/>
      <w:r w:rsidRPr="00223A33">
        <w:rPr>
          <w:i/>
          <w:sz w:val="24"/>
          <w:szCs w:val="24"/>
        </w:rPr>
        <w:t>i</w:t>
      </w:r>
      <w:proofErr w:type="spellEnd"/>
      <w:r w:rsidRPr="00223A33">
        <w:rPr>
          <w:i/>
          <w:sz w:val="24"/>
          <w:szCs w:val="24"/>
        </w:rPr>
        <w:t xml:space="preserve"> </w:t>
      </w:r>
      <w:proofErr w:type="spellStart"/>
      <w:r w:rsidRPr="00223A33">
        <w:rPr>
          <w:i/>
          <w:sz w:val="24"/>
          <w:szCs w:val="24"/>
        </w:rPr>
        <w:t>tehničko</w:t>
      </w:r>
      <w:proofErr w:type="spellEnd"/>
      <w:r w:rsidRPr="00223A33">
        <w:rPr>
          <w:i/>
          <w:sz w:val="24"/>
          <w:szCs w:val="24"/>
        </w:rPr>
        <w:t xml:space="preserve"> </w:t>
      </w:r>
      <w:proofErr w:type="spellStart"/>
      <w:r w:rsidRPr="00223A33">
        <w:rPr>
          <w:i/>
          <w:sz w:val="24"/>
          <w:szCs w:val="24"/>
        </w:rPr>
        <w:t>osoblje</w:t>
      </w:r>
      <w:proofErr w:type="spellEnd"/>
      <w:r w:rsidRPr="00223A33">
        <w:rPr>
          <w:i/>
          <w:sz w:val="24"/>
          <w:szCs w:val="24"/>
        </w:rPr>
        <w:t xml:space="preserve"> </w:t>
      </w:r>
      <w:r w:rsidR="000A70C7">
        <w:rPr>
          <w:i/>
          <w:sz w:val="24"/>
          <w:szCs w:val="24"/>
        </w:rPr>
        <w:t>(</w:t>
      </w:r>
      <w:proofErr w:type="spellStart"/>
      <w:r w:rsidR="000A70C7">
        <w:rPr>
          <w:i/>
          <w:sz w:val="24"/>
          <w:szCs w:val="24"/>
        </w:rPr>
        <w:t>decentralizirane</w:t>
      </w:r>
      <w:proofErr w:type="spellEnd"/>
      <w:r w:rsidR="000A70C7">
        <w:rPr>
          <w:i/>
          <w:sz w:val="24"/>
          <w:szCs w:val="24"/>
        </w:rPr>
        <w:t xml:space="preserve"> </w:t>
      </w:r>
      <w:proofErr w:type="spellStart"/>
      <w:r w:rsidR="000A70C7">
        <w:rPr>
          <w:i/>
          <w:sz w:val="24"/>
          <w:szCs w:val="24"/>
        </w:rPr>
        <w:t>funkcije</w:t>
      </w:r>
      <w:proofErr w:type="spellEnd"/>
      <w:r w:rsidR="000A70C7">
        <w:rPr>
          <w:i/>
          <w:sz w:val="24"/>
          <w:szCs w:val="24"/>
        </w:rPr>
        <w:t xml:space="preserve">) </w:t>
      </w:r>
      <w:r w:rsidRPr="00223A33">
        <w:rPr>
          <w:iCs/>
          <w:sz w:val="24"/>
          <w:szCs w:val="24"/>
        </w:rPr>
        <w:t>za 0,41%</w:t>
      </w:r>
      <w:r>
        <w:rPr>
          <w:iCs/>
          <w:sz w:val="24"/>
          <w:szCs w:val="24"/>
        </w:rPr>
        <w:t>,</w:t>
      </w:r>
      <w:r w:rsidRPr="00223A33">
        <w:rPr>
          <w:iCs/>
          <w:sz w:val="24"/>
          <w:szCs w:val="24"/>
        </w:rPr>
        <w:t xml:space="preserve"> </w:t>
      </w:r>
      <w:proofErr w:type="spellStart"/>
      <w:r>
        <w:rPr>
          <w:iCs/>
          <w:sz w:val="24"/>
          <w:szCs w:val="24"/>
        </w:rPr>
        <w:t>radi</w:t>
      </w:r>
      <w:proofErr w:type="spellEnd"/>
      <w:r>
        <w:rPr>
          <w:iCs/>
          <w:sz w:val="24"/>
          <w:szCs w:val="24"/>
        </w:rPr>
        <w:t xml:space="preserve"> </w:t>
      </w:r>
      <w:proofErr w:type="spellStart"/>
      <w:r>
        <w:rPr>
          <w:iCs/>
          <w:sz w:val="24"/>
          <w:szCs w:val="24"/>
        </w:rPr>
        <w:t>usklađivanja</w:t>
      </w:r>
      <w:proofErr w:type="spellEnd"/>
      <w:r>
        <w:rPr>
          <w:iCs/>
          <w:sz w:val="24"/>
          <w:szCs w:val="24"/>
        </w:rPr>
        <w:t xml:space="preserve"> </w:t>
      </w:r>
      <w:proofErr w:type="spellStart"/>
      <w:r>
        <w:rPr>
          <w:iCs/>
          <w:sz w:val="24"/>
          <w:szCs w:val="24"/>
        </w:rPr>
        <w:t>planiranih</w:t>
      </w:r>
      <w:proofErr w:type="spellEnd"/>
      <w:r>
        <w:rPr>
          <w:iCs/>
          <w:sz w:val="24"/>
          <w:szCs w:val="24"/>
        </w:rPr>
        <w:t xml:space="preserve"> </w:t>
      </w:r>
      <w:proofErr w:type="spellStart"/>
      <w:r>
        <w:rPr>
          <w:iCs/>
          <w:sz w:val="24"/>
          <w:szCs w:val="24"/>
        </w:rPr>
        <w:t>iznosa</w:t>
      </w:r>
      <w:proofErr w:type="spellEnd"/>
      <w:r>
        <w:rPr>
          <w:iCs/>
          <w:sz w:val="24"/>
          <w:szCs w:val="24"/>
        </w:rPr>
        <w:t xml:space="preserve"> </w:t>
      </w:r>
      <w:r w:rsidRPr="00223A33">
        <w:rPr>
          <w:iCs/>
          <w:sz w:val="24"/>
          <w:szCs w:val="24"/>
        </w:rPr>
        <w:t>s</w:t>
      </w:r>
      <w:r w:rsidRPr="00223A33">
        <w:rPr>
          <w:sz w:val="24"/>
          <w:szCs w:val="24"/>
        </w:rPr>
        <w:t xml:space="preserve"> </w:t>
      </w:r>
      <w:proofErr w:type="spellStart"/>
      <w:r w:rsidRPr="00223A33">
        <w:rPr>
          <w:sz w:val="24"/>
          <w:szCs w:val="24"/>
        </w:rPr>
        <w:t>iznosima</w:t>
      </w:r>
      <w:proofErr w:type="spellEnd"/>
      <w:r w:rsidRPr="00223A33">
        <w:rPr>
          <w:sz w:val="24"/>
          <w:szCs w:val="24"/>
        </w:rPr>
        <w:t xml:space="preserve"> </w:t>
      </w:r>
      <w:proofErr w:type="spellStart"/>
      <w:r w:rsidRPr="00223A33">
        <w:rPr>
          <w:sz w:val="24"/>
          <w:szCs w:val="24"/>
        </w:rPr>
        <w:t>određenim</w:t>
      </w:r>
      <w:proofErr w:type="spellEnd"/>
      <w:r w:rsidRPr="00223A33">
        <w:rPr>
          <w:sz w:val="24"/>
          <w:szCs w:val="24"/>
        </w:rPr>
        <w:t xml:space="preserve"> </w:t>
      </w:r>
      <w:proofErr w:type="spellStart"/>
      <w:r w:rsidRPr="00223A33">
        <w:rPr>
          <w:sz w:val="24"/>
          <w:szCs w:val="24"/>
        </w:rPr>
        <w:t>Odlukom</w:t>
      </w:r>
      <w:proofErr w:type="spellEnd"/>
      <w:r w:rsidRPr="00223A33">
        <w:rPr>
          <w:sz w:val="24"/>
          <w:szCs w:val="24"/>
        </w:rPr>
        <w:t xml:space="preserve"> Vlade RH </w:t>
      </w:r>
      <w:proofErr w:type="spellStart"/>
      <w:r w:rsidRPr="00223A33">
        <w:rPr>
          <w:sz w:val="24"/>
          <w:szCs w:val="24"/>
        </w:rPr>
        <w:t>i</w:t>
      </w:r>
      <w:proofErr w:type="spellEnd"/>
      <w:r w:rsidRPr="00223A33">
        <w:rPr>
          <w:sz w:val="24"/>
          <w:szCs w:val="24"/>
        </w:rPr>
        <w:t xml:space="preserve"> Grada Poreča o </w:t>
      </w:r>
      <w:proofErr w:type="spellStart"/>
      <w:r w:rsidRPr="00223A33">
        <w:rPr>
          <w:sz w:val="24"/>
          <w:szCs w:val="24"/>
        </w:rPr>
        <w:t>kriterijima</w:t>
      </w:r>
      <w:proofErr w:type="spellEnd"/>
      <w:r w:rsidRPr="00223A33">
        <w:rPr>
          <w:sz w:val="24"/>
          <w:szCs w:val="24"/>
        </w:rPr>
        <w:t xml:space="preserve">, </w:t>
      </w:r>
      <w:proofErr w:type="spellStart"/>
      <w:r w:rsidRPr="00223A33">
        <w:rPr>
          <w:sz w:val="24"/>
          <w:szCs w:val="24"/>
        </w:rPr>
        <w:t>mjerilima</w:t>
      </w:r>
      <w:proofErr w:type="spellEnd"/>
      <w:r w:rsidRPr="00223A33">
        <w:rPr>
          <w:sz w:val="24"/>
          <w:szCs w:val="24"/>
        </w:rPr>
        <w:t xml:space="preserve"> </w:t>
      </w:r>
      <w:proofErr w:type="spellStart"/>
      <w:r w:rsidRPr="00223A33">
        <w:rPr>
          <w:sz w:val="24"/>
          <w:szCs w:val="24"/>
        </w:rPr>
        <w:t>i</w:t>
      </w:r>
      <w:proofErr w:type="spellEnd"/>
      <w:r w:rsidRPr="00223A33">
        <w:rPr>
          <w:sz w:val="24"/>
          <w:szCs w:val="24"/>
        </w:rPr>
        <w:t xml:space="preserve"> </w:t>
      </w:r>
      <w:proofErr w:type="spellStart"/>
      <w:r w:rsidRPr="00223A33">
        <w:rPr>
          <w:sz w:val="24"/>
          <w:szCs w:val="24"/>
        </w:rPr>
        <w:t>načinu</w:t>
      </w:r>
      <w:proofErr w:type="spellEnd"/>
      <w:r w:rsidRPr="00223A33">
        <w:rPr>
          <w:sz w:val="24"/>
          <w:szCs w:val="24"/>
        </w:rPr>
        <w:t xml:space="preserve"> </w:t>
      </w:r>
      <w:proofErr w:type="spellStart"/>
      <w:r w:rsidRPr="00223A33">
        <w:rPr>
          <w:sz w:val="24"/>
          <w:szCs w:val="24"/>
        </w:rPr>
        <w:t>financiranja</w:t>
      </w:r>
      <w:proofErr w:type="spellEnd"/>
      <w:r w:rsidRPr="00223A33">
        <w:rPr>
          <w:sz w:val="24"/>
          <w:szCs w:val="24"/>
        </w:rPr>
        <w:t xml:space="preserve"> </w:t>
      </w:r>
      <w:proofErr w:type="spellStart"/>
      <w:r w:rsidRPr="00223A33">
        <w:rPr>
          <w:sz w:val="24"/>
          <w:szCs w:val="24"/>
        </w:rPr>
        <w:t>decentraliziranih</w:t>
      </w:r>
      <w:proofErr w:type="spellEnd"/>
      <w:r w:rsidRPr="00223A33">
        <w:rPr>
          <w:sz w:val="24"/>
          <w:szCs w:val="24"/>
        </w:rPr>
        <w:t xml:space="preserve"> </w:t>
      </w:r>
      <w:proofErr w:type="spellStart"/>
      <w:r w:rsidRPr="00223A33">
        <w:rPr>
          <w:sz w:val="24"/>
          <w:szCs w:val="24"/>
        </w:rPr>
        <w:t>funkcija</w:t>
      </w:r>
      <w:proofErr w:type="spellEnd"/>
      <w:r w:rsidRPr="00223A33">
        <w:rPr>
          <w:sz w:val="24"/>
          <w:szCs w:val="24"/>
        </w:rPr>
        <w:t xml:space="preserve"> </w:t>
      </w:r>
      <w:proofErr w:type="spellStart"/>
      <w:r w:rsidRPr="00223A33">
        <w:rPr>
          <w:sz w:val="24"/>
          <w:szCs w:val="24"/>
        </w:rPr>
        <w:t>osnovnog</w:t>
      </w:r>
      <w:proofErr w:type="spellEnd"/>
      <w:r w:rsidRPr="00223A33">
        <w:rPr>
          <w:sz w:val="24"/>
          <w:szCs w:val="24"/>
        </w:rPr>
        <w:t xml:space="preserve"> </w:t>
      </w:r>
      <w:proofErr w:type="spellStart"/>
      <w:r w:rsidRPr="00223A33">
        <w:rPr>
          <w:sz w:val="24"/>
          <w:szCs w:val="24"/>
        </w:rPr>
        <w:t>školstva</w:t>
      </w:r>
      <w:proofErr w:type="spellEnd"/>
      <w:r w:rsidRPr="00223A33">
        <w:rPr>
          <w:sz w:val="24"/>
          <w:szCs w:val="24"/>
        </w:rPr>
        <w:t xml:space="preserve"> u 2023. </w:t>
      </w:r>
      <w:proofErr w:type="spellStart"/>
      <w:r>
        <w:rPr>
          <w:sz w:val="24"/>
          <w:szCs w:val="24"/>
        </w:rPr>
        <w:t>g</w:t>
      </w:r>
      <w:r w:rsidRPr="00223A33">
        <w:rPr>
          <w:sz w:val="24"/>
          <w:szCs w:val="24"/>
        </w:rPr>
        <w:t>odini</w:t>
      </w:r>
      <w:proofErr w:type="spellEnd"/>
      <w:r>
        <w:rPr>
          <w:sz w:val="24"/>
          <w:szCs w:val="24"/>
        </w:rPr>
        <w:t>,</w:t>
      </w:r>
      <w:r w:rsidRPr="00223A33">
        <w:rPr>
          <w:iCs/>
          <w:sz w:val="24"/>
          <w:szCs w:val="24"/>
        </w:rPr>
        <w:t xml:space="preserve"> </w:t>
      </w:r>
    </w:p>
    <w:p w14:paraId="22E0BE45" w14:textId="77777777" w:rsidR="00997A42" w:rsidRPr="00223A33" w:rsidRDefault="00997A42" w:rsidP="00997A42">
      <w:pPr>
        <w:jc w:val="both"/>
        <w:rPr>
          <w:sz w:val="24"/>
          <w:szCs w:val="24"/>
          <w:lang w:val="hr-BA"/>
        </w:rPr>
      </w:pPr>
      <w:r w:rsidRPr="00223A33">
        <w:rPr>
          <w:sz w:val="24"/>
          <w:szCs w:val="24"/>
        </w:rPr>
        <w:t xml:space="preserve">- </w:t>
      </w:r>
      <w:proofErr w:type="spellStart"/>
      <w:r w:rsidRPr="00223A33">
        <w:rPr>
          <w:sz w:val="24"/>
          <w:szCs w:val="24"/>
        </w:rPr>
        <w:t>aktivnost</w:t>
      </w:r>
      <w:proofErr w:type="spellEnd"/>
      <w:r w:rsidRPr="00223A33">
        <w:rPr>
          <w:sz w:val="24"/>
          <w:szCs w:val="24"/>
        </w:rPr>
        <w:t xml:space="preserve"> </w:t>
      </w:r>
      <w:proofErr w:type="spellStart"/>
      <w:r w:rsidRPr="00223A33">
        <w:rPr>
          <w:i/>
          <w:iCs/>
          <w:sz w:val="24"/>
          <w:szCs w:val="24"/>
        </w:rPr>
        <w:t>Pr</w:t>
      </w:r>
      <w:r w:rsidRPr="00223A33">
        <w:rPr>
          <w:i/>
          <w:sz w:val="24"/>
          <w:szCs w:val="24"/>
        </w:rPr>
        <w:t>oduženi</w:t>
      </w:r>
      <w:proofErr w:type="spellEnd"/>
      <w:r w:rsidRPr="00223A33">
        <w:rPr>
          <w:i/>
          <w:sz w:val="24"/>
          <w:szCs w:val="24"/>
        </w:rPr>
        <w:t xml:space="preserve"> </w:t>
      </w:r>
      <w:proofErr w:type="spellStart"/>
      <w:r w:rsidRPr="00223A33">
        <w:rPr>
          <w:i/>
          <w:sz w:val="24"/>
          <w:szCs w:val="24"/>
        </w:rPr>
        <w:t>boravak</w:t>
      </w:r>
      <w:proofErr w:type="spellEnd"/>
      <w:r w:rsidRPr="00223A33">
        <w:rPr>
          <w:i/>
          <w:sz w:val="24"/>
          <w:szCs w:val="24"/>
        </w:rPr>
        <w:t xml:space="preserve"> </w:t>
      </w:r>
      <w:r w:rsidRPr="00223A33">
        <w:rPr>
          <w:iCs/>
          <w:sz w:val="24"/>
          <w:szCs w:val="24"/>
        </w:rPr>
        <w:t>za 7,82 %</w:t>
      </w:r>
      <w:r>
        <w:rPr>
          <w:iCs/>
          <w:sz w:val="24"/>
          <w:szCs w:val="24"/>
        </w:rPr>
        <w:t>,</w:t>
      </w:r>
      <w:r w:rsidRPr="00223A33">
        <w:rPr>
          <w:iCs/>
          <w:sz w:val="24"/>
          <w:szCs w:val="24"/>
        </w:rPr>
        <w:t xml:space="preserve"> </w:t>
      </w:r>
      <w:proofErr w:type="spellStart"/>
      <w:r w:rsidRPr="00223A33">
        <w:rPr>
          <w:iCs/>
          <w:sz w:val="24"/>
          <w:szCs w:val="24"/>
        </w:rPr>
        <w:t>zbog</w:t>
      </w:r>
      <w:proofErr w:type="spellEnd"/>
      <w:r w:rsidRPr="00223A33">
        <w:rPr>
          <w:iCs/>
          <w:sz w:val="24"/>
          <w:szCs w:val="24"/>
        </w:rPr>
        <w:t xml:space="preserve"> </w:t>
      </w:r>
      <w:proofErr w:type="spellStart"/>
      <w:r w:rsidRPr="00223A33">
        <w:rPr>
          <w:iCs/>
          <w:sz w:val="24"/>
          <w:szCs w:val="24"/>
        </w:rPr>
        <w:t>povećavanja</w:t>
      </w:r>
      <w:proofErr w:type="spellEnd"/>
      <w:r w:rsidRPr="00223A33">
        <w:rPr>
          <w:iCs/>
          <w:sz w:val="24"/>
          <w:szCs w:val="24"/>
        </w:rPr>
        <w:t xml:space="preserve"> </w:t>
      </w:r>
      <w:r w:rsidRPr="00223A33">
        <w:rPr>
          <w:iCs/>
          <w:sz w:val="24"/>
          <w:szCs w:val="24"/>
          <w:lang w:val="hr-BA"/>
        </w:rPr>
        <w:t xml:space="preserve">plaća učiteljica uslijed povećane osnovice za obračun plaća i otvaranja još jednog odjela u Područnoj školi </w:t>
      </w:r>
      <w:proofErr w:type="spellStart"/>
      <w:r w:rsidRPr="00223A33">
        <w:rPr>
          <w:iCs/>
          <w:sz w:val="24"/>
          <w:szCs w:val="24"/>
          <w:lang w:val="hr-BA"/>
        </w:rPr>
        <w:t>Žbandaj</w:t>
      </w:r>
      <w:proofErr w:type="spellEnd"/>
      <w:r w:rsidRPr="00223A33">
        <w:rPr>
          <w:iCs/>
          <w:sz w:val="24"/>
          <w:szCs w:val="24"/>
          <w:lang w:val="hr-BA"/>
        </w:rPr>
        <w:t xml:space="preserve"> od mjeseca svibnja pa do kraja nastavne godine,</w:t>
      </w:r>
      <w:r w:rsidRPr="00223A33">
        <w:rPr>
          <w:sz w:val="24"/>
          <w:szCs w:val="24"/>
          <w:lang w:val="hr-BA"/>
        </w:rPr>
        <w:t xml:space="preserve"> </w:t>
      </w:r>
    </w:p>
    <w:p w14:paraId="22F01D82" w14:textId="77777777" w:rsidR="00997A42" w:rsidRPr="00223A33" w:rsidRDefault="00997A42" w:rsidP="00997A42">
      <w:pPr>
        <w:jc w:val="both"/>
        <w:rPr>
          <w:sz w:val="24"/>
          <w:szCs w:val="24"/>
          <w:lang w:val="hr-BA"/>
        </w:rPr>
      </w:pPr>
      <w:r w:rsidRPr="00223A33">
        <w:rPr>
          <w:i/>
          <w:iCs/>
          <w:sz w:val="24"/>
          <w:szCs w:val="24"/>
          <w:lang w:val="hr-BA"/>
        </w:rPr>
        <w:t xml:space="preserve">- </w:t>
      </w:r>
      <w:proofErr w:type="spellStart"/>
      <w:r w:rsidRPr="00223A33">
        <w:rPr>
          <w:sz w:val="24"/>
          <w:szCs w:val="24"/>
        </w:rPr>
        <w:t>aktivnost</w:t>
      </w:r>
      <w:proofErr w:type="spellEnd"/>
      <w:r w:rsidRPr="00223A33">
        <w:rPr>
          <w:sz w:val="24"/>
          <w:szCs w:val="24"/>
        </w:rPr>
        <w:t xml:space="preserve"> </w:t>
      </w:r>
      <w:r w:rsidRPr="00223A33">
        <w:rPr>
          <w:i/>
          <w:iCs/>
          <w:sz w:val="24"/>
          <w:szCs w:val="24"/>
          <w:lang w:val="hr-BA"/>
        </w:rPr>
        <w:t>Rad s nadarenim učenicima</w:t>
      </w:r>
      <w:r w:rsidRPr="00223A33">
        <w:rPr>
          <w:sz w:val="24"/>
          <w:szCs w:val="24"/>
          <w:lang w:val="hr-BA"/>
        </w:rPr>
        <w:t xml:space="preserve"> za 82,78% </w:t>
      </w:r>
    </w:p>
    <w:p w14:paraId="70A8BFCB" w14:textId="77777777" w:rsidR="00997A42" w:rsidRPr="00223A33" w:rsidRDefault="00997A42" w:rsidP="00997A42">
      <w:pPr>
        <w:jc w:val="both"/>
        <w:rPr>
          <w:sz w:val="24"/>
          <w:szCs w:val="24"/>
          <w:lang w:val="hr-BA"/>
        </w:rPr>
      </w:pPr>
      <w:r w:rsidRPr="00223A33">
        <w:rPr>
          <w:sz w:val="24"/>
          <w:szCs w:val="24"/>
        </w:rPr>
        <w:t xml:space="preserve">- </w:t>
      </w:r>
      <w:proofErr w:type="spellStart"/>
      <w:r w:rsidRPr="00223A33">
        <w:rPr>
          <w:sz w:val="24"/>
          <w:szCs w:val="24"/>
        </w:rPr>
        <w:t>aktivnost</w:t>
      </w:r>
      <w:proofErr w:type="spellEnd"/>
      <w:r w:rsidRPr="00223A33">
        <w:rPr>
          <w:sz w:val="24"/>
          <w:szCs w:val="24"/>
        </w:rPr>
        <w:t xml:space="preserve"> </w:t>
      </w:r>
      <w:r w:rsidRPr="00223A33">
        <w:rPr>
          <w:i/>
          <w:iCs/>
          <w:sz w:val="24"/>
          <w:szCs w:val="24"/>
          <w:lang w:val="hr-BA"/>
        </w:rPr>
        <w:t>Izborni i dodatni programi</w:t>
      </w:r>
      <w:r w:rsidRPr="00223A33">
        <w:rPr>
          <w:sz w:val="24"/>
          <w:szCs w:val="24"/>
          <w:lang w:val="hr-BA"/>
        </w:rPr>
        <w:t xml:space="preserve"> za 19,80%</w:t>
      </w:r>
      <w:r>
        <w:rPr>
          <w:sz w:val="24"/>
          <w:szCs w:val="24"/>
          <w:lang w:val="hr-BA"/>
        </w:rPr>
        <w:t>,</w:t>
      </w:r>
      <w:r w:rsidRPr="00223A33">
        <w:rPr>
          <w:sz w:val="24"/>
          <w:szCs w:val="24"/>
          <w:lang w:val="hr-BA"/>
        </w:rPr>
        <w:t xml:space="preserve"> </w:t>
      </w:r>
    </w:p>
    <w:p w14:paraId="14D2B819" w14:textId="77777777" w:rsidR="00997A42" w:rsidRPr="00223A33" w:rsidRDefault="00997A42" w:rsidP="00997A42">
      <w:pPr>
        <w:jc w:val="both"/>
        <w:rPr>
          <w:sz w:val="24"/>
          <w:szCs w:val="24"/>
          <w:lang w:val="hr-BA"/>
        </w:rPr>
      </w:pPr>
      <w:r w:rsidRPr="00223A33">
        <w:rPr>
          <w:sz w:val="24"/>
          <w:szCs w:val="24"/>
        </w:rPr>
        <w:t xml:space="preserve">- </w:t>
      </w:r>
      <w:proofErr w:type="spellStart"/>
      <w:r w:rsidRPr="00223A33">
        <w:rPr>
          <w:sz w:val="24"/>
          <w:szCs w:val="24"/>
        </w:rPr>
        <w:t>aktivnost</w:t>
      </w:r>
      <w:proofErr w:type="spellEnd"/>
      <w:r w:rsidRPr="00223A33">
        <w:rPr>
          <w:sz w:val="24"/>
          <w:szCs w:val="24"/>
        </w:rPr>
        <w:t xml:space="preserve"> </w:t>
      </w:r>
      <w:r w:rsidRPr="00223A33">
        <w:rPr>
          <w:i/>
          <w:iCs/>
          <w:sz w:val="24"/>
          <w:szCs w:val="24"/>
          <w:lang w:val="hr-BA"/>
        </w:rPr>
        <w:t>Program izvannastavne aktivnosti</w:t>
      </w:r>
      <w:r w:rsidRPr="00223A33">
        <w:rPr>
          <w:sz w:val="24"/>
          <w:szCs w:val="24"/>
          <w:lang w:val="hr-BA"/>
        </w:rPr>
        <w:t xml:space="preserve"> za 150,72</w:t>
      </w:r>
      <w:r>
        <w:rPr>
          <w:sz w:val="24"/>
          <w:szCs w:val="24"/>
          <w:lang w:val="hr-BA"/>
        </w:rPr>
        <w:t>%,</w:t>
      </w:r>
    </w:p>
    <w:p w14:paraId="72ED598A" w14:textId="77777777" w:rsidR="00997A42" w:rsidRPr="00223A33" w:rsidRDefault="00997A42" w:rsidP="00997A42">
      <w:pPr>
        <w:jc w:val="both"/>
        <w:rPr>
          <w:sz w:val="24"/>
          <w:szCs w:val="24"/>
          <w:lang w:val="hr-BA"/>
        </w:rPr>
      </w:pPr>
      <w:r w:rsidRPr="00223A33">
        <w:rPr>
          <w:sz w:val="24"/>
          <w:szCs w:val="24"/>
        </w:rPr>
        <w:t xml:space="preserve">- </w:t>
      </w:r>
      <w:proofErr w:type="spellStart"/>
      <w:r w:rsidRPr="00223A33">
        <w:rPr>
          <w:sz w:val="24"/>
          <w:szCs w:val="24"/>
        </w:rPr>
        <w:t>aktivnost</w:t>
      </w:r>
      <w:proofErr w:type="spellEnd"/>
      <w:r w:rsidRPr="00223A33">
        <w:rPr>
          <w:sz w:val="24"/>
          <w:szCs w:val="24"/>
        </w:rPr>
        <w:t xml:space="preserve"> </w:t>
      </w:r>
      <w:r w:rsidRPr="00223A33">
        <w:rPr>
          <w:i/>
          <w:iCs/>
          <w:sz w:val="24"/>
          <w:szCs w:val="24"/>
          <w:lang w:val="hr-BA"/>
        </w:rPr>
        <w:t xml:space="preserve">Sufinanciranje učenika za prehranu, izlete i druge programe </w:t>
      </w:r>
      <w:r w:rsidRPr="00223A33">
        <w:rPr>
          <w:sz w:val="24"/>
          <w:szCs w:val="24"/>
          <w:lang w:val="hr-BA"/>
        </w:rPr>
        <w:t>za 51,59%</w:t>
      </w:r>
      <w:r>
        <w:rPr>
          <w:sz w:val="24"/>
          <w:szCs w:val="24"/>
          <w:lang w:val="hr-BA"/>
        </w:rPr>
        <w:t>,</w:t>
      </w:r>
      <w:r w:rsidRPr="00223A33">
        <w:rPr>
          <w:sz w:val="24"/>
          <w:szCs w:val="24"/>
          <w:lang w:val="hr-BA"/>
        </w:rPr>
        <w:t xml:space="preserve"> odnosi se na rashode za prehranu učenika koja se od početka 2. polugodišta </w:t>
      </w:r>
      <w:r>
        <w:rPr>
          <w:sz w:val="24"/>
          <w:szCs w:val="24"/>
          <w:lang w:val="hr-BA"/>
        </w:rPr>
        <w:t>ove</w:t>
      </w:r>
      <w:r w:rsidRPr="00223A33">
        <w:rPr>
          <w:sz w:val="24"/>
          <w:szCs w:val="24"/>
          <w:lang w:val="hr-BA"/>
        </w:rPr>
        <w:t xml:space="preserve"> školske godine financira iz Državnog proračuna, dio sredstava odnos</w:t>
      </w:r>
      <w:r>
        <w:rPr>
          <w:sz w:val="24"/>
          <w:szCs w:val="24"/>
          <w:lang w:val="hr-BA"/>
        </w:rPr>
        <w:t>i</w:t>
      </w:r>
      <w:r w:rsidRPr="00223A33">
        <w:rPr>
          <w:sz w:val="24"/>
          <w:szCs w:val="24"/>
          <w:lang w:val="hr-BA"/>
        </w:rPr>
        <w:t xml:space="preserve"> se</w:t>
      </w:r>
      <w:r>
        <w:rPr>
          <w:sz w:val="24"/>
          <w:szCs w:val="24"/>
          <w:lang w:val="hr-BA"/>
        </w:rPr>
        <w:t xml:space="preserve"> n</w:t>
      </w:r>
      <w:r w:rsidRPr="00223A33">
        <w:rPr>
          <w:sz w:val="24"/>
          <w:szCs w:val="24"/>
          <w:lang w:val="hr-BA"/>
        </w:rPr>
        <w:t xml:space="preserve">a nabavu sitnog inventara u kuhinji,   </w:t>
      </w:r>
    </w:p>
    <w:p w14:paraId="169107C2" w14:textId="77777777" w:rsidR="00997A42" w:rsidRPr="00223A33" w:rsidRDefault="00997A42" w:rsidP="00997A42">
      <w:pPr>
        <w:jc w:val="both"/>
        <w:rPr>
          <w:sz w:val="24"/>
          <w:szCs w:val="24"/>
          <w:lang w:val="hr-BA"/>
        </w:rPr>
      </w:pPr>
      <w:r w:rsidRPr="00223A33">
        <w:rPr>
          <w:sz w:val="24"/>
          <w:szCs w:val="24"/>
        </w:rPr>
        <w:t xml:space="preserve">- </w:t>
      </w:r>
      <w:proofErr w:type="spellStart"/>
      <w:r w:rsidRPr="00223A33">
        <w:rPr>
          <w:sz w:val="24"/>
          <w:szCs w:val="24"/>
        </w:rPr>
        <w:t>aktivnost</w:t>
      </w:r>
      <w:proofErr w:type="spellEnd"/>
      <w:r w:rsidRPr="00223A33">
        <w:rPr>
          <w:sz w:val="24"/>
          <w:szCs w:val="24"/>
        </w:rPr>
        <w:t xml:space="preserve"> </w:t>
      </w:r>
      <w:r w:rsidRPr="00223A33">
        <w:rPr>
          <w:i/>
          <w:iCs/>
          <w:sz w:val="24"/>
          <w:szCs w:val="24"/>
          <w:lang w:val="hr-BA"/>
        </w:rPr>
        <w:t>Permanentno usavršavanje učitelja</w:t>
      </w:r>
      <w:r w:rsidRPr="00223A33">
        <w:rPr>
          <w:sz w:val="24"/>
          <w:szCs w:val="24"/>
          <w:lang w:val="hr-BA"/>
        </w:rPr>
        <w:t xml:space="preserve"> za 91,19% </w:t>
      </w:r>
    </w:p>
    <w:p w14:paraId="54E3646F" w14:textId="77777777" w:rsidR="00997A42" w:rsidRPr="00223A33" w:rsidRDefault="00997A42" w:rsidP="00997A42">
      <w:pPr>
        <w:jc w:val="both"/>
        <w:rPr>
          <w:sz w:val="24"/>
          <w:szCs w:val="24"/>
          <w:lang w:val="hr-BA"/>
        </w:rPr>
      </w:pPr>
      <w:r w:rsidRPr="00223A33">
        <w:rPr>
          <w:sz w:val="24"/>
          <w:szCs w:val="24"/>
        </w:rPr>
        <w:t xml:space="preserve">- </w:t>
      </w:r>
      <w:proofErr w:type="spellStart"/>
      <w:r w:rsidRPr="00223A33">
        <w:rPr>
          <w:sz w:val="24"/>
          <w:szCs w:val="24"/>
        </w:rPr>
        <w:t>aktivnost</w:t>
      </w:r>
      <w:proofErr w:type="spellEnd"/>
      <w:r w:rsidRPr="00223A33">
        <w:rPr>
          <w:sz w:val="24"/>
          <w:szCs w:val="24"/>
        </w:rPr>
        <w:t xml:space="preserve"> </w:t>
      </w:r>
      <w:r w:rsidRPr="00223A33">
        <w:rPr>
          <w:i/>
          <w:iCs/>
          <w:sz w:val="24"/>
          <w:szCs w:val="24"/>
          <w:lang w:val="hr-BA"/>
        </w:rPr>
        <w:t xml:space="preserve">Područnu školu </w:t>
      </w:r>
      <w:proofErr w:type="spellStart"/>
      <w:r w:rsidRPr="00223A33">
        <w:rPr>
          <w:i/>
          <w:iCs/>
          <w:sz w:val="24"/>
          <w:szCs w:val="24"/>
          <w:lang w:val="hr-BA"/>
        </w:rPr>
        <w:t>Žbandaj</w:t>
      </w:r>
      <w:proofErr w:type="spellEnd"/>
      <w:r w:rsidRPr="00223A33">
        <w:rPr>
          <w:i/>
          <w:iCs/>
          <w:sz w:val="24"/>
          <w:szCs w:val="24"/>
          <w:lang w:val="hr-BA"/>
        </w:rPr>
        <w:t>-tehničko osoblje</w:t>
      </w:r>
      <w:r w:rsidRPr="00223A33">
        <w:rPr>
          <w:sz w:val="24"/>
          <w:szCs w:val="24"/>
          <w:lang w:val="hr-BA"/>
        </w:rPr>
        <w:t xml:space="preserve"> za 4,02% </w:t>
      </w:r>
    </w:p>
    <w:p w14:paraId="3290D0B0" w14:textId="77777777" w:rsidR="00997A42" w:rsidRPr="00223A33" w:rsidRDefault="00997A42" w:rsidP="00997A42">
      <w:pPr>
        <w:jc w:val="both"/>
        <w:rPr>
          <w:iCs/>
          <w:sz w:val="24"/>
          <w:szCs w:val="24"/>
        </w:rPr>
      </w:pPr>
      <w:r w:rsidRPr="00223A33">
        <w:rPr>
          <w:iCs/>
          <w:sz w:val="24"/>
          <w:szCs w:val="24"/>
        </w:rPr>
        <w:t xml:space="preserve">- </w:t>
      </w:r>
      <w:proofErr w:type="spellStart"/>
      <w:r w:rsidRPr="00223A33">
        <w:rPr>
          <w:iCs/>
          <w:sz w:val="24"/>
          <w:szCs w:val="24"/>
        </w:rPr>
        <w:t>kapitalni</w:t>
      </w:r>
      <w:proofErr w:type="spellEnd"/>
      <w:r w:rsidRPr="00223A33">
        <w:rPr>
          <w:iCs/>
          <w:sz w:val="24"/>
          <w:szCs w:val="24"/>
        </w:rPr>
        <w:t xml:space="preserve"> </w:t>
      </w:r>
      <w:proofErr w:type="spellStart"/>
      <w:r w:rsidRPr="00223A33">
        <w:rPr>
          <w:iCs/>
          <w:sz w:val="24"/>
          <w:szCs w:val="24"/>
        </w:rPr>
        <w:t>projekt</w:t>
      </w:r>
      <w:proofErr w:type="spellEnd"/>
      <w:r w:rsidRPr="00223A33">
        <w:rPr>
          <w:iCs/>
          <w:sz w:val="24"/>
          <w:szCs w:val="24"/>
        </w:rPr>
        <w:t xml:space="preserve"> </w:t>
      </w:r>
      <w:proofErr w:type="spellStart"/>
      <w:r w:rsidRPr="00223A33">
        <w:rPr>
          <w:i/>
          <w:sz w:val="24"/>
          <w:szCs w:val="24"/>
        </w:rPr>
        <w:t>Nabava</w:t>
      </w:r>
      <w:proofErr w:type="spellEnd"/>
      <w:r w:rsidRPr="00223A33">
        <w:rPr>
          <w:i/>
          <w:sz w:val="24"/>
          <w:szCs w:val="24"/>
        </w:rPr>
        <w:t xml:space="preserve"> </w:t>
      </w:r>
      <w:proofErr w:type="spellStart"/>
      <w:r w:rsidRPr="00223A33">
        <w:rPr>
          <w:i/>
          <w:sz w:val="24"/>
          <w:szCs w:val="24"/>
        </w:rPr>
        <w:t>opreme</w:t>
      </w:r>
      <w:r>
        <w:rPr>
          <w:i/>
          <w:sz w:val="24"/>
          <w:szCs w:val="24"/>
        </w:rPr>
        <w:t>-minimalni</w:t>
      </w:r>
      <w:proofErr w:type="spellEnd"/>
      <w:r>
        <w:rPr>
          <w:i/>
          <w:sz w:val="24"/>
          <w:szCs w:val="24"/>
        </w:rPr>
        <w:t xml:space="preserve"> standard </w:t>
      </w:r>
      <w:r w:rsidRPr="00223A33">
        <w:rPr>
          <w:iCs/>
          <w:sz w:val="24"/>
          <w:szCs w:val="24"/>
        </w:rPr>
        <w:t>za 2,99%</w:t>
      </w:r>
      <w:r>
        <w:rPr>
          <w:iCs/>
          <w:sz w:val="24"/>
          <w:szCs w:val="24"/>
        </w:rPr>
        <w:t>,</w:t>
      </w:r>
      <w:r w:rsidRPr="00223A33">
        <w:rPr>
          <w:iCs/>
          <w:sz w:val="24"/>
          <w:szCs w:val="24"/>
        </w:rPr>
        <w:t xml:space="preserve"> </w:t>
      </w:r>
      <w:proofErr w:type="spellStart"/>
      <w:r>
        <w:rPr>
          <w:iCs/>
          <w:sz w:val="24"/>
          <w:szCs w:val="24"/>
        </w:rPr>
        <w:t>radi</w:t>
      </w:r>
      <w:proofErr w:type="spellEnd"/>
      <w:r>
        <w:rPr>
          <w:iCs/>
          <w:sz w:val="24"/>
          <w:szCs w:val="24"/>
        </w:rPr>
        <w:t xml:space="preserve"> </w:t>
      </w:r>
      <w:proofErr w:type="spellStart"/>
      <w:r>
        <w:rPr>
          <w:iCs/>
          <w:sz w:val="24"/>
          <w:szCs w:val="24"/>
        </w:rPr>
        <w:t>usklađivanja</w:t>
      </w:r>
      <w:proofErr w:type="spellEnd"/>
      <w:r>
        <w:rPr>
          <w:iCs/>
          <w:sz w:val="24"/>
          <w:szCs w:val="24"/>
        </w:rPr>
        <w:t xml:space="preserve"> </w:t>
      </w:r>
      <w:proofErr w:type="spellStart"/>
      <w:r>
        <w:rPr>
          <w:iCs/>
          <w:sz w:val="24"/>
          <w:szCs w:val="24"/>
        </w:rPr>
        <w:t>planiranih</w:t>
      </w:r>
      <w:proofErr w:type="spellEnd"/>
      <w:r>
        <w:rPr>
          <w:iCs/>
          <w:sz w:val="24"/>
          <w:szCs w:val="24"/>
        </w:rPr>
        <w:t xml:space="preserve"> </w:t>
      </w:r>
      <w:proofErr w:type="spellStart"/>
      <w:r>
        <w:rPr>
          <w:iCs/>
          <w:sz w:val="24"/>
          <w:szCs w:val="24"/>
        </w:rPr>
        <w:t>iznosa</w:t>
      </w:r>
      <w:proofErr w:type="spellEnd"/>
      <w:r>
        <w:rPr>
          <w:iCs/>
          <w:sz w:val="24"/>
          <w:szCs w:val="24"/>
        </w:rPr>
        <w:t xml:space="preserve"> </w:t>
      </w:r>
      <w:r w:rsidRPr="00223A33">
        <w:rPr>
          <w:iCs/>
          <w:sz w:val="24"/>
          <w:szCs w:val="24"/>
        </w:rPr>
        <w:t>s</w:t>
      </w:r>
      <w:r w:rsidRPr="00223A33">
        <w:rPr>
          <w:sz w:val="24"/>
          <w:szCs w:val="24"/>
        </w:rPr>
        <w:t xml:space="preserve"> </w:t>
      </w:r>
      <w:proofErr w:type="spellStart"/>
      <w:r w:rsidRPr="00223A33">
        <w:rPr>
          <w:sz w:val="24"/>
          <w:szCs w:val="24"/>
        </w:rPr>
        <w:t>iznosima</w:t>
      </w:r>
      <w:proofErr w:type="spellEnd"/>
      <w:r w:rsidRPr="00223A33">
        <w:rPr>
          <w:sz w:val="24"/>
          <w:szCs w:val="24"/>
        </w:rPr>
        <w:t xml:space="preserve"> </w:t>
      </w:r>
      <w:proofErr w:type="spellStart"/>
      <w:r w:rsidRPr="00223A33">
        <w:rPr>
          <w:sz w:val="24"/>
          <w:szCs w:val="24"/>
        </w:rPr>
        <w:t>određenim</w:t>
      </w:r>
      <w:proofErr w:type="spellEnd"/>
      <w:r w:rsidRPr="00223A33">
        <w:rPr>
          <w:sz w:val="24"/>
          <w:szCs w:val="24"/>
        </w:rPr>
        <w:t xml:space="preserve"> </w:t>
      </w:r>
      <w:proofErr w:type="spellStart"/>
      <w:r w:rsidRPr="00223A33">
        <w:rPr>
          <w:sz w:val="24"/>
          <w:szCs w:val="24"/>
        </w:rPr>
        <w:t>Odlukom</w:t>
      </w:r>
      <w:proofErr w:type="spellEnd"/>
      <w:r w:rsidRPr="00223A33">
        <w:rPr>
          <w:sz w:val="24"/>
          <w:szCs w:val="24"/>
        </w:rPr>
        <w:t xml:space="preserve"> Vlade RH </w:t>
      </w:r>
      <w:proofErr w:type="spellStart"/>
      <w:r w:rsidRPr="00223A33">
        <w:rPr>
          <w:sz w:val="24"/>
          <w:szCs w:val="24"/>
        </w:rPr>
        <w:t>i</w:t>
      </w:r>
      <w:proofErr w:type="spellEnd"/>
      <w:r w:rsidRPr="00223A33">
        <w:rPr>
          <w:sz w:val="24"/>
          <w:szCs w:val="24"/>
        </w:rPr>
        <w:t xml:space="preserve"> Grada Poreča o </w:t>
      </w:r>
      <w:proofErr w:type="spellStart"/>
      <w:r w:rsidRPr="00223A33">
        <w:rPr>
          <w:sz w:val="24"/>
          <w:szCs w:val="24"/>
        </w:rPr>
        <w:t>kriterijima</w:t>
      </w:r>
      <w:proofErr w:type="spellEnd"/>
      <w:r w:rsidRPr="00223A33">
        <w:rPr>
          <w:sz w:val="24"/>
          <w:szCs w:val="24"/>
        </w:rPr>
        <w:t xml:space="preserve">, </w:t>
      </w:r>
      <w:proofErr w:type="spellStart"/>
      <w:r w:rsidRPr="00223A33">
        <w:rPr>
          <w:sz w:val="24"/>
          <w:szCs w:val="24"/>
        </w:rPr>
        <w:t>mjerilima</w:t>
      </w:r>
      <w:proofErr w:type="spellEnd"/>
      <w:r w:rsidRPr="00223A33">
        <w:rPr>
          <w:sz w:val="24"/>
          <w:szCs w:val="24"/>
        </w:rPr>
        <w:t xml:space="preserve"> </w:t>
      </w:r>
      <w:proofErr w:type="spellStart"/>
      <w:r w:rsidRPr="00223A33">
        <w:rPr>
          <w:sz w:val="24"/>
          <w:szCs w:val="24"/>
        </w:rPr>
        <w:t>i</w:t>
      </w:r>
      <w:proofErr w:type="spellEnd"/>
      <w:r w:rsidRPr="00223A33">
        <w:rPr>
          <w:sz w:val="24"/>
          <w:szCs w:val="24"/>
        </w:rPr>
        <w:t xml:space="preserve"> </w:t>
      </w:r>
      <w:proofErr w:type="spellStart"/>
      <w:r w:rsidRPr="00223A33">
        <w:rPr>
          <w:sz w:val="24"/>
          <w:szCs w:val="24"/>
        </w:rPr>
        <w:t>načinu</w:t>
      </w:r>
      <w:proofErr w:type="spellEnd"/>
      <w:r w:rsidRPr="00223A33">
        <w:rPr>
          <w:sz w:val="24"/>
          <w:szCs w:val="24"/>
        </w:rPr>
        <w:t xml:space="preserve"> </w:t>
      </w:r>
      <w:proofErr w:type="spellStart"/>
      <w:r w:rsidRPr="00223A33">
        <w:rPr>
          <w:sz w:val="24"/>
          <w:szCs w:val="24"/>
        </w:rPr>
        <w:t>financiranja</w:t>
      </w:r>
      <w:proofErr w:type="spellEnd"/>
      <w:r w:rsidRPr="00223A33">
        <w:rPr>
          <w:sz w:val="24"/>
          <w:szCs w:val="24"/>
        </w:rPr>
        <w:t xml:space="preserve"> </w:t>
      </w:r>
      <w:proofErr w:type="spellStart"/>
      <w:r w:rsidRPr="00223A33">
        <w:rPr>
          <w:sz w:val="24"/>
          <w:szCs w:val="24"/>
        </w:rPr>
        <w:t>decentraliziranih</w:t>
      </w:r>
      <w:proofErr w:type="spellEnd"/>
      <w:r w:rsidRPr="00223A33">
        <w:rPr>
          <w:sz w:val="24"/>
          <w:szCs w:val="24"/>
        </w:rPr>
        <w:t xml:space="preserve"> </w:t>
      </w:r>
      <w:proofErr w:type="spellStart"/>
      <w:r w:rsidRPr="00223A33">
        <w:rPr>
          <w:sz w:val="24"/>
          <w:szCs w:val="24"/>
        </w:rPr>
        <w:t>funkcija</w:t>
      </w:r>
      <w:proofErr w:type="spellEnd"/>
      <w:r w:rsidRPr="00223A33">
        <w:rPr>
          <w:sz w:val="24"/>
          <w:szCs w:val="24"/>
        </w:rPr>
        <w:t xml:space="preserve"> </w:t>
      </w:r>
      <w:proofErr w:type="spellStart"/>
      <w:r w:rsidRPr="00223A33">
        <w:rPr>
          <w:sz w:val="24"/>
          <w:szCs w:val="24"/>
        </w:rPr>
        <w:t>osnovnog</w:t>
      </w:r>
      <w:proofErr w:type="spellEnd"/>
      <w:r w:rsidRPr="00223A33">
        <w:rPr>
          <w:sz w:val="24"/>
          <w:szCs w:val="24"/>
        </w:rPr>
        <w:t xml:space="preserve"> </w:t>
      </w:r>
      <w:proofErr w:type="spellStart"/>
      <w:r w:rsidRPr="00223A33">
        <w:rPr>
          <w:sz w:val="24"/>
          <w:szCs w:val="24"/>
        </w:rPr>
        <w:t>školstva</w:t>
      </w:r>
      <w:proofErr w:type="spellEnd"/>
      <w:r w:rsidRPr="00223A33">
        <w:rPr>
          <w:sz w:val="24"/>
          <w:szCs w:val="24"/>
        </w:rPr>
        <w:t xml:space="preserve"> u 2023. </w:t>
      </w:r>
      <w:proofErr w:type="spellStart"/>
      <w:r>
        <w:rPr>
          <w:sz w:val="24"/>
          <w:szCs w:val="24"/>
        </w:rPr>
        <w:t>g</w:t>
      </w:r>
      <w:r w:rsidRPr="00223A33">
        <w:rPr>
          <w:sz w:val="24"/>
          <w:szCs w:val="24"/>
        </w:rPr>
        <w:t>odini</w:t>
      </w:r>
      <w:proofErr w:type="spellEnd"/>
      <w:r>
        <w:rPr>
          <w:sz w:val="24"/>
          <w:szCs w:val="24"/>
        </w:rPr>
        <w:t>,</w:t>
      </w:r>
      <w:r w:rsidRPr="00223A33">
        <w:rPr>
          <w:iCs/>
          <w:sz w:val="24"/>
          <w:szCs w:val="24"/>
        </w:rPr>
        <w:t xml:space="preserve"> </w:t>
      </w:r>
    </w:p>
    <w:p w14:paraId="78A2CC05" w14:textId="77777777" w:rsidR="00997A42" w:rsidRPr="00223A33" w:rsidRDefault="00997A42" w:rsidP="00997A42">
      <w:pPr>
        <w:jc w:val="both"/>
        <w:rPr>
          <w:i/>
          <w:iCs/>
          <w:sz w:val="24"/>
          <w:szCs w:val="24"/>
          <w:lang w:val="hr-BA"/>
        </w:rPr>
      </w:pPr>
      <w:r w:rsidRPr="00223A33">
        <w:rPr>
          <w:sz w:val="24"/>
          <w:szCs w:val="24"/>
          <w:lang w:val="hr-BA"/>
        </w:rPr>
        <w:t>- kapitalni projekt</w:t>
      </w:r>
      <w:r w:rsidRPr="00223A33">
        <w:rPr>
          <w:i/>
          <w:iCs/>
          <w:sz w:val="24"/>
          <w:szCs w:val="24"/>
          <w:lang w:val="hr-BA"/>
        </w:rPr>
        <w:t xml:space="preserve"> Adaptacija i sanacija ustanove iznad minimalnog standarda </w:t>
      </w:r>
      <w:r w:rsidRPr="00223A33">
        <w:rPr>
          <w:sz w:val="24"/>
          <w:szCs w:val="24"/>
          <w:lang w:val="hr-BA"/>
        </w:rPr>
        <w:t>za 76,67%</w:t>
      </w:r>
      <w:r>
        <w:rPr>
          <w:sz w:val="24"/>
          <w:szCs w:val="24"/>
          <w:lang w:val="hr-BA"/>
        </w:rPr>
        <w:t xml:space="preserve">, </w:t>
      </w:r>
      <w:r w:rsidRPr="00223A33">
        <w:rPr>
          <w:sz w:val="24"/>
          <w:szCs w:val="24"/>
          <w:lang w:val="hr-BA"/>
        </w:rPr>
        <w:t xml:space="preserve">odnosi se na rashode za nabavu, montažu i dokumentaciju potrebnu za puštanje u pogon dva nova kotla za centralno grijanje i   </w:t>
      </w:r>
    </w:p>
    <w:p w14:paraId="1879E516" w14:textId="77777777" w:rsidR="00997A42" w:rsidRPr="00223A33" w:rsidRDefault="00997A42" w:rsidP="00997A42">
      <w:pPr>
        <w:jc w:val="both"/>
        <w:rPr>
          <w:sz w:val="24"/>
          <w:szCs w:val="24"/>
          <w:lang w:val="hr-BA"/>
        </w:rPr>
      </w:pPr>
      <w:r w:rsidRPr="00223A33">
        <w:rPr>
          <w:i/>
          <w:iCs/>
          <w:sz w:val="24"/>
          <w:szCs w:val="24"/>
          <w:lang w:val="hr-BA"/>
        </w:rPr>
        <w:t xml:space="preserve">- </w:t>
      </w:r>
      <w:r w:rsidRPr="00223A33">
        <w:rPr>
          <w:sz w:val="24"/>
          <w:szCs w:val="24"/>
          <w:lang w:val="hr-BA"/>
        </w:rPr>
        <w:t>tekući projekt</w:t>
      </w:r>
      <w:r w:rsidRPr="00223A33">
        <w:rPr>
          <w:i/>
          <w:iCs/>
          <w:sz w:val="24"/>
          <w:szCs w:val="24"/>
          <w:lang w:val="hr-BA"/>
        </w:rPr>
        <w:t xml:space="preserve"> Pomoćnici u nastavi PUN-a torba zajedništva </w:t>
      </w:r>
      <w:r w:rsidRPr="00223A33">
        <w:rPr>
          <w:sz w:val="24"/>
          <w:szCs w:val="24"/>
          <w:lang w:val="hr-BA"/>
        </w:rPr>
        <w:t>za 106,51%, odnosi se na povećanje satnice asistentima od 1. siječnja 2023.</w:t>
      </w:r>
      <w:r>
        <w:rPr>
          <w:sz w:val="24"/>
          <w:szCs w:val="24"/>
          <w:lang w:val="hr-BA"/>
        </w:rPr>
        <w:t xml:space="preserve"> godine i</w:t>
      </w:r>
      <w:r w:rsidRPr="00223A33">
        <w:rPr>
          <w:sz w:val="24"/>
          <w:szCs w:val="24"/>
          <w:lang w:val="hr-BA"/>
        </w:rPr>
        <w:t xml:space="preserve"> za plaćanje nak</w:t>
      </w:r>
      <w:r>
        <w:rPr>
          <w:sz w:val="24"/>
          <w:szCs w:val="24"/>
          <w:lang w:val="hr-BA"/>
        </w:rPr>
        <w:t>na</w:t>
      </w:r>
      <w:r w:rsidRPr="00223A33">
        <w:rPr>
          <w:sz w:val="24"/>
          <w:szCs w:val="24"/>
          <w:lang w:val="hr-BA"/>
        </w:rPr>
        <w:t xml:space="preserve">de asistentu koji </w:t>
      </w:r>
      <w:proofErr w:type="spellStart"/>
      <w:r w:rsidRPr="00223A33">
        <w:rPr>
          <w:sz w:val="24"/>
          <w:szCs w:val="24"/>
          <w:lang w:val="hr-BA"/>
        </w:rPr>
        <w:t>zamijen</w:t>
      </w:r>
      <w:r>
        <w:rPr>
          <w:sz w:val="24"/>
          <w:szCs w:val="24"/>
          <w:lang w:val="hr-BA"/>
        </w:rPr>
        <w:t>juje</w:t>
      </w:r>
      <w:proofErr w:type="spellEnd"/>
      <w:r w:rsidRPr="00223A33">
        <w:rPr>
          <w:sz w:val="24"/>
          <w:szCs w:val="24"/>
          <w:lang w:val="hr-BA"/>
        </w:rPr>
        <w:t xml:space="preserve"> asistenta koji je na dužem bolovanju. </w:t>
      </w:r>
    </w:p>
    <w:p w14:paraId="17564DD8" w14:textId="77777777" w:rsidR="00997A42" w:rsidRPr="00E2121F" w:rsidRDefault="00997A42" w:rsidP="00997A42">
      <w:pPr>
        <w:jc w:val="both"/>
        <w:rPr>
          <w:sz w:val="24"/>
          <w:szCs w:val="24"/>
          <w:lang w:val="hr-BA"/>
        </w:rPr>
      </w:pPr>
      <w:r w:rsidRPr="00E2121F">
        <w:rPr>
          <w:sz w:val="24"/>
          <w:szCs w:val="24"/>
          <w:lang w:val="hr-BA"/>
        </w:rPr>
        <w:t xml:space="preserve">Smanjuju se sredstva za tekući projekt </w:t>
      </w:r>
      <w:r w:rsidRPr="00E2121F">
        <w:rPr>
          <w:i/>
          <w:iCs/>
          <w:sz w:val="24"/>
          <w:szCs w:val="24"/>
          <w:lang w:val="hr-BA"/>
        </w:rPr>
        <w:t>Prehrana djece u OŠ-„Zaklada Hrvatska za djecu“</w:t>
      </w:r>
      <w:r w:rsidRPr="00E2121F">
        <w:rPr>
          <w:sz w:val="24"/>
          <w:szCs w:val="24"/>
          <w:lang w:val="hr-BA"/>
        </w:rPr>
        <w:t xml:space="preserve"> u cijelom iznosu</w:t>
      </w:r>
      <w:r>
        <w:rPr>
          <w:sz w:val="24"/>
          <w:szCs w:val="24"/>
          <w:lang w:val="hr-BA"/>
        </w:rPr>
        <w:t>,</w:t>
      </w:r>
      <w:r w:rsidRPr="00E2121F">
        <w:rPr>
          <w:sz w:val="24"/>
          <w:szCs w:val="24"/>
          <w:lang w:val="hr-BA"/>
        </w:rPr>
        <w:t xml:space="preserve"> jer se od početka 2. polugodišta prehrana učenika financira iz Državnog proračuna.</w:t>
      </w:r>
    </w:p>
    <w:p w14:paraId="64F50A91" w14:textId="77777777" w:rsidR="00997A42" w:rsidRPr="00223A33" w:rsidRDefault="00997A42" w:rsidP="00997A42">
      <w:pPr>
        <w:jc w:val="both"/>
        <w:rPr>
          <w:sz w:val="24"/>
          <w:szCs w:val="24"/>
          <w:lang w:val="hr-BA"/>
        </w:rPr>
      </w:pPr>
      <w:r w:rsidRPr="00E2121F">
        <w:rPr>
          <w:sz w:val="24"/>
          <w:szCs w:val="24"/>
          <w:lang w:val="hr-BA"/>
        </w:rPr>
        <w:t>Planiraju se nova sredstva za</w:t>
      </w:r>
      <w:r w:rsidRPr="00223A33">
        <w:rPr>
          <w:sz w:val="24"/>
          <w:szCs w:val="24"/>
          <w:lang w:val="hr-BA"/>
        </w:rPr>
        <w:t xml:space="preserve"> </w:t>
      </w:r>
      <w:proofErr w:type="spellStart"/>
      <w:r w:rsidRPr="00223A33">
        <w:rPr>
          <w:sz w:val="24"/>
          <w:szCs w:val="24"/>
        </w:rPr>
        <w:t>aktivnost</w:t>
      </w:r>
      <w:proofErr w:type="spellEnd"/>
      <w:r w:rsidRPr="00223A33">
        <w:rPr>
          <w:sz w:val="24"/>
          <w:szCs w:val="24"/>
        </w:rPr>
        <w:t xml:space="preserve"> </w:t>
      </w:r>
      <w:r w:rsidRPr="00223A33">
        <w:rPr>
          <w:i/>
          <w:iCs/>
          <w:sz w:val="24"/>
          <w:szCs w:val="24"/>
          <w:lang w:val="hr-BA"/>
        </w:rPr>
        <w:t xml:space="preserve">Stručna županijska vijeća </w:t>
      </w:r>
      <w:r w:rsidRPr="00223A33">
        <w:rPr>
          <w:sz w:val="24"/>
          <w:szCs w:val="24"/>
          <w:lang w:val="hr-BA"/>
        </w:rPr>
        <w:t>u iznosu od 260,00 eura.</w:t>
      </w:r>
    </w:p>
    <w:p w14:paraId="27A3583C" w14:textId="77777777" w:rsidR="00EA5CB5" w:rsidRPr="00C32851" w:rsidRDefault="00EA5CB5" w:rsidP="00997A42">
      <w:pPr>
        <w:jc w:val="both"/>
        <w:outlineLvl w:val="0"/>
        <w:rPr>
          <w:b/>
          <w:bCs/>
          <w:iCs/>
          <w:sz w:val="24"/>
          <w:szCs w:val="24"/>
          <w:lang w:val="hr-H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275"/>
        <w:gridCol w:w="1701"/>
      </w:tblGrid>
      <w:tr w:rsidR="00997A42" w14:paraId="40F7F91B" w14:textId="77777777" w:rsidTr="00F82D62">
        <w:tc>
          <w:tcPr>
            <w:tcW w:w="4531" w:type="dxa"/>
            <w:vAlign w:val="center"/>
          </w:tcPr>
          <w:p w14:paraId="407CBD6E" w14:textId="77777777" w:rsidR="00997A42" w:rsidRPr="00EA5CB5" w:rsidRDefault="00997A42" w:rsidP="00F82D62">
            <w:pPr>
              <w:rPr>
                <w:b/>
                <w:bCs/>
                <w:sz w:val="22"/>
                <w:szCs w:val="22"/>
                <w:lang w:val="hr-HR"/>
              </w:rPr>
            </w:pPr>
            <w:r w:rsidRPr="00EA5CB5">
              <w:rPr>
                <w:b/>
                <w:bCs/>
                <w:sz w:val="22"/>
                <w:szCs w:val="22"/>
                <w:lang w:val="hr-HR"/>
              </w:rPr>
              <w:t>Program/projekt/aktivnost</w:t>
            </w:r>
          </w:p>
        </w:tc>
        <w:tc>
          <w:tcPr>
            <w:tcW w:w="1560" w:type="dxa"/>
          </w:tcPr>
          <w:p w14:paraId="0C7BF151" w14:textId="77777777" w:rsidR="00997A42" w:rsidRPr="00EA5CB5" w:rsidRDefault="00997A42" w:rsidP="00F82D62">
            <w:pPr>
              <w:jc w:val="center"/>
              <w:rPr>
                <w:b/>
                <w:bCs/>
                <w:sz w:val="22"/>
                <w:szCs w:val="22"/>
              </w:rPr>
            </w:pPr>
            <w:proofErr w:type="spellStart"/>
            <w:r w:rsidRPr="00EA5CB5">
              <w:rPr>
                <w:b/>
                <w:bCs/>
                <w:sz w:val="22"/>
                <w:szCs w:val="22"/>
              </w:rPr>
              <w:t>Proračun</w:t>
            </w:r>
            <w:proofErr w:type="spellEnd"/>
            <w:r w:rsidRPr="00EA5CB5">
              <w:rPr>
                <w:b/>
                <w:bCs/>
                <w:sz w:val="22"/>
                <w:szCs w:val="22"/>
              </w:rPr>
              <w:t xml:space="preserve"> 2023.</w:t>
            </w:r>
          </w:p>
        </w:tc>
        <w:tc>
          <w:tcPr>
            <w:tcW w:w="1275" w:type="dxa"/>
          </w:tcPr>
          <w:p w14:paraId="09E5676D" w14:textId="77777777" w:rsidR="00997A42" w:rsidRPr="00EA5CB5" w:rsidRDefault="00997A42" w:rsidP="00F82D62">
            <w:pPr>
              <w:jc w:val="center"/>
              <w:rPr>
                <w:b/>
                <w:bCs/>
                <w:sz w:val="22"/>
                <w:szCs w:val="22"/>
              </w:rPr>
            </w:pPr>
            <w:proofErr w:type="spellStart"/>
            <w:r w:rsidRPr="00EA5CB5">
              <w:rPr>
                <w:b/>
                <w:bCs/>
                <w:sz w:val="22"/>
                <w:szCs w:val="22"/>
              </w:rPr>
              <w:t>Promjena</w:t>
            </w:r>
            <w:proofErr w:type="spellEnd"/>
          </w:p>
        </w:tc>
        <w:tc>
          <w:tcPr>
            <w:tcW w:w="1701" w:type="dxa"/>
          </w:tcPr>
          <w:p w14:paraId="40BD8083" w14:textId="77777777" w:rsidR="00997A42" w:rsidRPr="00EA5CB5" w:rsidRDefault="00997A42" w:rsidP="00F82D62">
            <w:pPr>
              <w:jc w:val="center"/>
              <w:rPr>
                <w:b/>
                <w:bCs/>
                <w:sz w:val="22"/>
                <w:szCs w:val="22"/>
              </w:rPr>
            </w:pPr>
            <w:r w:rsidRPr="00EA5CB5">
              <w:rPr>
                <w:b/>
                <w:bCs/>
                <w:sz w:val="22"/>
                <w:szCs w:val="22"/>
              </w:rPr>
              <w:t>Novi plan 2023.</w:t>
            </w:r>
          </w:p>
        </w:tc>
      </w:tr>
      <w:tr w:rsidR="00997A42" w:rsidRPr="006E41C8" w14:paraId="2DF667BE" w14:textId="77777777" w:rsidTr="00F82D62">
        <w:trPr>
          <w:trHeight w:val="124"/>
        </w:trPr>
        <w:tc>
          <w:tcPr>
            <w:tcW w:w="4531" w:type="dxa"/>
            <w:vAlign w:val="center"/>
          </w:tcPr>
          <w:p w14:paraId="041C60A5" w14:textId="77777777" w:rsidR="00997A42" w:rsidRPr="00EA5CB5" w:rsidRDefault="00997A42" w:rsidP="00F82D62">
            <w:pPr>
              <w:rPr>
                <w:iCs/>
                <w:sz w:val="22"/>
                <w:szCs w:val="22"/>
                <w:lang w:val="hr-HR"/>
              </w:rPr>
            </w:pPr>
            <w:r w:rsidRPr="00EA5CB5">
              <w:rPr>
                <w:b/>
                <w:bCs/>
                <w:sz w:val="22"/>
                <w:szCs w:val="22"/>
                <w:lang w:val="hr-HR"/>
              </w:rPr>
              <w:t xml:space="preserve">Program: Javne potrebe u obrazovanju </w:t>
            </w:r>
          </w:p>
        </w:tc>
        <w:tc>
          <w:tcPr>
            <w:tcW w:w="1560" w:type="dxa"/>
          </w:tcPr>
          <w:p w14:paraId="4FB459A1" w14:textId="77777777" w:rsidR="00997A42" w:rsidRPr="00EA5CB5" w:rsidRDefault="00997A42" w:rsidP="00F82D62">
            <w:pPr>
              <w:jc w:val="center"/>
              <w:rPr>
                <w:bCs/>
                <w:sz w:val="22"/>
                <w:szCs w:val="22"/>
              </w:rPr>
            </w:pPr>
          </w:p>
        </w:tc>
        <w:tc>
          <w:tcPr>
            <w:tcW w:w="1275" w:type="dxa"/>
          </w:tcPr>
          <w:p w14:paraId="54DF5E76" w14:textId="77777777" w:rsidR="00997A42" w:rsidRPr="00EA5CB5" w:rsidRDefault="00997A42" w:rsidP="00F82D62">
            <w:pPr>
              <w:jc w:val="center"/>
              <w:rPr>
                <w:b/>
                <w:sz w:val="22"/>
                <w:szCs w:val="22"/>
              </w:rPr>
            </w:pPr>
          </w:p>
        </w:tc>
        <w:tc>
          <w:tcPr>
            <w:tcW w:w="1701" w:type="dxa"/>
          </w:tcPr>
          <w:p w14:paraId="1837C111" w14:textId="77777777" w:rsidR="00997A42" w:rsidRPr="00EA5CB5" w:rsidRDefault="00997A42" w:rsidP="00F82D62">
            <w:pPr>
              <w:jc w:val="center"/>
              <w:rPr>
                <w:b/>
                <w:sz w:val="22"/>
                <w:szCs w:val="22"/>
              </w:rPr>
            </w:pPr>
          </w:p>
        </w:tc>
      </w:tr>
      <w:tr w:rsidR="00997A42" w:rsidRPr="00D00051" w14:paraId="121B0DC4" w14:textId="77777777" w:rsidTr="00F82D62">
        <w:trPr>
          <w:trHeight w:val="124"/>
        </w:trPr>
        <w:tc>
          <w:tcPr>
            <w:tcW w:w="4531" w:type="dxa"/>
            <w:vAlign w:val="center"/>
          </w:tcPr>
          <w:p w14:paraId="60F6B133" w14:textId="77777777" w:rsidR="00997A42" w:rsidRPr="00EA5CB5" w:rsidRDefault="00997A42" w:rsidP="00F82D62">
            <w:pPr>
              <w:shd w:val="clear" w:color="auto" w:fill="FFFFFF"/>
              <w:jc w:val="both"/>
              <w:rPr>
                <w:b/>
                <w:bCs/>
                <w:sz w:val="22"/>
                <w:szCs w:val="22"/>
                <w:lang w:val="hr-HR"/>
              </w:rPr>
            </w:pPr>
            <w:r w:rsidRPr="00EA5CB5">
              <w:rPr>
                <w:b/>
                <w:sz w:val="22"/>
                <w:szCs w:val="22"/>
                <w:lang w:val="hr-HR"/>
              </w:rPr>
              <w:t xml:space="preserve">Talijanska osnovna škola „Bernardo Parentin“ </w:t>
            </w:r>
          </w:p>
        </w:tc>
        <w:tc>
          <w:tcPr>
            <w:tcW w:w="1560" w:type="dxa"/>
            <w:vAlign w:val="center"/>
          </w:tcPr>
          <w:p w14:paraId="72F8CECF" w14:textId="77777777" w:rsidR="00997A42" w:rsidRPr="00EA5CB5" w:rsidRDefault="00997A42" w:rsidP="00F82D62">
            <w:pPr>
              <w:jc w:val="center"/>
              <w:rPr>
                <w:b/>
                <w:sz w:val="22"/>
                <w:szCs w:val="22"/>
              </w:rPr>
            </w:pPr>
            <w:r w:rsidRPr="00EA5CB5">
              <w:rPr>
                <w:b/>
                <w:sz w:val="22"/>
                <w:szCs w:val="22"/>
              </w:rPr>
              <w:t>625.657</w:t>
            </w:r>
          </w:p>
        </w:tc>
        <w:tc>
          <w:tcPr>
            <w:tcW w:w="1275" w:type="dxa"/>
            <w:vAlign w:val="center"/>
          </w:tcPr>
          <w:p w14:paraId="4E22E0DF" w14:textId="77777777" w:rsidR="00997A42" w:rsidRPr="00EA5CB5" w:rsidRDefault="00997A42" w:rsidP="00F82D62">
            <w:pPr>
              <w:jc w:val="center"/>
              <w:rPr>
                <w:b/>
                <w:sz w:val="22"/>
                <w:szCs w:val="22"/>
              </w:rPr>
            </w:pPr>
            <w:r w:rsidRPr="00EA5CB5">
              <w:rPr>
                <w:b/>
                <w:sz w:val="22"/>
                <w:szCs w:val="22"/>
              </w:rPr>
              <w:t>18.713</w:t>
            </w:r>
          </w:p>
        </w:tc>
        <w:tc>
          <w:tcPr>
            <w:tcW w:w="1701" w:type="dxa"/>
            <w:vAlign w:val="center"/>
          </w:tcPr>
          <w:p w14:paraId="2B19A6A7" w14:textId="77777777" w:rsidR="00997A42" w:rsidRPr="00EA5CB5" w:rsidRDefault="00997A42" w:rsidP="00F82D62">
            <w:pPr>
              <w:jc w:val="center"/>
              <w:rPr>
                <w:b/>
                <w:sz w:val="22"/>
                <w:szCs w:val="22"/>
              </w:rPr>
            </w:pPr>
            <w:r w:rsidRPr="00EA5CB5">
              <w:rPr>
                <w:b/>
                <w:sz w:val="22"/>
                <w:szCs w:val="22"/>
              </w:rPr>
              <w:t>644.370</w:t>
            </w:r>
          </w:p>
        </w:tc>
      </w:tr>
      <w:tr w:rsidR="00997A42" w:rsidRPr="00D00051" w14:paraId="1E79453E" w14:textId="77777777" w:rsidTr="00F82D62">
        <w:trPr>
          <w:trHeight w:val="124"/>
        </w:trPr>
        <w:tc>
          <w:tcPr>
            <w:tcW w:w="4531" w:type="dxa"/>
            <w:vAlign w:val="center"/>
          </w:tcPr>
          <w:p w14:paraId="32EBDB6A" w14:textId="77777777" w:rsidR="00997A42" w:rsidRPr="00EA5CB5" w:rsidRDefault="00997A42" w:rsidP="00F82D62">
            <w:pPr>
              <w:shd w:val="clear" w:color="auto" w:fill="FFFFFF"/>
              <w:jc w:val="both"/>
              <w:rPr>
                <w:b/>
                <w:sz w:val="22"/>
                <w:szCs w:val="22"/>
                <w:lang w:val="hr-HR"/>
              </w:rPr>
            </w:pPr>
            <w:proofErr w:type="spellStart"/>
            <w:r w:rsidRPr="00EA5CB5">
              <w:rPr>
                <w:sz w:val="22"/>
                <w:szCs w:val="22"/>
              </w:rPr>
              <w:t>Aktivnost</w:t>
            </w:r>
            <w:proofErr w:type="spellEnd"/>
            <w:r w:rsidRPr="00EA5CB5">
              <w:rPr>
                <w:sz w:val="22"/>
                <w:szCs w:val="22"/>
              </w:rPr>
              <w:t xml:space="preserve">: </w:t>
            </w:r>
            <w:r w:rsidRPr="00EA5CB5">
              <w:rPr>
                <w:sz w:val="22"/>
                <w:szCs w:val="22"/>
                <w:lang w:val="hr-HR"/>
              </w:rPr>
              <w:t>Odgojno, administrativno i  tehničko osoblje</w:t>
            </w:r>
          </w:p>
        </w:tc>
        <w:tc>
          <w:tcPr>
            <w:tcW w:w="1560" w:type="dxa"/>
            <w:vAlign w:val="center"/>
          </w:tcPr>
          <w:p w14:paraId="1D4D48BA" w14:textId="77777777" w:rsidR="00997A42" w:rsidRPr="00EA5CB5" w:rsidRDefault="00997A42" w:rsidP="00F82D62">
            <w:pPr>
              <w:jc w:val="center"/>
              <w:rPr>
                <w:b/>
                <w:sz w:val="22"/>
                <w:szCs w:val="22"/>
              </w:rPr>
            </w:pPr>
            <w:r w:rsidRPr="00EA5CB5">
              <w:rPr>
                <w:sz w:val="22"/>
                <w:szCs w:val="22"/>
                <w:lang w:val="hr-HR"/>
              </w:rPr>
              <w:t>429.713</w:t>
            </w:r>
          </w:p>
        </w:tc>
        <w:tc>
          <w:tcPr>
            <w:tcW w:w="1275" w:type="dxa"/>
            <w:vAlign w:val="center"/>
          </w:tcPr>
          <w:p w14:paraId="38EBCB88" w14:textId="77777777" w:rsidR="00997A42" w:rsidRPr="00EA5CB5" w:rsidRDefault="00997A42" w:rsidP="00F82D62">
            <w:pPr>
              <w:jc w:val="center"/>
              <w:rPr>
                <w:bCs/>
                <w:sz w:val="22"/>
                <w:szCs w:val="22"/>
              </w:rPr>
            </w:pPr>
            <w:r w:rsidRPr="00EA5CB5">
              <w:rPr>
                <w:bCs/>
                <w:sz w:val="22"/>
                <w:szCs w:val="22"/>
              </w:rPr>
              <w:t>683</w:t>
            </w:r>
          </w:p>
        </w:tc>
        <w:tc>
          <w:tcPr>
            <w:tcW w:w="1701" w:type="dxa"/>
            <w:vAlign w:val="center"/>
          </w:tcPr>
          <w:p w14:paraId="48EBF094" w14:textId="77777777" w:rsidR="00997A42" w:rsidRPr="00EA5CB5" w:rsidRDefault="00997A42" w:rsidP="00F82D62">
            <w:pPr>
              <w:jc w:val="center"/>
              <w:rPr>
                <w:bCs/>
                <w:sz w:val="22"/>
                <w:szCs w:val="22"/>
              </w:rPr>
            </w:pPr>
            <w:r w:rsidRPr="00EA5CB5">
              <w:rPr>
                <w:bCs/>
                <w:sz w:val="22"/>
                <w:szCs w:val="22"/>
              </w:rPr>
              <w:t>430.396</w:t>
            </w:r>
          </w:p>
        </w:tc>
      </w:tr>
      <w:tr w:rsidR="00997A42" w:rsidRPr="00D00051" w14:paraId="3777D479" w14:textId="77777777" w:rsidTr="00F82D62">
        <w:trPr>
          <w:trHeight w:val="124"/>
        </w:trPr>
        <w:tc>
          <w:tcPr>
            <w:tcW w:w="4531" w:type="dxa"/>
            <w:vAlign w:val="center"/>
          </w:tcPr>
          <w:p w14:paraId="2D622F72" w14:textId="77777777" w:rsidR="00997A42" w:rsidRPr="00EA5CB5" w:rsidRDefault="00997A42" w:rsidP="00F82D62">
            <w:pPr>
              <w:shd w:val="clear" w:color="auto" w:fill="FFFFFF"/>
              <w:jc w:val="both"/>
              <w:rPr>
                <w:b/>
                <w:sz w:val="22"/>
                <w:szCs w:val="22"/>
                <w:lang w:val="hr-HR"/>
              </w:rPr>
            </w:pPr>
            <w:proofErr w:type="spellStart"/>
            <w:r w:rsidRPr="00EA5CB5">
              <w:rPr>
                <w:sz w:val="22"/>
                <w:szCs w:val="22"/>
              </w:rPr>
              <w:t>Aktivnost</w:t>
            </w:r>
            <w:proofErr w:type="spellEnd"/>
            <w:r w:rsidRPr="00EA5CB5">
              <w:rPr>
                <w:sz w:val="22"/>
                <w:szCs w:val="22"/>
              </w:rPr>
              <w:t xml:space="preserve">: </w:t>
            </w:r>
            <w:r w:rsidRPr="00EA5CB5">
              <w:rPr>
                <w:sz w:val="22"/>
                <w:szCs w:val="22"/>
                <w:lang w:val="hr-HR"/>
              </w:rPr>
              <w:t>Izborni i dodatni programi</w:t>
            </w:r>
          </w:p>
        </w:tc>
        <w:tc>
          <w:tcPr>
            <w:tcW w:w="1560" w:type="dxa"/>
            <w:vAlign w:val="center"/>
          </w:tcPr>
          <w:p w14:paraId="2AC2ECAD" w14:textId="77777777" w:rsidR="00997A42" w:rsidRPr="00EA5CB5" w:rsidRDefault="00997A42" w:rsidP="00F82D62">
            <w:pPr>
              <w:jc w:val="center"/>
              <w:rPr>
                <w:bCs/>
                <w:sz w:val="22"/>
                <w:szCs w:val="22"/>
              </w:rPr>
            </w:pPr>
            <w:r w:rsidRPr="00EA5CB5">
              <w:rPr>
                <w:bCs/>
                <w:sz w:val="22"/>
                <w:szCs w:val="22"/>
              </w:rPr>
              <w:t>2.768</w:t>
            </w:r>
          </w:p>
        </w:tc>
        <w:tc>
          <w:tcPr>
            <w:tcW w:w="1275" w:type="dxa"/>
            <w:vAlign w:val="center"/>
          </w:tcPr>
          <w:p w14:paraId="12FE6E89" w14:textId="77777777" w:rsidR="00997A42" w:rsidRPr="00EA5CB5" w:rsidRDefault="00997A42" w:rsidP="00F82D62">
            <w:pPr>
              <w:jc w:val="center"/>
              <w:rPr>
                <w:bCs/>
                <w:sz w:val="22"/>
                <w:szCs w:val="22"/>
              </w:rPr>
            </w:pPr>
            <w:r w:rsidRPr="00EA5CB5">
              <w:rPr>
                <w:bCs/>
                <w:sz w:val="22"/>
                <w:szCs w:val="22"/>
              </w:rPr>
              <w:t>261</w:t>
            </w:r>
          </w:p>
        </w:tc>
        <w:tc>
          <w:tcPr>
            <w:tcW w:w="1701" w:type="dxa"/>
            <w:vAlign w:val="center"/>
          </w:tcPr>
          <w:p w14:paraId="45E32E66" w14:textId="77777777" w:rsidR="00997A42" w:rsidRPr="00EA5CB5" w:rsidRDefault="00997A42" w:rsidP="00F82D62">
            <w:pPr>
              <w:jc w:val="center"/>
              <w:rPr>
                <w:bCs/>
                <w:sz w:val="22"/>
                <w:szCs w:val="22"/>
              </w:rPr>
            </w:pPr>
            <w:r w:rsidRPr="00EA5CB5">
              <w:rPr>
                <w:bCs/>
                <w:sz w:val="22"/>
                <w:szCs w:val="22"/>
              </w:rPr>
              <w:t>3.029</w:t>
            </w:r>
          </w:p>
        </w:tc>
      </w:tr>
      <w:tr w:rsidR="00997A42" w:rsidRPr="00D00051" w14:paraId="1BAC8188" w14:textId="77777777" w:rsidTr="00F82D62">
        <w:trPr>
          <w:trHeight w:val="124"/>
        </w:trPr>
        <w:tc>
          <w:tcPr>
            <w:tcW w:w="4531" w:type="dxa"/>
            <w:vAlign w:val="center"/>
          </w:tcPr>
          <w:p w14:paraId="0B1F027F" w14:textId="77777777" w:rsidR="00997A42" w:rsidRPr="00EA5CB5" w:rsidRDefault="00997A42" w:rsidP="00F82D62">
            <w:pPr>
              <w:shd w:val="clear" w:color="auto" w:fill="FFFFFF"/>
              <w:jc w:val="both"/>
              <w:rPr>
                <w:b/>
                <w:sz w:val="22"/>
                <w:szCs w:val="22"/>
                <w:lang w:val="hr-HR"/>
              </w:rPr>
            </w:pPr>
            <w:proofErr w:type="spellStart"/>
            <w:r w:rsidRPr="00EA5CB5">
              <w:rPr>
                <w:sz w:val="22"/>
                <w:szCs w:val="22"/>
              </w:rPr>
              <w:t>Aktivnost</w:t>
            </w:r>
            <w:proofErr w:type="spellEnd"/>
            <w:r w:rsidRPr="00EA5CB5">
              <w:rPr>
                <w:sz w:val="22"/>
                <w:szCs w:val="22"/>
              </w:rPr>
              <w:t xml:space="preserve">: </w:t>
            </w:r>
            <w:r w:rsidRPr="00EA5CB5">
              <w:rPr>
                <w:sz w:val="22"/>
                <w:szCs w:val="22"/>
                <w:lang w:val="hr-HR"/>
              </w:rPr>
              <w:t>Sufinanciranje učenika za prehranu, izlete i druge programe</w:t>
            </w:r>
          </w:p>
        </w:tc>
        <w:tc>
          <w:tcPr>
            <w:tcW w:w="1560" w:type="dxa"/>
            <w:vAlign w:val="center"/>
          </w:tcPr>
          <w:p w14:paraId="3FAF8220" w14:textId="77777777" w:rsidR="00997A42" w:rsidRPr="00EA5CB5" w:rsidRDefault="00997A42" w:rsidP="00F82D62">
            <w:pPr>
              <w:jc w:val="center"/>
              <w:rPr>
                <w:bCs/>
                <w:sz w:val="22"/>
                <w:szCs w:val="22"/>
              </w:rPr>
            </w:pPr>
            <w:r w:rsidRPr="00EA5CB5">
              <w:rPr>
                <w:bCs/>
                <w:sz w:val="22"/>
                <w:szCs w:val="22"/>
              </w:rPr>
              <w:t>25.512</w:t>
            </w:r>
          </w:p>
        </w:tc>
        <w:tc>
          <w:tcPr>
            <w:tcW w:w="1275" w:type="dxa"/>
            <w:vAlign w:val="center"/>
          </w:tcPr>
          <w:p w14:paraId="4B1FE41C" w14:textId="77777777" w:rsidR="00997A42" w:rsidRPr="00EA5CB5" w:rsidRDefault="00997A42" w:rsidP="00F82D62">
            <w:pPr>
              <w:jc w:val="center"/>
              <w:rPr>
                <w:bCs/>
                <w:sz w:val="22"/>
                <w:szCs w:val="22"/>
              </w:rPr>
            </w:pPr>
            <w:r w:rsidRPr="00EA5CB5">
              <w:rPr>
                <w:bCs/>
                <w:sz w:val="22"/>
                <w:szCs w:val="22"/>
              </w:rPr>
              <w:t>19.490</w:t>
            </w:r>
          </w:p>
        </w:tc>
        <w:tc>
          <w:tcPr>
            <w:tcW w:w="1701" w:type="dxa"/>
            <w:vAlign w:val="center"/>
          </w:tcPr>
          <w:p w14:paraId="217EE1E3" w14:textId="77777777" w:rsidR="00997A42" w:rsidRPr="00EA5CB5" w:rsidRDefault="00997A42" w:rsidP="00F82D62">
            <w:pPr>
              <w:jc w:val="center"/>
              <w:rPr>
                <w:bCs/>
                <w:sz w:val="22"/>
                <w:szCs w:val="22"/>
              </w:rPr>
            </w:pPr>
            <w:r w:rsidRPr="00EA5CB5">
              <w:rPr>
                <w:bCs/>
                <w:sz w:val="22"/>
                <w:szCs w:val="22"/>
              </w:rPr>
              <w:t>45.002</w:t>
            </w:r>
          </w:p>
        </w:tc>
      </w:tr>
      <w:tr w:rsidR="00997A42" w:rsidRPr="00D00051" w14:paraId="51CF1C79" w14:textId="77777777" w:rsidTr="00F82D62">
        <w:trPr>
          <w:trHeight w:val="124"/>
        </w:trPr>
        <w:tc>
          <w:tcPr>
            <w:tcW w:w="4531" w:type="dxa"/>
            <w:vAlign w:val="center"/>
          </w:tcPr>
          <w:p w14:paraId="43F1FD7F" w14:textId="77777777" w:rsidR="00997A42" w:rsidRPr="00EA5CB5" w:rsidRDefault="00997A42" w:rsidP="00F82D62">
            <w:pPr>
              <w:shd w:val="clear" w:color="auto" w:fill="FFFFFF"/>
              <w:jc w:val="both"/>
              <w:rPr>
                <w:b/>
                <w:sz w:val="22"/>
                <w:szCs w:val="22"/>
                <w:lang w:val="hr-HR"/>
              </w:rPr>
            </w:pPr>
            <w:r w:rsidRPr="00EA5CB5">
              <w:rPr>
                <w:sz w:val="22"/>
                <w:szCs w:val="22"/>
                <w:lang w:val="hr-HR"/>
              </w:rPr>
              <w:t>Kapitalni projekt: Adaptacija i sanacija ustanova u OŠ – minimalni standard</w:t>
            </w:r>
          </w:p>
        </w:tc>
        <w:tc>
          <w:tcPr>
            <w:tcW w:w="1560" w:type="dxa"/>
            <w:vAlign w:val="center"/>
          </w:tcPr>
          <w:p w14:paraId="3596C8BB" w14:textId="77777777" w:rsidR="00997A42" w:rsidRPr="00EA5CB5" w:rsidRDefault="00997A42" w:rsidP="00F82D62">
            <w:pPr>
              <w:jc w:val="center"/>
              <w:rPr>
                <w:bCs/>
                <w:sz w:val="22"/>
                <w:szCs w:val="22"/>
              </w:rPr>
            </w:pPr>
            <w:r w:rsidRPr="00EA5CB5">
              <w:rPr>
                <w:bCs/>
                <w:sz w:val="22"/>
                <w:szCs w:val="22"/>
              </w:rPr>
              <w:t>930</w:t>
            </w:r>
          </w:p>
        </w:tc>
        <w:tc>
          <w:tcPr>
            <w:tcW w:w="1275" w:type="dxa"/>
            <w:vAlign w:val="center"/>
          </w:tcPr>
          <w:p w14:paraId="749F6E5E" w14:textId="77777777" w:rsidR="00997A42" w:rsidRPr="00EA5CB5" w:rsidRDefault="00997A42" w:rsidP="00F82D62">
            <w:pPr>
              <w:jc w:val="center"/>
              <w:rPr>
                <w:bCs/>
                <w:sz w:val="22"/>
                <w:szCs w:val="22"/>
              </w:rPr>
            </w:pPr>
            <w:r w:rsidRPr="00EA5CB5">
              <w:rPr>
                <w:bCs/>
                <w:sz w:val="22"/>
                <w:szCs w:val="22"/>
              </w:rPr>
              <w:t>127</w:t>
            </w:r>
          </w:p>
        </w:tc>
        <w:tc>
          <w:tcPr>
            <w:tcW w:w="1701" w:type="dxa"/>
            <w:vAlign w:val="center"/>
          </w:tcPr>
          <w:p w14:paraId="235A1472" w14:textId="77777777" w:rsidR="00997A42" w:rsidRPr="00EA5CB5" w:rsidRDefault="00997A42" w:rsidP="00F82D62">
            <w:pPr>
              <w:jc w:val="center"/>
              <w:rPr>
                <w:bCs/>
                <w:sz w:val="22"/>
                <w:szCs w:val="22"/>
              </w:rPr>
            </w:pPr>
            <w:r w:rsidRPr="00EA5CB5">
              <w:rPr>
                <w:bCs/>
                <w:sz w:val="22"/>
                <w:szCs w:val="22"/>
              </w:rPr>
              <w:t>1.057</w:t>
            </w:r>
          </w:p>
        </w:tc>
      </w:tr>
      <w:tr w:rsidR="00997A42" w:rsidRPr="00D00051" w14:paraId="2190B0A0" w14:textId="77777777" w:rsidTr="00F82D62">
        <w:trPr>
          <w:trHeight w:val="124"/>
        </w:trPr>
        <w:tc>
          <w:tcPr>
            <w:tcW w:w="4531" w:type="dxa"/>
            <w:vAlign w:val="center"/>
          </w:tcPr>
          <w:p w14:paraId="11843D9A" w14:textId="77777777" w:rsidR="00997A42" w:rsidRPr="00EA5CB5" w:rsidRDefault="00997A42" w:rsidP="00F82D62">
            <w:pPr>
              <w:shd w:val="clear" w:color="auto" w:fill="FFFFFF"/>
              <w:jc w:val="both"/>
              <w:rPr>
                <w:sz w:val="22"/>
                <w:szCs w:val="22"/>
                <w:lang w:val="hr-HR"/>
              </w:rPr>
            </w:pPr>
            <w:r w:rsidRPr="00EA5CB5">
              <w:rPr>
                <w:sz w:val="22"/>
                <w:szCs w:val="22"/>
                <w:lang w:val="hr-HR"/>
              </w:rPr>
              <w:t xml:space="preserve">Kapitalni projekt: Nabava opreme za škole iznad minimalnog standarda </w:t>
            </w:r>
          </w:p>
        </w:tc>
        <w:tc>
          <w:tcPr>
            <w:tcW w:w="1560" w:type="dxa"/>
            <w:vAlign w:val="center"/>
          </w:tcPr>
          <w:p w14:paraId="193C0926" w14:textId="77777777" w:rsidR="00997A42" w:rsidRPr="00EA5CB5" w:rsidRDefault="00997A42" w:rsidP="00F82D62">
            <w:pPr>
              <w:jc w:val="center"/>
              <w:rPr>
                <w:bCs/>
                <w:sz w:val="22"/>
                <w:szCs w:val="22"/>
              </w:rPr>
            </w:pPr>
            <w:r w:rsidRPr="00EA5CB5">
              <w:rPr>
                <w:bCs/>
                <w:sz w:val="22"/>
                <w:szCs w:val="22"/>
              </w:rPr>
              <w:t>17.685</w:t>
            </w:r>
          </w:p>
        </w:tc>
        <w:tc>
          <w:tcPr>
            <w:tcW w:w="1275" w:type="dxa"/>
            <w:vAlign w:val="center"/>
          </w:tcPr>
          <w:p w14:paraId="2F37C63B" w14:textId="77777777" w:rsidR="00997A42" w:rsidRPr="00EA5CB5" w:rsidRDefault="00997A42" w:rsidP="00F82D62">
            <w:pPr>
              <w:jc w:val="center"/>
              <w:rPr>
                <w:bCs/>
                <w:sz w:val="22"/>
                <w:szCs w:val="22"/>
              </w:rPr>
            </w:pPr>
            <w:r w:rsidRPr="00EA5CB5">
              <w:rPr>
                <w:bCs/>
                <w:sz w:val="22"/>
                <w:szCs w:val="22"/>
              </w:rPr>
              <w:t>-1.327</w:t>
            </w:r>
          </w:p>
        </w:tc>
        <w:tc>
          <w:tcPr>
            <w:tcW w:w="1701" w:type="dxa"/>
            <w:vAlign w:val="center"/>
          </w:tcPr>
          <w:p w14:paraId="09BC8D98" w14:textId="77777777" w:rsidR="00997A42" w:rsidRPr="00EA5CB5" w:rsidRDefault="00997A42" w:rsidP="00F82D62">
            <w:pPr>
              <w:jc w:val="center"/>
              <w:rPr>
                <w:bCs/>
                <w:sz w:val="22"/>
                <w:szCs w:val="22"/>
              </w:rPr>
            </w:pPr>
            <w:r w:rsidRPr="00EA5CB5">
              <w:rPr>
                <w:bCs/>
                <w:sz w:val="22"/>
                <w:szCs w:val="22"/>
              </w:rPr>
              <w:t>16.358</w:t>
            </w:r>
          </w:p>
        </w:tc>
      </w:tr>
      <w:tr w:rsidR="00997A42" w:rsidRPr="00D00051" w14:paraId="70E451C7" w14:textId="77777777" w:rsidTr="00F82D62">
        <w:trPr>
          <w:trHeight w:val="124"/>
        </w:trPr>
        <w:tc>
          <w:tcPr>
            <w:tcW w:w="4531" w:type="dxa"/>
            <w:vAlign w:val="center"/>
          </w:tcPr>
          <w:p w14:paraId="46D4AAA3" w14:textId="77777777" w:rsidR="00997A42" w:rsidRPr="00EA5CB5" w:rsidRDefault="00997A42" w:rsidP="00F82D62">
            <w:pPr>
              <w:shd w:val="clear" w:color="auto" w:fill="FFFFFF"/>
              <w:jc w:val="both"/>
              <w:rPr>
                <w:b/>
                <w:sz w:val="22"/>
                <w:szCs w:val="22"/>
                <w:lang w:val="hr-HR"/>
              </w:rPr>
            </w:pPr>
            <w:proofErr w:type="spellStart"/>
            <w:r w:rsidRPr="00EA5CB5">
              <w:rPr>
                <w:sz w:val="22"/>
                <w:szCs w:val="22"/>
              </w:rPr>
              <w:t>Tekući</w:t>
            </w:r>
            <w:proofErr w:type="spellEnd"/>
            <w:r w:rsidRPr="00EA5CB5">
              <w:rPr>
                <w:sz w:val="22"/>
                <w:szCs w:val="22"/>
              </w:rPr>
              <w:t xml:space="preserve"> </w:t>
            </w:r>
            <w:proofErr w:type="spellStart"/>
            <w:r w:rsidRPr="00EA5CB5">
              <w:rPr>
                <w:sz w:val="22"/>
                <w:szCs w:val="22"/>
              </w:rPr>
              <w:t>projekt</w:t>
            </w:r>
            <w:proofErr w:type="spellEnd"/>
            <w:r w:rsidRPr="00EA5CB5">
              <w:rPr>
                <w:sz w:val="22"/>
                <w:szCs w:val="22"/>
              </w:rPr>
              <w:t xml:space="preserve">: </w:t>
            </w:r>
            <w:proofErr w:type="spellStart"/>
            <w:r w:rsidRPr="00EA5CB5">
              <w:rPr>
                <w:sz w:val="22"/>
                <w:szCs w:val="22"/>
              </w:rPr>
              <w:t>Prehrana</w:t>
            </w:r>
            <w:proofErr w:type="spellEnd"/>
            <w:r w:rsidRPr="00EA5CB5">
              <w:rPr>
                <w:sz w:val="22"/>
                <w:szCs w:val="22"/>
              </w:rPr>
              <w:t xml:space="preserve"> </w:t>
            </w:r>
            <w:proofErr w:type="spellStart"/>
            <w:r w:rsidRPr="00EA5CB5">
              <w:rPr>
                <w:sz w:val="22"/>
                <w:szCs w:val="22"/>
              </w:rPr>
              <w:t>djece</w:t>
            </w:r>
            <w:proofErr w:type="spellEnd"/>
            <w:r w:rsidRPr="00EA5CB5">
              <w:rPr>
                <w:sz w:val="22"/>
                <w:szCs w:val="22"/>
              </w:rPr>
              <w:t xml:space="preserve"> u OŠ–</w:t>
            </w:r>
            <w:proofErr w:type="spellStart"/>
            <w:r w:rsidRPr="00EA5CB5">
              <w:rPr>
                <w:sz w:val="22"/>
                <w:szCs w:val="22"/>
              </w:rPr>
              <w:t>Zaklada</w:t>
            </w:r>
            <w:proofErr w:type="spellEnd"/>
            <w:r w:rsidRPr="00EA5CB5">
              <w:rPr>
                <w:sz w:val="22"/>
                <w:szCs w:val="22"/>
              </w:rPr>
              <w:t xml:space="preserve"> „Hrvatska za </w:t>
            </w:r>
            <w:proofErr w:type="spellStart"/>
            <w:r w:rsidRPr="00EA5CB5">
              <w:rPr>
                <w:sz w:val="22"/>
                <w:szCs w:val="22"/>
              </w:rPr>
              <w:t>djecu</w:t>
            </w:r>
            <w:proofErr w:type="spellEnd"/>
            <w:r w:rsidRPr="00EA5CB5">
              <w:rPr>
                <w:sz w:val="22"/>
                <w:szCs w:val="22"/>
              </w:rPr>
              <w:t>“</w:t>
            </w:r>
          </w:p>
        </w:tc>
        <w:tc>
          <w:tcPr>
            <w:tcW w:w="1560" w:type="dxa"/>
            <w:vAlign w:val="center"/>
          </w:tcPr>
          <w:p w14:paraId="67A3181D" w14:textId="77777777" w:rsidR="00997A42" w:rsidRPr="00EA5CB5" w:rsidRDefault="00997A42" w:rsidP="00F82D62">
            <w:pPr>
              <w:jc w:val="center"/>
              <w:rPr>
                <w:bCs/>
                <w:sz w:val="22"/>
                <w:szCs w:val="22"/>
              </w:rPr>
            </w:pPr>
            <w:r w:rsidRPr="00EA5CB5">
              <w:rPr>
                <w:bCs/>
                <w:sz w:val="22"/>
                <w:szCs w:val="22"/>
              </w:rPr>
              <w:t>521</w:t>
            </w:r>
          </w:p>
        </w:tc>
        <w:tc>
          <w:tcPr>
            <w:tcW w:w="1275" w:type="dxa"/>
            <w:vAlign w:val="center"/>
          </w:tcPr>
          <w:p w14:paraId="76E0F5C3" w14:textId="77777777" w:rsidR="00997A42" w:rsidRPr="00EA5CB5" w:rsidRDefault="00997A42" w:rsidP="00F82D62">
            <w:pPr>
              <w:jc w:val="center"/>
              <w:rPr>
                <w:bCs/>
                <w:sz w:val="22"/>
                <w:szCs w:val="22"/>
              </w:rPr>
            </w:pPr>
            <w:r w:rsidRPr="00EA5CB5">
              <w:rPr>
                <w:bCs/>
                <w:sz w:val="22"/>
                <w:szCs w:val="22"/>
              </w:rPr>
              <w:t>-521</w:t>
            </w:r>
          </w:p>
        </w:tc>
        <w:tc>
          <w:tcPr>
            <w:tcW w:w="1701" w:type="dxa"/>
            <w:vAlign w:val="center"/>
          </w:tcPr>
          <w:p w14:paraId="2F4122E4" w14:textId="77777777" w:rsidR="00997A42" w:rsidRPr="00EA5CB5" w:rsidRDefault="00997A42" w:rsidP="00F82D62">
            <w:pPr>
              <w:jc w:val="center"/>
              <w:rPr>
                <w:bCs/>
                <w:sz w:val="22"/>
                <w:szCs w:val="22"/>
              </w:rPr>
            </w:pPr>
            <w:r w:rsidRPr="00EA5CB5">
              <w:rPr>
                <w:bCs/>
                <w:sz w:val="22"/>
                <w:szCs w:val="22"/>
              </w:rPr>
              <w:t>0</w:t>
            </w:r>
          </w:p>
        </w:tc>
      </w:tr>
    </w:tbl>
    <w:p w14:paraId="02222E0B" w14:textId="77777777" w:rsidR="00997A42" w:rsidRDefault="00997A42" w:rsidP="00997A42">
      <w:pPr>
        <w:jc w:val="both"/>
        <w:outlineLvl w:val="0"/>
        <w:rPr>
          <w:bCs/>
          <w:iCs/>
          <w:sz w:val="24"/>
          <w:szCs w:val="24"/>
          <w:lang w:val="hr-HR"/>
        </w:rPr>
      </w:pPr>
    </w:p>
    <w:p w14:paraId="744CFB17" w14:textId="77777777" w:rsidR="00997A42" w:rsidRDefault="00997A42" w:rsidP="00997A42">
      <w:pPr>
        <w:autoSpaceDE w:val="0"/>
        <w:autoSpaceDN w:val="0"/>
        <w:adjustRightInd w:val="0"/>
        <w:jc w:val="both"/>
        <w:rPr>
          <w:sz w:val="24"/>
          <w:szCs w:val="24"/>
        </w:rPr>
      </w:pPr>
      <w:r>
        <w:rPr>
          <w:iCs/>
          <w:sz w:val="24"/>
          <w:szCs w:val="24"/>
          <w:lang w:val="hr-HR"/>
        </w:rPr>
        <w:t>I. Izmjenama i dopunama Proračuna Grada Poreča-</w:t>
      </w:r>
      <w:proofErr w:type="spellStart"/>
      <w:r>
        <w:rPr>
          <w:iCs/>
          <w:sz w:val="24"/>
          <w:szCs w:val="24"/>
          <w:lang w:val="hr-HR"/>
        </w:rPr>
        <w:t>Parenzo</w:t>
      </w:r>
      <w:proofErr w:type="spellEnd"/>
      <w:r>
        <w:rPr>
          <w:iCs/>
          <w:sz w:val="24"/>
          <w:szCs w:val="24"/>
          <w:lang w:val="hr-HR"/>
        </w:rPr>
        <w:t xml:space="preserve"> za 2023. godinu u programu Javne </w:t>
      </w:r>
      <w:r w:rsidRPr="00953839">
        <w:rPr>
          <w:iCs/>
          <w:sz w:val="24"/>
          <w:szCs w:val="24"/>
          <w:lang w:val="hr-HR"/>
        </w:rPr>
        <w:t xml:space="preserve">potrebe u obrazovanju, </w:t>
      </w:r>
      <w:r w:rsidRPr="00953839">
        <w:rPr>
          <w:sz w:val="24"/>
          <w:szCs w:val="24"/>
          <w:lang w:val="hr-HR"/>
        </w:rPr>
        <w:t>Talijanska osnovna škola „Bernardo Parentin“,</w:t>
      </w:r>
      <w:r w:rsidRPr="00223A33">
        <w:rPr>
          <w:iCs/>
          <w:sz w:val="24"/>
          <w:szCs w:val="24"/>
          <w:lang w:val="hr-HR"/>
        </w:rPr>
        <w:t xml:space="preserve"> </w:t>
      </w:r>
      <w:proofErr w:type="spellStart"/>
      <w:r w:rsidRPr="00223A33">
        <w:rPr>
          <w:sz w:val="24"/>
          <w:szCs w:val="24"/>
        </w:rPr>
        <w:t>usklađuju</w:t>
      </w:r>
      <w:proofErr w:type="spellEnd"/>
      <w:r w:rsidRPr="00223A33">
        <w:rPr>
          <w:sz w:val="24"/>
          <w:szCs w:val="24"/>
        </w:rPr>
        <w:t xml:space="preserve"> se </w:t>
      </w:r>
      <w:proofErr w:type="spellStart"/>
      <w:r w:rsidRPr="00223A33">
        <w:rPr>
          <w:sz w:val="24"/>
          <w:szCs w:val="24"/>
        </w:rPr>
        <w:t>rashodi</w:t>
      </w:r>
      <w:proofErr w:type="spellEnd"/>
      <w:r w:rsidRPr="00223A33">
        <w:rPr>
          <w:sz w:val="24"/>
          <w:szCs w:val="24"/>
        </w:rPr>
        <w:t xml:space="preserve"> s </w:t>
      </w:r>
      <w:proofErr w:type="spellStart"/>
      <w:r w:rsidRPr="00223A33">
        <w:rPr>
          <w:sz w:val="24"/>
          <w:szCs w:val="24"/>
        </w:rPr>
        <w:t>realizacijom</w:t>
      </w:r>
      <w:proofErr w:type="spellEnd"/>
      <w:r w:rsidRPr="00223A33">
        <w:rPr>
          <w:sz w:val="24"/>
          <w:szCs w:val="24"/>
        </w:rPr>
        <w:t xml:space="preserve"> </w:t>
      </w:r>
      <w:proofErr w:type="spellStart"/>
      <w:r w:rsidRPr="00223A33">
        <w:rPr>
          <w:sz w:val="24"/>
          <w:szCs w:val="24"/>
        </w:rPr>
        <w:t>i</w:t>
      </w:r>
      <w:proofErr w:type="spellEnd"/>
      <w:r w:rsidRPr="00223A33">
        <w:rPr>
          <w:sz w:val="24"/>
          <w:szCs w:val="24"/>
        </w:rPr>
        <w:t xml:space="preserve"> </w:t>
      </w:r>
      <w:proofErr w:type="spellStart"/>
      <w:r w:rsidRPr="00223A33">
        <w:rPr>
          <w:sz w:val="24"/>
          <w:szCs w:val="24"/>
        </w:rPr>
        <w:t>potrebama</w:t>
      </w:r>
      <w:proofErr w:type="spellEnd"/>
      <w:r w:rsidRPr="00223A33">
        <w:rPr>
          <w:sz w:val="24"/>
          <w:szCs w:val="24"/>
        </w:rPr>
        <w:t xml:space="preserve">, </w:t>
      </w:r>
      <w:proofErr w:type="spellStart"/>
      <w:r w:rsidRPr="00223A33">
        <w:rPr>
          <w:sz w:val="24"/>
          <w:szCs w:val="24"/>
        </w:rPr>
        <w:t>te</w:t>
      </w:r>
      <w:proofErr w:type="spellEnd"/>
      <w:r w:rsidRPr="00223A33">
        <w:rPr>
          <w:sz w:val="24"/>
          <w:szCs w:val="24"/>
        </w:rPr>
        <w:t xml:space="preserve"> se </w:t>
      </w:r>
      <w:proofErr w:type="spellStart"/>
      <w:r w:rsidRPr="00223A33">
        <w:rPr>
          <w:sz w:val="24"/>
          <w:szCs w:val="24"/>
        </w:rPr>
        <w:t>sredstva</w:t>
      </w:r>
      <w:proofErr w:type="spellEnd"/>
      <w:r w:rsidRPr="00223A33">
        <w:rPr>
          <w:sz w:val="24"/>
          <w:szCs w:val="24"/>
        </w:rPr>
        <w:t xml:space="preserve"> </w:t>
      </w:r>
      <w:proofErr w:type="spellStart"/>
      <w:r w:rsidRPr="00223A33">
        <w:rPr>
          <w:sz w:val="24"/>
          <w:szCs w:val="24"/>
        </w:rPr>
        <w:t>povećavaju</w:t>
      </w:r>
      <w:proofErr w:type="spellEnd"/>
      <w:r w:rsidRPr="00223A33">
        <w:rPr>
          <w:sz w:val="24"/>
          <w:szCs w:val="24"/>
        </w:rPr>
        <w:t xml:space="preserve">, u </w:t>
      </w:r>
      <w:proofErr w:type="spellStart"/>
      <w:r w:rsidRPr="00223A33">
        <w:rPr>
          <w:sz w:val="24"/>
          <w:szCs w:val="24"/>
        </w:rPr>
        <w:t>masi</w:t>
      </w:r>
      <w:proofErr w:type="spellEnd"/>
      <w:r w:rsidRPr="00223A33">
        <w:rPr>
          <w:sz w:val="24"/>
          <w:szCs w:val="24"/>
        </w:rPr>
        <w:t xml:space="preserve"> za </w:t>
      </w:r>
      <w:r>
        <w:rPr>
          <w:sz w:val="24"/>
          <w:szCs w:val="24"/>
        </w:rPr>
        <w:t>2,99</w:t>
      </w:r>
      <w:r w:rsidRPr="00223A33">
        <w:rPr>
          <w:sz w:val="24"/>
          <w:szCs w:val="24"/>
        </w:rPr>
        <w:t xml:space="preserve">%. </w:t>
      </w:r>
      <w:proofErr w:type="spellStart"/>
      <w:r w:rsidRPr="00223A33">
        <w:rPr>
          <w:sz w:val="24"/>
          <w:szCs w:val="24"/>
        </w:rPr>
        <w:t>Ustanova</w:t>
      </w:r>
      <w:proofErr w:type="spellEnd"/>
      <w:r w:rsidRPr="00223A33">
        <w:rPr>
          <w:sz w:val="24"/>
          <w:szCs w:val="24"/>
        </w:rPr>
        <w:t xml:space="preserve"> je </w:t>
      </w:r>
      <w:proofErr w:type="spellStart"/>
      <w:r w:rsidRPr="00223A33">
        <w:rPr>
          <w:sz w:val="24"/>
          <w:szCs w:val="24"/>
        </w:rPr>
        <w:t>izvršila</w:t>
      </w:r>
      <w:proofErr w:type="spellEnd"/>
      <w:r w:rsidRPr="00223A33">
        <w:rPr>
          <w:sz w:val="24"/>
          <w:szCs w:val="24"/>
        </w:rPr>
        <w:t xml:space="preserve"> </w:t>
      </w:r>
      <w:proofErr w:type="spellStart"/>
      <w:r w:rsidRPr="00223A33">
        <w:rPr>
          <w:sz w:val="24"/>
          <w:szCs w:val="24"/>
        </w:rPr>
        <w:t>usklađivanje</w:t>
      </w:r>
      <w:proofErr w:type="spellEnd"/>
      <w:r w:rsidRPr="00223A33">
        <w:rPr>
          <w:sz w:val="24"/>
          <w:szCs w:val="24"/>
        </w:rPr>
        <w:t xml:space="preserve"> </w:t>
      </w:r>
      <w:proofErr w:type="spellStart"/>
      <w:r w:rsidRPr="00223A33">
        <w:rPr>
          <w:sz w:val="24"/>
          <w:szCs w:val="24"/>
        </w:rPr>
        <w:t>prihoda</w:t>
      </w:r>
      <w:proofErr w:type="spellEnd"/>
      <w:r w:rsidRPr="00223A33">
        <w:rPr>
          <w:sz w:val="24"/>
          <w:szCs w:val="24"/>
        </w:rPr>
        <w:t xml:space="preserve"> </w:t>
      </w:r>
      <w:proofErr w:type="spellStart"/>
      <w:r w:rsidRPr="00223A33">
        <w:rPr>
          <w:sz w:val="24"/>
          <w:szCs w:val="24"/>
        </w:rPr>
        <w:t>i</w:t>
      </w:r>
      <w:proofErr w:type="spellEnd"/>
      <w:r w:rsidRPr="00223A33">
        <w:rPr>
          <w:sz w:val="24"/>
          <w:szCs w:val="24"/>
        </w:rPr>
        <w:t xml:space="preserve"> </w:t>
      </w:r>
      <w:proofErr w:type="spellStart"/>
      <w:r w:rsidRPr="00223A33">
        <w:rPr>
          <w:sz w:val="24"/>
          <w:szCs w:val="24"/>
        </w:rPr>
        <w:t>rashoda</w:t>
      </w:r>
      <w:proofErr w:type="spellEnd"/>
      <w:r>
        <w:rPr>
          <w:sz w:val="24"/>
          <w:szCs w:val="24"/>
        </w:rPr>
        <w:t xml:space="preserve">, </w:t>
      </w:r>
      <w:proofErr w:type="spellStart"/>
      <w:r w:rsidRPr="00223A33">
        <w:rPr>
          <w:sz w:val="24"/>
          <w:szCs w:val="24"/>
        </w:rPr>
        <w:t>sukladno</w:t>
      </w:r>
      <w:proofErr w:type="spellEnd"/>
      <w:r w:rsidRPr="00223A33">
        <w:rPr>
          <w:sz w:val="24"/>
          <w:szCs w:val="24"/>
        </w:rPr>
        <w:t xml:space="preserve"> </w:t>
      </w:r>
      <w:proofErr w:type="spellStart"/>
      <w:r w:rsidRPr="00223A33">
        <w:rPr>
          <w:sz w:val="24"/>
          <w:szCs w:val="24"/>
        </w:rPr>
        <w:t>realizaciji</w:t>
      </w:r>
      <w:proofErr w:type="spellEnd"/>
      <w:r w:rsidRPr="00223A33">
        <w:rPr>
          <w:sz w:val="24"/>
          <w:szCs w:val="24"/>
        </w:rPr>
        <w:t xml:space="preserve"> </w:t>
      </w:r>
      <w:proofErr w:type="spellStart"/>
      <w:r w:rsidRPr="00223A33">
        <w:rPr>
          <w:sz w:val="24"/>
          <w:szCs w:val="24"/>
        </w:rPr>
        <w:t>i</w:t>
      </w:r>
      <w:proofErr w:type="spellEnd"/>
      <w:r w:rsidRPr="00223A33">
        <w:rPr>
          <w:sz w:val="24"/>
          <w:szCs w:val="24"/>
        </w:rPr>
        <w:t xml:space="preserve"> </w:t>
      </w:r>
      <w:proofErr w:type="spellStart"/>
      <w:r w:rsidRPr="00223A33">
        <w:rPr>
          <w:sz w:val="24"/>
          <w:szCs w:val="24"/>
        </w:rPr>
        <w:t>potrebama</w:t>
      </w:r>
      <w:proofErr w:type="spellEnd"/>
      <w:r w:rsidRPr="00223A33">
        <w:rPr>
          <w:sz w:val="24"/>
          <w:szCs w:val="24"/>
        </w:rPr>
        <w:t xml:space="preserve"> do </w:t>
      </w:r>
      <w:proofErr w:type="spellStart"/>
      <w:r w:rsidRPr="00223A33">
        <w:rPr>
          <w:sz w:val="24"/>
          <w:szCs w:val="24"/>
        </w:rPr>
        <w:t>kraja</w:t>
      </w:r>
      <w:proofErr w:type="spellEnd"/>
      <w:r w:rsidRPr="00223A33">
        <w:rPr>
          <w:sz w:val="24"/>
          <w:szCs w:val="24"/>
        </w:rPr>
        <w:t xml:space="preserve"> </w:t>
      </w:r>
      <w:proofErr w:type="spellStart"/>
      <w:r w:rsidRPr="00223A33">
        <w:rPr>
          <w:sz w:val="24"/>
          <w:szCs w:val="24"/>
        </w:rPr>
        <w:t>godine</w:t>
      </w:r>
      <w:proofErr w:type="spellEnd"/>
      <w:r>
        <w:rPr>
          <w:sz w:val="24"/>
          <w:szCs w:val="24"/>
        </w:rPr>
        <w:t>.</w:t>
      </w:r>
    </w:p>
    <w:p w14:paraId="484989CF" w14:textId="77777777" w:rsidR="00997A42" w:rsidRPr="00223A33" w:rsidRDefault="00997A42" w:rsidP="00997A42">
      <w:pPr>
        <w:autoSpaceDE w:val="0"/>
        <w:autoSpaceDN w:val="0"/>
        <w:adjustRightInd w:val="0"/>
        <w:jc w:val="both"/>
        <w:rPr>
          <w:sz w:val="24"/>
          <w:szCs w:val="24"/>
        </w:rPr>
      </w:pPr>
      <w:proofErr w:type="spellStart"/>
      <w:r>
        <w:rPr>
          <w:sz w:val="24"/>
          <w:szCs w:val="24"/>
        </w:rPr>
        <w:t>Povećavaju</w:t>
      </w:r>
      <w:proofErr w:type="spellEnd"/>
      <w:r>
        <w:rPr>
          <w:sz w:val="24"/>
          <w:szCs w:val="24"/>
        </w:rPr>
        <w:t xml:space="preserve"> se</w:t>
      </w:r>
      <w:r w:rsidRPr="00223A33">
        <w:rPr>
          <w:sz w:val="24"/>
          <w:szCs w:val="24"/>
        </w:rPr>
        <w:t xml:space="preserve"> </w:t>
      </w:r>
      <w:proofErr w:type="spellStart"/>
      <w:r w:rsidRPr="00223A33">
        <w:rPr>
          <w:sz w:val="24"/>
          <w:szCs w:val="24"/>
        </w:rPr>
        <w:t>sredstva</w:t>
      </w:r>
      <w:proofErr w:type="spellEnd"/>
      <w:r w:rsidRPr="00223A33">
        <w:rPr>
          <w:sz w:val="24"/>
          <w:szCs w:val="24"/>
        </w:rPr>
        <w:t xml:space="preserve"> za:</w:t>
      </w:r>
    </w:p>
    <w:p w14:paraId="48389CB2" w14:textId="77777777" w:rsidR="00997A42" w:rsidRPr="00424447" w:rsidRDefault="00997A42" w:rsidP="00997A42">
      <w:pPr>
        <w:shd w:val="clear" w:color="auto" w:fill="FFFFFF"/>
        <w:jc w:val="both"/>
        <w:rPr>
          <w:iCs/>
          <w:sz w:val="24"/>
          <w:szCs w:val="24"/>
        </w:rPr>
      </w:pPr>
      <w:r w:rsidRPr="00424447">
        <w:rPr>
          <w:sz w:val="24"/>
          <w:szCs w:val="24"/>
        </w:rPr>
        <w:t xml:space="preserve">- </w:t>
      </w:r>
      <w:proofErr w:type="spellStart"/>
      <w:r w:rsidRPr="00424447">
        <w:rPr>
          <w:sz w:val="24"/>
          <w:szCs w:val="24"/>
        </w:rPr>
        <w:t>aktivnost</w:t>
      </w:r>
      <w:proofErr w:type="spellEnd"/>
      <w:r w:rsidRPr="00424447">
        <w:rPr>
          <w:sz w:val="24"/>
          <w:szCs w:val="24"/>
        </w:rPr>
        <w:t xml:space="preserve"> </w:t>
      </w:r>
      <w:proofErr w:type="spellStart"/>
      <w:r w:rsidRPr="00424447">
        <w:rPr>
          <w:i/>
          <w:iCs/>
          <w:sz w:val="24"/>
          <w:szCs w:val="24"/>
        </w:rPr>
        <w:t>O</w:t>
      </w:r>
      <w:r w:rsidRPr="00424447">
        <w:rPr>
          <w:i/>
          <w:sz w:val="24"/>
          <w:szCs w:val="24"/>
        </w:rPr>
        <w:t>dgojnoobrazovno</w:t>
      </w:r>
      <w:proofErr w:type="spellEnd"/>
      <w:r w:rsidRPr="00424447">
        <w:rPr>
          <w:i/>
          <w:sz w:val="24"/>
          <w:szCs w:val="24"/>
        </w:rPr>
        <w:t xml:space="preserve">, </w:t>
      </w:r>
      <w:proofErr w:type="spellStart"/>
      <w:r w:rsidRPr="00424447">
        <w:rPr>
          <w:i/>
          <w:sz w:val="24"/>
          <w:szCs w:val="24"/>
        </w:rPr>
        <w:t>administrativno</w:t>
      </w:r>
      <w:proofErr w:type="spellEnd"/>
      <w:r w:rsidRPr="00424447">
        <w:rPr>
          <w:i/>
          <w:sz w:val="24"/>
          <w:szCs w:val="24"/>
        </w:rPr>
        <w:t xml:space="preserve"> </w:t>
      </w:r>
      <w:proofErr w:type="spellStart"/>
      <w:r w:rsidRPr="00424447">
        <w:rPr>
          <w:i/>
          <w:sz w:val="24"/>
          <w:szCs w:val="24"/>
        </w:rPr>
        <w:t>i</w:t>
      </w:r>
      <w:proofErr w:type="spellEnd"/>
      <w:r w:rsidRPr="00424447">
        <w:rPr>
          <w:i/>
          <w:sz w:val="24"/>
          <w:szCs w:val="24"/>
        </w:rPr>
        <w:t xml:space="preserve"> </w:t>
      </w:r>
      <w:proofErr w:type="spellStart"/>
      <w:r w:rsidRPr="00424447">
        <w:rPr>
          <w:i/>
          <w:sz w:val="24"/>
          <w:szCs w:val="24"/>
        </w:rPr>
        <w:t>tehničko</w:t>
      </w:r>
      <w:proofErr w:type="spellEnd"/>
      <w:r w:rsidRPr="00424447">
        <w:rPr>
          <w:i/>
          <w:sz w:val="24"/>
          <w:szCs w:val="24"/>
        </w:rPr>
        <w:t xml:space="preserve"> </w:t>
      </w:r>
      <w:proofErr w:type="spellStart"/>
      <w:r w:rsidRPr="00424447">
        <w:rPr>
          <w:i/>
          <w:sz w:val="24"/>
          <w:szCs w:val="24"/>
        </w:rPr>
        <w:t>osoblje</w:t>
      </w:r>
      <w:proofErr w:type="spellEnd"/>
      <w:r w:rsidR="000A70C7">
        <w:rPr>
          <w:i/>
          <w:sz w:val="24"/>
          <w:szCs w:val="24"/>
        </w:rPr>
        <w:t xml:space="preserve"> (</w:t>
      </w:r>
      <w:proofErr w:type="spellStart"/>
      <w:r w:rsidR="000A70C7">
        <w:rPr>
          <w:i/>
          <w:sz w:val="24"/>
          <w:szCs w:val="24"/>
        </w:rPr>
        <w:t>decentarlizirane</w:t>
      </w:r>
      <w:proofErr w:type="spellEnd"/>
      <w:r w:rsidR="000A70C7">
        <w:rPr>
          <w:i/>
          <w:sz w:val="24"/>
          <w:szCs w:val="24"/>
        </w:rPr>
        <w:t xml:space="preserve"> </w:t>
      </w:r>
      <w:proofErr w:type="spellStart"/>
      <w:r w:rsidR="000A70C7">
        <w:rPr>
          <w:i/>
          <w:sz w:val="24"/>
          <w:szCs w:val="24"/>
        </w:rPr>
        <w:t>funkcije</w:t>
      </w:r>
      <w:proofErr w:type="spellEnd"/>
      <w:r w:rsidR="000A70C7">
        <w:rPr>
          <w:i/>
          <w:sz w:val="24"/>
          <w:szCs w:val="24"/>
        </w:rPr>
        <w:t>)</w:t>
      </w:r>
      <w:r w:rsidRPr="00424447">
        <w:rPr>
          <w:i/>
          <w:sz w:val="24"/>
          <w:szCs w:val="24"/>
        </w:rPr>
        <w:t xml:space="preserve"> </w:t>
      </w:r>
      <w:r w:rsidRPr="00424447">
        <w:rPr>
          <w:iCs/>
          <w:sz w:val="24"/>
          <w:szCs w:val="24"/>
        </w:rPr>
        <w:t xml:space="preserve">za 4,39%, </w:t>
      </w:r>
      <w:proofErr w:type="spellStart"/>
      <w:r w:rsidRPr="00424447">
        <w:rPr>
          <w:iCs/>
          <w:sz w:val="24"/>
          <w:szCs w:val="24"/>
        </w:rPr>
        <w:t>radi</w:t>
      </w:r>
      <w:proofErr w:type="spellEnd"/>
      <w:r w:rsidRPr="00424447">
        <w:rPr>
          <w:iCs/>
          <w:sz w:val="24"/>
          <w:szCs w:val="24"/>
        </w:rPr>
        <w:t xml:space="preserve"> </w:t>
      </w:r>
      <w:proofErr w:type="spellStart"/>
      <w:r w:rsidRPr="00424447">
        <w:rPr>
          <w:iCs/>
          <w:sz w:val="24"/>
          <w:szCs w:val="24"/>
        </w:rPr>
        <w:t>usklađivanja</w:t>
      </w:r>
      <w:proofErr w:type="spellEnd"/>
      <w:r w:rsidRPr="00424447">
        <w:rPr>
          <w:iCs/>
          <w:sz w:val="24"/>
          <w:szCs w:val="24"/>
        </w:rPr>
        <w:t xml:space="preserve"> </w:t>
      </w:r>
      <w:proofErr w:type="spellStart"/>
      <w:r w:rsidRPr="00424447">
        <w:rPr>
          <w:iCs/>
          <w:sz w:val="24"/>
          <w:szCs w:val="24"/>
        </w:rPr>
        <w:t>planiranih</w:t>
      </w:r>
      <w:proofErr w:type="spellEnd"/>
      <w:r w:rsidRPr="00424447">
        <w:rPr>
          <w:iCs/>
          <w:sz w:val="24"/>
          <w:szCs w:val="24"/>
        </w:rPr>
        <w:t xml:space="preserve"> </w:t>
      </w:r>
      <w:proofErr w:type="spellStart"/>
      <w:r w:rsidRPr="00424447">
        <w:rPr>
          <w:iCs/>
          <w:sz w:val="24"/>
          <w:szCs w:val="24"/>
        </w:rPr>
        <w:t>iznosa</w:t>
      </w:r>
      <w:proofErr w:type="spellEnd"/>
      <w:r w:rsidRPr="00424447">
        <w:rPr>
          <w:iCs/>
          <w:sz w:val="24"/>
          <w:szCs w:val="24"/>
        </w:rPr>
        <w:t xml:space="preserve"> s</w:t>
      </w:r>
      <w:r w:rsidRPr="00424447">
        <w:rPr>
          <w:sz w:val="24"/>
          <w:szCs w:val="24"/>
        </w:rPr>
        <w:t xml:space="preserve"> </w:t>
      </w:r>
      <w:proofErr w:type="spellStart"/>
      <w:r w:rsidRPr="00424447">
        <w:rPr>
          <w:sz w:val="24"/>
          <w:szCs w:val="24"/>
        </w:rPr>
        <w:t>iznosima</w:t>
      </w:r>
      <w:proofErr w:type="spellEnd"/>
      <w:r w:rsidRPr="00424447">
        <w:rPr>
          <w:sz w:val="24"/>
          <w:szCs w:val="24"/>
        </w:rPr>
        <w:t xml:space="preserve"> </w:t>
      </w:r>
      <w:proofErr w:type="spellStart"/>
      <w:r w:rsidRPr="00424447">
        <w:rPr>
          <w:sz w:val="24"/>
          <w:szCs w:val="24"/>
        </w:rPr>
        <w:t>određenim</w:t>
      </w:r>
      <w:proofErr w:type="spellEnd"/>
      <w:r w:rsidRPr="00424447">
        <w:rPr>
          <w:sz w:val="24"/>
          <w:szCs w:val="24"/>
        </w:rPr>
        <w:t xml:space="preserve"> </w:t>
      </w:r>
      <w:proofErr w:type="spellStart"/>
      <w:r w:rsidRPr="00424447">
        <w:rPr>
          <w:sz w:val="24"/>
          <w:szCs w:val="24"/>
        </w:rPr>
        <w:t>Odlukom</w:t>
      </w:r>
      <w:proofErr w:type="spellEnd"/>
      <w:r w:rsidRPr="00424447">
        <w:rPr>
          <w:sz w:val="24"/>
          <w:szCs w:val="24"/>
        </w:rPr>
        <w:t xml:space="preserve"> Vlade RH </w:t>
      </w:r>
      <w:proofErr w:type="spellStart"/>
      <w:r w:rsidRPr="00424447">
        <w:rPr>
          <w:sz w:val="24"/>
          <w:szCs w:val="24"/>
        </w:rPr>
        <w:t>i</w:t>
      </w:r>
      <w:proofErr w:type="spellEnd"/>
      <w:r w:rsidRPr="00424447">
        <w:rPr>
          <w:sz w:val="24"/>
          <w:szCs w:val="24"/>
        </w:rPr>
        <w:t xml:space="preserve"> Grada Poreča o </w:t>
      </w:r>
      <w:proofErr w:type="spellStart"/>
      <w:r w:rsidRPr="00424447">
        <w:rPr>
          <w:sz w:val="24"/>
          <w:szCs w:val="24"/>
        </w:rPr>
        <w:t>kriterijima</w:t>
      </w:r>
      <w:proofErr w:type="spellEnd"/>
      <w:r w:rsidRPr="00424447">
        <w:rPr>
          <w:sz w:val="24"/>
          <w:szCs w:val="24"/>
        </w:rPr>
        <w:t xml:space="preserve">, </w:t>
      </w:r>
      <w:proofErr w:type="spellStart"/>
      <w:r w:rsidRPr="00424447">
        <w:rPr>
          <w:sz w:val="24"/>
          <w:szCs w:val="24"/>
        </w:rPr>
        <w:t>mjerilima</w:t>
      </w:r>
      <w:proofErr w:type="spellEnd"/>
      <w:r w:rsidRPr="00424447">
        <w:rPr>
          <w:sz w:val="24"/>
          <w:szCs w:val="24"/>
        </w:rPr>
        <w:t xml:space="preserve"> </w:t>
      </w:r>
      <w:proofErr w:type="spellStart"/>
      <w:r w:rsidRPr="00424447">
        <w:rPr>
          <w:sz w:val="24"/>
          <w:szCs w:val="24"/>
        </w:rPr>
        <w:t>i</w:t>
      </w:r>
      <w:proofErr w:type="spellEnd"/>
      <w:r w:rsidRPr="00424447">
        <w:rPr>
          <w:sz w:val="24"/>
          <w:szCs w:val="24"/>
        </w:rPr>
        <w:t xml:space="preserve"> </w:t>
      </w:r>
      <w:proofErr w:type="spellStart"/>
      <w:r w:rsidRPr="00424447">
        <w:rPr>
          <w:sz w:val="24"/>
          <w:szCs w:val="24"/>
        </w:rPr>
        <w:t>načinu</w:t>
      </w:r>
      <w:proofErr w:type="spellEnd"/>
      <w:r w:rsidRPr="00424447">
        <w:rPr>
          <w:sz w:val="24"/>
          <w:szCs w:val="24"/>
        </w:rPr>
        <w:t xml:space="preserve"> </w:t>
      </w:r>
      <w:proofErr w:type="spellStart"/>
      <w:r w:rsidRPr="00424447">
        <w:rPr>
          <w:sz w:val="24"/>
          <w:szCs w:val="24"/>
        </w:rPr>
        <w:t>financiranja</w:t>
      </w:r>
      <w:proofErr w:type="spellEnd"/>
      <w:r w:rsidRPr="00424447">
        <w:rPr>
          <w:sz w:val="24"/>
          <w:szCs w:val="24"/>
        </w:rPr>
        <w:t xml:space="preserve"> </w:t>
      </w:r>
      <w:proofErr w:type="spellStart"/>
      <w:r w:rsidRPr="00424447">
        <w:rPr>
          <w:sz w:val="24"/>
          <w:szCs w:val="24"/>
        </w:rPr>
        <w:t>decentraliziranih</w:t>
      </w:r>
      <w:proofErr w:type="spellEnd"/>
      <w:r w:rsidRPr="00424447">
        <w:rPr>
          <w:sz w:val="24"/>
          <w:szCs w:val="24"/>
        </w:rPr>
        <w:t xml:space="preserve"> </w:t>
      </w:r>
      <w:proofErr w:type="spellStart"/>
      <w:r w:rsidRPr="00424447">
        <w:rPr>
          <w:sz w:val="24"/>
          <w:szCs w:val="24"/>
        </w:rPr>
        <w:t>funkcija</w:t>
      </w:r>
      <w:proofErr w:type="spellEnd"/>
      <w:r w:rsidRPr="00424447">
        <w:rPr>
          <w:sz w:val="24"/>
          <w:szCs w:val="24"/>
        </w:rPr>
        <w:t xml:space="preserve"> </w:t>
      </w:r>
      <w:proofErr w:type="spellStart"/>
      <w:r w:rsidRPr="00424447">
        <w:rPr>
          <w:sz w:val="24"/>
          <w:szCs w:val="24"/>
        </w:rPr>
        <w:t>osnovnog</w:t>
      </w:r>
      <w:proofErr w:type="spellEnd"/>
      <w:r w:rsidRPr="00424447">
        <w:rPr>
          <w:sz w:val="24"/>
          <w:szCs w:val="24"/>
        </w:rPr>
        <w:t xml:space="preserve"> </w:t>
      </w:r>
      <w:proofErr w:type="spellStart"/>
      <w:r w:rsidRPr="00424447">
        <w:rPr>
          <w:sz w:val="24"/>
          <w:szCs w:val="24"/>
        </w:rPr>
        <w:t>školstva</w:t>
      </w:r>
      <w:proofErr w:type="spellEnd"/>
      <w:r w:rsidRPr="00424447">
        <w:rPr>
          <w:sz w:val="24"/>
          <w:szCs w:val="24"/>
        </w:rPr>
        <w:t xml:space="preserve"> u 2023. </w:t>
      </w:r>
      <w:proofErr w:type="spellStart"/>
      <w:r w:rsidRPr="00424447">
        <w:rPr>
          <w:sz w:val="24"/>
          <w:szCs w:val="24"/>
        </w:rPr>
        <w:t>godini</w:t>
      </w:r>
      <w:proofErr w:type="spellEnd"/>
      <w:r w:rsidRPr="00424447">
        <w:rPr>
          <w:sz w:val="24"/>
          <w:szCs w:val="24"/>
        </w:rPr>
        <w:t>,</w:t>
      </w:r>
      <w:r w:rsidRPr="00424447">
        <w:rPr>
          <w:iCs/>
          <w:sz w:val="24"/>
          <w:szCs w:val="24"/>
        </w:rPr>
        <w:t xml:space="preserve"> </w:t>
      </w:r>
    </w:p>
    <w:p w14:paraId="3EE031FB" w14:textId="77777777" w:rsidR="00997A42" w:rsidRPr="00424447" w:rsidRDefault="00997A42" w:rsidP="00997A42">
      <w:pPr>
        <w:jc w:val="both"/>
        <w:rPr>
          <w:sz w:val="24"/>
          <w:szCs w:val="24"/>
          <w:lang w:val="hr-BA"/>
        </w:rPr>
      </w:pPr>
      <w:r w:rsidRPr="00424447">
        <w:rPr>
          <w:sz w:val="24"/>
          <w:szCs w:val="24"/>
        </w:rPr>
        <w:t xml:space="preserve">- </w:t>
      </w:r>
      <w:proofErr w:type="spellStart"/>
      <w:r w:rsidRPr="00424447">
        <w:rPr>
          <w:sz w:val="24"/>
          <w:szCs w:val="24"/>
        </w:rPr>
        <w:t>aktivnost</w:t>
      </w:r>
      <w:proofErr w:type="spellEnd"/>
      <w:r w:rsidRPr="00424447">
        <w:rPr>
          <w:sz w:val="24"/>
          <w:szCs w:val="24"/>
        </w:rPr>
        <w:t xml:space="preserve"> </w:t>
      </w:r>
      <w:r w:rsidRPr="00424447">
        <w:rPr>
          <w:i/>
          <w:iCs/>
          <w:sz w:val="24"/>
          <w:szCs w:val="24"/>
          <w:lang w:val="hr-BA"/>
        </w:rPr>
        <w:t>Izborni i dodatni programi</w:t>
      </w:r>
      <w:r w:rsidRPr="00424447">
        <w:rPr>
          <w:sz w:val="24"/>
          <w:szCs w:val="24"/>
          <w:lang w:val="hr-BA"/>
        </w:rPr>
        <w:t xml:space="preserve"> za 9,43% i</w:t>
      </w:r>
    </w:p>
    <w:p w14:paraId="39EA3171" w14:textId="77777777" w:rsidR="00997A42" w:rsidRPr="00424447" w:rsidRDefault="00997A42" w:rsidP="00997A42">
      <w:pPr>
        <w:jc w:val="both"/>
        <w:rPr>
          <w:sz w:val="24"/>
          <w:szCs w:val="24"/>
          <w:lang w:val="hr-BA"/>
        </w:rPr>
      </w:pPr>
      <w:r w:rsidRPr="00424447">
        <w:rPr>
          <w:sz w:val="24"/>
          <w:szCs w:val="24"/>
        </w:rPr>
        <w:t xml:space="preserve">- </w:t>
      </w:r>
      <w:proofErr w:type="spellStart"/>
      <w:r w:rsidRPr="00424447">
        <w:rPr>
          <w:sz w:val="24"/>
          <w:szCs w:val="24"/>
        </w:rPr>
        <w:t>aktivnost</w:t>
      </w:r>
      <w:proofErr w:type="spellEnd"/>
      <w:r w:rsidRPr="00424447">
        <w:rPr>
          <w:sz w:val="24"/>
          <w:szCs w:val="24"/>
        </w:rPr>
        <w:t xml:space="preserve"> </w:t>
      </w:r>
      <w:r w:rsidRPr="00424447">
        <w:rPr>
          <w:i/>
          <w:iCs/>
          <w:sz w:val="24"/>
          <w:szCs w:val="24"/>
          <w:lang w:val="hr-BA"/>
        </w:rPr>
        <w:t xml:space="preserve">Sufinanciranje učenika za prehranu, izlete i druge programe </w:t>
      </w:r>
      <w:r w:rsidRPr="00424447">
        <w:rPr>
          <w:sz w:val="24"/>
          <w:szCs w:val="24"/>
          <w:lang w:val="hr-BA"/>
        </w:rPr>
        <w:t xml:space="preserve">za 76,40%, odnosi se na rashode za prehranu učenika koja se od početka 2. polugodišta oce školske godine financira iz Državnog proračuna, </w:t>
      </w:r>
    </w:p>
    <w:p w14:paraId="68778BEC" w14:textId="77777777" w:rsidR="00997A42" w:rsidRPr="00424447" w:rsidRDefault="00997A42" w:rsidP="00997A42">
      <w:pPr>
        <w:jc w:val="both"/>
        <w:rPr>
          <w:sz w:val="24"/>
          <w:szCs w:val="24"/>
          <w:lang w:val="hr-BA"/>
        </w:rPr>
      </w:pPr>
      <w:r w:rsidRPr="00424447">
        <w:rPr>
          <w:iCs/>
          <w:sz w:val="24"/>
          <w:szCs w:val="24"/>
        </w:rPr>
        <w:t xml:space="preserve">- </w:t>
      </w:r>
      <w:proofErr w:type="spellStart"/>
      <w:r w:rsidRPr="00424447">
        <w:rPr>
          <w:iCs/>
          <w:sz w:val="24"/>
          <w:szCs w:val="24"/>
        </w:rPr>
        <w:t>kapitalni</w:t>
      </w:r>
      <w:proofErr w:type="spellEnd"/>
      <w:r w:rsidRPr="00424447">
        <w:rPr>
          <w:iCs/>
          <w:sz w:val="24"/>
          <w:szCs w:val="24"/>
        </w:rPr>
        <w:t xml:space="preserve"> </w:t>
      </w:r>
      <w:proofErr w:type="spellStart"/>
      <w:r w:rsidRPr="00424447">
        <w:rPr>
          <w:iCs/>
          <w:sz w:val="24"/>
          <w:szCs w:val="24"/>
        </w:rPr>
        <w:t>projekt</w:t>
      </w:r>
      <w:proofErr w:type="spellEnd"/>
      <w:r w:rsidRPr="00424447">
        <w:rPr>
          <w:iCs/>
          <w:sz w:val="24"/>
          <w:szCs w:val="24"/>
        </w:rPr>
        <w:t xml:space="preserve"> </w:t>
      </w:r>
      <w:proofErr w:type="spellStart"/>
      <w:r w:rsidRPr="00424447">
        <w:rPr>
          <w:i/>
          <w:sz w:val="24"/>
          <w:szCs w:val="24"/>
        </w:rPr>
        <w:t>Adaptacija</w:t>
      </w:r>
      <w:proofErr w:type="spellEnd"/>
      <w:r w:rsidRPr="00424447">
        <w:rPr>
          <w:i/>
          <w:sz w:val="24"/>
          <w:szCs w:val="24"/>
        </w:rPr>
        <w:t xml:space="preserve"> </w:t>
      </w:r>
      <w:proofErr w:type="spellStart"/>
      <w:r w:rsidRPr="00424447">
        <w:rPr>
          <w:i/>
          <w:sz w:val="24"/>
          <w:szCs w:val="24"/>
        </w:rPr>
        <w:t>i</w:t>
      </w:r>
      <w:proofErr w:type="spellEnd"/>
      <w:r w:rsidRPr="00424447">
        <w:rPr>
          <w:i/>
          <w:sz w:val="24"/>
          <w:szCs w:val="24"/>
        </w:rPr>
        <w:t xml:space="preserve"> </w:t>
      </w:r>
      <w:proofErr w:type="spellStart"/>
      <w:r w:rsidRPr="00424447">
        <w:rPr>
          <w:i/>
          <w:sz w:val="24"/>
          <w:szCs w:val="24"/>
        </w:rPr>
        <w:t>sanacija</w:t>
      </w:r>
      <w:proofErr w:type="spellEnd"/>
      <w:r w:rsidRPr="00424447">
        <w:rPr>
          <w:i/>
          <w:sz w:val="24"/>
          <w:szCs w:val="24"/>
        </w:rPr>
        <w:t xml:space="preserve"> </w:t>
      </w:r>
      <w:proofErr w:type="spellStart"/>
      <w:r w:rsidRPr="00424447">
        <w:rPr>
          <w:i/>
          <w:sz w:val="24"/>
          <w:szCs w:val="24"/>
        </w:rPr>
        <w:t>ustanove</w:t>
      </w:r>
      <w:proofErr w:type="spellEnd"/>
      <w:r w:rsidRPr="00424447">
        <w:rPr>
          <w:iCs/>
          <w:sz w:val="24"/>
          <w:szCs w:val="24"/>
        </w:rPr>
        <w:t xml:space="preserve"> za 13,66%</w:t>
      </w:r>
      <w:r>
        <w:rPr>
          <w:iCs/>
          <w:sz w:val="24"/>
          <w:szCs w:val="24"/>
        </w:rPr>
        <w:t>,</w:t>
      </w:r>
      <w:r w:rsidRPr="00424447">
        <w:rPr>
          <w:iCs/>
          <w:sz w:val="24"/>
          <w:szCs w:val="24"/>
        </w:rPr>
        <w:t xml:space="preserve"> </w:t>
      </w:r>
      <w:proofErr w:type="spellStart"/>
      <w:r w:rsidRPr="00424447">
        <w:rPr>
          <w:iCs/>
          <w:sz w:val="24"/>
          <w:szCs w:val="24"/>
        </w:rPr>
        <w:t>radi</w:t>
      </w:r>
      <w:proofErr w:type="spellEnd"/>
      <w:r w:rsidRPr="00424447">
        <w:rPr>
          <w:iCs/>
          <w:sz w:val="24"/>
          <w:szCs w:val="24"/>
        </w:rPr>
        <w:t xml:space="preserve"> </w:t>
      </w:r>
      <w:proofErr w:type="spellStart"/>
      <w:r w:rsidRPr="00424447">
        <w:rPr>
          <w:iCs/>
          <w:sz w:val="24"/>
          <w:szCs w:val="24"/>
        </w:rPr>
        <w:t>usklađivanja</w:t>
      </w:r>
      <w:proofErr w:type="spellEnd"/>
      <w:r w:rsidRPr="00424447">
        <w:rPr>
          <w:iCs/>
          <w:sz w:val="24"/>
          <w:szCs w:val="24"/>
        </w:rPr>
        <w:t xml:space="preserve"> </w:t>
      </w:r>
      <w:proofErr w:type="spellStart"/>
      <w:r w:rsidRPr="00424447">
        <w:rPr>
          <w:iCs/>
          <w:sz w:val="24"/>
          <w:szCs w:val="24"/>
        </w:rPr>
        <w:t>planiranih</w:t>
      </w:r>
      <w:proofErr w:type="spellEnd"/>
      <w:r w:rsidRPr="00424447">
        <w:rPr>
          <w:iCs/>
          <w:sz w:val="24"/>
          <w:szCs w:val="24"/>
        </w:rPr>
        <w:t xml:space="preserve"> </w:t>
      </w:r>
      <w:proofErr w:type="spellStart"/>
      <w:r w:rsidRPr="00424447">
        <w:rPr>
          <w:iCs/>
          <w:sz w:val="24"/>
          <w:szCs w:val="24"/>
        </w:rPr>
        <w:t>iznosa</w:t>
      </w:r>
      <w:proofErr w:type="spellEnd"/>
      <w:r w:rsidRPr="00424447">
        <w:rPr>
          <w:iCs/>
          <w:sz w:val="24"/>
          <w:szCs w:val="24"/>
        </w:rPr>
        <w:t xml:space="preserve"> s</w:t>
      </w:r>
      <w:r w:rsidRPr="00424447">
        <w:rPr>
          <w:sz w:val="24"/>
          <w:szCs w:val="24"/>
        </w:rPr>
        <w:t xml:space="preserve"> </w:t>
      </w:r>
      <w:proofErr w:type="spellStart"/>
      <w:r w:rsidRPr="00424447">
        <w:rPr>
          <w:sz w:val="24"/>
          <w:szCs w:val="24"/>
        </w:rPr>
        <w:t>iznosima</w:t>
      </w:r>
      <w:proofErr w:type="spellEnd"/>
      <w:r w:rsidRPr="00424447">
        <w:rPr>
          <w:sz w:val="24"/>
          <w:szCs w:val="24"/>
        </w:rPr>
        <w:t xml:space="preserve"> </w:t>
      </w:r>
      <w:proofErr w:type="spellStart"/>
      <w:r w:rsidRPr="00424447">
        <w:rPr>
          <w:sz w:val="24"/>
          <w:szCs w:val="24"/>
        </w:rPr>
        <w:t>određenim</w:t>
      </w:r>
      <w:proofErr w:type="spellEnd"/>
      <w:r w:rsidRPr="00424447">
        <w:rPr>
          <w:sz w:val="24"/>
          <w:szCs w:val="24"/>
        </w:rPr>
        <w:t xml:space="preserve"> </w:t>
      </w:r>
      <w:proofErr w:type="spellStart"/>
      <w:r w:rsidRPr="00424447">
        <w:rPr>
          <w:sz w:val="24"/>
          <w:szCs w:val="24"/>
        </w:rPr>
        <w:t>Odlukom</w:t>
      </w:r>
      <w:proofErr w:type="spellEnd"/>
      <w:r w:rsidRPr="00424447">
        <w:rPr>
          <w:sz w:val="24"/>
          <w:szCs w:val="24"/>
        </w:rPr>
        <w:t xml:space="preserve"> Vlade RH </w:t>
      </w:r>
      <w:proofErr w:type="spellStart"/>
      <w:r w:rsidRPr="00424447">
        <w:rPr>
          <w:sz w:val="24"/>
          <w:szCs w:val="24"/>
        </w:rPr>
        <w:t>i</w:t>
      </w:r>
      <w:proofErr w:type="spellEnd"/>
      <w:r w:rsidRPr="00424447">
        <w:rPr>
          <w:sz w:val="24"/>
          <w:szCs w:val="24"/>
        </w:rPr>
        <w:t xml:space="preserve"> Grada Poreča o </w:t>
      </w:r>
      <w:proofErr w:type="spellStart"/>
      <w:r w:rsidRPr="00424447">
        <w:rPr>
          <w:sz w:val="24"/>
          <w:szCs w:val="24"/>
        </w:rPr>
        <w:t>kriterijima</w:t>
      </w:r>
      <w:proofErr w:type="spellEnd"/>
      <w:r w:rsidRPr="00424447">
        <w:rPr>
          <w:sz w:val="24"/>
          <w:szCs w:val="24"/>
        </w:rPr>
        <w:t xml:space="preserve">, </w:t>
      </w:r>
      <w:proofErr w:type="spellStart"/>
      <w:r w:rsidRPr="00424447">
        <w:rPr>
          <w:sz w:val="24"/>
          <w:szCs w:val="24"/>
        </w:rPr>
        <w:t>mjerilima</w:t>
      </w:r>
      <w:proofErr w:type="spellEnd"/>
      <w:r w:rsidRPr="00424447">
        <w:rPr>
          <w:sz w:val="24"/>
          <w:szCs w:val="24"/>
        </w:rPr>
        <w:t xml:space="preserve"> </w:t>
      </w:r>
      <w:proofErr w:type="spellStart"/>
      <w:r w:rsidRPr="00424447">
        <w:rPr>
          <w:sz w:val="24"/>
          <w:szCs w:val="24"/>
        </w:rPr>
        <w:t>i</w:t>
      </w:r>
      <w:proofErr w:type="spellEnd"/>
      <w:r w:rsidRPr="00424447">
        <w:rPr>
          <w:sz w:val="24"/>
          <w:szCs w:val="24"/>
        </w:rPr>
        <w:t xml:space="preserve"> </w:t>
      </w:r>
      <w:proofErr w:type="spellStart"/>
      <w:r w:rsidRPr="00424447">
        <w:rPr>
          <w:sz w:val="24"/>
          <w:szCs w:val="24"/>
        </w:rPr>
        <w:t>načinu</w:t>
      </w:r>
      <w:proofErr w:type="spellEnd"/>
      <w:r w:rsidRPr="00424447">
        <w:rPr>
          <w:sz w:val="24"/>
          <w:szCs w:val="24"/>
        </w:rPr>
        <w:t xml:space="preserve"> </w:t>
      </w:r>
      <w:proofErr w:type="spellStart"/>
      <w:r w:rsidRPr="00424447">
        <w:rPr>
          <w:sz w:val="24"/>
          <w:szCs w:val="24"/>
        </w:rPr>
        <w:t>financiranja</w:t>
      </w:r>
      <w:proofErr w:type="spellEnd"/>
      <w:r w:rsidRPr="00424447">
        <w:rPr>
          <w:sz w:val="24"/>
          <w:szCs w:val="24"/>
        </w:rPr>
        <w:t xml:space="preserve"> </w:t>
      </w:r>
      <w:proofErr w:type="spellStart"/>
      <w:r w:rsidRPr="00424447">
        <w:rPr>
          <w:sz w:val="24"/>
          <w:szCs w:val="24"/>
        </w:rPr>
        <w:t>decentraliziranih</w:t>
      </w:r>
      <w:proofErr w:type="spellEnd"/>
      <w:r w:rsidRPr="00424447">
        <w:rPr>
          <w:sz w:val="24"/>
          <w:szCs w:val="24"/>
        </w:rPr>
        <w:t xml:space="preserve"> </w:t>
      </w:r>
      <w:proofErr w:type="spellStart"/>
      <w:r w:rsidRPr="00424447">
        <w:rPr>
          <w:sz w:val="24"/>
          <w:szCs w:val="24"/>
        </w:rPr>
        <w:t>funkcija</w:t>
      </w:r>
      <w:proofErr w:type="spellEnd"/>
      <w:r w:rsidRPr="00424447">
        <w:rPr>
          <w:sz w:val="24"/>
          <w:szCs w:val="24"/>
        </w:rPr>
        <w:t xml:space="preserve"> </w:t>
      </w:r>
      <w:proofErr w:type="spellStart"/>
      <w:r w:rsidRPr="00424447">
        <w:rPr>
          <w:sz w:val="24"/>
          <w:szCs w:val="24"/>
        </w:rPr>
        <w:t>osnovnog</w:t>
      </w:r>
      <w:proofErr w:type="spellEnd"/>
      <w:r w:rsidRPr="00424447">
        <w:rPr>
          <w:sz w:val="24"/>
          <w:szCs w:val="24"/>
        </w:rPr>
        <w:t xml:space="preserve"> </w:t>
      </w:r>
      <w:proofErr w:type="spellStart"/>
      <w:r w:rsidRPr="00424447">
        <w:rPr>
          <w:sz w:val="24"/>
          <w:szCs w:val="24"/>
        </w:rPr>
        <w:t>školstva</w:t>
      </w:r>
      <w:proofErr w:type="spellEnd"/>
      <w:r w:rsidRPr="00424447">
        <w:rPr>
          <w:sz w:val="24"/>
          <w:szCs w:val="24"/>
        </w:rPr>
        <w:t xml:space="preserve"> u 2023.</w:t>
      </w:r>
      <w:r>
        <w:rPr>
          <w:sz w:val="24"/>
          <w:szCs w:val="24"/>
        </w:rPr>
        <w:t xml:space="preserve"> </w:t>
      </w:r>
      <w:proofErr w:type="spellStart"/>
      <w:r>
        <w:rPr>
          <w:sz w:val="24"/>
          <w:szCs w:val="24"/>
        </w:rPr>
        <w:t>g</w:t>
      </w:r>
      <w:r w:rsidRPr="00424447">
        <w:rPr>
          <w:sz w:val="24"/>
          <w:szCs w:val="24"/>
        </w:rPr>
        <w:t>odini</w:t>
      </w:r>
      <w:proofErr w:type="spellEnd"/>
      <w:r>
        <w:rPr>
          <w:sz w:val="24"/>
          <w:szCs w:val="24"/>
        </w:rPr>
        <w:t>.</w:t>
      </w:r>
    </w:p>
    <w:p w14:paraId="4D3FCEB3" w14:textId="77777777" w:rsidR="00997A42" w:rsidRPr="00424447" w:rsidRDefault="00997A42" w:rsidP="00997A42">
      <w:pPr>
        <w:jc w:val="both"/>
        <w:rPr>
          <w:sz w:val="24"/>
          <w:szCs w:val="24"/>
          <w:lang w:val="hr-BA"/>
        </w:rPr>
      </w:pPr>
      <w:r w:rsidRPr="00424447">
        <w:rPr>
          <w:sz w:val="24"/>
          <w:szCs w:val="24"/>
          <w:lang w:val="hr-BA"/>
        </w:rPr>
        <w:t xml:space="preserve">Smanjuju se sredstva za: </w:t>
      </w:r>
    </w:p>
    <w:p w14:paraId="23E98D6F" w14:textId="77777777" w:rsidR="00997A42" w:rsidRPr="00424447" w:rsidRDefault="00997A42" w:rsidP="00997A42">
      <w:pPr>
        <w:jc w:val="both"/>
        <w:rPr>
          <w:i/>
          <w:iCs/>
          <w:sz w:val="24"/>
          <w:szCs w:val="24"/>
          <w:lang w:val="hr-BA"/>
        </w:rPr>
      </w:pPr>
      <w:r w:rsidRPr="00424447">
        <w:rPr>
          <w:iCs/>
          <w:sz w:val="24"/>
          <w:szCs w:val="24"/>
        </w:rPr>
        <w:t xml:space="preserve">- </w:t>
      </w:r>
      <w:proofErr w:type="spellStart"/>
      <w:r w:rsidRPr="00424447">
        <w:rPr>
          <w:iCs/>
          <w:sz w:val="24"/>
          <w:szCs w:val="24"/>
        </w:rPr>
        <w:t>kapitalni</w:t>
      </w:r>
      <w:proofErr w:type="spellEnd"/>
      <w:r w:rsidRPr="00424447">
        <w:rPr>
          <w:iCs/>
          <w:sz w:val="24"/>
          <w:szCs w:val="24"/>
        </w:rPr>
        <w:t xml:space="preserve"> </w:t>
      </w:r>
      <w:proofErr w:type="spellStart"/>
      <w:r w:rsidRPr="00424447">
        <w:rPr>
          <w:iCs/>
          <w:sz w:val="24"/>
          <w:szCs w:val="24"/>
        </w:rPr>
        <w:t>projekt</w:t>
      </w:r>
      <w:proofErr w:type="spellEnd"/>
      <w:r w:rsidRPr="00424447">
        <w:rPr>
          <w:i/>
          <w:sz w:val="24"/>
          <w:szCs w:val="24"/>
        </w:rPr>
        <w:t xml:space="preserve"> </w:t>
      </w:r>
      <w:proofErr w:type="spellStart"/>
      <w:r w:rsidRPr="00424447">
        <w:rPr>
          <w:i/>
          <w:sz w:val="24"/>
          <w:szCs w:val="24"/>
        </w:rPr>
        <w:t>Nabava</w:t>
      </w:r>
      <w:proofErr w:type="spellEnd"/>
      <w:r w:rsidRPr="00424447">
        <w:rPr>
          <w:i/>
          <w:sz w:val="24"/>
          <w:szCs w:val="24"/>
        </w:rPr>
        <w:t xml:space="preserve"> </w:t>
      </w:r>
      <w:proofErr w:type="spellStart"/>
      <w:r w:rsidRPr="00424447">
        <w:rPr>
          <w:i/>
          <w:sz w:val="24"/>
          <w:szCs w:val="24"/>
        </w:rPr>
        <w:t>opreme</w:t>
      </w:r>
      <w:proofErr w:type="spellEnd"/>
      <w:r w:rsidRPr="00424447">
        <w:rPr>
          <w:i/>
          <w:sz w:val="24"/>
          <w:szCs w:val="24"/>
        </w:rPr>
        <w:t xml:space="preserve"> </w:t>
      </w:r>
      <w:proofErr w:type="spellStart"/>
      <w:r w:rsidRPr="00424447">
        <w:rPr>
          <w:i/>
          <w:sz w:val="24"/>
          <w:szCs w:val="24"/>
        </w:rPr>
        <w:t>iznad</w:t>
      </w:r>
      <w:proofErr w:type="spellEnd"/>
      <w:r w:rsidRPr="00424447">
        <w:rPr>
          <w:i/>
          <w:sz w:val="24"/>
          <w:szCs w:val="24"/>
        </w:rPr>
        <w:t xml:space="preserve"> </w:t>
      </w:r>
      <w:proofErr w:type="spellStart"/>
      <w:r w:rsidRPr="00424447">
        <w:rPr>
          <w:i/>
          <w:sz w:val="24"/>
          <w:szCs w:val="24"/>
        </w:rPr>
        <w:t>minimalnog</w:t>
      </w:r>
      <w:proofErr w:type="spellEnd"/>
      <w:r w:rsidRPr="00424447">
        <w:rPr>
          <w:i/>
          <w:sz w:val="24"/>
          <w:szCs w:val="24"/>
        </w:rPr>
        <w:t xml:space="preserve"> </w:t>
      </w:r>
      <w:proofErr w:type="spellStart"/>
      <w:r w:rsidRPr="00424447">
        <w:rPr>
          <w:i/>
          <w:sz w:val="24"/>
          <w:szCs w:val="24"/>
        </w:rPr>
        <w:t>standarda</w:t>
      </w:r>
      <w:proofErr w:type="spellEnd"/>
      <w:r w:rsidRPr="00424447">
        <w:rPr>
          <w:i/>
          <w:sz w:val="24"/>
          <w:szCs w:val="24"/>
        </w:rPr>
        <w:t xml:space="preserve"> </w:t>
      </w:r>
      <w:r w:rsidRPr="00424447">
        <w:rPr>
          <w:iCs/>
          <w:sz w:val="24"/>
          <w:szCs w:val="24"/>
        </w:rPr>
        <w:t xml:space="preserve">za 7,50% </w:t>
      </w:r>
      <w:proofErr w:type="spellStart"/>
      <w:r w:rsidRPr="00424447">
        <w:rPr>
          <w:iCs/>
          <w:sz w:val="24"/>
          <w:szCs w:val="24"/>
        </w:rPr>
        <w:t>i</w:t>
      </w:r>
      <w:proofErr w:type="spellEnd"/>
    </w:p>
    <w:p w14:paraId="51E39E16" w14:textId="77777777" w:rsidR="00997A42" w:rsidRDefault="00997A42" w:rsidP="00997A42">
      <w:pPr>
        <w:jc w:val="both"/>
        <w:rPr>
          <w:sz w:val="24"/>
          <w:szCs w:val="24"/>
          <w:lang w:val="hr-BA"/>
        </w:rPr>
      </w:pPr>
      <w:r w:rsidRPr="00424447">
        <w:rPr>
          <w:sz w:val="24"/>
          <w:szCs w:val="24"/>
          <w:lang w:val="hr-BA"/>
        </w:rPr>
        <w:t xml:space="preserve">- tekući projekt </w:t>
      </w:r>
      <w:r w:rsidRPr="00424447">
        <w:rPr>
          <w:i/>
          <w:iCs/>
          <w:sz w:val="24"/>
          <w:szCs w:val="24"/>
          <w:lang w:val="hr-BA"/>
        </w:rPr>
        <w:t>Prehrana djece u OŠ-„Zaklada Hrvatska za djecu“</w:t>
      </w:r>
      <w:r w:rsidRPr="00424447">
        <w:rPr>
          <w:sz w:val="24"/>
          <w:szCs w:val="24"/>
          <w:lang w:val="hr-BA"/>
        </w:rPr>
        <w:t xml:space="preserve"> u </w:t>
      </w:r>
      <w:r>
        <w:rPr>
          <w:sz w:val="24"/>
          <w:szCs w:val="24"/>
          <w:lang w:val="hr-BA"/>
        </w:rPr>
        <w:t xml:space="preserve">cijelom </w:t>
      </w:r>
      <w:r w:rsidRPr="00424447">
        <w:rPr>
          <w:sz w:val="24"/>
          <w:szCs w:val="24"/>
          <w:lang w:val="hr-BA"/>
        </w:rPr>
        <w:t>iznosu</w:t>
      </w:r>
      <w:r>
        <w:rPr>
          <w:sz w:val="24"/>
          <w:szCs w:val="24"/>
          <w:lang w:val="hr-BA"/>
        </w:rPr>
        <w:t>,</w:t>
      </w:r>
      <w:r w:rsidRPr="00424447">
        <w:rPr>
          <w:sz w:val="24"/>
          <w:szCs w:val="24"/>
          <w:lang w:val="hr-BA"/>
        </w:rPr>
        <w:t xml:space="preserve"> jer se od početka 2. polugodišta prehrana učenika financira iz Državnog proračuna.</w:t>
      </w:r>
    </w:p>
    <w:p w14:paraId="243485C4" w14:textId="77777777" w:rsidR="00997A42" w:rsidRDefault="00997A42" w:rsidP="00997A42">
      <w:pPr>
        <w:jc w:val="both"/>
        <w:rPr>
          <w:b/>
          <w:bCs/>
          <w:color w:val="C00000"/>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8"/>
        <w:gridCol w:w="1551"/>
        <w:gridCol w:w="9"/>
        <w:gridCol w:w="1271"/>
        <w:gridCol w:w="1705"/>
      </w:tblGrid>
      <w:tr w:rsidR="00997A42" w14:paraId="301CA9C7" w14:textId="77777777" w:rsidTr="00F82D62">
        <w:tc>
          <w:tcPr>
            <w:tcW w:w="4528" w:type="dxa"/>
            <w:vAlign w:val="center"/>
          </w:tcPr>
          <w:p w14:paraId="0DFC6688" w14:textId="77777777" w:rsidR="00997A42" w:rsidRPr="00EA5CB5" w:rsidRDefault="00997A42" w:rsidP="00F82D62">
            <w:pPr>
              <w:rPr>
                <w:b/>
                <w:bCs/>
                <w:sz w:val="22"/>
                <w:szCs w:val="22"/>
                <w:lang w:val="hr-HR"/>
              </w:rPr>
            </w:pPr>
            <w:r w:rsidRPr="00EA5CB5">
              <w:rPr>
                <w:b/>
                <w:bCs/>
                <w:sz w:val="22"/>
                <w:szCs w:val="22"/>
                <w:lang w:val="hr-HR"/>
              </w:rPr>
              <w:t>Program/projekt/aktivnost</w:t>
            </w:r>
          </w:p>
        </w:tc>
        <w:tc>
          <w:tcPr>
            <w:tcW w:w="1559" w:type="dxa"/>
            <w:gridSpan w:val="2"/>
          </w:tcPr>
          <w:p w14:paraId="26F616F8" w14:textId="77777777" w:rsidR="00997A42" w:rsidRPr="00EA5CB5" w:rsidRDefault="00997A42" w:rsidP="00F82D62">
            <w:pPr>
              <w:jc w:val="center"/>
              <w:rPr>
                <w:b/>
                <w:bCs/>
                <w:sz w:val="22"/>
                <w:szCs w:val="22"/>
              </w:rPr>
            </w:pPr>
            <w:proofErr w:type="spellStart"/>
            <w:r w:rsidRPr="00EA5CB5">
              <w:rPr>
                <w:b/>
                <w:bCs/>
                <w:sz w:val="22"/>
                <w:szCs w:val="22"/>
              </w:rPr>
              <w:t>Proračun</w:t>
            </w:r>
            <w:proofErr w:type="spellEnd"/>
            <w:r w:rsidRPr="00EA5CB5">
              <w:rPr>
                <w:b/>
                <w:bCs/>
                <w:sz w:val="22"/>
                <w:szCs w:val="22"/>
              </w:rPr>
              <w:t xml:space="preserve"> 2023.</w:t>
            </w:r>
          </w:p>
        </w:tc>
        <w:tc>
          <w:tcPr>
            <w:tcW w:w="1280" w:type="dxa"/>
            <w:gridSpan w:val="2"/>
          </w:tcPr>
          <w:p w14:paraId="49DBFE56" w14:textId="77777777" w:rsidR="00997A42" w:rsidRPr="00EA5CB5" w:rsidRDefault="00997A42" w:rsidP="00F82D62">
            <w:pPr>
              <w:jc w:val="center"/>
              <w:rPr>
                <w:b/>
                <w:bCs/>
                <w:sz w:val="22"/>
                <w:szCs w:val="22"/>
              </w:rPr>
            </w:pPr>
            <w:proofErr w:type="spellStart"/>
            <w:r w:rsidRPr="00EA5CB5">
              <w:rPr>
                <w:b/>
                <w:bCs/>
                <w:sz w:val="22"/>
                <w:szCs w:val="22"/>
              </w:rPr>
              <w:t>Promjena</w:t>
            </w:r>
            <w:proofErr w:type="spellEnd"/>
          </w:p>
        </w:tc>
        <w:tc>
          <w:tcPr>
            <w:tcW w:w="1705" w:type="dxa"/>
          </w:tcPr>
          <w:p w14:paraId="17B905B5" w14:textId="77777777" w:rsidR="00997A42" w:rsidRPr="00EA5CB5" w:rsidRDefault="00997A42" w:rsidP="00F82D62">
            <w:pPr>
              <w:jc w:val="center"/>
              <w:rPr>
                <w:b/>
                <w:bCs/>
                <w:sz w:val="22"/>
                <w:szCs w:val="22"/>
              </w:rPr>
            </w:pPr>
            <w:r w:rsidRPr="00EA5CB5">
              <w:rPr>
                <w:b/>
                <w:bCs/>
                <w:sz w:val="22"/>
                <w:szCs w:val="22"/>
              </w:rPr>
              <w:t>Novi plan 2023.</w:t>
            </w:r>
          </w:p>
        </w:tc>
      </w:tr>
      <w:tr w:rsidR="00997A42" w:rsidRPr="006E41C8" w14:paraId="7924AAB3" w14:textId="77777777" w:rsidTr="00F82D62">
        <w:trPr>
          <w:trHeight w:val="124"/>
        </w:trPr>
        <w:tc>
          <w:tcPr>
            <w:tcW w:w="4528" w:type="dxa"/>
            <w:vAlign w:val="center"/>
          </w:tcPr>
          <w:p w14:paraId="56A9F389" w14:textId="77777777" w:rsidR="00997A42" w:rsidRPr="00EA5CB5" w:rsidRDefault="00997A42" w:rsidP="00F82D62">
            <w:pPr>
              <w:rPr>
                <w:iCs/>
                <w:sz w:val="22"/>
                <w:szCs w:val="22"/>
                <w:lang w:val="hr-HR"/>
              </w:rPr>
            </w:pPr>
            <w:r w:rsidRPr="00EA5CB5">
              <w:rPr>
                <w:b/>
                <w:bCs/>
                <w:sz w:val="22"/>
                <w:szCs w:val="22"/>
                <w:lang w:val="hr-HR"/>
              </w:rPr>
              <w:t xml:space="preserve">Program: Javne potrebe u obrazovanju </w:t>
            </w:r>
          </w:p>
        </w:tc>
        <w:tc>
          <w:tcPr>
            <w:tcW w:w="1559" w:type="dxa"/>
            <w:gridSpan w:val="2"/>
          </w:tcPr>
          <w:p w14:paraId="50F0AA1B" w14:textId="77777777" w:rsidR="00997A42" w:rsidRPr="00EA5CB5" w:rsidRDefault="00997A42" w:rsidP="00F82D62">
            <w:pPr>
              <w:jc w:val="center"/>
              <w:rPr>
                <w:bCs/>
                <w:sz w:val="22"/>
                <w:szCs w:val="22"/>
              </w:rPr>
            </w:pPr>
          </w:p>
        </w:tc>
        <w:tc>
          <w:tcPr>
            <w:tcW w:w="1280" w:type="dxa"/>
            <w:gridSpan w:val="2"/>
          </w:tcPr>
          <w:p w14:paraId="3BBAB7C2" w14:textId="77777777" w:rsidR="00997A42" w:rsidRPr="00EA5CB5" w:rsidRDefault="00997A42" w:rsidP="00F82D62">
            <w:pPr>
              <w:jc w:val="center"/>
              <w:rPr>
                <w:b/>
                <w:sz w:val="22"/>
                <w:szCs w:val="22"/>
              </w:rPr>
            </w:pPr>
          </w:p>
        </w:tc>
        <w:tc>
          <w:tcPr>
            <w:tcW w:w="1705" w:type="dxa"/>
          </w:tcPr>
          <w:p w14:paraId="0528612D" w14:textId="77777777" w:rsidR="00997A42" w:rsidRPr="00EA5CB5" w:rsidRDefault="00997A42" w:rsidP="00F82D62">
            <w:pPr>
              <w:jc w:val="center"/>
              <w:rPr>
                <w:b/>
                <w:sz w:val="22"/>
                <w:szCs w:val="22"/>
              </w:rPr>
            </w:pPr>
          </w:p>
        </w:tc>
      </w:tr>
      <w:tr w:rsidR="00997A42" w:rsidRPr="00D00051" w14:paraId="5072B2B1" w14:textId="77777777" w:rsidTr="00F82D62">
        <w:trPr>
          <w:trHeight w:val="124"/>
        </w:trPr>
        <w:tc>
          <w:tcPr>
            <w:tcW w:w="4528" w:type="dxa"/>
            <w:vAlign w:val="center"/>
          </w:tcPr>
          <w:p w14:paraId="0EB58D71" w14:textId="77777777" w:rsidR="00997A42" w:rsidRPr="00EA5CB5" w:rsidRDefault="00997A42" w:rsidP="00F82D62">
            <w:pPr>
              <w:shd w:val="clear" w:color="auto" w:fill="FFFFFF"/>
              <w:jc w:val="both"/>
              <w:rPr>
                <w:b/>
                <w:bCs/>
                <w:sz w:val="22"/>
                <w:szCs w:val="22"/>
                <w:lang w:val="hr-HR"/>
              </w:rPr>
            </w:pPr>
            <w:r w:rsidRPr="00EA5CB5">
              <w:rPr>
                <w:b/>
                <w:sz w:val="22"/>
                <w:szCs w:val="22"/>
                <w:lang w:val="hr-HR"/>
              </w:rPr>
              <w:t xml:space="preserve">Umjetnička škola Poreč  </w:t>
            </w:r>
          </w:p>
        </w:tc>
        <w:tc>
          <w:tcPr>
            <w:tcW w:w="1559" w:type="dxa"/>
            <w:gridSpan w:val="2"/>
          </w:tcPr>
          <w:p w14:paraId="65FFD7A1" w14:textId="77777777" w:rsidR="00997A42" w:rsidRPr="00EA5CB5" w:rsidRDefault="00997A42" w:rsidP="00F82D62">
            <w:pPr>
              <w:jc w:val="center"/>
              <w:rPr>
                <w:b/>
                <w:sz w:val="22"/>
                <w:szCs w:val="22"/>
              </w:rPr>
            </w:pPr>
            <w:r w:rsidRPr="00EA5CB5">
              <w:rPr>
                <w:b/>
                <w:bCs/>
                <w:sz w:val="22"/>
                <w:szCs w:val="22"/>
                <w:lang w:val="hr-HR"/>
              </w:rPr>
              <w:t>1.017.222</w:t>
            </w:r>
          </w:p>
        </w:tc>
        <w:tc>
          <w:tcPr>
            <w:tcW w:w="1280" w:type="dxa"/>
            <w:gridSpan w:val="2"/>
          </w:tcPr>
          <w:p w14:paraId="23002271" w14:textId="77777777" w:rsidR="00997A42" w:rsidRPr="00EA5CB5" w:rsidRDefault="00997A42" w:rsidP="00F82D62">
            <w:pPr>
              <w:jc w:val="center"/>
              <w:rPr>
                <w:b/>
                <w:sz w:val="22"/>
                <w:szCs w:val="22"/>
              </w:rPr>
            </w:pPr>
            <w:r w:rsidRPr="00EA5CB5">
              <w:rPr>
                <w:b/>
                <w:sz w:val="22"/>
                <w:szCs w:val="22"/>
              </w:rPr>
              <w:t>51.421</w:t>
            </w:r>
          </w:p>
        </w:tc>
        <w:tc>
          <w:tcPr>
            <w:tcW w:w="1705" w:type="dxa"/>
          </w:tcPr>
          <w:p w14:paraId="5736128E" w14:textId="77777777" w:rsidR="00997A42" w:rsidRPr="00EA5CB5" w:rsidRDefault="00997A42" w:rsidP="00F82D62">
            <w:pPr>
              <w:jc w:val="center"/>
              <w:rPr>
                <w:b/>
                <w:sz w:val="22"/>
                <w:szCs w:val="22"/>
              </w:rPr>
            </w:pPr>
            <w:r w:rsidRPr="00EA5CB5">
              <w:rPr>
                <w:b/>
                <w:sz w:val="22"/>
                <w:szCs w:val="22"/>
              </w:rPr>
              <w:t>1.068.643</w:t>
            </w:r>
          </w:p>
        </w:tc>
      </w:tr>
      <w:tr w:rsidR="00997A42" w:rsidRPr="009A064D" w14:paraId="2D40EEB6" w14:textId="77777777" w:rsidTr="00F82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5B3E19B9" w14:textId="77777777" w:rsidR="00997A42" w:rsidRPr="00EA5CB5" w:rsidRDefault="00997A42" w:rsidP="00F82D62">
            <w:pPr>
              <w:rPr>
                <w:sz w:val="22"/>
                <w:szCs w:val="22"/>
                <w:lang w:val="hr-HR"/>
              </w:rPr>
            </w:pPr>
            <w:proofErr w:type="spellStart"/>
            <w:r w:rsidRPr="00EA5CB5">
              <w:rPr>
                <w:sz w:val="22"/>
                <w:szCs w:val="22"/>
              </w:rPr>
              <w:t>Aktivnost</w:t>
            </w:r>
            <w:proofErr w:type="spellEnd"/>
            <w:r w:rsidRPr="00EA5CB5">
              <w:rPr>
                <w:sz w:val="22"/>
                <w:szCs w:val="22"/>
              </w:rPr>
              <w:t xml:space="preserve">: </w:t>
            </w:r>
            <w:r w:rsidRPr="00EA5CB5">
              <w:rPr>
                <w:color w:val="000000"/>
                <w:sz w:val="22"/>
                <w:szCs w:val="22"/>
                <w:lang w:val="hr-HR"/>
              </w:rPr>
              <w:t>Odgojno, administrativno i tehničko osoblje</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6DBDD9" w14:textId="77777777" w:rsidR="00997A42" w:rsidRPr="00EA5CB5" w:rsidRDefault="00997A42" w:rsidP="00F82D62">
            <w:pPr>
              <w:jc w:val="center"/>
              <w:rPr>
                <w:sz w:val="22"/>
                <w:szCs w:val="22"/>
                <w:lang w:val="hr-HR"/>
              </w:rPr>
            </w:pPr>
            <w:r w:rsidRPr="00EA5CB5">
              <w:rPr>
                <w:sz w:val="22"/>
                <w:szCs w:val="22"/>
                <w:lang w:val="hr-HR"/>
              </w:rPr>
              <w:t>836.644</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92066" w14:textId="77777777" w:rsidR="00997A42" w:rsidRPr="00EA5CB5" w:rsidRDefault="00997A42" w:rsidP="00F82D62">
            <w:pPr>
              <w:jc w:val="center"/>
              <w:rPr>
                <w:sz w:val="22"/>
                <w:szCs w:val="22"/>
                <w:lang w:val="hr-HR"/>
              </w:rPr>
            </w:pPr>
            <w:r w:rsidRPr="00EA5CB5">
              <w:rPr>
                <w:sz w:val="22"/>
                <w:szCs w:val="22"/>
                <w:lang w:val="hr-HR"/>
              </w:rPr>
              <w:t>12.186</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CB88E" w14:textId="77777777" w:rsidR="00997A42" w:rsidRPr="00EA5CB5" w:rsidRDefault="00997A42" w:rsidP="00F82D62">
            <w:pPr>
              <w:jc w:val="center"/>
              <w:rPr>
                <w:sz w:val="22"/>
                <w:szCs w:val="22"/>
                <w:lang w:val="hr-HR"/>
              </w:rPr>
            </w:pPr>
            <w:r w:rsidRPr="00EA5CB5">
              <w:rPr>
                <w:sz w:val="22"/>
                <w:szCs w:val="22"/>
                <w:lang w:val="hr-HR"/>
              </w:rPr>
              <w:t>848.830</w:t>
            </w:r>
          </w:p>
        </w:tc>
      </w:tr>
      <w:tr w:rsidR="00997A42" w:rsidRPr="009A064D" w14:paraId="3DA86B2A" w14:textId="77777777" w:rsidTr="00F82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2F128EC4" w14:textId="77777777" w:rsidR="00997A42" w:rsidRPr="00EA5CB5" w:rsidRDefault="00997A42" w:rsidP="00F82D62">
            <w:pPr>
              <w:rPr>
                <w:sz w:val="22"/>
                <w:szCs w:val="22"/>
                <w:lang w:val="hr-HR"/>
              </w:rPr>
            </w:pPr>
            <w:proofErr w:type="spellStart"/>
            <w:r w:rsidRPr="00EA5CB5">
              <w:rPr>
                <w:sz w:val="22"/>
                <w:szCs w:val="22"/>
              </w:rPr>
              <w:t>Aktivnost</w:t>
            </w:r>
            <w:proofErr w:type="spellEnd"/>
            <w:r w:rsidRPr="00EA5CB5">
              <w:rPr>
                <w:sz w:val="22"/>
                <w:szCs w:val="22"/>
              </w:rPr>
              <w:t xml:space="preserve">: </w:t>
            </w:r>
            <w:r w:rsidRPr="00EA5CB5">
              <w:rPr>
                <w:color w:val="000000"/>
                <w:sz w:val="22"/>
                <w:szCs w:val="22"/>
                <w:lang w:val="hr-HR"/>
              </w:rPr>
              <w:t>Redovni programi Umjetničke škole</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FBB617" w14:textId="77777777" w:rsidR="00997A42" w:rsidRPr="00EA5CB5" w:rsidRDefault="00997A42" w:rsidP="00F82D62">
            <w:pPr>
              <w:jc w:val="center"/>
              <w:rPr>
                <w:sz w:val="22"/>
                <w:szCs w:val="22"/>
                <w:lang w:val="hr-HR"/>
              </w:rPr>
            </w:pPr>
            <w:r w:rsidRPr="00EA5CB5">
              <w:rPr>
                <w:sz w:val="22"/>
                <w:szCs w:val="22"/>
                <w:lang w:val="hr-HR"/>
              </w:rPr>
              <w:t>148.925</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575BC" w14:textId="77777777" w:rsidR="00997A42" w:rsidRPr="00EA5CB5" w:rsidRDefault="00997A42" w:rsidP="00F82D62">
            <w:pPr>
              <w:jc w:val="center"/>
              <w:rPr>
                <w:sz w:val="22"/>
                <w:szCs w:val="22"/>
                <w:lang w:val="hr-HR"/>
              </w:rPr>
            </w:pPr>
            <w:r w:rsidRPr="00EA5CB5">
              <w:rPr>
                <w:sz w:val="22"/>
                <w:szCs w:val="22"/>
                <w:lang w:val="hr-HR"/>
              </w:rPr>
              <w:t>4.631</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27DFF" w14:textId="77777777" w:rsidR="00997A42" w:rsidRPr="00EA5CB5" w:rsidRDefault="00997A42" w:rsidP="00F82D62">
            <w:pPr>
              <w:jc w:val="center"/>
              <w:rPr>
                <w:sz w:val="22"/>
                <w:szCs w:val="22"/>
                <w:lang w:val="hr-HR"/>
              </w:rPr>
            </w:pPr>
            <w:r w:rsidRPr="00EA5CB5">
              <w:rPr>
                <w:sz w:val="22"/>
                <w:szCs w:val="22"/>
                <w:lang w:val="hr-HR"/>
              </w:rPr>
              <w:t>153.556</w:t>
            </w:r>
          </w:p>
        </w:tc>
      </w:tr>
      <w:tr w:rsidR="00997A42" w:rsidRPr="009A064D" w14:paraId="33E1E409" w14:textId="77777777" w:rsidTr="00F82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012407B3" w14:textId="77777777" w:rsidR="00997A42" w:rsidRPr="00EA5CB5" w:rsidRDefault="00997A42" w:rsidP="00F82D62">
            <w:pPr>
              <w:rPr>
                <w:sz w:val="22"/>
                <w:szCs w:val="22"/>
                <w:lang w:val="hr-HR"/>
              </w:rPr>
            </w:pPr>
            <w:r w:rsidRPr="00EA5CB5">
              <w:rPr>
                <w:sz w:val="22"/>
                <w:szCs w:val="22"/>
                <w:lang w:val="hr-HR"/>
              </w:rPr>
              <w:t xml:space="preserve">Kapitalni projekt: </w:t>
            </w:r>
            <w:r w:rsidRPr="00EA5CB5">
              <w:rPr>
                <w:color w:val="000000"/>
                <w:sz w:val="22"/>
                <w:szCs w:val="22"/>
                <w:lang w:val="hr-HR"/>
              </w:rPr>
              <w:t>Nabava opreme – minimalni standard</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47FE8B" w14:textId="77777777" w:rsidR="00997A42" w:rsidRPr="00EA5CB5" w:rsidRDefault="00997A42" w:rsidP="00F82D62">
            <w:pPr>
              <w:jc w:val="center"/>
              <w:rPr>
                <w:sz w:val="22"/>
                <w:szCs w:val="22"/>
                <w:lang w:val="hr-HR"/>
              </w:rPr>
            </w:pPr>
            <w:r w:rsidRPr="00EA5CB5">
              <w:rPr>
                <w:sz w:val="22"/>
                <w:szCs w:val="22"/>
                <w:lang w:val="hr-HR"/>
              </w:rPr>
              <w:t>24.187</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D1442" w14:textId="77777777" w:rsidR="00997A42" w:rsidRPr="00EA5CB5" w:rsidRDefault="00997A42" w:rsidP="00F82D62">
            <w:pPr>
              <w:jc w:val="center"/>
              <w:rPr>
                <w:sz w:val="22"/>
                <w:szCs w:val="22"/>
                <w:lang w:val="hr-HR"/>
              </w:rPr>
            </w:pPr>
            <w:r w:rsidRPr="00EA5CB5">
              <w:rPr>
                <w:sz w:val="22"/>
                <w:szCs w:val="22"/>
                <w:lang w:val="hr-HR"/>
              </w:rPr>
              <w:t>81</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ED49" w14:textId="77777777" w:rsidR="00997A42" w:rsidRPr="00EA5CB5" w:rsidRDefault="00997A42" w:rsidP="00F82D62">
            <w:pPr>
              <w:jc w:val="center"/>
              <w:rPr>
                <w:sz w:val="22"/>
                <w:szCs w:val="22"/>
                <w:lang w:val="hr-HR"/>
              </w:rPr>
            </w:pPr>
            <w:r w:rsidRPr="00EA5CB5">
              <w:rPr>
                <w:sz w:val="22"/>
                <w:szCs w:val="22"/>
                <w:lang w:val="hr-HR"/>
              </w:rPr>
              <w:t>24.268</w:t>
            </w:r>
          </w:p>
        </w:tc>
      </w:tr>
      <w:tr w:rsidR="00997A42" w:rsidRPr="009A064D" w14:paraId="15202F1E" w14:textId="77777777" w:rsidTr="00F82D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7BF5F0ED" w14:textId="77777777" w:rsidR="00997A42" w:rsidRPr="00EA5CB5" w:rsidRDefault="00997A42" w:rsidP="00F82D62">
            <w:pPr>
              <w:rPr>
                <w:sz w:val="22"/>
                <w:szCs w:val="22"/>
                <w:lang w:val="hr-HR"/>
              </w:rPr>
            </w:pPr>
            <w:r w:rsidRPr="00EA5CB5">
              <w:rPr>
                <w:sz w:val="22"/>
                <w:szCs w:val="22"/>
                <w:lang w:val="hr-HR"/>
              </w:rPr>
              <w:t xml:space="preserve">Kapitalni projekt: </w:t>
            </w:r>
            <w:r w:rsidRPr="00EA5CB5">
              <w:rPr>
                <w:color w:val="000000"/>
                <w:sz w:val="22"/>
                <w:szCs w:val="22"/>
                <w:lang w:val="hr-HR"/>
              </w:rPr>
              <w:t>Nabava opreme iznad minimalnog standarda</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28B520" w14:textId="77777777" w:rsidR="00997A42" w:rsidRPr="00EA5CB5" w:rsidRDefault="00997A42" w:rsidP="00F82D62">
            <w:pPr>
              <w:jc w:val="center"/>
              <w:rPr>
                <w:sz w:val="22"/>
                <w:szCs w:val="22"/>
                <w:lang w:val="hr-HR"/>
              </w:rPr>
            </w:pPr>
            <w:r w:rsidRPr="00EA5CB5">
              <w:rPr>
                <w:sz w:val="22"/>
                <w:szCs w:val="22"/>
                <w:lang w:val="hr-HR"/>
              </w:rPr>
              <w:t>7.466</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95E60" w14:textId="77777777" w:rsidR="00997A42" w:rsidRPr="00EA5CB5" w:rsidRDefault="00997A42" w:rsidP="00F82D62">
            <w:pPr>
              <w:jc w:val="center"/>
              <w:rPr>
                <w:sz w:val="22"/>
                <w:szCs w:val="22"/>
                <w:lang w:val="hr-HR"/>
              </w:rPr>
            </w:pPr>
            <w:r w:rsidRPr="00EA5CB5">
              <w:rPr>
                <w:sz w:val="22"/>
                <w:szCs w:val="22"/>
                <w:lang w:val="hr-HR"/>
              </w:rPr>
              <w:t>34.523</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642DE" w14:textId="77777777" w:rsidR="00997A42" w:rsidRPr="00EA5CB5" w:rsidRDefault="00997A42" w:rsidP="00F82D62">
            <w:pPr>
              <w:jc w:val="center"/>
              <w:rPr>
                <w:sz w:val="22"/>
                <w:szCs w:val="22"/>
                <w:lang w:val="hr-HR"/>
              </w:rPr>
            </w:pPr>
            <w:r w:rsidRPr="00EA5CB5">
              <w:rPr>
                <w:sz w:val="22"/>
                <w:szCs w:val="22"/>
                <w:lang w:val="hr-HR"/>
              </w:rPr>
              <w:t>41.989</w:t>
            </w:r>
          </w:p>
        </w:tc>
      </w:tr>
    </w:tbl>
    <w:p w14:paraId="0EBC5E07" w14:textId="77777777" w:rsidR="00997A42" w:rsidRDefault="00997A42" w:rsidP="00997A42">
      <w:pPr>
        <w:autoSpaceDE w:val="0"/>
        <w:rPr>
          <w:b/>
          <w:bCs/>
          <w:color w:val="2F5496"/>
          <w:lang w:val="hr-HR"/>
        </w:rPr>
      </w:pPr>
      <w:r w:rsidRPr="009A064D">
        <w:rPr>
          <w:b/>
          <w:bCs/>
          <w:color w:val="2F5496"/>
          <w:lang w:val="hr-HR"/>
        </w:rPr>
        <w:t xml:space="preserve">            </w:t>
      </w:r>
    </w:p>
    <w:p w14:paraId="6B6FFAFF" w14:textId="77777777" w:rsidR="00997A42" w:rsidRDefault="00997A42" w:rsidP="00997A42">
      <w:pPr>
        <w:autoSpaceDE w:val="0"/>
        <w:autoSpaceDN w:val="0"/>
        <w:adjustRightInd w:val="0"/>
        <w:jc w:val="both"/>
        <w:rPr>
          <w:sz w:val="24"/>
          <w:szCs w:val="24"/>
        </w:rPr>
      </w:pPr>
      <w:r>
        <w:rPr>
          <w:iCs/>
          <w:sz w:val="24"/>
          <w:szCs w:val="24"/>
          <w:lang w:val="hr-HR"/>
        </w:rPr>
        <w:t>I. Izmjenama i dopunama Proračuna Grada Poreča-</w:t>
      </w:r>
      <w:proofErr w:type="spellStart"/>
      <w:r>
        <w:rPr>
          <w:iCs/>
          <w:sz w:val="24"/>
          <w:szCs w:val="24"/>
          <w:lang w:val="hr-HR"/>
        </w:rPr>
        <w:t>Parenzo</w:t>
      </w:r>
      <w:proofErr w:type="spellEnd"/>
      <w:r>
        <w:rPr>
          <w:iCs/>
          <w:sz w:val="24"/>
          <w:szCs w:val="24"/>
          <w:lang w:val="hr-HR"/>
        </w:rPr>
        <w:t xml:space="preserve"> za 2023. godinu u programu Javne </w:t>
      </w:r>
      <w:r w:rsidRPr="00953839">
        <w:rPr>
          <w:iCs/>
          <w:sz w:val="24"/>
          <w:szCs w:val="24"/>
          <w:lang w:val="hr-HR"/>
        </w:rPr>
        <w:t xml:space="preserve">potrebe u obrazovanju, </w:t>
      </w:r>
      <w:r>
        <w:rPr>
          <w:sz w:val="24"/>
          <w:szCs w:val="24"/>
          <w:lang w:val="hr-HR"/>
        </w:rPr>
        <w:t>Umjetnička škola Poreč,</w:t>
      </w:r>
      <w:r w:rsidRPr="00223A33">
        <w:rPr>
          <w:iCs/>
          <w:sz w:val="24"/>
          <w:szCs w:val="24"/>
          <w:lang w:val="hr-HR"/>
        </w:rPr>
        <w:t xml:space="preserve"> </w:t>
      </w:r>
      <w:proofErr w:type="spellStart"/>
      <w:r w:rsidRPr="00223A33">
        <w:rPr>
          <w:sz w:val="24"/>
          <w:szCs w:val="24"/>
        </w:rPr>
        <w:t>usklađuju</w:t>
      </w:r>
      <w:proofErr w:type="spellEnd"/>
      <w:r w:rsidRPr="00223A33">
        <w:rPr>
          <w:sz w:val="24"/>
          <w:szCs w:val="24"/>
        </w:rPr>
        <w:t xml:space="preserve"> se </w:t>
      </w:r>
      <w:proofErr w:type="spellStart"/>
      <w:r w:rsidRPr="00223A33">
        <w:rPr>
          <w:sz w:val="24"/>
          <w:szCs w:val="24"/>
        </w:rPr>
        <w:t>rashodi</w:t>
      </w:r>
      <w:proofErr w:type="spellEnd"/>
      <w:r w:rsidRPr="00223A33">
        <w:rPr>
          <w:sz w:val="24"/>
          <w:szCs w:val="24"/>
        </w:rPr>
        <w:t xml:space="preserve"> s </w:t>
      </w:r>
      <w:proofErr w:type="spellStart"/>
      <w:r w:rsidRPr="00223A33">
        <w:rPr>
          <w:sz w:val="24"/>
          <w:szCs w:val="24"/>
        </w:rPr>
        <w:t>realizacijom</w:t>
      </w:r>
      <w:proofErr w:type="spellEnd"/>
      <w:r w:rsidRPr="00223A33">
        <w:rPr>
          <w:sz w:val="24"/>
          <w:szCs w:val="24"/>
        </w:rPr>
        <w:t xml:space="preserve"> </w:t>
      </w:r>
      <w:proofErr w:type="spellStart"/>
      <w:r w:rsidRPr="00223A33">
        <w:rPr>
          <w:sz w:val="24"/>
          <w:szCs w:val="24"/>
        </w:rPr>
        <w:t>i</w:t>
      </w:r>
      <w:proofErr w:type="spellEnd"/>
      <w:r w:rsidRPr="00223A33">
        <w:rPr>
          <w:sz w:val="24"/>
          <w:szCs w:val="24"/>
        </w:rPr>
        <w:t xml:space="preserve"> </w:t>
      </w:r>
      <w:proofErr w:type="spellStart"/>
      <w:r w:rsidRPr="00223A33">
        <w:rPr>
          <w:sz w:val="24"/>
          <w:szCs w:val="24"/>
        </w:rPr>
        <w:t>potrebama</w:t>
      </w:r>
      <w:proofErr w:type="spellEnd"/>
      <w:r w:rsidRPr="00223A33">
        <w:rPr>
          <w:sz w:val="24"/>
          <w:szCs w:val="24"/>
        </w:rPr>
        <w:t xml:space="preserve">, </w:t>
      </w:r>
      <w:proofErr w:type="spellStart"/>
      <w:r w:rsidRPr="00223A33">
        <w:rPr>
          <w:sz w:val="24"/>
          <w:szCs w:val="24"/>
        </w:rPr>
        <w:t>te</w:t>
      </w:r>
      <w:proofErr w:type="spellEnd"/>
      <w:r w:rsidRPr="00223A33">
        <w:rPr>
          <w:sz w:val="24"/>
          <w:szCs w:val="24"/>
        </w:rPr>
        <w:t xml:space="preserve"> se </w:t>
      </w:r>
      <w:proofErr w:type="spellStart"/>
      <w:r w:rsidRPr="00223A33">
        <w:rPr>
          <w:sz w:val="24"/>
          <w:szCs w:val="24"/>
        </w:rPr>
        <w:t>sredstva</w:t>
      </w:r>
      <w:proofErr w:type="spellEnd"/>
      <w:r w:rsidRPr="00223A33">
        <w:rPr>
          <w:sz w:val="24"/>
          <w:szCs w:val="24"/>
        </w:rPr>
        <w:t xml:space="preserve"> </w:t>
      </w:r>
      <w:proofErr w:type="spellStart"/>
      <w:r w:rsidRPr="00223A33">
        <w:rPr>
          <w:sz w:val="24"/>
          <w:szCs w:val="24"/>
        </w:rPr>
        <w:t>povećavaju</w:t>
      </w:r>
      <w:proofErr w:type="spellEnd"/>
      <w:r w:rsidRPr="00223A33">
        <w:rPr>
          <w:sz w:val="24"/>
          <w:szCs w:val="24"/>
        </w:rPr>
        <w:t xml:space="preserve">, </w:t>
      </w:r>
      <w:r w:rsidRPr="00E33B4B">
        <w:rPr>
          <w:sz w:val="24"/>
          <w:szCs w:val="24"/>
        </w:rPr>
        <w:t xml:space="preserve">u </w:t>
      </w:r>
      <w:proofErr w:type="spellStart"/>
      <w:r w:rsidRPr="00E33B4B">
        <w:rPr>
          <w:sz w:val="24"/>
          <w:szCs w:val="24"/>
        </w:rPr>
        <w:t>masi</w:t>
      </w:r>
      <w:proofErr w:type="spellEnd"/>
      <w:r w:rsidRPr="00E33B4B">
        <w:rPr>
          <w:sz w:val="24"/>
          <w:szCs w:val="24"/>
        </w:rPr>
        <w:t xml:space="preserve"> za 5,06%</w:t>
      </w:r>
      <w:r>
        <w:rPr>
          <w:sz w:val="24"/>
          <w:szCs w:val="24"/>
        </w:rPr>
        <w:t xml:space="preserve">. </w:t>
      </w:r>
      <w:proofErr w:type="spellStart"/>
      <w:r w:rsidRPr="00223A33">
        <w:rPr>
          <w:sz w:val="24"/>
          <w:szCs w:val="24"/>
        </w:rPr>
        <w:t>Ustanova</w:t>
      </w:r>
      <w:proofErr w:type="spellEnd"/>
      <w:r w:rsidRPr="00223A33">
        <w:rPr>
          <w:sz w:val="24"/>
          <w:szCs w:val="24"/>
        </w:rPr>
        <w:t xml:space="preserve"> je </w:t>
      </w:r>
      <w:proofErr w:type="spellStart"/>
      <w:r w:rsidRPr="00223A33">
        <w:rPr>
          <w:sz w:val="24"/>
          <w:szCs w:val="24"/>
        </w:rPr>
        <w:t>izvršila</w:t>
      </w:r>
      <w:proofErr w:type="spellEnd"/>
      <w:r w:rsidRPr="00223A33">
        <w:rPr>
          <w:sz w:val="24"/>
          <w:szCs w:val="24"/>
        </w:rPr>
        <w:t xml:space="preserve"> </w:t>
      </w:r>
      <w:proofErr w:type="spellStart"/>
      <w:r w:rsidRPr="00223A33">
        <w:rPr>
          <w:sz w:val="24"/>
          <w:szCs w:val="24"/>
        </w:rPr>
        <w:t>usklađivanje</w:t>
      </w:r>
      <w:proofErr w:type="spellEnd"/>
      <w:r w:rsidRPr="00223A33">
        <w:rPr>
          <w:sz w:val="24"/>
          <w:szCs w:val="24"/>
        </w:rPr>
        <w:t xml:space="preserve"> </w:t>
      </w:r>
      <w:proofErr w:type="spellStart"/>
      <w:r w:rsidRPr="00223A33">
        <w:rPr>
          <w:sz w:val="24"/>
          <w:szCs w:val="24"/>
        </w:rPr>
        <w:t>prihoda</w:t>
      </w:r>
      <w:proofErr w:type="spellEnd"/>
      <w:r w:rsidRPr="00223A33">
        <w:rPr>
          <w:sz w:val="24"/>
          <w:szCs w:val="24"/>
        </w:rPr>
        <w:t xml:space="preserve"> </w:t>
      </w:r>
      <w:proofErr w:type="spellStart"/>
      <w:r w:rsidRPr="00223A33">
        <w:rPr>
          <w:sz w:val="24"/>
          <w:szCs w:val="24"/>
        </w:rPr>
        <w:t>i</w:t>
      </w:r>
      <w:proofErr w:type="spellEnd"/>
      <w:r w:rsidRPr="00223A33">
        <w:rPr>
          <w:sz w:val="24"/>
          <w:szCs w:val="24"/>
        </w:rPr>
        <w:t xml:space="preserve"> </w:t>
      </w:r>
      <w:proofErr w:type="spellStart"/>
      <w:r w:rsidRPr="00223A33">
        <w:rPr>
          <w:sz w:val="24"/>
          <w:szCs w:val="24"/>
        </w:rPr>
        <w:t>rashoda</w:t>
      </w:r>
      <w:proofErr w:type="spellEnd"/>
      <w:r>
        <w:rPr>
          <w:sz w:val="24"/>
          <w:szCs w:val="24"/>
        </w:rPr>
        <w:t xml:space="preserve">, </w:t>
      </w:r>
      <w:proofErr w:type="spellStart"/>
      <w:r w:rsidRPr="00223A33">
        <w:rPr>
          <w:sz w:val="24"/>
          <w:szCs w:val="24"/>
        </w:rPr>
        <w:t>sukladno</w:t>
      </w:r>
      <w:proofErr w:type="spellEnd"/>
      <w:r w:rsidRPr="00223A33">
        <w:rPr>
          <w:sz w:val="24"/>
          <w:szCs w:val="24"/>
        </w:rPr>
        <w:t xml:space="preserve"> </w:t>
      </w:r>
      <w:proofErr w:type="spellStart"/>
      <w:r w:rsidRPr="00223A33">
        <w:rPr>
          <w:sz w:val="24"/>
          <w:szCs w:val="24"/>
        </w:rPr>
        <w:t>realizaciji</w:t>
      </w:r>
      <w:proofErr w:type="spellEnd"/>
      <w:r w:rsidRPr="00223A33">
        <w:rPr>
          <w:sz w:val="24"/>
          <w:szCs w:val="24"/>
        </w:rPr>
        <w:t xml:space="preserve"> </w:t>
      </w:r>
      <w:proofErr w:type="spellStart"/>
      <w:r w:rsidRPr="00223A33">
        <w:rPr>
          <w:sz w:val="24"/>
          <w:szCs w:val="24"/>
        </w:rPr>
        <w:t>i</w:t>
      </w:r>
      <w:proofErr w:type="spellEnd"/>
      <w:r w:rsidRPr="00223A33">
        <w:rPr>
          <w:sz w:val="24"/>
          <w:szCs w:val="24"/>
        </w:rPr>
        <w:t xml:space="preserve"> </w:t>
      </w:r>
      <w:proofErr w:type="spellStart"/>
      <w:r w:rsidRPr="00223A33">
        <w:rPr>
          <w:sz w:val="24"/>
          <w:szCs w:val="24"/>
        </w:rPr>
        <w:t>potrebama</w:t>
      </w:r>
      <w:proofErr w:type="spellEnd"/>
      <w:r w:rsidRPr="00223A33">
        <w:rPr>
          <w:sz w:val="24"/>
          <w:szCs w:val="24"/>
        </w:rPr>
        <w:t xml:space="preserve"> do </w:t>
      </w:r>
      <w:proofErr w:type="spellStart"/>
      <w:r w:rsidRPr="00223A33">
        <w:rPr>
          <w:sz w:val="24"/>
          <w:szCs w:val="24"/>
        </w:rPr>
        <w:t>kraja</w:t>
      </w:r>
      <w:proofErr w:type="spellEnd"/>
      <w:r w:rsidRPr="00223A33">
        <w:rPr>
          <w:sz w:val="24"/>
          <w:szCs w:val="24"/>
        </w:rPr>
        <w:t xml:space="preserve"> </w:t>
      </w:r>
      <w:proofErr w:type="spellStart"/>
      <w:r w:rsidRPr="00223A33">
        <w:rPr>
          <w:sz w:val="24"/>
          <w:szCs w:val="24"/>
        </w:rPr>
        <w:t>godine</w:t>
      </w:r>
      <w:proofErr w:type="spellEnd"/>
      <w:r>
        <w:rPr>
          <w:sz w:val="24"/>
          <w:szCs w:val="24"/>
        </w:rPr>
        <w:t>.</w:t>
      </w:r>
    </w:p>
    <w:p w14:paraId="41FCFB47" w14:textId="77777777" w:rsidR="00997A42" w:rsidRPr="00223A33" w:rsidRDefault="00997A42" w:rsidP="00997A42">
      <w:pPr>
        <w:autoSpaceDE w:val="0"/>
        <w:autoSpaceDN w:val="0"/>
        <w:adjustRightInd w:val="0"/>
        <w:jc w:val="both"/>
        <w:rPr>
          <w:sz w:val="24"/>
          <w:szCs w:val="24"/>
        </w:rPr>
      </w:pPr>
      <w:proofErr w:type="spellStart"/>
      <w:r>
        <w:rPr>
          <w:sz w:val="24"/>
          <w:szCs w:val="24"/>
        </w:rPr>
        <w:t>Povećavaju</w:t>
      </w:r>
      <w:proofErr w:type="spellEnd"/>
      <w:r>
        <w:rPr>
          <w:sz w:val="24"/>
          <w:szCs w:val="24"/>
        </w:rPr>
        <w:t xml:space="preserve"> se</w:t>
      </w:r>
      <w:r w:rsidRPr="00223A33">
        <w:rPr>
          <w:sz w:val="24"/>
          <w:szCs w:val="24"/>
        </w:rPr>
        <w:t xml:space="preserve"> </w:t>
      </w:r>
      <w:proofErr w:type="spellStart"/>
      <w:r w:rsidRPr="00223A33">
        <w:rPr>
          <w:sz w:val="24"/>
          <w:szCs w:val="24"/>
        </w:rPr>
        <w:t>sredstva</w:t>
      </w:r>
      <w:proofErr w:type="spellEnd"/>
      <w:r w:rsidRPr="00223A33">
        <w:rPr>
          <w:sz w:val="24"/>
          <w:szCs w:val="24"/>
        </w:rPr>
        <w:t xml:space="preserve"> za:</w:t>
      </w:r>
    </w:p>
    <w:p w14:paraId="2140A956" w14:textId="77777777" w:rsidR="00997A42" w:rsidRDefault="00997A42" w:rsidP="00997A42">
      <w:pPr>
        <w:jc w:val="both"/>
        <w:rPr>
          <w:sz w:val="24"/>
          <w:szCs w:val="24"/>
          <w:lang w:val="hr-BA"/>
        </w:rPr>
      </w:pPr>
      <w:r w:rsidRPr="001B5A1D">
        <w:rPr>
          <w:sz w:val="24"/>
          <w:szCs w:val="24"/>
        </w:rPr>
        <w:t xml:space="preserve">- </w:t>
      </w:r>
      <w:proofErr w:type="spellStart"/>
      <w:r w:rsidRPr="001B5A1D">
        <w:rPr>
          <w:sz w:val="24"/>
          <w:szCs w:val="24"/>
        </w:rPr>
        <w:t>aktivnost</w:t>
      </w:r>
      <w:proofErr w:type="spellEnd"/>
      <w:r w:rsidRPr="001B5A1D">
        <w:rPr>
          <w:sz w:val="24"/>
          <w:szCs w:val="24"/>
        </w:rPr>
        <w:t xml:space="preserve"> </w:t>
      </w:r>
      <w:proofErr w:type="spellStart"/>
      <w:r w:rsidRPr="001B5A1D">
        <w:rPr>
          <w:i/>
          <w:iCs/>
          <w:sz w:val="24"/>
          <w:szCs w:val="24"/>
        </w:rPr>
        <w:t>O</w:t>
      </w:r>
      <w:r w:rsidRPr="001B5A1D">
        <w:rPr>
          <w:i/>
          <w:sz w:val="24"/>
          <w:szCs w:val="24"/>
        </w:rPr>
        <w:t>dgojnoobrazovno</w:t>
      </w:r>
      <w:proofErr w:type="spellEnd"/>
      <w:r w:rsidRPr="001B5A1D">
        <w:rPr>
          <w:i/>
          <w:sz w:val="24"/>
          <w:szCs w:val="24"/>
        </w:rPr>
        <w:t xml:space="preserve">, </w:t>
      </w:r>
      <w:proofErr w:type="spellStart"/>
      <w:r w:rsidRPr="001B5A1D">
        <w:rPr>
          <w:i/>
          <w:sz w:val="24"/>
          <w:szCs w:val="24"/>
        </w:rPr>
        <w:t>administrativno</w:t>
      </w:r>
      <w:proofErr w:type="spellEnd"/>
      <w:r w:rsidRPr="001B5A1D">
        <w:rPr>
          <w:i/>
          <w:sz w:val="24"/>
          <w:szCs w:val="24"/>
        </w:rPr>
        <w:t xml:space="preserve"> </w:t>
      </w:r>
      <w:proofErr w:type="spellStart"/>
      <w:r w:rsidRPr="001B5A1D">
        <w:rPr>
          <w:i/>
          <w:sz w:val="24"/>
          <w:szCs w:val="24"/>
        </w:rPr>
        <w:t>i</w:t>
      </w:r>
      <w:proofErr w:type="spellEnd"/>
      <w:r w:rsidRPr="001B5A1D">
        <w:rPr>
          <w:i/>
          <w:sz w:val="24"/>
          <w:szCs w:val="24"/>
        </w:rPr>
        <w:t xml:space="preserve"> </w:t>
      </w:r>
      <w:proofErr w:type="spellStart"/>
      <w:r w:rsidRPr="001B5A1D">
        <w:rPr>
          <w:i/>
          <w:sz w:val="24"/>
          <w:szCs w:val="24"/>
        </w:rPr>
        <w:t>tehničko</w:t>
      </w:r>
      <w:proofErr w:type="spellEnd"/>
      <w:r w:rsidRPr="001B5A1D">
        <w:rPr>
          <w:i/>
          <w:sz w:val="24"/>
          <w:szCs w:val="24"/>
        </w:rPr>
        <w:t xml:space="preserve"> </w:t>
      </w:r>
      <w:proofErr w:type="spellStart"/>
      <w:r w:rsidRPr="001B5A1D">
        <w:rPr>
          <w:i/>
          <w:sz w:val="24"/>
          <w:szCs w:val="24"/>
        </w:rPr>
        <w:t>osoblje</w:t>
      </w:r>
      <w:proofErr w:type="spellEnd"/>
      <w:r>
        <w:rPr>
          <w:iCs/>
          <w:sz w:val="24"/>
          <w:szCs w:val="24"/>
        </w:rPr>
        <w:t xml:space="preserve"> </w:t>
      </w:r>
      <w:r w:rsidRPr="001B5A1D">
        <w:rPr>
          <w:iCs/>
          <w:sz w:val="24"/>
          <w:szCs w:val="24"/>
        </w:rPr>
        <w:t xml:space="preserve"> za 1,46%</w:t>
      </w:r>
      <w:r>
        <w:rPr>
          <w:iCs/>
          <w:sz w:val="24"/>
          <w:szCs w:val="24"/>
        </w:rPr>
        <w:t xml:space="preserve">. </w:t>
      </w:r>
      <w:proofErr w:type="spellStart"/>
      <w:r>
        <w:rPr>
          <w:iCs/>
          <w:sz w:val="24"/>
          <w:szCs w:val="24"/>
        </w:rPr>
        <w:t>R</w:t>
      </w:r>
      <w:r w:rsidRPr="001B5A1D">
        <w:rPr>
          <w:iCs/>
          <w:sz w:val="24"/>
          <w:szCs w:val="24"/>
        </w:rPr>
        <w:t>adi</w:t>
      </w:r>
      <w:proofErr w:type="spellEnd"/>
      <w:r w:rsidRPr="001B5A1D">
        <w:rPr>
          <w:iCs/>
          <w:sz w:val="24"/>
          <w:szCs w:val="24"/>
        </w:rPr>
        <w:t xml:space="preserve"> </w:t>
      </w:r>
      <w:proofErr w:type="spellStart"/>
      <w:r w:rsidRPr="001B5A1D">
        <w:rPr>
          <w:iCs/>
          <w:sz w:val="24"/>
          <w:szCs w:val="24"/>
        </w:rPr>
        <w:t>usklađivanja</w:t>
      </w:r>
      <w:proofErr w:type="spellEnd"/>
      <w:r w:rsidRPr="001B5A1D">
        <w:rPr>
          <w:iCs/>
          <w:sz w:val="24"/>
          <w:szCs w:val="24"/>
        </w:rPr>
        <w:t xml:space="preserve"> </w:t>
      </w:r>
      <w:proofErr w:type="spellStart"/>
      <w:r w:rsidRPr="001B5A1D">
        <w:rPr>
          <w:iCs/>
          <w:sz w:val="24"/>
          <w:szCs w:val="24"/>
        </w:rPr>
        <w:t>planiranih</w:t>
      </w:r>
      <w:proofErr w:type="spellEnd"/>
      <w:r w:rsidRPr="001B5A1D">
        <w:rPr>
          <w:iCs/>
          <w:sz w:val="24"/>
          <w:szCs w:val="24"/>
        </w:rPr>
        <w:t xml:space="preserve"> </w:t>
      </w:r>
      <w:proofErr w:type="spellStart"/>
      <w:r w:rsidRPr="001B5A1D">
        <w:rPr>
          <w:iCs/>
          <w:sz w:val="24"/>
          <w:szCs w:val="24"/>
        </w:rPr>
        <w:t>iznosa</w:t>
      </w:r>
      <w:proofErr w:type="spellEnd"/>
      <w:r w:rsidRPr="001B5A1D">
        <w:rPr>
          <w:iCs/>
          <w:sz w:val="24"/>
          <w:szCs w:val="24"/>
        </w:rPr>
        <w:t xml:space="preserve"> s</w:t>
      </w:r>
      <w:r w:rsidRPr="001B5A1D">
        <w:rPr>
          <w:sz w:val="24"/>
          <w:szCs w:val="24"/>
        </w:rPr>
        <w:t xml:space="preserve"> </w:t>
      </w:r>
      <w:proofErr w:type="spellStart"/>
      <w:r w:rsidRPr="001B5A1D">
        <w:rPr>
          <w:sz w:val="24"/>
          <w:szCs w:val="24"/>
        </w:rPr>
        <w:t>iznosima</w:t>
      </w:r>
      <w:proofErr w:type="spellEnd"/>
      <w:r w:rsidRPr="001B5A1D">
        <w:rPr>
          <w:sz w:val="24"/>
          <w:szCs w:val="24"/>
        </w:rPr>
        <w:t xml:space="preserve"> </w:t>
      </w:r>
      <w:proofErr w:type="spellStart"/>
      <w:r w:rsidRPr="001B5A1D">
        <w:rPr>
          <w:sz w:val="24"/>
          <w:szCs w:val="24"/>
        </w:rPr>
        <w:t>određenim</w:t>
      </w:r>
      <w:proofErr w:type="spellEnd"/>
      <w:r w:rsidRPr="001B5A1D">
        <w:rPr>
          <w:sz w:val="24"/>
          <w:szCs w:val="24"/>
        </w:rPr>
        <w:t xml:space="preserve"> </w:t>
      </w:r>
      <w:proofErr w:type="spellStart"/>
      <w:r w:rsidRPr="001B5A1D">
        <w:rPr>
          <w:sz w:val="24"/>
          <w:szCs w:val="24"/>
        </w:rPr>
        <w:t>Odlukom</w:t>
      </w:r>
      <w:proofErr w:type="spellEnd"/>
      <w:r w:rsidRPr="001B5A1D">
        <w:rPr>
          <w:sz w:val="24"/>
          <w:szCs w:val="24"/>
        </w:rPr>
        <w:t xml:space="preserve"> Vlade RH </w:t>
      </w:r>
      <w:proofErr w:type="spellStart"/>
      <w:r w:rsidRPr="001B5A1D">
        <w:rPr>
          <w:sz w:val="24"/>
          <w:szCs w:val="24"/>
        </w:rPr>
        <w:t>i</w:t>
      </w:r>
      <w:proofErr w:type="spellEnd"/>
      <w:r w:rsidRPr="001B5A1D">
        <w:rPr>
          <w:sz w:val="24"/>
          <w:szCs w:val="24"/>
        </w:rPr>
        <w:t xml:space="preserve"> Grada Poreča o </w:t>
      </w:r>
      <w:proofErr w:type="spellStart"/>
      <w:r w:rsidRPr="001B5A1D">
        <w:rPr>
          <w:sz w:val="24"/>
          <w:szCs w:val="24"/>
        </w:rPr>
        <w:t>kriterijima</w:t>
      </w:r>
      <w:proofErr w:type="spellEnd"/>
      <w:r w:rsidRPr="001B5A1D">
        <w:rPr>
          <w:sz w:val="24"/>
          <w:szCs w:val="24"/>
        </w:rPr>
        <w:t xml:space="preserve">, </w:t>
      </w:r>
      <w:proofErr w:type="spellStart"/>
      <w:r w:rsidRPr="001B5A1D">
        <w:rPr>
          <w:sz w:val="24"/>
          <w:szCs w:val="24"/>
        </w:rPr>
        <w:t>mjerilima</w:t>
      </w:r>
      <w:proofErr w:type="spellEnd"/>
      <w:r w:rsidRPr="001B5A1D">
        <w:rPr>
          <w:sz w:val="24"/>
          <w:szCs w:val="24"/>
        </w:rPr>
        <w:t xml:space="preserve"> </w:t>
      </w:r>
      <w:proofErr w:type="spellStart"/>
      <w:r w:rsidRPr="001B5A1D">
        <w:rPr>
          <w:sz w:val="24"/>
          <w:szCs w:val="24"/>
        </w:rPr>
        <w:t>i</w:t>
      </w:r>
      <w:proofErr w:type="spellEnd"/>
      <w:r w:rsidRPr="001B5A1D">
        <w:rPr>
          <w:sz w:val="24"/>
          <w:szCs w:val="24"/>
        </w:rPr>
        <w:t xml:space="preserve"> </w:t>
      </w:r>
      <w:proofErr w:type="spellStart"/>
      <w:r w:rsidRPr="001B5A1D">
        <w:rPr>
          <w:sz w:val="24"/>
          <w:szCs w:val="24"/>
        </w:rPr>
        <w:t>načinu</w:t>
      </w:r>
      <w:proofErr w:type="spellEnd"/>
      <w:r w:rsidRPr="001B5A1D">
        <w:rPr>
          <w:sz w:val="24"/>
          <w:szCs w:val="24"/>
        </w:rPr>
        <w:t xml:space="preserve"> </w:t>
      </w:r>
      <w:proofErr w:type="spellStart"/>
      <w:r w:rsidRPr="001B5A1D">
        <w:rPr>
          <w:sz w:val="24"/>
          <w:szCs w:val="24"/>
        </w:rPr>
        <w:t>financiranja</w:t>
      </w:r>
      <w:proofErr w:type="spellEnd"/>
      <w:r w:rsidRPr="001B5A1D">
        <w:rPr>
          <w:sz w:val="24"/>
          <w:szCs w:val="24"/>
        </w:rPr>
        <w:t xml:space="preserve"> </w:t>
      </w:r>
      <w:proofErr w:type="spellStart"/>
      <w:r w:rsidRPr="001B5A1D">
        <w:rPr>
          <w:sz w:val="24"/>
          <w:szCs w:val="24"/>
        </w:rPr>
        <w:t>decentraliziranih</w:t>
      </w:r>
      <w:proofErr w:type="spellEnd"/>
      <w:r w:rsidRPr="001B5A1D">
        <w:rPr>
          <w:sz w:val="24"/>
          <w:szCs w:val="24"/>
        </w:rPr>
        <w:t xml:space="preserve"> </w:t>
      </w:r>
      <w:proofErr w:type="spellStart"/>
      <w:r w:rsidRPr="001B5A1D">
        <w:rPr>
          <w:sz w:val="24"/>
          <w:szCs w:val="24"/>
        </w:rPr>
        <w:t>funkcija</w:t>
      </w:r>
      <w:proofErr w:type="spellEnd"/>
      <w:r w:rsidRPr="001B5A1D">
        <w:rPr>
          <w:sz w:val="24"/>
          <w:szCs w:val="24"/>
        </w:rPr>
        <w:t xml:space="preserve"> </w:t>
      </w:r>
      <w:proofErr w:type="spellStart"/>
      <w:r w:rsidRPr="001B5A1D">
        <w:rPr>
          <w:sz w:val="24"/>
          <w:szCs w:val="24"/>
        </w:rPr>
        <w:t>osnovnog</w:t>
      </w:r>
      <w:proofErr w:type="spellEnd"/>
      <w:r w:rsidRPr="001B5A1D">
        <w:rPr>
          <w:sz w:val="24"/>
          <w:szCs w:val="24"/>
        </w:rPr>
        <w:t xml:space="preserve"> </w:t>
      </w:r>
      <w:proofErr w:type="spellStart"/>
      <w:r w:rsidRPr="001B5A1D">
        <w:rPr>
          <w:sz w:val="24"/>
          <w:szCs w:val="24"/>
        </w:rPr>
        <w:t>školstva</w:t>
      </w:r>
      <w:proofErr w:type="spellEnd"/>
      <w:r w:rsidRPr="001B5A1D">
        <w:rPr>
          <w:sz w:val="24"/>
          <w:szCs w:val="24"/>
        </w:rPr>
        <w:t xml:space="preserve"> u 2023. </w:t>
      </w:r>
      <w:proofErr w:type="spellStart"/>
      <w:r>
        <w:rPr>
          <w:sz w:val="24"/>
          <w:szCs w:val="24"/>
        </w:rPr>
        <w:t>g</w:t>
      </w:r>
      <w:r w:rsidRPr="001B5A1D">
        <w:rPr>
          <w:sz w:val="24"/>
          <w:szCs w:val="24"/>
        </w:rPr>
        <w:t>odini</w:t>
      </w:r>
      <w:proofErr w:type="spellEnd"/>
      <w:r>
        <w:rPr>
          <w:sz w:val="24"/>
          <w:szCs w:val="24"/>
        </w:rPr>
        <w:t xml:space="preserve"> </w:t>
      </w:r>
      <w:proofErr w:type="spellStart"/>
      <w:r>
        <w:rPr>
          <w:sz w:val="24"/>
          <w:szCs w:val="24"/>
        </w:rPr>
        <w:t>sredstva</w:t>
      </w:r>
      <w:proofErr w:type="spellEnd"/>
      <w:r>
        <w:rPr>
          <w:sz w:val="24"/>
          <w:szCs w:val="24"/>
        </w:rPr>
        <w:t xml:space="preserve"> se </w:t>
      </w:r>
      <w:proofErr w:type="spellStart"/>
      <w:r>
        <w:rPr>
          <w:sz w:val="24"/>
          <w:szCs w:val="24"/>
        </w:rPr>
        <w:t>povećavaju</w:t>
      </w:r>
      <w:proofErr w:type="spellEnd"/>
      <w:r>
        <w:rPr>
          <w:sz w:val="24"/>
          <w:szCs w:val="24"/>
        </w:rPr>
        <w:t xml:space="preserve"> za 0,55%, </w:t>
      </w:r>
      <w:proofErr w:type="spellStart"/>
      <w:r>
        <w:rPr>
          <w:sz w:val="24"/>
          <w:szCs w:val="24"/>
        </w:rPr>
        <w:t>te</w:t>
      </w:r>
      <w:proofErr w:type="spellEnd"/>
      <w:r>
        <w:rPr>
          <w:sz w:val="24"/>
          <w:szCs w:val="24"/>
        </w:rPr>
        <w:t xml:space="preserve"> </w:t>
      </w:r>
      <w:proofErr w:type="spellStart"/>
      <w:r>
        <w:rPr>
          <w:sz w:val="24"/>
          <w:szCs w:val="24"/>
        </w:rPr>
        <w:t>dodatno</w:t>
      </w:r>
      <w:proofErr w:type="spellEnd"/>
      <w:r>
        <w:rPr>
          <w:sz w:val="24"/>
          <w:szCs w:val="24"/>
        </w:rPr>
        <w:t xml:space="preserve"> za 1,52%, </w:t>
      </w:r>
      <w:proofErr w:type="spellStart"/>
      <w:r>
        <w:rPr>
          <w:sz w:val="24"/>
          <w:szCs w:val="24"/>
        </w:rPr>
        <w:t>jer</w:t>
      </w:r>
      <w:proofErr w:type="spellEnd"/>
      <w:r>
        <w:rPr>
          <w:sz w:val="24"/>
          <w:szCs w:val="24"/>
        </w:rPr>
        <w:t xml:space="preserve"> </w:t>
      </w:r>
      <w:proofErr w:type="spellStart"/>
      <w:r>
        <w:rPr>
          <w:sz w:val="24"/>
          <w:szCs w:val="24"/>
        </w:rPr>
        <w:t>su</w:t>
      </w:r>
      <w:proofErr w:type="spellEnd"/>
      <w:r>
        <w:rPr>
          <w:sz w:val="24"/>
          <w:szCs w:val="24"/>
        </w:rPr>
        <w:t xml:space="preserve"> u</w:t>
      </w:r>
      <w:r w:rsidRPr="001B5A1D">
        <w:rPr>
          <w:sz w:val="24"/>
          <w:szCs w:val="24"/>
        </w:rPr>
        <w:t xml:space="preserve"> </w:t>
      </w:r>
      <w:proofErr w:type="spellStart"/>
      <w:r w:rsidRPr="001B5A1D">
        <w:rPr>
          <w:sz w:val="24"/>
          <w:szCs w:val="24"/>
        </w:rPr>
        <w:t>ovoj</w:t>
      </w:r>
      <w:proofErr w:type="spellEnd"/>
      <w:r w:rsidRPr="001B5A1D">
        <w:rPr>
          <w:sz w:val="24"/>
          <w:szCs w:val="24"/>
        </w:rPr>
        <w:t xml:space="preserve"> </w:t>
      </w:r>
      <w:proofErr w:type="spellStart"/>
      <w:r w:rsidRPr="001B5A1D">
        <w:rPr>
          <w:sz w:val="24"/>
          <w:szCs w:val="24"/>
        </w:rPr>
        <w:t>aktivnosti</w:t>
      </w:r>
      <w:proofErr w:type="spellEnd"/>
      <w:r w:rsidRPr="001B5A1D">
        <w:rPr>
          <w:sz w:val="24"/>
          <w:szCs w:val="24"/>
        </w:rPr>
        <w:t xml:space="preserve"> </w:t>
      </w:r>
      <w:proofErr w:type="spellStart"/>
      <w:r w:rsidRPr="001B5A1D">
        <w:rPr>
          <w:sz w:val="24"/>
          <w:szCs w:val="24"/>
        </w:rPr>
        <w:t>planira</w:t>
      </w:r>
      <w:r>
        <w:rPr>
          <w:sz w:val="24"/>
          <w:szCs w:val="24"/>
        </w:rPr>
        <w:t>na</w:t>
      </w:r>
      <w:proofErr w:type="spellEnd"/>
      <w:r w:rsidRPr="001B5A1D">
        <w:rPr>
          <w:sz w:val="24"/>
          <w:szCs w:val="24"/>
        </w:rPr>
        <w:t xml:space="preserve"> </w:t>
      </w:r>
      <w:proofErr w:type="spellStart"/>
      <w:r w:rsidRPr="001B5A1D">
        <w:rPr>
          <w:sz w:val="24"/>
          <w:szCs w:val="24"/>
        </w:rPr>
        <w:t>i</w:t>
      </w:r>
      <w:proofErr w:type="spellEnd"/>
      <w:r w:rsidRPr="001B5A1D">
        <w:rPr>
          <w:sz w:val="24"/>
          <w:szCs w:val="24"/>
        </w:rPr>
        <w:t xml:space="preserve"> </w:t>
      </w:r>
      <w:proofErr w:type="spellStart"/>
      <w:r w:rsidRPr="001B5A1D">
        <w:rPr>
          <w:sz w:val="24"/>
          <w:szCs w:val="24"/>
        </w:rPr>
        <w:t>sredstva</w:t>
      </w:r>
      <w:proofErr w:type="spellEnd"/>
      <w:r w:rsidRPr="001B5A1D">
        <w:rPr>
          <w:sz w:val="24"/>
          <w:szCs w:val="24"/>
        </w:rPr>
        <w:t xml:space="preserve"> za </w:t>
      </w:r>
      <w:proofErr w:type="spellStart"/>
      <w:r w:rsidRPr="001B5A1D">
        <w:rPr>
          <w:sz w:val="24"/>
          <w:szCs w:val="24"/>
        </w:rPr>
        <w:t>plaće</w:t>
      </w:r>
      <w:proofErr w:type="spellEnd"/>
      <w:r w:rsidRPr="001B5A1D">
        <w:rPr>
          <w:sz w:val="24"/>
          <w:szCs w:val="24"/>
        </w:rPr>
        <w:t xml:space="preserve"> </w:t>
      </w:r>
      <w:proofErr w:type="spellStart"/>
      <w:r w:rsidRPr="001B5A1D">
        <w:rPr>
          <w:sz w:val="24"/>
          <w:szCs w:val="24"/>
        </w:rPr>
        <w:t>i</w:t>
      </w:r>
      <w:proofErr w:type="spellEnd"/>
      <w:r w:rsidRPr="001B5A1D">
        <w:rPr>
          <w:sz w:val="24"/>
          <w:szCs w:val="24"/>
        </w:rPr>
        <w:t xml:space="preserve"> </w:t>
      </w:r>
      <w:proofErr w:type="spellStart"/>
      <w:r w:rsidRPr="001B5A1D">
        <w:rPr>
          <w:sz w:val="24"/>
          <w:szCs w:val="24"/>
        </w:rPr>
        <w:t>ostala</w:t>
      </w:r>
      <w:proofErr w:type="spellEnd"/>
      <w:r w:rsidRPr="001B5A1D">
        <w:rPr>
          <w:sz w:val="24"/>
          <w:szCs w:val="24"/>
        </w:rPr>
        <w:t xml:space="preserve"> </w:t>
      </w:r>
      <w:proofErr w:type="spellStart"/>
      <w:r w:rsidRPr="001B5A1D">
        <w:rPr>
          <w:sz w:val="24"/>
          <w:szCs w:val="24"/>
        </w:rPr>
        <w:t>materijalna</w:t>
      </w:r>
      <w:proofErr w:type="spellEnd"/>
      <w:r w:rsidRPr="001B5A1D">
        <w:rPr>
          <w:sz w:val="24"/>
          <w:szCs w:val="24"/>
        </w:rPr>
        <w:t xml:space="preserve"> </w:t>
      </w:r>
      <w:proofErr w:type="spellStart"/>
      <w:r w:rsidRPr="001B5A1D">
        <w:rPr>
          <w:sz w:val="24"/>
          <w:szCs w:val="24"/>
        </w:rPr>
        <w:t>prava</w:t>
      </w:r>
      <w:proofErr w:type="spellEnd"/>
      <w:r w:rsidRPr="001B5A1D">
        <w:rPr>
          <w:sz w:val="24"/>
          <w:szCs w:val="24"/>
        </w:rPr>
        <w:t xml:space="preserve"> </w:t>
      </w:r>
      <w:proofErr w:type="spellStart"/>
      <w:r w:rsidRPr="001B5A1D">
        <w:rPr>
          <w:sz w:val="24"/>
          <w:szCs w:val="24"/>
        </w:rPr>
        <w:t>radnika</w:t>
      </w:r>
      <w:proofErr w:type="spellEnd"/>
      <w:r w:rsidRPr="001B5A1D">
        <w:rPr>
          <w:sz w:val="24"/>
          <w:szCs w:val="24"/>
        </w:rPr>
        <w:t xml:space="preserve"> </w:t>
      </w:r>
      <w:proofErr w:type="spellStart"/>
      <w:r w:rsidRPr="001B5A1D">
        <w:rPr>
          <w:sz w:val="24"/>
          <w:szCs w:val="24"/>
        </w:rPr>
        <w:t>koja</w:t>
      </w:r>
      <w:proofErr w:type="spellEnd"/>
      <w:r w:rsidRPr="001B5A1D">
        <w:rPr>
          <w:sz w:val="24"/>
          <w:szCs w:val="24"/>
        </w:rPr>
        <w:t xml:space="preserve"> se </w:t>
      </w:r>
      <w:proofErr w:type="spellStart"/>
      <w:r w:rsidRPr="001B5A1D">
        <w:rPr>
          <w:sz w:val="24"/>
          <w:szCs w:val="24"/>
        </w:rPr>
        <w:t>fina</w:t>
      </w:r>
      <w:r>
        <w:rPr>
          <w:sz w:val="24"/>
          <w:szCs w:val="24"/>
        </w:rPr>
        <w:t>n</w:t>
      </w:r>
      <w:r w:rsidRPr="001B5A1D">
        <w:rPr>
          <w:sz w:val="24"/>
          <w:szCs w:val="24"/>
        </w:rPr>
        <w:t>ciraju</w:t>
      </w:r>
      <w:proofErr w:type="spellEnd"/>
      <w:r w:rsidRPr="001B5A1D">
        <w:rPr>
          <w:sz w:val="24"/>
          <w:szCs w:val="24"/>
        </w:rPr>
        <w:t xml:space="preserve"> </w:t>
      </w:r>
      <w:proofErr w:type="spellStart"/>
      <w:r w:rsidRPr="001B5A1D">
        <w:rPr>
          <w:sz w:val="24"/>
          <w:szCs w:val="24"/>
        </w:rPr>
        <w:t>iz</w:t>
      </w:r>
      <w:proofErr w:type="spellEnd"/>
      <w:r w:rsidRPr="001B5A1D">
        <w:rPr>
          <w:sz w:val="24"/>
          <w:szCs w:val="24"/>
        </w:rPr>
        <w:t xml:space="preserve"> </w:t>
      </w:r>
      <w:proofErr w:type="spellStart"/>
      <w:r w:rsidRPr="001B5A1D">
        <w:rPr>
          <w:sz w:val="24"/>
          <w:szCs w:val="24"/>
        </w:rPr>
        <w:t>proračuna</w:t>
      </w:r>
      <w:proofErr w:type="spellEnd"/>
      <w:r w:rsidRPr="001B5A1D">
        <w:rPr>
          <w:sz w:val="24"/>
          <w:szCs w:val="24"/>
        </w:rPr>
        <w:t xml:space="preserve"> </w:t>
      </w:r>
      <w:proofErr w:type="spellStart"/>
      <w:r w:rsidRPr="001B5A1D">
        <w:rPr>
          <w:sz w:val="24"/>
          <w:szCs w:val="24"/>
        </w:rPr>
        <w:t>Ministarstva</w:t>
      </w:r>
      <w:proofErr w:type="spellEnd"/>
      <w:r w:rsidRPr="001B5A1D">
        <w:rPr>
          <w:sz w:val="24"/>
          <w:szCs w:val="24"/>
        </w:rPr>
        <w:t xml:space="preserve"> </w:t>
      </w:r>
      <w:proofErr w:type="spellStart"/>
      <w:r w:rsidRPr="001B5A1D">
        <w:rPr>
          <w:sz w:val="24"/>
          <w:szCs w:val="24"/>
        </w:rPr>
        <w:t>znanosti</w:t>
      </w:r>
      <w:proofErr w:type="spellEnd"/>
      <w:r w:rsidRPr="001B5A1D">
        <w:rPr>
          <w:sz w:val="24"/>
          <w:szCs w:val="24"/>
        </w:rPr>
        <w:t xml:space="preserve"> </w:t>
      </w:r>
      <w:proofErr w:type="spellStart"/>
      <w:r w:rsidRPr="001B5A1D">
        <w:rPr>
          <w:sz w:val="24"/>
          <w:szCs w:val="24"/>
        </w:rPr>
        <w:t>i</w:t>
      </w:r>
      <w:proofErr w:type="spellEnd"/>
      <w:r w:rsidRPr="001B5A1D">
        <w:rPr>
          <w:sz w:val="24"/>
          <w:szCs w:val="24"/>
        </w:rPr>
        <w:t xml:space="preserve"> </w:t>
      </w:r>
      <w:proofErr w:type="spellStart"/>
      <w:r w:rsidRPr="001B5A1D">
        <w:rPr>
          <w:sz w:val="24"/>
          <w:szCs w:val="24"/>
        </w:rPr>
        <w:t>obrazovanja</w:t>
      </w:r>
      <w:proofErr w:type="spellEnd"/>
      <w:r w:rsidRPr="001B5A1D">
        <w:rPr>
          <w:sz w:val="24"/>
          <w:szCs w:val="24"/>
        </w:rPr>
        <w:t>,</w:t>
      </w:r>
      <w:r w:rsidRPr="00B11B74">
        <w:rPr>
          <w:sz w:val="24"/>
          <w:szCs w:val="24"/>
        </w:rPr>
        <w:t xml:space="preserve"> </w:t>
      </w:r>
      <w:proofErr w:type="spellStart"/>
      <w:r>
        <w:rPr>
          <w:sz w:val="24"/>
          <w:szCs w:val="24"/>
        </w:rPr>
        <w:t>te</w:t>
      </w:r>
      <w:proofErr w:type="spellEnd"/>
      <w:r>
        <w:rPr>
          <w:sz w:val="24"/>
          <w:szCs w:val="24"/>
        </w:rPr>
        <w:t xml:space="preserve"> se </w:t>
      </w:r>
      <w:proofErr w:type="spellStart"/>
      <w:r>
        <w:rPr>
          <w:sz w:val="24"/>
          <w:szCs w:val="24"/>
        </w:rPr>
        <w:t>povećavaju</w:t>
      </w:r>
      <w:proofErr w:type="spellEnd"/>
      <w:r>
        <w:rPr>
          <w:sz w:val="24"/>
          <w:szCs w:val="24"/>
        </w:rPr>
        <w:t xml:space="preserve"> </w:t>
      </w:r>
      <w:proofErr w:type="spellStart"/>
      <w:r w:rsidRPr="001B5A1D">
        <w:rPr>
          <w:sz w:val="24"/>
          <w:szCs w:val="24"/>
        </w:rPr>
        <w:t>radi</w:t>
      </w:r>
      <w:proofErr w:type="spellEnd"/>
      <w:r w:rsidRPr="001B5A1D">
        <w:rPr>
          <w:sz w:val="24"/>
          <w:szCs w:val="24"/>
        </w:rPr>
        <w:t xml:space="preserve"> </w:t>
      </w:r>
      <w:proofErr w:type="spellStart"/>
      <w:r w:rsidRPr="001B5A1D">
        <w:rPr>
          <w:sz w:val="24"/>
          <w:szCs w:val="24"/>
        </w:rPr>
        <w:t>usklađivanja</w:t>
      </w:r>
      <w:proofErr w:type="spellEnd"/>
      <w:r w:rsidRPr="001B5A1D">
        <w:rPr>
          <w:sz w:val="24"/>
          <w:szCs w:val="24"/>
        </w:rPr>
        <w:t xml:space="preserve"> s </w:t>
      </w:r>
      <w:proofErr w:type="spellStart"/>
      <w:r w:rsidRPr="001B5A1D">
        <w:rPr>
          <w:sz w:val="24"/>
          <w:szCs w:val="24"/>
        </w:rPr>
        <w:t>propisima</w:t>
      </w:r>
      <w:proofErr w:type="spellEnd"/>
      <w:r w:rsidRPr="001B5A1D">
        <w:rPr>
          <w:sz w:val="24"/>
          <w:szCs w:val="24"/>
        </w:rPr>
        <w:t xml:space="preserve"> </w:t>
      </w:r>
      <w:proofErr w:type="spellStart"/>
      <w:r w:rsidRPr="001B5A1D">
        <w:rPr>
          <w:sz w:val="24"/>
          <w:szCs w:val="24"/>
        </w:rPr>
        <w:t>kojima</w:t>
      </w:r>
      <w:proofErr w:type="spellEnd"/>
      <w:r w:rsidRPr="001B5A1D">
        <w:rPr>
          <w:sz w:val="24"/>
          <w:szCs w:val="24"/>
        </w:rPr>
        <w:t xml:space="preserve"> se </w:t>
      </w:r>
      <w:proofErr w:type="spellStart"/>
      <w:r w:rsidRPr="001B5A1D">
        <w:rPr>
          <w:sz w:val="24"/>
          <w:szCs w:val="24"/>
        </w:rPr>
        <w:t>uređuju</w:t>
      </w:r>
      <w:proofErr w:type="spellEnd"/>
      <w:r w:rsidRPr="001B5A1D">
        <w:rPr>
          <w:sz w:val="24"/>
          <w:szCs w:val="24"/>
        </w:rPr>
        <w:t xml:space="preserve"> </w:t>
      </w:r>
      <w:proofErr w:type="spellStart"/>
      <w:r w:rsidRPr="001B5A1D">
        <w:rPr>
          <w:sz w:val="24"/>
          <w:szCs w:val="24"/>
        </w:rPr>
        <w:t>plaće</w:t>
      </w:r>
      <w:proofErr w:type="spellEnd"/>
      <w:r w:rsidRPr="001B5A1D">
        <w:rPr>
          <w:sz w:val="24"/>
          <w:szCs w:val="24"/>
        </w:rPr>
        <w:t xml:space="preserve"> u </w:t>
      </w:r>
      <w:proofErr w:type="spellStart"/>
      <w:r w:rsidRPr="001B5A1D">
        <w:rPr>
          <w:sz w:val="24"/>
          <w:szCs w:val="24"/>
        </w:rPr>
        <w:t>javnim</w:t>
      </w:r>
      <w:proofErr w:type="spellEnd"/>
      <w:r w:rsidRPr="001B5A1D">
        <w:rPr>
          <w:sz w:val="24"/>
          <w:szCs w:val="24"/>
        </w:rPr>
        <w:t xml:space="preserve"> </w:t>
      </w:r>
      <w:proofErr w:type="spellStart"/>
      <w:r w:rsidRPr="001B5A1D">
        <w:rPr>
          <w:sz w:val="24"/>
          <w:szCs w:val="24"/>
        </w:rPr>
        <w:t>službama</w:t>
      </w:r>
      <w:proofErr w:type="spellEnd"/>
      <w:r w:rsidRPr="001B5A1D">
        <w:rPr>
          <w:sz w:val="24"/>
          <w:szCs w:val="24"/>
        </w:rPr>
        <w:t xml:space="preserve"> </w:t>
      </w:r>
      <w:proofErr w:type="spellStart"/>
      <w:r w:rsidRPr="001B5A1D">
        <w:rPr>
          <w:sz w:val="24"/>
          <w:szCs w:val="24"/>
        </w:rPr>
        <w:t>i</w:t>
      </w:r>
      <w:proofErr w:type="spellEnd"/>
      <w:r w:rsidRPr="001B5A1D">
        <w:rPr>
          <w:sz w:val="24"/>
          <w:szCs w:val="24"/>
        </w:rPr>
        <w:t xml:space="preserve"> </w:t>
      </w:r>
      <w:proofErr w:type="spellStart"/>
      <w:r w:rsidRPr="001B5A1D">
        <w:rPr>
          <w:sz w:val="24"/>
          <w:szCs w:val="24"/>
        </w:rPr>
        <w:t>nastalih</w:t>
      </w:r>
      <w:proofErr w:type="spellEnd"/>
      <w:r w:rsidRPr="001B5A1D">
        <w:rPr>
          <w:sz w:val="24"/>
          <w:szCs w:val="24"/>
        </w:rPr>
        <w:t xml:space="preserve"> </w:t>
      </w:r>
      <w:proofErr w:type="spellStart"/>
      <w:r w:rsidRPr="001B5A1D">
        <w:rPr>
          <w:sz w:val="24"/>
          <w:szCs w:val="24"/>
        </w:rPr>
        <w:t>promjena</w:t>
      </w:r>
      <w:proofErr w:type="spellEnd"/>
      <w:r w:rsidRPr="001B5A1D">
        <w:rPr>
          <w:sz w:val="24"/>
          <w:szCs w:val="24"/>
        </w:rPr>
        <w:t xml:space="preserve"> </w:t>
      </w:r>
      <w:proofErr w:type="spellStart"/>
      <w:r w:rsidRPr="001B5A1D">
        <w:rPr>
          <w:sz w:val="24"/>
          <w:szCs w:val="24"/>
        </w:rPr>
        <w:t>vezanih</w:t>
      </w:r>
      <w:proofErr w:type="spellEnd"/>
      <w:r w:rsidRPr="001B5A1D">
        <w:rPr>
          <w:sz w:val="24"/>
          <w:szCs w:val="24"/>
        </w:rPr>
        <w:t xml:space="preserve"> za </w:t>
      </w:r>
      <w:proofErr w:type="spellStart"/>
      <w:r w:rsidRPr="001B5A1D">
        <w:rPr>
          <w:sz w:val="24"/>
          <w:szCs w:val="24"/>
        </w:rPr>
        <w:t>tehničko</w:t>
      </w:r>
      <w:proofErr w:type="spellEnd"/>
      <w:r w:rsidRPr="001B5A1D">
        <w:rPr>
          <w:sz w:val="24"/>
          <w:szCs w:val="24"/>
        </w:rPr>
        <w:t xml:space="preserve"> </w:t>
      </w:r>
      <w:proofErr w:type="spellStart"/>
      <w:r w:rsidRPr="001B5A1D">
        <w:rPr>
          <w:sz w:val="24"/>
          <w:szCs w:val="24"/>
        </w:rPr>
        <w:t>osoblje</w:t>
      </w:r>
      <w:proofErr w:type="spellEnd"/>
      <w:r>
        <w:rPr>
          <w:sz w:val="24"/>
          <w:szCs w:val="24"/>
          <w:lang w:val="hr-BA"/>
        </w:rPr>
        <w:t>,</w:t>
      </w:r>
    </w:p>
    <w:p w14:paraId="48AD1A37" w14:textId="77777777" w:rsidR="00997A42" w:rsidRPr="001B5A1D" w:rsidRDefault="00997A42" w:rsidP="00997A42">
      <w:pPr>
        <w:jc w:val="both"/>
        <w:rPr>
          <w:sz w:val="24"/>
          <w:szCs w:val="24"/>
        </w:rPr>
      </w:pPr>
      <w:r w:rsidRPr="001B5A1D">
        <w:rPr>
          <w:sz w:val="24"/>
          <w:szCs w:val="24"/>
        </w:rPr>
        <w:t xml:space="preserve">- </w:t>
      </w:r>
      <w:proofErr w:type="spellStart"/>
      <w:r w:rsidRPr="001B5A1D">
        <w:rPr>
          <w:sz w:val="24"/>
          <w:szCs w:val="24"/>
        </w:rPr>
        <w:t>aktivnost</w:t>
      </w:r>
      <w:proofErr w:type="spellEnd"/>
      <w:r w:rsidRPr="001B5A1D">
        <w:rPr>
          <w:sz w:val="24"/>
          <w:szCs w:val="24"/>
        </w:rPr>
        <w:t xml:space="preserve"> </w:t>
      </w:r>
      <w:proofErr w:type="spellStart"/>
      <w:r w:rsidRPr="001B5A1D">
        <w:rPr>
          <w:i/>
          <w:iCs/>
          <w:sz w:val="24"/>
          <w:szCs w:val="24"/>
        </w:rPr>
        <w:t>Redovni</w:t>
      </w:r>
      <w:proofErr w:type="spellEnd"/>
      <w:r w:rsidRPr="001B5A1D">
        <w:rPr>
          <w:i/>
          <w:iCs/>
          <w:sz w:val="24"/>
          <w:szCs w:val="24"/>
        </w:rPr>
        <w:t xml:space="preserve"> </w:t>
      </w:r>
      <w:proofErr w:type="spellStart"/>
      <w:r w:rsidRPr="001B5A1D">
        <w:rPr>
          <w:i/>
          <w:iCs/>
          <w:sz w:val="24"/>
          <w:szCs w:val="24"/>
        </w:rPr>
        <w:t>programi</w:t>
      </w:r>
      <w:proofErr w:type="spellEnd"/>
      <w:r w:rsidRPr="001B5A1D">
        <w:rPr>
          <w:i/>
          <w:iCs/>
          <w:sz w:val="24"/>
          <w:szCs w:val="24"/>
        </w:rPr>
        <w:t xml:space="preserve"> </w:t>
      </w:r>
      <w:proofErr w:type="spellStart"/>
      <w:r w:rsidRPr="001B5A1D">
        <w:rPr>
          <w:i/>
          <w:iCs/>
          <w:sz w:val="24"/>
          <w:szCs w:val="24"/>
        </w:rPr>
        <w:t>škole</w:t>
      </w:r>
      <w:proofErr w:type="spellEnd"/>
      <w:r w:rsidRPr="001B5A1D">
        <w:rPr>
          <w:sz w:val="24"/>
          <w:szCs w:val="24"/>
        </w:rPr>
        <w:t xml:space="preserve"> za 3,11%</w:t>
      </w:r>
      <w:r>
        <w:rPr>
          <w:sz w:val="24"/>
          <w:szCs w:val="24"/>
        </w:rPr>
        <w:t>,</w:t>
      </w:r>
    </w:p>
    <w:p w14:paraId="33D37EE2" w14:textId="77777777" w:rsidR="00997A42" w:rsidRPr="001B5A1D" w:rsidRDefault="00997A42" w:rsidP="00997A42">
      <w:pPr>
        <w:jc w:val="both"/>
        <w:rPr>
          <w:sz w:val="24"/>
          <w:szCs w:val="24"/>
        </w:rPr>
      </w:pPr>
      <w:r w:rsidRPr="001B5A1D">
        <w:rPr>
          <w:i/>
          <w:sz w:val="24"/>
          <w:szCs w:val="24"/>
        </w:rPr>
        <w:lastRenderedPageBreak/>
        <w:t>-</w:t>
      </w:r>
      <w:r w:rsidRPr="001B5A1D">
        <w:rPr>
          <w:iCs/>
          <w:sz w:val="24"/>
          <w:szCs w:val="24"/>
        </w:rPr>
        <w:t xml:space="preserve"> </w:t>
      </w:r>
      <w:proofErr w:type="spellStart"/>
      <w:r w:rsidRPr="001B5A1D">
        <w:rPr>
          <w:iCs/>
          <w:sz w:val="24"/>
          <w:szCs w:val="24"/>
        </w:rPr>
        <w:t>kapitalni</w:t>
      </w:r>
      <w:proofErr w:type="spellEnd"/>
      <w:r w:rsidRPr="001B5A1D">
        <w:rPr>
          <w:iCs/>
          <w:sz w:val="24"/>
          <w:szCs w:val="24"/>
        </w:rPr>
        <w:t xml:space="preserve"> </w:t>
      </w:r>
      <w:proofErr w:type="spellStart"/>
      <w:r w:rsidRPr="001B5A1D">
        <w:rPr>
          <w:iCs/>
          <w:sz w:val="24"/>
          <w:szCs w:val="24"/>
        </w:rPr>
        <w:t>projekt</w:t>
      </w:r>
      <w:proofErr w:type="spellEnd"/>
      <w:r w:rsidRPr="001B5A1D">
        <w:rPr>
          <w:i/>
          <w:sz w:val="24"/>
          <w:szCs w:val="24"/>
        </w:rPr>
        <w:t xml:space="preserve"> </w:t>
      </w:r>
      <w:proofErr w:type="spellStart"/>
      <w:r w:rsidRPr="001B5A1D">
        <w:rPr>
          <w:i/>
          <w:sz w:val="24"/>
          <w:szCs w:val="24"/>
        </w:rPr>
        <w:t>Nabava</w:t>
      </w:r>
      <w:proofErr w:type="spellEnd"/>
      <w:r w:rsidRPr="001B5A1D">
        <w:rPr>
          <w:i/>
          <w:sz w:val="24"/>
          <w:szCs w:val="24"/>
        </w:rPr>
        <w:t xml:space="preserve"> </w:t>
      </w:r>
      <w:proofErr w:type="spellStart"/>
      <w:r w:rsidRPr="001B5A1D">
        <w:rPr>
          <w:i/>
          <w:sz w:val="24"/>
          <w:szCs w:val="24"/>
        </w:rPr>
        <w:t>opreme</w:t>
      </w:r>
      <w:r>
        <w:rPr>
          <w:i/>
          <w:sz w:val="24"/>
          <w:szCs w:val="24"/>
        </w:rPr>
        <w:t>-minimalni</w:t>
      </w:r>
      <w:proofErr w:type="spellEnd"/>
      <w:r>
        <w:rPr>
          <w:i/>
          <w:sz w:val="24"/>
          <w:szCs w:val="24"/>
        </w:rPr>
        <w:t xml:space="preserve"> standard</w:t>
      </w:r>
      <w:r w:rsidRPr="001B5A1D">
        <w:rPr>
          <w:i/>
          <w:sz w:val="24"/>
          <w:szCs w:val="24"/>
        </w:rPr>
        <w:t xml:space="preserve"> </w:t>
      </w:r>
      <w:r w:rsidRPr="001B5A1D">
        <w:rPr>
          <w:iCs/>
          <w:sz w:val="24"/>
          <w:szCs w:val="24"/>
        </w:rPr>
        <w:t xml:space="preserve">za 0,33% </w:t>
      </w:r>
      <w:proofErr w:type="spellStart"/>
      <w:r w:rsidRPr="001B5A1D">
        <w:rPr>
          <w:sz w:val="24"/>
          <w:szCs w:val="24"/>
        </w:rPr>
        <w:t>i</w:t>
      </w:r>
      <w:proofErr w:type="spellEnd"/>
      <w:r w:rsidRPr="001B5A1D">
        <w:rPr>
          <w:sz w:val="24"/>
          <w:szCs w:val="24"/>
        </w:rPr>
        <w:t xml:space="preserve"> za </w:t>
      </w:r>
    </w:p>
    <w:p w14:paraId="53B761D7" w14:textId="77777777" w:rsidR="00997A42" w:rsidRPr="001B5A1D" w:rsidRDefault="00997A42" w:rsidP="00997A42">
      <w:pPr>
        <w:jc w:val="both"/>
        <w:rPr>
          <w:sz w:val="24"/>
          <w:szCs w:val="24"/>
        </w:rPr>
      </w:pPr>
      <w:r w:rsidRPr="001B5A1D">
        <w:rPr>
          <w:sz w:val="24"/>
          <w:szCs w:val="24"/>
        </w:rPr>
        <w:t xml:space="preserve">- </w:t>
      </w:r>
      <w:proofErr w:type="spellStart"/>
      <w:r w:rsidRPr="001B5A1D">
        <w:rPr>
          <w:sz w:val="24"/>
          <w:szCs w:val="24"/>
        </w:rPr>
        <w:t>kapitalni</w:t>
      </w:r>
      <w:proofErr w:type="spellEnd"/>
      <w:r w:rsidRPr="001B5A1D">
        <w:rPr>
          <w:sz w:val="24"/>
          <w:szCs w:val="24"/>
        </w:rPr>
        <w:t xml:space="preserve"> </w:t>
      </w:r>
      <w:proofErr w:type="spellStart"/>
      <w:r w:rsidRPr="001B5A1D">
        <w:rPr>
          <w:sz w:val="24"/>
          <w:szCs w:val="24"/>
        </w:rPr>
        <w:t>projekt</w:t>
      </w:r>
      <w:proofErr w:type="spellEnd"/>
      <w:r w:rsidRPr="001B5A1D">
        <w:rPr>
          <w:i/>
          <w:sz w:val="24"/>
          <w:szCs w:val="24"/>
        </w:rPr>
        <w:t xml:space="preserve"> </w:t>
      </w:r>
      <w:proofErr w:type="spellStart"/>
      <w:r w:rsidRPr="001B5A1D">
        <w:rPr>
          <w:i/>
          <w:sz w:val="24"/>
          <w:szCs w:val="24"/>
        </w:rPr>
        <w:t>Nabava</w:t>
      </w:r>
      <w:proofErr w:type="spellEnd"/>
      <w:r w:rsidRPr="001B5A1D">
        <w:rPr>
          <w:i/>
          <w:sz w:val="24"/>
          <w:szCs w:val="24"/>
        </w:rPr>
        <w:t xml:space="preserve"> </w:t>
      </w:r>
      <w:proofErr w:type="spellStart"/>
      <w:r w:rsidRPr="001B5A1D">
        <w:rPr>
          <w:i/>
          <w:sz w:val="24"/>
          <w:szCs w:val="24"/>
        </w:rPr>
        <w:t>opreme</w:t>
      </w:r>
      <w:proofErr w:type="spellEnd"/>
      <w:r w:rsidRPr="001B5A1D">
        <w:rPr>
          <w:i/>
          <w:sz w:val="24"/>
          <w:szCs w:val="24"/>
        </w:rPr>
        <w:t xml:space="preserve"> </w:t>
      </w:r>
      <w:proofErr w:type="spellStart"/>
      <w:r w:rsidRPr="001B5A1D">
        <w:rPr>
          <w:i/>
          <w:sz w:val="24"/>
          <w:szCs w:val="24"/>
        </w:rPr>
        <w:t>iznad</w:t>
      </w:r>
      <w:proofErr w:type="spellEnd"/>
      <w:r w:rsidRPr="001B5A1D">
        <w:rPr>
          <w:i/>
          <w:sz w:val="24"/>
          <w:szCs w:val="24"/>
        </w:rPr>
        <w:t xml:space="preserve"> </w:t>
      </w:r>
      <w:proofErr w:type="spellStart"/>
      <w:r w:rsidRPr="001B5A1D">
        <w:rPr>
          <w:i/>
          <w:sz w:val="24"/>
          <w:szCs w:val="24"/>
        </w:rPr>
        <w:t>minimalnog</w:t>
      </w:r>
      <w:proofErr w:type="spellEnd"/>
      <w:r w:rsidRPr="001B5A1D">
        <w:rPr>
          <w:i/>
          <w:sz w:val="24"/>
          <w:szCs w:val="24"/>
        </w:rPr>
        <w:t xml:space="preserve"> </w:t>
      </w:r>
      <w:proofErr w:type="spellStart"/>
      <w:r w:rsidRPr="001B5A1D">
        <w:rPr>
          <w:i/>
          <w:sz w:val="24"/>
          <w:szCs w:val="24"/>
        </w:rPr>
        <w:t>standarda</w:t>
      </w:r>
      <w:proofErr w:type="spellEnd"/>
      <w:r w:rsidRPr="001B5A1D">
        <w:rPr>
          <w:i/>
          <w:sz w:val="24"/>
          <w:szCs w:val="24"/>
        </w:rPr>
        <w:t xml:space="preserve"> </w:t>
      </w:r>
      <w:r w:rsidRPr="001B5A1D">
        <w:rPr>
          <w:sz w:val="24"/>
          <w:szCs w:val="24"/>
        </w:rPr>
        <w:t>za 462,40%</w:t>
      </w:r>
      <w:r>
        <w:rPr>
          <w:sz w:val="24"/>
          <w:szCs w:val="24"/>
        </w:rPr>
        <w:t>.</w:t>
      </w:r>
      <w:r w:rsidRPr="001B5A1D">
        <w:rPr>
          <w:sz w:val="24"/>
          <w:szCs w:val="24"/>
        </w:rPr>
        <w:t xml:space="preserve"> </w:t>
      </w:r>
      <w:proofErr w:type="spellStart"/>
      <w:r w:rsidRPr="001B5A1D">
        <w:rPr>
          <w:sz w:val="24"/>
          <w:szCs w:val="24"/>
        </w:rPr>
        <w:t>Sredstva</w:t>
      </w:r>
      <w:proofErr w:type="spellEnd"/>
      <w:r w:rsidRPr="001B5A1D">
        <w:rPr>
          <w:sz w:val="24"/>
          <w:szCs w:val="24"/>
        </w:rPr>
        <w:t xml:space="preserve"> </w:t>
      </w:r>
      <w:proofErr w:type="spellStart"/>
      <w:r w:rsidRPr="001B5A1D">
        <w:rPr>
          <w:sz w:val="24"/>
          <w:szCs w:val="24"/>
        </w:rPr>
        <w:t>su</w:t>
      </w:r>
      <w:proofErr w:type="spellEnd"/>
      <w:r w:rsidRPr="001B5A1D">
        <w:rPr>
          <w:sz w:val="24"/>
          <w:szCs w:val="24"/>
        </w:rPr>
        <w:t xml:space="preserve"> </w:t>
      </w:r>
      <w:proofErr w:type="spellStart"/>
      <w:r w:rsidRPr="001B5A1D">
        <w:rPr>
          <w:sz w:val="24"/>
          <w:szCs w:val="24"/>
        </w:rPr>
        <w:t>planirana</w:t>
      </w:r>
      <w:proofErr w:type="spellEnd"/>
      <w:r w:rsidRPr="001B5A1D">
        <w:rPr>
          <w:sz w:val="24"/>
          <w:szCs w:val="24"/>
        </w:rPr>
        <w:t xml:space="preserve"> za </w:t>
      </w:r>
      <w:proofErr w:type="spellStart"/>
      <w:r w:rsidRPr="001B5A1D">
        <w:rPr>
          <w:sz w:val="24"/>
          <w:szCs w:val="24"/>
        </w:rPr>
        <w:t>nabavu</w:t>
      </w:r>
      <w:proofErr w:type="spellEnd"/>
      <w:r w:rsidRPr="001B5A1D">
        <w:rPr>
          <w:sz w:val="24"/>
          <w:szCs w:val="24"/>
        </w:rPr>
        <w:t xml:space="preserve"> </w:t>
      </w:r>
      <w:proofErr w:type="spellStart"/>
      <w:r w:rsidRPr="001B5A1D">
        <w:rPr>
          <w:sz w:val="24"/>
          <w:szCs w:val="24"/>
        </w:rPr>
        <w:t>opreme</w:t>
      </w:r>
      <w:proofErr w:type="spellEnd"/>
      <w:r w:rsidRPr="001B5A1D">
        <w:rPr>
          <w:sz w:val="24"/>
          <w:szCs w:val="24"/>
        </w:rPr>
        <w:t xml:space="preserve"> </w:t>
      </w:r>
      <w:proofErr w:type="spellStart"/>
      <w:r w:rsidRPr="001B5A1D">
        <w:rPr>
          <w:sz w:val="24"/>
          <w:szCs w:val="24"/>
        </w:rPr>
        <w:t>i</w:t>
      </w:r>
      <w:proofErr w:type="spellEnd"/>
      <w:r w:rsidRPr="001B5A1D">
        <w:rPr>
          <w:sz w:val="24"/>
          <w:szCs w:val="24"/>
        </w:rPr>
        <w:t xml:space="preserve"> </w:t>
      </w:r>
      <w:proofErr w:type="spellStart"/>
      <w:r w:rsidRPr="001B5A1D">
        <w:rPr>
          <w:sz w:val="24"/>
          <w:szCs w:val="24"/>
        </w:rPr>
        <w:t>instrumenata</w:t>
      </w:r>
      <w:proofErr w:type="spellEnd"/>
      <w:r w:rsidRPr="001B5A1D">
        <w:rPr>
          <w:sz w:val="24"/>
          <w:szCs w:val="24"/>
        </w:rPr>
        <w:t xml:space="preserve"> koji </w:t>
      </w:r>
      <w:proofErr w:type="spellStart"/>
      <w:r w:rsidRPr="001B5A1D">
        <w:rPr>
          <w:sz w:val="24"/>
          <w:szCs w:val="24"/>
        </w:rPr>
        <w:t>su</w:t>
      </w:r>
      <w:proofErr w:type="spellEnd"/>
      <w:r w:rsidRPr="001B5A1D">
        <w:rPr>
          <w:sz w:val="24"/>
          <w:szCs w:val="24"/>
        </w:rPr>
        <w:t xml:space="preserve">  </w:t>
      </w:r>
      <w:proofErr w:type="spellStart"/>
      <w:r w:rsidRPr="001B5A1D">
        <w:rPr>
          <w:sz w:val="24"/>
          <w:szCs w:val="24"/>
        </w:rPr>
        <w:t>uništeni</w:t>
      </w:r>
      <w:proofErr w:type="spellEnd"/>
      <w:r w:rsidRPr="001B5A1D">
        <w:rPr>
          <w:sz w:val="24"/>
          <w:szCs w:val="24"/>
        </w:rPr>
        <w:t xml:space="preserve"> u </w:t>
      </w:r>
      <w:proofErr w:type="spellStart"/>
      <w:r w:rsidRPr="001B5A1D">
        <w:rPr>
          <w:sz w:val="24"/>
          <w:szCs w:val="24"/>
        </w:rPr>
        <w:t>požaru</w:t>
      </w:r>
      <w:proofErr w:type="spellEnd"/>
      <w:r w:rsidRPr="001B5A1D">
        <w:rPr>
          <w:sz w:val="24"/>
          <w:szCs w:val="24"/>
        </w:rPr>
        <w:t xml:space="preserve">, </w:t>
      </w:r>
      <w:proofErr w:type="spellStart"/>
      <w:r w:rsidRPr="001B5A1D">
        <w:rPr>
          <w:sz w:val="24"/>
          <w:szCs w:val="24"/>
        </w:rPr>
        <w:t>izvor</w:t>
      </w:r>
      <w:proofErr w:type="spellEnd"/>
      <w:r w:rsidRPr="001B5A1D">
        <w:rPr>
          <w:sz w:val="24"/>
          <w:szCs w:val="24"/>
        </w:rPr>
        <w:t xml:space="preserve"> </w:t>
      </w:r>
      <w:proofErr w:type="spellStart"/>
      <w:r w:rsidRPr="001B5A1D">
        <w:rPr>
          <w:sz w:val="24"/>
          <w:szCs w:val="24"/>
        </w:rPr>
        <w:t>financiranja</w:t>
      </w:r>
      <w:proofErr w:type="spellEnd"/>
      <w:r w:rsidRPr="001B5A1D">
        <w:rPr>
          <w:sz w:val="24"/>
          <w:szCs w:val="24"/>
        </w:rPr>
        <w:t xml:space="preserve"> </w:t>
      </w:r>
      <w:proofErr w:type="spellStart"/>
      <w:r w:rsidRPr="001B5A1D">
        <w:rPr>
          <w:sz w:val="24"/>
          <w:szCs w:val="24"/>
        </w:rPr>
        <w:t>su</w:t>
      </w:r>
      <w:proofErr w:type="spellEnd"/>
      <w:r w:rsidRPr="001B5A1D">
        <w:rPr>
          <w:sz w:val="24"/>
          <w:szCs w:val="24"/>
        </w:rPr>
        <w:t xml:space="preserve"> </w:t>
      </w:r>
      <w:proofErr w:type="spellStart"/>
      <w:r w:rsidRPr="001B5A1D">
        <w:rPr>
          <w:sz w:val="24"/>
          <w:szCs w:val="24"/>
        </w:rPr>
        <w:t>proračuni</w:t>
      </w:r>
      <w:proofErr w:type="spellEnd"/>
      <w:r w:rsidRPr="001B5A1D">
        <w:rPr>
          <w:sz w:val="24"/>
          <w:szCs w:val="24"/>
        </w:rPr>
        <w:t xml:space="preserve"> </w:t>
      </w:r>
      <w:proofErr w:type="spellStart"/>
      <w:r w:rsidRPr="001B5A1D">
        <w:rPr>
          <w:sz w:val="24"/>
          <w:szCs w:val="24"/>
        </w:rPr>
        <w:t>Općina</w:t>
      </w:r>
      <w:proofErr w:type="spellEnd"/>
      <w:r w:rsidRPr="001B5A1D">
        <w:rPr>
          <w:sz w:val="24"/>
          <w:szCs w:val="24"/>
        </w:rPr>
        <w:t xml:space="preserve"> Vrsar </w:t>
      </w:r>
      <w:proofErr w:type="spellStart"/>
      <w:r w:rsidRPr="001B5A1D">
        <w:rPr>
          <w:sz w:val="24"/>
          <w:szCs w:val="24"/>
        </w:rPr>
        <w:t>i</w:t>
      </w:r>
      <w:proofErr w:type="spellEnd"/>
      <w:r w:rsidRPr="001B5A1D">
        <w:rPr>
          <w:sz w:val="24"/>
          <w:szCs w:val="24"/>
        </w:rPr>
        <w:t xml:space="preserve"> </w:t>
      </w:r>
      <w:proofErr w:type="spellStart"/>
      <w:r w:rsidRPr="001B5A1D">
        <w:rPr>
          <w:sz w:val="24"/>
          <w:szCs w:val="24"/>
        </w:rPr>
        <w:t>Funtana</w:t>
      </w:r>
      <w:proofErr w:type="spellEnd"/>
      <w:r w:rsidRPr="001B5A1D">
        <w:rPr>
          <w:sz w:val="24"/>
          <w:szCs w:val="24"/>
        </w:rPr>
        <w:t xml:space="preserve">, a </w:t>
      </w:r>
      <w:proofErr w:type="spellStart"/>
      <w:r w:rsidRPr="001B5A1D">
        <w:rPr>
          <w:sz w:val="24"/>
          <w:szCs w:val="24"/>
        </w:rPr>
        <w:t>planirana</w:t>
      </w:r>
      <w:proofErr w:type="spellEnd"/>
      <w:r w:rsidRPr="001B5A1D">
        <w:rPr>
          <w:sz w:val="24"/>
          <w:szCs w:val="24"/>
        </w:rPr>
        <w:t xml:space="preserve"> </w:t>
      </w:r>
      <w:proofErr w:type="spellStart"/>
      <w:r w:rsidRPr="001B5A1D">
        <w:rPr>
          <w:sz w:val="24"/>
          <w:szCs w:val="24"/>
        </w:rPr>
        <w:t>su</w:t>
      </w:r>
      <w:proofErr w:type="spellEnd"/>
      <w:r w:rsidRPr="001B5A1D">
        <w:rPr>
          <w:sz w:val="24"/>
          <w:szCs w:val="24"/>
        </w:rPr>
        <w:t xml:space="preserve"> </w:t>
      </w:r>
      <w:proofErr w:type="spellStart"/>
      <w:r w:rsidRPr="001B5A1D">
        <w:rPr>
          <w:sz w:val="24"/>
          <w:szCs w:val="24"/>
        </w:rPr>
        <w:t>i</w:t>
      </w:r>
      <w:proofErr w:type="spellEnd"/>
      <w:r w:rsidRPr="001B5A1D">
        <w:rPr>
          <w:sz w:val="24"/>
          <w:szCs w:val="24"/>
        </w:rPr>
        <w:t xml:space="preserve"> </w:t>
      </w:r>
      <w:proofErr w:type="spellStart"/>
      <w:r w:rsidRPr="001B5A1D">
        <w:rPr>
          <w:sz w:val="24"/>
          <w:szCs w:val="24"/>
        </w:rPr>
        <w:t>sredstva</w:t>
      </w:r>
      <w:proofErr w:type="spellEnd"/>
      <w:r w:rsidRPr="001B5A1D">
        <w:rPr>
          <w:sz w:val="24"/>
          <w:szCs w:val="24"/>
        </w:rPr>
        <w:t xml:space="preserve"> za </w:t>
      </w:r>
      <w:proofErr w:type="spellStart"/>
      <w:r w:rsidRPr="001B5A1D">
        <w:rPr>
          <w:sz w:val="24"/>
          <w:szCs w:val="24"/>
        </w:rPr>
        <w:t>refundaciju</w:t>
      </w:r>
      <w:proofErr w:type="spellEnd"/>
      <w:r w:rsidRPr="001B5A1D">
        <w:rPr>
          <w:sz w:val="24"/>
          <w:szCs w:val="24"/>
        </w:rPr>
        <w:t xml:space="preserve"> </w:t>
      </w:r>
      <w:proofErr w:type="spellStart"/>
      <w:r w:rsidRPr="001B5A1D">
        <w:rPr>
          <w:sz w:val="24"/>
          <w:szCs w:val="24"/>
        </w:rPr>
        <w:t>štete</w:t>
      </w:r>
      <w:proofErr w:type="spellEnd"/>
      <w:r w:rsidRPr="001B5A1D">
        <w:rPr>
          <w:sz w:val="24"/>
          <w:szCs w:val="24"/>
        </w:rPr>
        <w:t xml:space="preserve"> </w:t>
      </w:r>
      <w:proofErr w:type="spellStart"/>
      <w:r w:rsidRPr="001B5A1D">
        <w:rPr>
          <w:sz w:val="24"/>
          <w:szCs w:val="24"/>
        </w:rPr>
        <w:t>od</w:t>
      </w:r>
      <w:proofErr w:type="spellEnd"/>
      <w:r w:rsidRPr="001B5A1D">
        <w:rPr>
          <w:sz w:val="24"/>
          <w:szCs w:val="24"/>
        </w:rPr>
        <w:t xml:space="preserve"> </w:t>
      </w:r>
      <w:proofErr w:type="spellStart"/>
      <w:r w:rsidRPr="001B5A1D">
        <w:rPr>
          <w:sz w:val="24"/>
          <w:szCs w:val="24"/>
        </w:rPr>
        <w:t>osiguranja</w:t>
      </w:r>
      <w:proofErr w:type="spellEnd"/>
      <w:r w:rsidRPr="001B5A1D">
        <w:rPr>
          <w:sz w:val="24"/>
          <w:szCs w:val="24"/>
        </w:rPr>
        <w:t xml:space="preserve">. </w:t>
      </w:r>
    </w:p>
    <w:p w14:paraId="3D3168B8" w14:textId="77777777" w:rsidR="00997A42" w:rsidRDefault="00997A42" w:rsidP="00997A42">
      <w:pPr>
        <w:autoSpaceDE w:val="0"/>
        <w:rPr>
          <w:b/>
          <w:bCs/>
          <w:color w:val="2F5496"/>
          <w:lang w:val="hr-HR"/>
        </w:rPr>
      </w:pPr>
    </w:p>
    <w:p w14:paraId="2B8B3F19" w14:textId="77777777" w:rsidR="00997A42" w:rsidRPr="00EA5CB5" w:rsidRDefault="00997A42" w:rsidP="00997A42">
      <w:pPr>
        <w:autoSpaceDE w:val="0"/>
        <w:rPr>
          <w:sz w:val="22"/>
          <w:szCs w:val="22"/>
          <w:lang w:val="hr-HR"/>
        </w:rPr>
      </w:pPr>
      <w:r w:rsidRPr="00EA5CB5">
        <w:rPr>
          <w:b/>
          <w:bCs/>
          <w:color w:val="2F5496"/>
          <w:sz w:val="22"/>
          <w:szCs w:val="22"/>
          <w:lang w:val="hr-HR"/>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1558"/>
        <w:gridCol w:w="1284"/>
        <w:gridCol w:w="1704"/>
      </w:tblGrid>
      <w:tr w:rsidR="00997A42" w:rsidRPr="00EA5CB5" w14:paraId="75649302" w14:textId="77777777" w:rsidTr="00F82D62">
        <w:tc>
          <w:tcPr>
            <w:tcW w:w="4526" w:type="dxa"/>
            <w:vAlign w:val="center"/>
          </w:tcPr>
          <w:p w14:paraId="18007D46" w14:textId="77777777" w:rsidR="00997A42" w:rsidRPr="00EA5CB5" w:rsidRDefault="00997A42" w:rsidP="00F82D62">
            <w:pPr>
              <w:rPr>
                <w:b/>
                <w:bCs/>
                <w:sz w:val="22"/>
                <w:szCs w:val="22"/>
                <w:lang w:val="hr-HR"/>
              </w:rPr>
            </w:pPr>
            <w:r w:rsidRPr="00EA5CB5">
              <w:rPr>
                <w:b/>
                <w:bCs/>
                <w:sz w:val="22"/>
                <w:szCs w:val="22"/>
                <w:lang w:val="hr-HR"/>
              </w:rPr>
              <w:t>Program/projekt/aktivnost</w:t>
            </w:r>
          </w:p>
        </w:tc>
        <w:tc>
          <w:tcPr>
            <w:tcW w:w="1558" w:type="dxa"/>
          </w:tcPr>
          <w:p w14:paraId="65D29C14" w14:textId="77777777" w:rsidR="00997A42" w:rsidRPr="00EA5CB5" w:rsidRDefault="00997A42" w:rsidP="00F82D62">
            <w:pPr>
              <w:jc w:val="center"/>
              <w:rPr>
                <w:b/>
                <w:bCs/>
                <w:sz w:val="22"/>
                <w:szCs w:val="22"/>
              </w:rPr>
            </w:pPr>
            <w:proofErr w:type="spellStart"/>
            <w:r w:rsidRPr="00EA5CB5">
              <w:rPr>
                <w:b/>
                <w:bCs/>
                <w:sz w:val="22"/>
                <w:szCs w:val="22"/>
              </w:rPr>
              <w:t>Proračun</w:t>
            </w:r>
            <w:proofErr w:type="spellEnd"/>
            <w:r w:rsidRPr="00EA5CB5">
              <w:rPr>
                <w:b/>
                <w:bCs/>
                <w:sz w:val="22"/>
                <w:szCs w:val="22"/>
              </w:rPr>
              <w:t xml:space="preserve"> 2023.</w:t>
            </w:r>
          </w:p>
        </w:tc>
        <w:tc>
          <w:tcPr>
            <w:tcW w:w="1284" w:type="dxa"/>
          </w:tcPr>
          <w:p w14:paraId="5BBA8734" w14:textId="77777777" w:rsidR="00997A42" w:rsidRPr="00EA5CB5" w:rsidRDefault="00997A42" w:rsidP="00F82D62">
            <w:pPr>
              <w:jc w:val="center"/>
              <w:rPr>
                <w:b/>
                <w:bCs/>
                <w:sz w:val="22"/>
                <w:szCs w:val="22"/>
              </w:rPr>
            </w:pPr>
            <w:proofErr w:type="spellStart"/>
            <w:r w:rsidRPr="00EA5CB5">
              <w:rPr>
                <w:b/>
                <w:bCs/>
                <w:sz w:val="22"/>
                <w:szCs w:val="22"/>
              </w:rPr>
              <w:t>Promjena</w:t>
            </w:r>
            <w:proofErr w:type="spellEnd"/>
          </w:p>
        </w:tc>
        <w:tc>
          <w:tcPr>
            <w:tcW w:w="1704" w:type="dxa"/>
          </w:tcPr>
          <w:p w14:paraId="1DE1AADD" w14:textId="77777777" w:rsidR="00997A42" w:rsidRPr="00EA5CB5" w:rsidRDefault="00997A42" w:rsidP="00F82D62">
            <w:pPr>
              <w:jc w:val="center"/>
              <w:rPr>
                <w:b/>
                <w:bCs/>
                <w:sz w:val="22"/>
                <w:szCs w:val="22"/>
              </w:rPr>
            </w:pPr>
            <w:r w:rsidRPr="00EA5CB5">
              <w:rPr>
                <w:b/>
                <w:bCs/>
                <w:sz w:val="22"/>
                <w:szCs w:val="22"/>
              </w:rPr>
              <w:t>Novi plan 2023.</w:t>
            </w:r>
          </w:p>
        </w:tc>
      </w:tr>
      <w:tr w:rsidR="00997A42" w:rsidRPr="00EA5CB5" w14:paraId="058762F8" w14:textId="77777777" w:rsidTr="00F82D62">
        <w:trPr>
          <w:trHeight w:val="124"/>
        </w:trPr>
        <w:tc>
          <w:tcPr>
            <w:tcW w:w="4526" w:type="dxa"/>
            <w:vAlign w:val="center"/>
          </w:tcPr>
          <w:p w14:paraId="2E68B2CE" w14:textId="77777777" w:rsidR="00997A42" w:rsidRPr="00EA5CB5" w:rsidRDefault="00997A42" w:rsidP="00F82D62">
            <w:pPr>
              <w:rPr>
                <w:iCs/>
                <w:sz w:val="22"/>
                <w:szCs w:val="22"/>
                <w:lang w:val="hr-HR"/>
              </w:rPr>
            </w:pPr>
            <w:r w:rsidRPr="00EA5CB5">
              <w:rPr>
                <w:b/>
                <w:bCs/>
                <w:sz w:val="22"/>
                <w:szCs w:val="22"/>
                <w:lang w:val="hr-HR"/>
              </w:rPr>
              <w:t xml:space="preserve">Program: Javne potrebe u obrazovanju </w:t>
            </w:r>
          </w:p>
        </w:tc>
        <w:tc>
          <w:tcPr>
            <w:tcW w:w="1558" w:type="dxa"/>
          </w:tcPr>
          <w:p w14:paraId="01A06514" w14:textId="77777777" w:rsidR="00997A42" w:rsidRPr="00EA5CB5" w:rsidRDefault="00997A42" w:rsidP="00F82D62">
            <w:pPr>
              <w:jc w:val="center"/>
              <w:rPr>
                <w:bCs/>
                <w:sz w:val="22"/>
                <w:szCs w:val="22"/>
              </w:rPr>
            </w:pPr>
          </w:p>
        </w:tc>
        <w:tc>
          <w:tcPr>
            <w:tcW w:w="1284" w:type="dxa"/>
          </w:tcPr>
          <w:p w14:paraId="01525463" w14:textId="77777777" w:rsidR="00997A42" w:rsidRPr="00EA5CB5" w:rsidRDefault="00997A42" w:rsidP="00F82D62">
            <w:pPr>
              <w:jc w:val="center"/>
              <w:rPr>
                <w:b/>
                <w:sz w:val="22"/>
                <w:szCs w:val="22"/>
              </w:rPr>
            </w:pPr>
          </w:p>
        </w:tc>
        <w:tc>
          <w:tcPr>
            <w:tcW w:w="1704" w:type="dxa"/>
          </w:tcPr>
          <w:p w14:paraId="4E7BFC35" w14:textId="77777777" w:rsidR="00997A42" w:rsidRPr="00EA5CB5" w:rsidRDefault="00997A42" w:rsidP="00F82D62">
            <w:pPr>
              <w:jc w:val="center"/>
              <w:rPr>
                <w:b/>
                <w:sz w:val="22"/>
                <w:szCs w:val="22"/>
              </w:rPr>
            </w:pPr>
          </w:p>
        </w:tc>
      </w:tr>
      <w:tr w:rsidR="00997A42" w:rsidRPr="00EA5CB5" w14:paraId="0DABC84D" w14:textId="77777777" w:rsidTr="00F82D62">
        <w:trPr>
          <w:trHeight w:val="124"/>
        </w:trPr>
        <w:tc>
          <w:tcPr>
            <w:tcW w:w="4526" w:type="dxa"/>
            <w:vAlign w:val="center"/>
          </w:tcPr>
          <w:p w14:paraId="35EC89EE" w14:textId="77777777" w:rsidR="00997A42" w:rsidRPr="00EA5CB5" w:rsidRDefault="00997A42" w:rsidP="00F82D62">
            <w:pPr>
              <w:shd w:val="clear" w:color="auto" w:fill="FFFFFF"/>
              <w:jc w:val="both"/>
              <w:rPr>
                <w:b/>
                <w:bCs/>
                <w:sz w:val="22"/>
                <w:szCs w:val="22"/>
                <w:lang w:val="hr-HR"/>
              </w:rPr>
            </w:pPr>
            <w:r w:rsidRPr="00EA5CB5">
              <w:rPr>
                <w:b/>
                <w:sz w:val="22"/>
                <w:szCs w:val="22"/>
                <w:lang w:val="hr-HR"/>
              </w:rPr>
              <w:t xml:space="preserve">Osnovna škola </w:t>
            </w:r>
            <w:proofErr w:type="spellStart"/>
            <w:r w:rsidRPr="00EA5CB5">
              <w:rPr>
                <w:b/>
                <w:sz w:val="22"/>
                <w:szCs w:val="22"/>
                <w:lang w:val="hr-HR"/>
              </w:rPr>
              <w:t>Finida</w:t>
            </w:r>
            <w:proofErr w:type="spellEnd"/>
            <w:r w:rsidRPr="00EA5CB5">
              <w:rPr>
                <w:b/>
                <w:sz w:val="22"/>
                <w:szCs w:val="22"/>
                <w:lang w:val="hr-HR"/>
              </w:rPr>
              <w:t xml:space="preserve">  </w:t>
            </w:r>
          </w:p>
        </w:tc>
        <w:tc>
          <w:tcPr>
            <w:tcW w:w="1558" w:type="dxa"/>
            <w:vAlign w:val="center"/>
          </w:tcPr>
          <w:p w14:paraId="4E742E07" w14:textId="77777777" w:rsidR="00997A42" w:rsidRPr="00EA5CB5" w:rsidRDefault="00997A42" w:rsidP="00F82D62">
            <w:pPr>
              <w:jc w:val="center"/>
              <w:rPr>
                <w:b/>
                <w:sz w:val="22"/>
                <w:szCs w:val="22"/>
              </w:rPr>
            </w:pPr>
            <w:r w:rsidRPr="00EA5CB5">
              <w:rPr>
                <w:b/>
                <w:bCs/>
                <w:sz w:val="22"/>
                <w:szCs w:val="22"/>
                <w:lang w:val="fr-FR"/>
              </w:rPr>
              <w:t>1.900.530</w:t>
            </w:r>
          </w:p>
        </w:tc>
        <w:tc>
          <w:tcPr>
            <w:tcW w:w="1284" w:type="dxa"/>
            <w:vAlign w:val="center"/>
          </w:tcPr>
          <w:p w14:paraId="5A168FB8" w14:textId="77777777" w:rsidR="00997A42" w:rsidRPr="00EA5CB5" w:rsidRDefault="00997A42" w:rsidP="00F82D62">
            <w:pPr>
              <w:jc w:val="center"/>
              <w:rPr>
                <w:b/>
                <w:sz w:val="22"/>
                <w:szCs w:val="22"/>
              </w:rPr>
            </w:pPr>
            <w:r w:rsidRPr="00EA5CB5">
              <w:rPr>
                <w:b/>
                <w:sz w:val="22"/>
                <w:szCs w:val="22"/>
              </w:rPr>
              <w:t>511.409</w:t>
            </w:r>
          </w:p>
        </w:tc>
        <w:tc>
          <w:tcPr>
            <w:tcW w:w="1704" w:type="dxa"/>
            <w:vAlign w:val="center"/>
          </w:tcPr>
          <w:p w14:paraId="2E946322" w14:textId="77777777" w:rsidR="00997A42" w:rsidRPr="00EA5CB5" w:rsidRDefault="00997A42" w:rsidP="00F82D62">
            <w:pPr>
              <w:jc w:val="center"/>
              <w:rPr>
                <w:b/>
                <w:sz w:val="22"/>
                <w:szCs w:val="22"/>
              </w:rPr>
            </w:pPr>
            <w:r w:rsidRPr="00EA5CB5">
              <w:rPr>
                <w:b/>
                <w:sz w:val="22"/>
                <w:szCs w:val="22"/>
              </w:rPr>
              <w:t>2.411.939</w:t>
            </w:r>
          </w:p>
        </w:tc>
      </w:tr>
      <w:tr w:rsidR="00997A42" w:rsidRPr="00EA5CB5" w14:paraId="0DB41772" w14:textId="77777777" w:rsidTr="00F82D62">
        <w:trPr>
          <w:trHeight w:val="124"/>
        </w:trPr>
        <w:tc>
          <w:tcPr>
            <w:tcW w:w="4526" w:type="dxa"/>
            <w:vAlign w:val="center"/>
          </w:tcPr>
          <w:p w14:paraId="122FE740" w14:textId="77777777" w:rsidR="00997A42" w:rsidRPr="00EA5CB5" w:rsidRDefault="00997A42" w:rsidP="00F82D62">
            <w:pPr>
              <w:shd w:val="clear" w:color="auto" w:fill="FFFFFF"/>
              <w:jc w:val="both"/>
              <w:rPr>
                <w:b/>
                <w:sz w:val="22"/>
                <w:szCs w:val="22"/>
                <w:lang w:val="hr-HR"/>
              </w:rPr>
            </w:pPr>
            <w:proofErr w:type="spellStart"/>
            <w:r w:rsidRPr="00EA5CB5">
              <w:rPr>
                <w:sz w:val="22"/>
                <w:szCs w:val="22"/>
              </w:rPr>
              <w:t>Aktivnost</w:t>
            </w:r>
            <w:proofErr w:type="spellEnd"/>
            <w:r w:rsidRPr="00EA5CB5">
              <w:rPr>
                <w:sz w:val="22"/>
                <w:szCs w:val="22"/>
              </w:rPr>
              <w:t xml:space="preserve">: </w:t>
            </w:r>
            <w:proofErr w:type="spellStart"/>
            <w:r w:rsidRPr="00EA5CB5">
              <w:rPr>
                <w:sz w:val="22"/>
                <w:szCs w:val="22"/>
                <w:lang w:val="hr-HR"/>
              </w:rPr>
              <w:t>Odgojnoobrazovno</w:t>
            </w:r>
            <w:proofErr w:type="spellEnd"/>
            <w:r w:rsidRPr="00EA5CB5">
              <w:rPr>
                <w:sz w:val="22"/>
                <w:szCs w:val="22"/>
                <w:lang w:val="hr-HR"/>
              </w:rPr>
              <w:t>, administrativno i tehničko osoblje</w:t>
            </w:r>
          </w:p>
        </w:tc>
        <w:tc>
          <w:tcPr>
            <w:tcW w:w="1558" w:type="dxa"/>
            <w:vAlign w:val="center"/>
          </w:tcPr>
          <w:p w14:paraId="52C73B58" w14:textId="77777777" w:rsidR="00997A42" w:rsidRPr="00EA5CB5" w:rsidRDefault="00997A42" w:rsidP="00F82D62">
            <w:pPr>
              <w:jc w:val="center"/>
              <w:rPr>
                <w:b/>
                <w:bCs/>
                <w:sz w:val="22"/>
                <w:szCs w:val="22"/>
                <w:lang w:val="fr-FR"/>
              </w:rPr>
            </w:pPr>
            <w:r w:rsidRPr="00EA5CB5">
              <w:rPr>
                <w:sz w:val="22"/>
                <w:szCs w:val="22"/>
                <w:lang w:val="hr-HR"/>
              </w:rPr>
              <w:t>1.433.234</w:t>
            </w:r>
          </w:p>
        </w:tc>
        <w:tc>
          <w:tcPr>
            <w:tcW w:w="1284" w:type="dxa"/>
            <w:vAlign w:val="center"/>
          </w:tcPr>
          <w:p w14:paraId="403C888B" w14:textId="77777777" w:rsidR="00997A42" w:rsidRPr="00EA5CB5" w:rsidRDefault="00997A42" w:rsidP="00F82D62">
            <w:pPr>
              <w:jc w:val="center"/>
              <w:rPr>
                <w:bCs/>
                <w:sz w:val="22"/>
                <w:szCs w:val="22"/>
              </w:rPr>
            </w:pPr>
            <w:r w:rsidRPr="00EA5CB5">
              <w:rPr>
                <w:bCs/>
                <w:sz w:val="22"/>
                <w:szCs w:val="22"/>
              </w:rPr>
              <w:t>198.680</w:t>
            </w:r>
          </w:p>
        </w:tc>
        <w:tc>
          <w:tcPr>
            <w:tcW w:w="1704" w:type="dxa"/>
            <w:vAlign w:val="center"/>
          </w:tcPr>
          <w:p w14:paraId="6D4F13B6" w14:textId="77777777" w:rsidR="00997A42" w:rsidRPr="00EA5CB5" w:rsidRDefault="00997A42" w:rsidP="00F82D62">
            <w:pPr>
              <w:jc w:val="center"/>
              <w:rPr>
                <w:bCs/>
                <w:sz w:val="22"/>
                <w:szCs w:val="22"/>
              </w:rPr>
            </w:pPr>
            <w:r w:rsidRPr="00EA5CB5">
              <w:rPr>
                <w:bCs/>
                <w:sz w:val="22"/>
                <w:szCs w:val="22"/>
              </w:rPr>
              <w:t>1.631.914</w:t>
            </w:r>
          </w:p>
        </w:tc>
      </w:tr>
      <w:tr w:rsidR="00997A42" w:rsidRPr="00EA5CB5" w14:paraId="702AA89B" w14:textId="77777777" w:rsidTr="00F82D62">
        <w:trPr>
          <w:trHeight w:val="124"/>
        </w:trPr>
        <w:tc>
          <w:tcPr>
            <w:tcW w:w="4526" w:type="dxa"/>
            <w:vAlign w:val="center"/>
          </w:tcPr>
          <w:p w14:paraId="50F41A4C" w14:textId="77777777" w:rsidR="00997A42" w:rsidRPr="00EA5CB5" w:rsidRDefault="00997A42" w:rsidP="00F82D62">
            <w:pPr>
              <w:shd w:val="clear" w:color="auto" w:fill="FFFFFF"/>
              <w:jc w:val="both"/>
              <w:rPr>
                <w:b/>
                <w:sz w:val="22"/>
                <w:szCs w:val="22"/>
                <w:lang w:val="hr-HR"/>
              </w:rPr>
            </w:pPr>
            <w:proofErr w:type="spellStart"/>
            <w:r w:rsidRPr="00EA5CB5">
              <w:rPr>
                <w:sz w:val="22"/>
                <w:szCs w:val="22"/>
              </w:rPr>
              <w:t>Aktivnost</w:t>
            </w:r>
            <w:proofErr w:type="spellEnd"/>
            <w:r w:rsidRPr="00EA5CB5">
              <w:rPr>
                <w:sz w:val="22"/>
                <w:szCs w:val="22"/>
              </w:rPr>
              <w:t xml:space="preserve">: </w:t>
            </w:r>
            <w:r w:rsidRPr="00EA5CB5">
              <w:rPr>
                <w:sz w:val="22"/>
                <w:szCs w:val="22"/>
                <w:lang w:val="hr-HR"/>
              </w:rPr>
              <w:t>Produženi boravak</w:t>
            </w:r>
          </w:p>
        </w:tc>
        <w:tc>
          <w:tcPr>
            <w:tcW w:w="1558" w:type="dxa"/>
            <w:vAlign w:val="center"/>
          </w:tcPr>
          <w:p w14:paraId="3FA1C40E" w14:textId="77777777" w:rsidR="00997A42" w:rsidRPr="00EA5CB5" w:rsidRDefault="00997A42" w:rsidP="00F82D62">
            <w:pPr>
              <w:jc w:val="center"/>
              <w:rPr>
                <w:b/>
                <w:bCs/>
                <w:sz w:val="22"/>
                <w:szCs w:val="22"/>
                <w:lang w:val="fr-FR"/>
              </w:rPr>
            </w:pPr>
            <w:r w:rsidRPr="00EA5CB5">
              <w:rPr>
                <w:sz w:val="22"/>
                <w:szCs w:val="22"/>
                <w:lang w:val="hr-HR"/>
              </w:rPr>
              <w:t>133.650</w:t>
            </w:r>
          </w:p>
        </w:tc>
        <w:tc>
          <w:tcPr>
            <w:tcW w:w="1284" w:type="dxa"/>
            <w:vAlign w:val="center"/>
          </w:tcPr>
          <w:p w14:paraId="3BEB1CE3" w14:textId="77777777" w:rsidR="00997A42" w:rsidRPr="00EA5CB5" w:rsidRDefault="00997A42" w:rsidP="00F82D62">
            <w:pPr>
              <w:jc w:val="center"/>
              <w:rPr>
                <w:bCs/>
                <w:sz w:val="22"/>
                <w:szCs w:val="22"/>
              </w:rPr>
            </w:pPr>
            <w:r w:rsidRPr="00EA5CB5">
              <w:rPr>
                <w:bCs/>
                <w:sz w:val="22"/>
                <w:szCs w:val="22"/>
              </w:rPr>
              <w:t>45.600</w:t>
            </w:r>
          </w:p>
        </w:tc>
        <w:tc>
          <w:tcPr>
            <w:tcW w:w="1704" w:type="dxa"/>
            <w:vAlign w:val="center"/>
          </w:tcPr>
          <w:p w14:paraId="45BFF519" w14:textId="77777777" w:rsidR="00997A42" w:rsidRPr="00EA5CB5" w:rsidRDefault="00997A42" w:rsidP="00F82D62">
            <w:pPr>
              <w:jc w:val="center"/>
              <w:rPr>
                <w:bCs/>
                <w:sz w:val="22"/>
                <w:szCs w:val="22"/>
              </w:rPr>
            </w:pPr>
            <w:r w:rsidRPr="00EA5CB5">
              <w:rPr>
                <w:bCs/>
                <w:sz w:val="22"/>
                <w:szCs w:val="22"/>
              </w:rPr>
              <w:t>179.250</w:t>
            </w:r>
          </w:p>
        </w:tc>
      </w:tr>
      <w:tr w:rsidR="00997A42" w:rsidRPr="00EA5CB5" w14:paraId="7D219E8E" w14:textId="77777777" w:rsidTr="00F82D62">
        <w:trPr>
          <w:trHeight w:val="124"/>
        </w:trPr>
        <w:tc>
          <w:tcPr>
            <w:tcW w:w="4526" w:type="dxa"/>
            <w:vAlign w:val="center"/>
          </w:tcPr>
          <w:p w14:paraId="2F932B0F" w14:textId="77777777" w:rsidR="00997A42" w:rsidRPr="00EA5CB5" w:rsidRDefault="00997A42" w:rsidP="00F82D62">
            <w:pPr>
              <w:shd w:val="clear" w:color="auto" w:fill="FFFFFF"/>
              <w:jc w:val="both"/>
              <w:rPr>
                <w:sz w:val="22"/>
                <w:szCs w:val="22"/>
              </w:rPr>
            </w:pPr>
            <w:proofErr w:type="spellStart"/>
            <w:r w:rsidRPr="00EA5CB5">
              <w:rPr>
                <w:sz w:val="22"/>
                <w:szCs w:val="22"/>
              </w:rPr>
              <w:t>Aktivnost</w:t>
            </w:r>
            <w:proofErr w:type="spellEnd"/>
            <w:r w:rsidRPr="00EA5CB5">
              <w:rPr>
                <w:sz w:val="22"/>
                <w:szCs w:val="22"/>
              </w:rPr>
              <w:t xml:space="preserve">: </w:t>
            </w:r>
            <w:r w:rsidRPr="00EA5CB5">
              <w:rPr>
                <w:sz w:val="22"/>
                <w:szCs w:val="22"/>
                <w:lang w:val="hr-HR"/>
              </w:rPr>
              <w:t>Rad s nadarenim učenicima</w:t>
            </w:r>
          </w:p>
        </w:tc>
        <w:tc>
          <w:tcPr>
            <w:tcW w:w="1558" w:type="dxa"/>
            <w:vAlign w:val="center"/>
          </w:tcPr>
          <w:p w14:paraId="3BE7B5E4" w14:textId="77777777" w:rsidR="00997A42" w:rsidRPr="00EA5CB5" w:rsidRDefault="00997A42" w:rsidP="00F82D62">
            <w:pPr>
              <w:jc w:val="center"/>
              <w:rPr>
                <w:sz w:val="22"/>
                <w:szCs w:val="22"/>
                <w:lang w:val="hr-HR"/>
              </w:rPr>
            </w:pPr>
            <w:r w:rsidRPr="00EA5CB5">
              <w:rPr>
                <w:sz w:val="22"/>
                <w:szCs w:val="22"/>
                <w:lang w:val="hr-HR"/>
              </w:rPr>
              <w:t>1.140</w:t>
            </w:r>
          </w:p>
        </w:tc>
        <w:tc>
          <w:tcPr>
            <w:tcW w:w="1284" w:type="dxa"/>
            <w:vAlign w:val="center"/>
          </w:tcPr>
          <w:p w14:paraId="4339C4B1" w14:textId="77777777" w:rsidR="00997A42" w:rsidRPr="00EA5CB5" w:rsidRDefault="00997A42" w:rsidP="00F82D62">
            <w:pPr>
              <w:jc w:val="center"/>
              <w:rPr>
                <w:bCs/>
                <w:sz w:val="22"/>
                <w:szCs w:val="22"/>
              </w:rPr>
            </w:pPr>
            <w:r w:rsidRPr="00EA5CB5">
              <w:rPr>
                <w:bCs/>
                <w:sz w:val="22"/>
                <w:szCs w:val="22"/>
              </w:rPr>
              <w:t>100</w:t>
            </w:r>
          </w:p>
        </w:tc>
        <w:tc>
          <w:tcPr>
            <w:tcW w:w="1704" w:type="dxa"/>
            <w:vAlign w:val="center"/>
          </w:tcPr>
          <w:p w14:paraId="1A3BA47A" w14:textId="77777777" w:rsidR="00997A42" w:rsidRPr="00EA5CB5" w:rsidRDefault="00997A42" w:rsidP="00F82D62">
            <w:pPr>
              <w:jc w:val="center"/>
              <w:rPr>
                <w:bCs/>
                <w:sz w:val="22"/>
                <w:szCs w:val="22"/>
              </w:rPr>
            </w:pPr>
            <w:r w:rsidRPr="00EA5CB5">
              <w:rPr>
                <w:bCs/>
                <w:sz w:val="22"/>
                <w:szCs w:val="22"/>
              </w:rPr>
              <w:t>1.240</w:t>
            </w:r>
          </w:p>
        </w:tc>
      </w:tr>
      <w:tr w:rsidR="00997A42" w:rsidRPr="00EA5CB5" w14:paraId="1DB37161" w14:textId="77777777" w:rsidTr="00F82D62">
        <w:trPr>
          <w:trHeight w:val="124"/>
        </w:trPr>
        <w:tc>
          <w:tcPr>
            <w:tcW w:w="4526" w:type="dxa"/>
            <w:vAlign w:val="center"/>
          </w:tcPr>
          <w:p w14:paraId="0DCC9D4F" w14:textId="77777777" w:rsidR="00997A42" w:rsidRPr="00EA5CB5" w:rsidRDefault="00997A42" w:rsidP="00F82D62">
            <w:pPr>
              <w:shd w:val="clear" w:color="auto" w:fill="FFFFFF"/>
              <w:jc w:val="both"/>
              <w:rPr>
                <w:sz w:val="22"/>
                <w:szCs w:val="22"/>
              </w:rPr>
            </w:pPr>
            <w:proofErr w:type="spellStart"/>
            <w:r w:rsidRPr="00EA5CB5">
              <w:rPr>
                <w:sz w:val="22"/>
                <w:szCs w:val="22"/>
              </w:rPr>
              <w:t>Aktivnost</w:t>
            </w:r>
            <w:proofErr w:type="spellEnd"/>
            <w:r w:rsidRPr="00EA5CB5">
              <w:rPr>
                <w:sz w:val="22"/>
                <w:szCs w:val="22"/>
              </w:rPr>
              <w:t xml:space="preserve">: </w:t>
            </w:r>
            <w:r w:rsidRPr="00EA5CB5">
              <w:rPr>
                <w:sz w:val="22"/>
                <w:szCs w:val="22"/>
                <w:lang w:val="hr-HR"/>
              </w:rPr>
              <w:t>Izborni i dodatni programi</w:t>
            </w:r>
          </w:p>
        </w:tc>
        <w:tc>
          <w:tcPr>
            <w:tcW w:w="1558" w:type="dxa"/>
            <w:vAlign w:val="center"/>
          </w:tcPr>
          <w:p w14:paraId="7DBB8C94" w14:textId="77777777" w:rsidR="00997A42" w:rsidRPr="00EA5CB5" w:rsidRDefault="00997A42" w:rsidP="00F82D62">
            <w:pPr>
              <w:jc w:val="center"/>
              <w:rPr>
                <w:sz w:val="22"/>
                <w:szCs w:val="22"/>
                <w:lang w:val="hr-HR"/>
              </w:rPr>
            </w:pPr>
            <w:r w:rsidRPr="00EA5CB5">
              <w:rPr>
                <w:sz w:val="22"/>
                <w:szCs w:val="22"/>
                <w:lang w:val="hr-HR"/>
              </w:rPr>
              <w:t>930</w:t>
            </w:r>
          </w:p>
        </w:tc>
        <w:tc>
          <w:tcPr>
            <w:tcW w:w="1284" w:type="dxa"/>
            <w:vAlign w:val="center"/>
          </w:tcPr>
          <w:p w14:paraId="1F0D0267" w14:textId="77777777" w:rsidR="00997A42" w:rsidRPr="00EA5CB5" w:rsidRDefault="00997A42" w:rsidP="00F82D62">
            <w:pPr>
              <w:jc w:val="center"/>
              <w:rPr>
                <w:bCs/>
                <w:sz w:val="22"/>
                <w:szCs w:val="22"/>
              </w:rPr>
            </w:pPr>
            <w:r w:rsidRPr="00EA5CB5">
              <w:rPr>
                <w:bCs/>
                <w:sz w:val="22"/>
                <w:szCs w:val="22"/>
              </w:rPr>
              <w:t>1.400</w:t>
            </w:r>
          </w:p>
        </w:tc>
        <w:tc>
          <w:tcPr>
            <w:tcW w:w="1704" w:type="dxa"/>
            <w:vAlign w:val="center"/>
          </w:tcPr>
          <w:p w14:paraId="5121EDFA" w14:textId="77777777" w:rsidR="00997A42" w:rsidRPr="00EA5CB5" w:rsidRDefault="00997A42" w:rsidP="00F82D62">
            <w:pPr>
              <w:jc w:val="center"/>
              <w:rPr>
                <w:bCs/>
                <w:sz w:val="22"/>
                <w:szCs w:val="22"/>
              </w:rPr>
            </w:pPr>
            <w:r w:rsidRPr="00EA5CB5">
              <w:rPr>
                <w:bCs/>
                <w:sz w:val="22"/>
                <w:szCs w:val="22"/>
              </w:rPr>
              <w:t>2.330</w:t>
            </w:r>
          </w:p>
        </w:tc>
      </w:tr>
      <w:tr w:rsidR="00997A42" w:rsidRPr="00EA5CB5" w14:paraId="790FCDF9" w14:textId="77777777" w:rsidTr="00F82D62">
        <w:trPr>
          <w:trHeight w:val="124"/>
        </w:trPr>
        <w:tc>
          <w:tcPr>
            <w:tcW w:w="4526" w:type="dxa"/>
            <w:vAlign w:val="center"/>
          </w:tcPr>
          <w:p w14:paraId="08115CC0" w14:textId="77777777" w:rsidR="00997A42" w:rsidRPr="00EA5CB5" w:rsidRDefault="00997A42" w:rsidP="00F82D62">
            <w:pPr>
              <w:shd w:val="clear" w:color="auto" w:fill="FFFFFF"/>
              <w:jc w:val="both"/>
              <w:rPr>
                <w:sz w:val="22"/>
                <w:szCs w:val="22"/>
              </w:rPr>
            </w:pPr>
            <w:proofErr w:type="spellStart"/>
            <w:r w:rsidRPr="00EA5CB5">
              <w:rPr>
                <w:sz w:val="22"/>
                <w:szCs w:val="22"/>
              </w:rPr>
              <w:t>Aktivnost</w:t>
            </w:r>
            <w:proofErr w:type="spellEnd"/>
            <w:r w:rsidRPr="00EA5CB5">
              <w:rPr>
                <w:sz w:val="22"/>
                <w:szCs w:val="22"/>
              </w:rPr>
              <w:t xml:space="preserve">: </w:t>
            </w:r>
            <w:r w:rsidRPr="00EA5CB5">
              <w:rPr>
                <w:sz w:val="22"/>
                <w:szCs w:val="22"/>
                <w:lang w:val="hr-HR"/>
              </w:rPr>
              <w:t>Program izvannastavne aktivnosti</w:t>
            </w:r>
          </w:p>
        </w:tc>
        <w:tc>
          <w:tcPr>
            <w:tcW w:w="1558" w:type="dxa"/>
            <w:vAlign w:val="center"/>
          </w:tcPr>
          <w:p w14:paraId="1D1FE24E" w14:textId="77777777" w:rsidR="00997A42" w:rsidRPr="00EA5CB5" w:rsidRDefault="00997A42" w:rsidP="00F82D62">
            <w:pPr>
              <w:jc w:val="center"/>
              <w:rPr>
                <w:sz w:val="22"/>
                <w:szCs w:val="22"/>
                <w:lang w:val="hr-HR"/>
              </w:rPr>
            </w:pPr>
            <w:r w:rsidRPr="00EA5CB5">
              <w:rPr>
                <w:sz w:val="22"/>
                <w:szCs w:val="22"/>
                <w:lang w:val="hr-HR"/>
              </w:rPr>
              <w:t>3.000</w:t>
            </w:r>
          </w:p>
        </w:tc>
        <w:tc>
          <w:tcPr>
            <w:tcW w:w="1284" w:type="dxa"/>
            <w:vAlign w:val="center"/>
          </w:tcPr>
          <w:p w14:paraId="6B3998C9" w14:textId="77777777" w:rsidR="00997A42" w:rsidRPr="00EA5CB5" w:rsidRDefault="00997A42" w:rsidP="00F82D62">
            <w:pPr>
              <w:jc w:val="center"/>
              <w:rPr>
                <w:bCs/>
                <w:sz w:val="22"/>
                <w:szCs w:val="22"/>
              </w:rPr>
            </w:pPr>
            <w:r w:rsidRPr="00EA5CB5">
              <w:rPr>
                <w:bCs/>
                <w:sz w:val="22"/>
                <w:szCs w:val="22"/>
              </w:rPr>
              <w:t>1.280</w:t>
            </w:r>
          </w:p>
        </w:tc>
        <w:tc>
          <w:tcPr>
            <w:tcW w:w="1704" w:type="dxa"/>
            <w:vAlign w:val="center"/>
          </w:tcPr>
          <w:p w14:paraId="1BA737AE" w14:textId="77777777" w:rsidR="00997A42" w:rsidRPr="00EA5CB5" w:rsidRDefault="00997A42" w:rsidP="00F82D62">
            <w:pPr>
              <w:jc w:val="center"/>
              <w:rPr>
                <w:bCs/>
                <w:sz w:val="22"/>
                <w:szCs w:val="22"/>
              </w:rPr>
            </w:pPr>
            <w:r w:rsidRPr="00EA5CB5">
              <w:rPr>
                <w:bCs/>
                <w:sz w:val="22"/>
                <w:szCs w:val="22"/>
              </w:rPr>
              <w:t>4.280</w:t>
            </w:r>
          </w:p>
        </w:tc>
      </w:tr>
      <w:tr w:rsidR="00997A42" w:rsidRPr="00EA5CB5" w14:paraId="2F316BE5" w14:textId="77777777" w:rsidTr="00F82D62">
        <w:trPr>
          <w:trHeight w:val="124"/>
        </w:trPr>
        <w:tc>
          <w:tcPr>
            <w:tcW w:w="4526" w:type="dxa"/>
            <w:vAlign w:val="center"/>
          </w:tcPr>
          <w:p w14:paraId="6E5DB966" w14:textId="77777777" w:rsidR="00997A42" w:rsidRPr="00EA5CB5" w:rsidRDefault="00997A42" w:rsidP="00F82D62">
            <w:pPr>
              <w:shd w:val="clear" w:color="auto" w:fill="FFFFFF"/>
              <w:jc w:val="both"/>
              <w:rPr>
                <w:sz w:val="22"/>
                <w:szCs w:val="22"/>
              </w:rPr>
            </w:pPr>
            <w:proofErr w:type="spellStart"/>
            <w:r w:rsidRPr="00EA5CB5">
              <w:rPr>
                <w:sz w:val="22"/>
                <w:szCs w:val="22"/>
              </w:rPr>
              <w:t>Aktivnost</w:t>
            </w:r>
            <w:proofErr w:type="spellEnd"/>
            <w:r w:rsidRPr="00EA5CB5">
              <w:rPr>
                <w:sz w:val="22"/>
                <w:szCs w:val="22"/>
              </w:rPr>
              <w:t xml:space="preserve">: </w:t>
            </w:r>
            <w:r w:rsidRPr="00EA5CB5">
              <w:rPr>
                <w:sz w:val="22"/>
                <w:szCs w:val="22"/>
                <w:lang w:val="hr-HR"/>
              </w:rPr>
              <w:t>Sufinanciranje učenika za prehranu, izlete i druge programe</w:t>
            </w:r>
          </w:p>
        </w:tc>
        <w:tc>
          <w:tcPr>
            <w:tcW w:w="1558" w:type="dxa"/>
            <w:vAlign w:val="center"/>
          </w:tcPr>
          <w:p w14:paraId="1C9E6648" w14:textId="77777777" w:rsidR="00997A42" w:rsidRPr="00EA5CB5" w:rsidRDefault="00997A42" w:rsidP="00F82D62">
            <w:pPr>
              <w:jc w:val="center"/>
              <w:rPr>
                <w:sz w:val="22"/>
                <w:szCs w:val="22"/>
                <w:lang w:val="hr-HR"/>
              </w:rPr>
            </w:pPr>
            <w:r w:rsidRPr="00EA5CB5">
              <w:rPr>
                <w:sz w:val="22"/>
                <w:szCs w:val="22"/>
                <w:lang w:val="hr-HR"/>
              </w:rPr>
              <w:t>123.690</w:t>
            </w:r>
          </w:p>
        </w:tc>
        <w:tc>
          <w:tcPr>
            <w:tcW w:w="1284" w:type="dxa"/>
            <w:vAlign w:val="center"/>
          </w:tcPr>
          <w:p w14:paraId="03C6A51D" w14:textId="77777777" w:rsidR="00997A42" w:rsidRPr="00EA5CB5" w:rsidRDefault="00997A42" w:rsidP="00F82D62">
            <w:pPr>
              <w:jc w:val="center"/>
              <w:rPr>
                <w:bCs/>
                <w:sz w:val="22"/>
                <w:szCs w:val="22"/>
              </w:rPr>
            </w:pPr>
            <w:r w:rsidRPr="00EA5CB5">
              <w:rPr>
                <w:bCs/>
                <w:sz w:val="22"/>
                <w:szCs w:val="22"/>
              </w:rPr>
              <w:t>85.175</w:t>
            </w:r>
          </w:p>
        </w:tc>
        <w:tc>
          <w:tcPr>
            <w:tcW w:w="1704" w:type="dxa"/>
            <w:vAlign w:val="center"/>
          </w:tcPr>
          <w:p w14:paraId="76B8EB8D" w14:textId="77777777" w:rsidR="00997A42" w:rsidRPr="00EA5CB5" w:rsidRDefault="00997A42" w:rsidP="00F82D62">
            <w:pPr>
              <w:jc w:val="center"/>
              <w:rPr>
                <w:bCs/>
                <w:sz w:val="22"/>
                <w:szCs w:val="22"/>
              </w:rPr>
            </w:pPr>
            <w:r w:rsidRPr="00EA5CB5">
              <w:rPr>
                <w:bCs/>
                <w:sz w:val="22"/>
                <w:szCs w:val="22"/>
              </w:rPr>
              <w:t>208.865</w:t>
            </w:r>
          </w:p>
        </w:tc>
      </w:tr>
      <w:tr w:rsidR="00997A42" w:rsidRPr="00EA5CB5" w14:paraId="68C320EB" w14:textId="77777777" w:rsidTr="00F82D62">
        <w:trPr>
          <w:trHeight w:val="124"/>
        </w:trPr>
        <w:tc>
          <w:tcPr>
            <w:tcW w:w="4526" w:type="dxa"/>
          </w:tcPr>
          <w:p w14:paraId="16050AC8" w14:textId="77777777" w:rsidR="00997A42" w:rsidRPr="00EA5CB5" w:rsidRDefault="00997A42" w:rsidP="00F82D62">
            <w:pPr>
              <w:shd w:val="clear" w:color="auto" w:fill="FFFFFF"/>
              <w:jc w:val="both"/>
              <w:rPr>
                <w:sz w:val="22"/>
                <w:szCs w:val="22"/>
              </w:rPr>
            </w:pPr>
            <w:r w:rsidRPr="00EA5CB5">
              <w:rPr>
                <w:color w:val="000000"/>
                <w:sz w:val="22"/>
                <w:szCs w:val="22"/>
                <w:lang w:val="hr-HR"/>
              </w:rPr>
              <w:t>Aktivnost: Objekti školskih zgrada i šire javne potrebe</w:t>
            </w:r>
          </w:p>
        </w:tc>
        <w:tc>
          <w:tcPr>
            <w:tcW w:w="1558" w:type="dxa"/>
            <w:vAlign w:val="center"/>
          </w:tcPr>
          <w:p w14:paraId="5A7B6549" w14:textId="77777777" w:rsidR="00997A42" w:rsidRPr="00EA5CB5" w:rsidRDefault="00997A42" w:rsidP="00F82D62">
            <w:pPr>
              <w:jc w:val="center"/>
              <w:rPr>
                <w:sz w:val="22"/>
                <w:szCs w:val="22"/>
                <w:lang w:val="hr-HR"/>
              </w:rPr>
            </w:pPr>
            <w:r w:rsidRPr="00EA5CB5">
              <w:rPr>
                <w:sz w:val="22"/>
                <w:szCs w:val="22"/>
                <w:lang w:val="hr-HR"/>
              </w:rPr>
              <w:t>107.616</w:t>
            </w:r>
          </w:p>
        </w:tc>
        <w:tc>
          <w:tcPr>
            <w:tcW w:w="1284" w:type="dxa"/>
            <w:vAlign w:val="center"/>
          </w:tcPr>
          <w:p w14:paraId="4AE97810" w14:textId="77777777" w:rsidR="00997A42" w:rsidRPr="00EA5CB5" w:rsidRDefault="00997A42" w:rsidP="00F82D62">
            <w:pPr>
              <w:jc w:val="center"/>
              <w:rPr>
                <w:bCs/>
                <w:sz w:val="22"/>
                <w:szCs w:val="22"/>
              </w:rPr>
            </w:pPr>
            <w:r w:rsidRPr="00EA5CB5">
              <w:rPr>
                <w:bCs/>
                <w:sz w:val="22"/>
                <w:szCs w:val="22"/>
              </w:rPr>
              <w:t>158.360</w:t>
            </w:r>
          </w:p>
        </w:tc>
        <w:tc>
          <w:tcPr>
            <w:tcW w:w="1704" w:type="dxa"/>
            <w:vAlign w:val="center"/>
          </w:tcPr>
          <w:p w14:paraId="79AFCFC8" w14:textId="77777777" w:rsidR="00997A42" w:rsidRPr="00EA5CB5" w:rsidRDefault="00997A42" w:rsidP="00F82D62">
            <w:pPr>
              <w:jc w:val="center"/>
              <w:rPr>
                <w:bCs/>
                <w:sz w:val="22"/>
                <w:szCs w:val="22"/>
              </w:rPr>
            </w:pPr>
            <w:r w:rsidRPr="00EA5CB5">
              <w:rPr>
                <w:bCs/>
                <w:sz w:val="22"/>
                <w:szCs w:val="22"/>
              </w:rPr>
              <w:t>265.976</w:t>
            </w:r>
          </w:p>
        </w:tc>
      </w:tr>
      <w:tr w:rsidR="00997A42" w:rsidRPr="00EA5CB5" w14:paraId="1617CEB5" w14:textId="77777777" w:rsidTr="00F82D62">
        <w:trPr>
          <w:trHeight w:val="124"/>
        </w:trPr>
        <w:tc>
          <w:tcPr>
            <w:tcW w:w="4526" w:type="dxa"/>
            <w:vAlign w:val="center"/>
          </w:tcPr>
          <w:p w14:paraId="20D2BB8D" w14:textId="77777777" w:rsidR="00997A42" w:rsidRPr="00EA5CB5" w:rsidRDefault="00997A42" w:rsidP="00F82D62">
            <w:pPr>
              <w:shd w:val="clear" w:color="auto" w:fill="FFFFFF"/>
              <w:jc w:val="both"/>
              <w:rPr>
                <w:sz w:val="22"/>
                <w:szCs w:val="22"/>
              </w:rPr>
            </w:pPr>
            <w:r w:rsidRPr="00EA5CB5">
              <w:rPr>
                <w:color w:val="000000"/>
                <w:sz w:val="22"/>
                <w:szCs w:val="22"/>
                <w:lang w:val="hr-HR"/>
              </w:rPr>
              <w:t xml:space="preserve">Aktivnost:  Školsko športsko društvo </w:t>
            </w:r>
          </w:p>
        </w:tc>
        <w:tc>
          <w:tcPr>
            <w:tcW w:w="1558" w:type="dxa"/>
            <w:vAlign w:val="center"/>
          </w:tcPr>
          <w:p w14:paraId="4F71E471" w14:textId="77777777" w:rsidR="00997A42" w:rsidRPr="00EA5CB5" w:rsidRDefault="00997A42" w:rsidP="00F82D62">
            <w:pPr>
              <w:jc w:val="center"/>
              <w:rPr>
                <w:sz w:val="22"/>
                <w:szCs w:val="22"/>
                <w:lang w:val="hr-HR"/>
              </w:rPr>
            </w:pPr>
            <w:r w:rsidRPr="00EA5CB5">
              <w:rPr>
                <w:sz w:val="22"/>
                <w:szCs w:val="22"/>
                <w:lang w:val="hr-HR"/>
              </w:rPr>
              <w:t>4.340</w:t>
            </w:r>
          </w:p>
        </w:tc>
        <w:tc>
          <w:tcPr>
            <w:tcW w:w="1284" w:type="dxa"/>
            <w:vAlign w:val="center"/>
          </w:tcPr>
          <w:p w14:paraId="5F55A32F" w14:textId="77777777" w:rsidR="00997A42" w:rsidRPr="00EA5CB5" w:rsidRDefault="00997A42" w:rsidP="00F82D62">
            <w:pPr>
              <w:jc w:val="center"/>
              <w:rPr>
                <w:bCs/>
                <w:sz w:val="22"/>
                <w:szCs w:val="22"/>
              </w:rPr>
            </w:pPr>
            <w:r w:rsidRPr="00EA5CB5">
              <w:rPr>
                <w:bCs/>
                <w:sz w:val="22"/>
                <w:szCs w:val="22"/>
              </w:rPr>
              <w:t>1.800</w:t>
            </w:r>
          </w:p>
        </w:tc>
        <w:tc>
          <w:tcPr>
            <w:tcW w:w="1704" w:type="dxa"/>
            <w:vAlign w:val="center"/>
          </w:tcPr>
          <w:p w14:paraId="73621DA2" w14:textId="77777777" w:rsidR="00997A42" w:rsidRPr="00EA5CB5" w:rsidRDefault="00997A42" w:rsidP="00F82D62">
            <w:pPr>
              <w:jc w:val="center"/>
              <w:rPr>
                <w:bCs/>
                <w:sz w:val="22"/>
                <w:szCs w:val="22"/>
              </w:rPr>
            </w:pPr>
            <w:r w:rsidRPr="00EA5CB5">
              <w:rPr>
                <w:bCs/>
                <w:sz w:val="22"/>
                <w:szCs w:val="22"/>
              </w:rPr>
              <w:t>6.140</w:t>
            </w:r>
          </w:p>
        </w:tc>
      </w:tr>
      <w:tr w:rsidR="00997A42" w:rsidRPr="00EA5CB5" w14:paraId="35261406" w14:textId="77777777" w:rsidTr="00F82D62">
        <w:trPr>
          <w:trHeight w:val="124"/>
        </w:trPr>
        <w:tc>
          <w:tcPr>
            <w:tcW w:w="4526" w:type="dxa"/>
            <w:vAlign w:val="center"/>
          </w:tcPr>
          <w:p w14:paraId="2A61BD2A" w14:textId="77777777" w:rsidR="00997A42" w:rsidRPr="00EA5CB5" w:rsidRDefault="00997A42" w:rsidP="00F82D62">
            <w:pPr>
              <w:shd w:val="clear" w:color="auto" w:fill="FFFFFF"/>
              <w:jc w:val="both"/>
              <w:rPr>
                <w:sz w:val="22"/>
                <w:szCs w:val="22"/>
              </w:rPr>
            </w:pPr>
            <w:r w:rsidRPr="00EA5CB5">
              <w:rPr>
                <w:sz w:val="22"/>
                <w:szCs w:val="22"/>
                <w:lang w:val="hr-HR"/>
              </w:rPr>
              <w:t xml:space="preserve">Kapitalni projekt: </w:t>
            </w:r>
            <w:r w:rsidRPr="00EA5CB5">
              <w:rPr>
                <w:color w:val="000000"/>
                <w:sz w:val="22"/>
                <w:szCs w:val="22"/>
                <w:lang w:val="hr-HR"/>
              </w:rPr>
              <w:t>Nabava opreme – minimalni standard</w:t>
            </w:r>
          </w:p>
        </w:tc>
        <w:tc>
          <w:tcPr>
            <w:tcW w:w="1558" w:type="dxa"/>
            <w:vAlign w:val="center"/>
          </w:tcPr>
          <w:p w14:paraId="02A2ABB5" w14:textId="77777777" w:rsidR="00997A42" w:rsidRPr="00EA5CB5" w:rsidRDefault="00997A42" w:rsidP="00F82D62">
            <w:pPr>
              <w:jc w:val="center"/>
              <w:rPr>
                <w:sz w:val="22"/>
                <w:szCs w:val="22"/>
                <w:lang w:val="hr-HR"/>
              </w:rPr>
            </w:pPr>
            <w:r w:rsidRPr="00EA5CB5">
              <w:rPr>
                <w:sz w:val="22"/>
                <w:szCs w:val="22"/>
                <w:lang w:val="hr-HR"/>
              </w:rPr>
              <w:t>12.260</w:t>
            </w:r>
          </w:p>
        </w:tc>
        <w:tc>
          <w:tcPr>
            <w:tcW w:w="1284" w:type="dxa"/>
            <w:vAlign w:val="center"/>
          </w:tcPr>
          <w:p w14:paraId="35A2021E" w14:textId="77777777" w:rsidR="00997A42" w:rsidRPr="00EA5CB5" w:rsidRDefault="00997A42" w:rsidP="00F82D62">
            <w:pPr>
              <w:jc w:val="center"/>
              <w:rPr>
                <w:bCs/>
                <w:sz w:val="22"/>
                <w:szCs w:val="22"/>
              </w:rPr>
            </w:pPr>
            <w:r w:rsidRPr="00EA5CB5">
              <w:rPr>
                <w:bCs/>
                <w:sz w:val="22"/>
                <w:szCs w:val="22"/>
              </w:rPr>
              <w:t>16.284</w:t>
            </w:r>
          </w:p>
        </w:tc>
        <w:tc>
          <w:tcPr>
            <w:tcW w:w="1704" w:type="dxa"/>
            <w:vAlign w:val="center"/>
          </w:tcPr>
          <w:p w14:paraId="2337F7B1" w14:textId="77777777" w:rsidR="00997A42" w:rsidRPr="00EA5CB5" w:rsidRDefault="00997A42" w:rsidP="00F82D62">
            <w:pPr>
              <w:jc w:val="center"/>
              <w:rPr>
                <w:bCs/>
                <w:sz w:val="22"/>
                <w:szCs w:val="22"/>
              </w:rPr>
            </w:pPr>
            <w:r w:rsidRPr="00EA5CB5">
              <w:rPr>
                <w:bCs/>
                <w:sz w:val="22"/>
                <w:szCs w:val="22"/>
              </w:rPr>
              <w:t>28.544</w:t>
            </w:r>
          </w:p>
        </w:tc>
      </w:tr>
      <w:tr w:rsidR="00997A42" w:rsidRPr="00EA5CB5" w14:paraId="4616B139" w14:textId="77777777" w:rsidTr="00F82D62">
        <w:trPr>
          <w:trHeight w:val="124"/>
        </w:trPr>
        <w:tc>
          <w:tcPr>
            <w:tcW w:w="4526" w:type="dxa"/>
            <w:vAlign w:val="center"/>
          </w:tcPr>
          <w:p w14:paraId="10DAF20A" w14:textId="77777777" w:rsidR="00997A42" w:rsidRPr="00EA5CB5" w:rsidRDefault="00997A42" w:rsidP="00F82D62">
            <w:pPr>
              <w:shd w:val="clear" w:color="auto" w:fill="FFFFFF"/>
              <w:jc w:val="both"/>
              <w:rPr>
                <w:b/>
                <w:sz w:val="22"/>
                <w:szCs w:val="22"/>
                <w:lang w:val="hr-HR"/>
              </w:rPr>
            </w:pPr>
            <w:r w:rsidRPr="00EA5CB5">
              <w:rPr>
                <w:sz w:val="22"/>
                <w:szCs w:val="22"/>
                <w:lang w:val="hr-HR"/>
              </w:rPr>
              <w:t>Kapitalni projekt: Adaptacija i sanacija ustanova u OŠ – minimalni standard</w:t>
            </w:r>
          </w:p>
        </w:tc>
        <w:tc>
          <w:tcPr>
            <w:tcW w:w="1558" w:type="dxa"/>
            <w:vAlign w:val="center"/>
          </w:tcPr>
          <w:p w14:paraId="3A842487" w14:textId="77777777" w:rsidR="00997A42" w:rsidRPr="00EA5CB5" w:rsidRDefault="00997A42" w:rsidP="00F82D62">
            <w:pPr>
              <w:jc w:val="center"/>
              <w:rPr>
                <w:sz w:val="22"/>
                <w:szCs w:val="22"/>
                <w:lang w:val="fr-FR"/>
              </w:rPr>
            </w:pPr>
            <w:r w:rsidRPr="00EA5CB5">
              <w:rPr>
                <w:sz w:val="22"/>
                <w:szCs w:val="22"/>
                <w:lang w:val="fr-FR"/>
              </w:rPr>
              <w:t>16.820</w:t>
            </w:r>
          </w:p>
        </w:tc>
        <w:tc>
          <w:tcPr>
            <w:tcW w:w="1284" w:type="dxa"/>
            <w:vAlign w:val="center"/>
          </w:tcPr>
          <w:p w14:paraId="7A7A200A" w14:textId="77777777" w:rsidR="00997A42" w:rsidRPr="00EA5CB5" w:rsidRDefault="00997A42" w:rsidP="00F82D62">
            <w:pPr>
              <w:jc w:val="center"/>
              <w:rPr>
                <w:bCs/>
                <w:sz w:val="22"/>
                <w:szCs w:val="22"/>
              </w:rPr>
            </w:pPr>
            <w:r w:rsidRPr="00EA5CB5">
              <w:rPr>
                <w:bCs/>
                <w:sz w:val="22"/>
                <w:szCs w:val="22"/>
              </w:rPr>
              <w:t>-16.820</w:t>
            </w:r>
          </w:p>
        </w:tc>
        <w:tc>
          <w:tcPr>
            <w:tcW w:w="1704" w:type="dxa"/>
            <w:vAlign w:val="center"/>
          </w:tcPr>
          <w:p w14:paraId="3A2C0709" w14:textId="77777777" w:rsidR="00997A42" w:rsidRPr="00EA5CB5" w:rsidRDefault="00997A42" w:rsidP="00F82D62">
            <w:pPr>
              <w:jc w:val="center"/>
              <w:rPr>
                <w:bCs/>
                <w:sz w:val="22"/>
                <w:szCs w:val="22"/>
              </w:rPr>
            </w:pPr>
            <w:r w:rsidRPr="00EA5CB5">
              <w:rPr>
                <w:bCs/>
                <w:sz w:val="22"/>
                <w:szCs w:val="22"/>
              </w:rPr>
              <w:t>0</w:t>
            </w:r>
          </w:p>
        </w:tc>
      </w:tr>
      <w:tr w:rsidR="00997A42" w:rsidRPr="00EA5CB5" w14:paraId="10A2DAC9" w14:textId="77777777" w:rsidTr="00F82D62">
        <w:trPr>
          <w:trHeight w:val="124"/>
        </w:trPr>
        <w:tc>
          <w:tcPr>
            <w:tcW w:w="4526" w:type="dxa"/>
            <w:vAlign w:val="center"/>
          </w:tcPr>
          <w:p w14:paraId="6F99A016" w14:textId="77777777" w:rsidR="00997A42" w:rsidRPr="00EA5CB5" w:rsidRDefault="00997A42" w:rsidP="00F82D62">
            <w:pPr>
              <w:shd w:val="clear" w:color="auto" w:fill="FFFFFF"/>
              <w:jc w:val="both"/>
              <w:rPr>
                <w:sz w:val="22"/>
                <w:szCs w:val="22"/>
                <w:lang w:val="hr-HR"/>
              </w:rPr>
            </w:pPr>
            <w:proofErr w:type="spellStart"/>
            <w:r w:rsidRPr="00EA5CB5">
              <w:rPr>
                <w:sz w:val="22"/>
                <w:szCs w:val="22"/>
              </w:rPr>
              <w:t>Tekući</w:t>
            </w:r>
            <w:proofErr w:type="spellEnd"/>
            <w:r w:rsidRPr="00EA5CB5">
              <w:rPr>
                <w:sz w:val="22"/>
                <w:szCs w:val="22"/>
              </w:rPr>
              <w:t xml:space="preserve"> </w:t>
            </w:r>
            <w:proofErr w:type="spellStart"/>
            <w:r w:rsidRPr="00EA5CB5">
              <w:rPr>
                <w:sz w:val="22"/>
                <w:szCs w:val="22"/>
              </w:rPr>
              <w:t>projekt</w:t>
            </w:r>
            <w:proofErr w:type="spellEnd"/>
            <w:r w:rsidRPr="00EA5CB5">
              <w:rPr>
                <w:sz w:val="22"/>
                <w:szCs w:val="22"/>
              </w:rPr>
              <w:t xml:space="preserve">: </w:t>
            </w:r>
            <w:proofErr w:type="spellStart"/>
            <w:r w:rsidRPr="00EA5CB5">
              <w:rPr>
                <w:sz w:val="22"/>
                <w:szCs w:val="22"/>
              </w:rPr>
              <w:t>Prehrana</w:t>
            </w:r>
            <w:proofErr w:type="spellEnd"/>
            <w:r w:rsidRPr="00EA5CB5">
              <w:rPr>
                <w:sz w:val="22"/>
                <w:szCs w:val="22"/>
              </w:rPr>
              <w:t xml:space="preserve"> </w:t>
            </w:r>
            <w:proofErr w:type="spellStart"/>
            <w:r w:rsidRPr="00EA5CB5">
              <w:rPr>
                <w:sz w:val="22"/>
                <w:szCs w:val="22"/>
              </w:rPr>
              <w:t>djece</w:t>
            </w:r>
            <w:proofErr w:type="spellEnd"/>
            <w:r w:rsidRPr="00EA5CB5">
              <w:rPr>
                <w:sz w:val="22"/>
                <w:szCs w:val="22"/>
              </w:rPr>
              <w:t xml:space="preserve"> u OŠ–</w:t>
            </w:r>
            <w:proofErr w:type="spellStart"/>
            <w:r w:rsidRPr="00EA5CB5">
              <w:rPr>
                <w:sz w:val="22"/>
                <w:szCs w:val="22"/>
              </w:rPr>
              <w:t>Zaklada</w:t>
            </w:r>
            <w:proofErr w:type="spellEnd"/>
            <w:r w:rsidRPr="00EA5CB5">
              <w:rPr>
                <w:sz w:val="22"/>
                <w:szCs w:val="22"/>
              </w:rPr>
              <w:t xml:space="preserve"> „Hrvatska za </w:t>
            </w:r>
            <w:proofErr w:type="spellStart"/>
            <w:r w:rsidRPr="00EA5CB5">
              <w:rPr>
                <w:sz w:val="22"/>
                <w:szCs w:val="22"/>
              </w:rPr>
              <w:t>djecu</w:t>
            </w:r>
            <w:proofErr w:type="spellEnd"/>
            <w:r w:rsidRPr="00EA5CB5">
              <w:rPr>
                <w:sz w:val="22"/>
                <w:szCs w:val="22"/>
              </w:rPr>
              <w:t>“</w:t>
            </w:r>
          </w:p>
        </w:tc>
        <w:tc>
          <w:tcPr>
            <w:tcW w:w="1558" w:type="dxa"/>
            <w:vAlign w:val="center"/>
          </w:tcPr>
          <w:p w14:paraId="739F57A9" w14:textId="77777777" w:rsidR="00997A42" w:rsidRPr="00EA5CB5" w:rsidRDefault="00997A42" w:rsidP="00F82D62">
            <w:pPr>
              <w:jc w:val="center"/>
              <w:rPr>
                <w:sz w:val="22"/>
                <w:szCs w:val="22"/>
                <w:lang w:val="fr-FR"/>
              </w:rPr>
            </w:pPr>
            <w:r w:rsidRPr="00EA5CB5">
              <w:rPr>
                <w:sz w:val="22"/>
                <w:szCs w:val="22"/>
                <w:lang w:val="fr-FR"/>
              </w:rPr>
              <w:t>1.400</w:t>
            </w:r>
          </w:p>
        </w:tc>
        <w:tc>
          <w:tcPr>
            <w:tcW w:w="1284" w:type="dxa"/>
            <w:vAlign w:val="center"/>
          </w:tcPr>
          <w:p w14:paraId="42F2EF59" w14:textId="77777777" w:rsidR="00997A42" w:rsidRPr="00EA5CB5" w:rsidRDefault="00997A42" w:rsidP="00F82D62">
            <w:pPr>
              <w:jc w:val="center"/>
              <w:rPr>
                <w:bCs/>
                <w:sz w:val="22"/>
                <w:szCs w:val="22"/>
              </w:rPr>
            </w:pPr>
            <w:r w:rsidRPr="00EA5CB5">
              <w:rPr>
                <w:bCs/>
                <w:sz w:val="22"/>
                <w:szCs w:val="22"/>
              </w:rPr>
              <w:t>-1.400</w:t>
            </w:r>
          </w:p>
        </w:tc>
        <w:tc>
          <w:tcPr>
            <w:tcW w:w="1704" w:type="dxa"/>
            <w:vAlign w:val="center"/>
          </w:tcPr>
          <w:p w14:paraId="7CD4F408" w14:textId="77777777" w:rsidR="00997A42" w:rsidRPr="00EA5CB5" w:rsidRDefault="00997A42" w:rsidP="00F82D62">
            <w:pPr>
              <w:jc w:val="center"/>
              <w:rPr>
                <w:bCs/>
                <w:sz w:val="22"/>
                <w:szCs w:val="22"/>
              </w:rPr>
            </w:pPr>
            <w:r w:rsidRPr="00EA5CB5">
              <w:rPr>
                <w:bCs/>
                <w:sz w:val="22"/>
                <w:szCs w:val="22"/>
              </w:rPr>
              <w:t>0</w:t>
            </w:r>
          </w:p>
        </w:tc>
      </w:tr>
      <w:tr w:rsidR="00997A42" w:rsidRPr="00EA5CB5" w14:paraId="06B07859" w14:textId="77777777" w:rsidTr="00F82D62">
        <w:trPr>
          <w:trHeight w:val="124"/>
        </w:trPr>
        <w:tc>
          <w:tcPr>
            <w:tcW w:w="4526" w:type="dxa"/>
            <w:vAlign w:val="center"/>
          </w:tcPr>
          <w:p w14:paraId="52AFF882" w14:textId="77777777" w:rsidR="00997A42" w:rsidRPr="00EA5CB5" w:rsidRDefault="00997A42" w:rsidP="00F82D62">
            <w:pPr>
              <w:shd w:val="clear" w:color="auto" w:fill="FFFFFF"/>
              <w:jc w:val="both"/>
              <w:rPr>
                <w:b/>
                <w:sz w:val="22"/>
                <w:szCs w:val="22"/>
                <w:lang w:val="hr-HR"/>
              </w:rPr>
            </w:pPr>
            <w:proofErr w:type="spellStart"/>
            <w:r w:rsidRPr="00EA5CB5">
              <w:rPr>
                <w:sz w:val="22"/>
                <w:szCs w:val="22"/>
              </w:rPr>
              <w:t>Tekući</w:t>
            </w:r>
            <w:proofErr w:type="spellEnd"/>
            <w:r w:rsidRPr="00EA5CB5">
              <w:rPr>
                <w:sz w:val="22"/>
                <w:szCs w:val="22"/>
              </w:rPr>
              <w:t xml:space="preserve"> </w:t>
            </w:r>
            <w:proofErr w:type="spellStart"/>
            <w:r w:rsidRPr="00EA5CB5">
              <w:rPr>
                <w:sz w:val="22"/>
                <w:szCs w:val="22"/>
              </w:rPr>
              <w:t>projekt</w:t>
            </w:r>
            <w:proofErr w:type="spellEnd"/>
            <w:r w:rsidRPr="00EA5CB5">
              <w:rPr>
                <w:sz w:val="22"/>
                <w:szCs w:val="22"/>
              </w:rPr>
              <w:t xml:space="preserve">: </w:t>
            </w:r>
            <w:proofErr w:type="spellStart"/>
            <w:r w:rsidRPr="00EA5CB5">
              <w:rPr>
                <w:sz w:val="22"/>
                <w:szCs w:val="22"/>
              </w:rPr>
              <w:t>Pomoćnici</w:t>
            </w:r>
            <w:proofErr w:type="spellEnd"/>
            <w:r w:rsidRPr="00EA5CB5">
              <w:rPr>
                <w:sz w:val="22"/>
                <w:szCs w:val="22"/>
              </w:rPr>
              <w:t xml:space="preserve"> u </w:t>
            </w:r>
            <w:proofErr w:type="spellStart"/>
            <w:r w:rsidRPr="00EA5CB5">
              <w:rPr>
                <w:sz w:val="22"/>
                <w:szCs w:val="22"/>
              </w:rPr>
              <w:t>nastavi</w:t>
            </w:r>
            <w:proofErr w:type="spellEnd"/>
            <w:r w:rsidRPr="00EA5CB5">
              <w:rPr>
                <w:sz w:val="22"/>
                <w:szCs w:val="22"/>
              </w:rPr>
              <w:t xml:space="preserve"> – </w:t>
            </w:r>
            <w:proofErr w:type="spellStart"/>
            <w:r w:rsidRPr="00EA5CB5">
              <w:rPr>
                <w:sz w:val="22"/>
                <w:szCs w:val="22"/>
              </w:rPr>
              <w:t>projekt</w:t>
            </w:r>
            <w:proofErr w:type="spellEnd"/>
            <w:r w:rsidRPr="00EA5CB5">
              <w:rPr>
                <w:sz w:val="22"/>
                <w:szCs w:val="22"/>
              </w:rPr>
              <w:t xml:space="preserve"> „PUN-a </w:t>
            </w:r>
            <w:proofErr w:type="spellStart"/>
            <w:r w:rsidRPr="00EA5CB5">
              <w:rPr>
                <w:sz w:val="22"/>
                <w:szCs w:val="22"/>
              </w:rPr>
              <w:t>torba</w:t>
            </w:r>
            <w:proofErr w:type="spellEnd"/>
            <w:r w:rsidRPr="00EA5CB5">
              <w:rPr>
                <w:sz w:val="22"/>
                <w:szCs w:val="22"/>
              </w:rPr>
              <w:t xml:space="preserve"> </w:t>
            </w:r>
            <w:proofErr w:type="spellStart"/>
            <w:r w:rsidRPr="00EA5CB5">
              <w:rPr>
                <w:sz w:val="22"/>
                <w:szCs w:val="22"/>
              </w:rPr>
              <w:t>zajedništva</w:t>
            </w:r>
            <w:proofErr w:type="spellEnd"/>
            <w:r w:rsidRPr="00EA5CB5">
              <w:rPr>
                <w:sz w:val="22"/>
                <w:szCs w:val="22"/>
              </w:rPr>
              <w:t>“</w:t>
            </w:r>
          </w:p>
        </w:tc>
        <w:tc>
          <w:tcPr>
            <w:tcW w:w="1558" w:type="dxa"/>
            <w:vAlign w:val="center"/>
          </w:tcPr>
          <w:p w14:paraId="43DD6280" w14:textId="77777777" w:rsidR="00997A42" w:rsidRPr="00EA5CB5" w:rsidRDefault="00997A42" w:rsidP="00F82D62">
            <w:pPr>
              <w:jc w:val="center"/>
              <w:rPr>
                <w:sz w:val="22"/>
                <w:szCs w:val="22"/>
                <w:lang w:val="fr-FR"/>
              </w:rPr>
            </w:pPr>
            <w:r w:rsidRPr="00EA5CB5">
              <w:rPr>
                <w:sz w:val="22"/>
                <w:szCs w:val="22"/>
                <w:lang w:val="fr-FR"/>
              </w:rPr>
              <w:t>25.250</w:t>
            </w:r>
          </w:p>
        </w:tc>
        <w:tc>
          <w:tcPr>
            <w:tcW w:w="1284" w:type="dxa"/>
            <w:vAlign w:val="center"/>
          </w:tcPr>
          <w:p w14:paraId="1F18A916" w14:textId="77777777" w:rsidR="00997A42" w:rsidRPr="00EA5CB5" w:rsidRDefault="00997A42" w:rsidP="00F82D62">
            <w:pPr>
              <w:jc w:val="center"/>
              <w:rPr>
                <w:bCs/>
                <w:sz w:val="22"/>
                <w:szCs w:val="22"/>
              </w:rPr>
            </w:pPr>
            <w:r w:rsidRPr="00EA5CB5">
              <w:rPr>
                <w:bCs/>
                <w:sz w:val="22"/>
                <w:szCs w:val="22"/>
              </w:rPr>
              <w:t>20.950</w:t>
            </w:r>
          </w:p>
        </w:tc>
        <w:tc>
          <w:tcPr>
            <w:tcW w:w="1704" w:type="dxa"/>
            <w:vAlign w:val="center"/>
          </w:tcPr>
          <w:p w14:paraId="101B69A4" w14:textId="77777777" w:rsidR="00997A42" w:rsidRPr="00EA5CB5" w:rsidRDefault="00997A42" w:rsidP="00F82D62">
            <w:pPr>
              <w:jc w:val="center"/>
              <w:rPr>
                <w:bCs/>
                <w:sz w:val="22"/>
                <w:szCs w:val="22"/>
              </w:rPr>
            </w:pPr>
            <w:r w:rsidRPr="00EA5CB5">
              <w:rPr>
                <w:bCs/>
                <w:sz w:val="22"/>
                <w:szCs w:val="22"/>
              </w:rPr>
              <w:t>46.200</w:t>
            </w:r>
          </w:p>
        </w:tc>
      </w:tr>
    </w:tbl>
    <w:p w14:paraId="3B05918D" w14:textId="77777777" w:rsidR="00997A42" w:rsidRDefault="00997A42" w:rsidP="00997A42">
      <w:pPr>
        <w:jc w:val="both"/>
        <w:rPr>
          <w:b/>
          <w:color w:val="000000"/>
          <w:lang w:val="hr-HR"/>
        </w:rPr>
      </w:pPr>
    </w:p>
    <w:p w14:paraId="5FAD8FEF" w14:textId="77777777" w:rsidR="00997A42" w:rsidRDefault="00997A42" w:rsidP="00997A42">
      <w:pPr>
        <w:autoSpaceDE w:val="0"/>
        <w:autoSpaceDN w:val="0"/>
        <w:adjustRightInd w:val="0"/>
        <w:jc w:val="both"/>
        <w:rPr>
          <w:sz w:val="24"/>
          <w:szCs w:val="24"/>
        </w:rPr>
      </w:pPr>
      <w:r>
        <w:rPr>
          <w:iCs/>
          <w:sz w:val="24"/>
          <w:szCs w:val="24"/>
          <w:lang w:val="hr-HR"/>
        </w:rPr>
        <w:t>I. Izmjenama i dopunama Proračuna Grada Poreča-</w:t>
      </w:r>
      <w:proofErr w:type="spellStart"/>
      <w:r>
        <w:rPr>
          <w:iCs/>
          <w:sz w:val="24"/>
          <w:szCs w:val="24"/>
          <w:lang w:val="hr-HR"/>
        </w:rPr>
        <w:t>Parenzo</w:t>
      </w:r>
      <w:proofErr w:type="spellEnd"/>
      <w:r>
        <w:rPr>
          <w:iCs/>
          <w:sz w:val="24"/>
          <w:szCs w:val="24"/>
          <w:lang w:val="hr-HR"/>
        </w:rPr>
        <w:t xml:space="preserve"> za 2023. godinu u programu Javne </w:t>
      </w:r>
      <w:r w:rsidRPr="00953839">
        <w:rPr>
          <w:iCs/>
          <w:sz w:val="24"/>
          <w:szCs w:val="24"/>
          <w:lang w:val="hr-HR"/>
        </w:rPr>
        <w:t xml:space="preserve">potrebe u obrazovanju, </w:t>
      </w:r>
      <w:r>
        <w:rPr>
          <w:sz w:val="24"/>
          <w:szCs w:val="24"/>
          <w:lang w:val="hr-HR"/>
        </w:rPr>
        <w:t xml:space="preserve">Osnovna škola </w:t>
      </w:r>
      <w:proofErr w:type="spellStart"/>
      <w:r>
        <w:rPr>
          <w:sz w:val="24"/>
          <w:szCs w:val="24"/>
          <w:lang w:val="hr-HR"/>
        </w:rPr>
        <w:t>Finida</w:t>
      </w:r>
      <w:proofErr w:type="spellEnd"/>
      <w:r>
        <w:rPr>
          <w:sz w:val="24"/>
          <w:szCs w:val="24"/>
          <w:lang w:val="hr-HR"/>
        </w:rPr>
        <w:t>,</w:t>
      </w:r>
      <w:r w:rsidRPr="00223A33">
        <w:rPr>
          <w:iCs/>
          <w:sz w:val="24"/>
          <w:szCs w:val="24"/>
          <w:lang w:val="hr-HR"/>
        </w:rPr>
        <w:t xml:space="preserve"> </w:t>
      </w:r>
      <w:proofErr w:type="spellStart"/>
      <w:r w:rsidRPr="00223A33">
        <w:rPr>
          <w:sz w:val="24"/>
          <w:szCs w:val="24"/>
        </w:rPr>
        <w:t>usklađuju</w:t>
      </w:r>
      <w:proofErr w:type="spellEnd"/>
      <w:r w:rsidRPr="00223A33">
        <w:rPr>
          <w:sz w:val="24"/>
          <w:szCs w:val="24"/>
        </w:rPr>
        <w:t xml:space="preserve"> se </w:t>
      </w:r>
      <w:proofErr w:type="spellStart"/>
      <w:r w:rsidRPr="00223A33">
        <w:rPr>
          <w:sz w:val="24"/>
          <w:szCs w:val="24"/>
        </w:rPr>
        <w:t>rashodi</w:t>
      </w:r>
      <w:proofErr w:type="spellEnd"/>
      <w:r w:rsidRPr="00223A33">
        <w:rPr>
          <w:sz w:val="24"/>
          <w:szCs w:val="24"/>
        </w:rPr>
        <w:t xml:space="preserve"> s </w:t>
      </w:r>
      <w:proofErr w:type="spellStart"/>
      <w:r w:rsidRPr="00223A33">
        <w:rPr>
          <w:sz w:val="24"/>
          <w:szCs w:val="24"/>
        </w:rPr>
        <w:t>realizacijom</w:t>
      </w:r>
      <w:proofErr w:type="spellEnd"/>
      <w:r w:rsidRPr="00223A33">
        <w:rPr>
          <w:sz w:val="24"/>
          <w:szCs w:val="24"/>
        </w:rPr>
        <w:t xml:space="preserve"> </w:t>
      </w:r>
      <w:proofErr w:type="spellStart"/>
      <w:r w:rsidRPr="00223A33">
        <w:rPr>
          <w:sz w:val="24"/>
          <w:szCs w:val="24"/>
        </w:rPr>
        <w:t>i</w:t>
      </w:r>
      <w:proofErr w:type="spellEnd"/>
      <w:r w:rsidRPr="00223A33">
        <w:rPr>
          <w:sz w:val="24"/>
          <w:szCs w:val="24"/>
        </w:rPr>
        <w:t xml:space="preserve"> </w:t>
      </w:r>
      <w:proofErr w:type="spellStart"/>
      <w:r w:rsidRPr="00223A33">
        <w:rPr>
          <w:sz w:val="24"/>
          <w:szCs w:val="24"/>
        </w:rPr>
        <w:t>potrebama</w:t>
      </w:r>
      <w:proofErr w:type="spellEnd"/>
      <w:r w:rsidRPr="00223A33">
        <w:rPr>
          <w:sz w:val="24"/>
          <w:szCs w:val="24"/>
        </w:rPr>
        <w:t xml:space="preserve">, </w:t>
      </w:r>
      <w:proofErr w:type="spellStart"/>
      <w:r w:rsidRPr="00223A33">
        <w:rPr>
          <w:sz w:val="24"/>
          <w:szCs w:val="24"/>
        </w:rPr>
        <w:t>te</w:t>
      </w:r>
      <w:proofErr w:type="spellEnd"/>
      <w:r w:rsidRPr="00223A33">
        <w:rPr>
          <w:sz w:val="24"/>
          <w:szCs w:val="24"/>
        </w:rPr>
        <w:t xml:space="preserve"> se </w:t>
      </w:r>
      <w:proofErr w:type="spellStart"/>
      <w:r w:rsidRPr="00223A33">
        <w:rPr>
          <w:sz w:val="24"/>
          <w:szCs w:val="24"/>
        </w:rPr>
        <w:t>sredstva</w:t>
      </w:r>
      <w:proofErr w:type="spellEnd"/>
      <w:r w:rsidRPr="00223A33">
        <w:rPr>
          <w:sz w:val="24"/>
          <w:szCs w:val="24"/>
        </w:rPr>
        <w:t xml:space="preserve"> </w:t>
      </w:r>
      <w:proofErr w:type="spellStart"/>
      <w:r w:rsidRPr="00223A33">
        <w:rPr>
          <w:sz w:val="24"/>
          <w:szCs w:val="24"/>
        </w:rPr>
        <w:t>povećavaju</w:t>
      </w:r>
      <w:proofErr w:type="spellEnd"/>
      <w:r w:rsidRPr="00223A33">
        <w:rPr>
          <w:sz w:val="24"/>
          <w:szCs w:val="24"/>
        </w:rPr>
        <w:t xml:space="preserve">, </w:t>
      </w:r>
      <w:r w:rsidRPr="00E33B4B">
        <w:rPr>
          <w:sz w:val="24"/>
          <w:szCs w:val="24"/>
        </w:rPr>
        <w:t xml:space="preserve">u </w:t>
      </w:r>
      <w:proofErr w:type="spellStart"/>
      <w:r w:rsidRPr="00E33B4B">
        <w:rPr>
          <w:sz w:val="24"/>
          <w:szCs w:val="24"/>
        </w:rPr>
        <w:t>masi</w:t>
      </w:r>
      <w:proofErr w:type="spellEnd"/>
      <w:r w:rsidRPr="00E33B4B">
        <w:rPr>
          <w:sz w:val="24"/>
          <w:szCs w:val="24"/>
        </w:rPr>
        <w:t xml:space="preserve"> za </w:t>
      </w:r>
      <w:r w:rsidRPr="00D85783">
        <w:rPr>
          <w:sz w:val="24"/>
          <w:szCs w:val="24"/>
        </w:rPr>
        <w:t>26,91%.</w:t>
      </w:r>
      <w:r>
        <w:rPr>
          <w:sz w:val="24"/>
          <w:szCs w:val="24"/>
        </w:rPr>
        <w:t xml:space="preserve"> </w:t>
      </w:r>
      <w:proofErr w:type="spellStart"/>
      <w:r w:rsidRPr="00223A33">
        <w:rPr>
          <w:sz w:val="24"/>
          <w:szCs w:val="24"/>
        </w:rPr>
        <w:t>Ustanova</w:t>
      </w:r>
      <w:proofErr w:type="spellEnd"/>
      <w:r w:rsidRPr="00223A33">
        <w:rPr>
          <w:sz w:val="24"/>
          <w:szCs w:val="24"/>
        </w:rPr>
        <w:t xml:space="preserve"> je </w:t>
      </w:r>
      <w:proofErr w:type="spellStart"/>
      <w:r w:rsidRPr="00223A33">
        <w:rPr>
          <w:sz w:val="24"/>
          <w:szCs w:val="24"/>
        </w:rPr>
        <w:t>izvršila</w:t>
      </w:r>
      <w:proofErr w:type="spellEnd"/>
      <w:r w:rsidRPr="00223A33">
        <w:rPr>
          <w:sz w:val="24"/>
          <w:szCs w:val="24"/>
        </w:rPr>
        <w:t xml:space="preserve"> </w:t>
      </w:r>
      <w:proofErr w:type="spellStart"/>
      <w:r w:rsidRPr="00223A33">
        <w:rPr>
          <w:sz w:val="24"/>
          <w:szCs w:val="24"/>
        </w:rPr>
        <w:t>usklađivanje</w:t>
      </w:r>
      <w:proofErr w:type="spellEnd"/>
      <w:r w:rsidRPr="00223A33">
        <w:rPr>
          <w:sz w:val="24"/>
          <w:szCs w:val="24"/>
        </w:rPr>
        <w:t xml:space="preserve"> </w:t>
      </w:r>
      <w:proofErr w:type="spellStart"/>
      <w:r w:rsidRPr="00223A33">
        <w:rPr>
          <w:sz w:val="24"/>
          <w:szCs w:val="24"/>
        </w:rPr>
        <w:t>prihoda</w:t>
      </w:r>
      <w:proofErr w:type="spellEnd"/>
      <w:r w:rsidRPr="00223A33">
        <w:rPr>
          <w:sz w:val="24"/>
          <w:szCs w:val="24"/>
        </w:rPr>
        <w:t xml:space="preserve"> </w:t>
      </w:r>
      <w:proofErr w:type="spellStart"/>
      <w:r w:rsidRPr="00223A33">
        <w:rPr>
          <w:sz w:val="24"/>
          <w:szCs w:val="24"/>
        </w:rPr>
        <w:t>i</w:t>
      </w:r>
      <w:proofErr w:type="spellEnd"/>
      <w:r w:rsidRPr="00223A33">
        <w:rPr>
          <w:sz w:val="24"/>
          <w:szCs w:val="24"/>
        </w:rPr>
        <w:t xml:space="preserve"> </w:t>
      </w:r>
      <w:proofErr w:type="spellStart"/>
      <w:r w:rsidRPr="00223A33">
        <w:rPr>
          <w:sz w:val="24"/>
          <w:szCs w:val="24"/>
        </w:rPr>
        <w:t>rashoda</w:t>
      </w:r>
      <w:proofErr w:type="spellEnd"/>
      <w:r>
        <w:rPr>
          <w:sz w:val="24"/>
          <w:szCs w:val="24"/>
        </w:rPr>
        <w:t xml:space="preserve">, </w:t>
      </w:r>
      <w:proofErr w:type="spellStart"/>
      <w:r w:rsidRPr="00223A33">
        <w:rPr>
          <w:sz w:val="24"/>
          <w:szCs w:val="24"/>
        </w:rPr>
        <w:t>sukladno</w:t>
      </w:r>
      <w:proofErr w:type="spellEnd"/>
      <w:r w:rsidRPr="00223A33">
        <w:rPr>
          <w:sz w:val="24"/>
          <w:szCs w:val="24"/>
        </w:rPr>
        <w:t xml:space="preserve"> </w:t>
      </w:r>
      <w:proofErr w:type="spellStart"/>
      <w:r w:rsidRPr="00223A33">
        <w:rPr>
          <w:sz w:val="24"/>
          <w:szCs w:val="24"/>
        </w:rPr>
        <w:t>realizaciji</w:t>
      </w:r>
      <w:proofErr w:type="spellEnd"/>
      <w:r w:rsidRPr="00223A33">
        <w:rPr>
          <w:sz w:val="24"/>
          <w:szCs w:val="24"/>
        </w:rPr>
        <w:t xml:space="preserve"> </w:t>
      </w:r>
      <w:proofErr w:type="spellStart"/>
      <w:r w:rsidRPr="00223A33">
        <w:rPr>
          <w:sz w:val="24"/>
          <w:szCs w:val="24"/>
        </w:rPr>
        <w:t>i</w:t>
      </w:r>
      <w:proofErr w:type="spellEnd"/>
      <w:r w:rsidRPr="00223A33">
        <w:rPr>
          <w:sz w:val="24"/>
          <w:szCs w:val="24"/>
        </w:rPr>
        <w:t xml:space="preserve"> </w:t>
      </w:r>
      <w:proofErr w:type="spellStart"/>
      <w:r w:rsidRPr="00223A33">
        <w:rPr>
          <w:sz w:val="24"/>
          <w:szCs w:val="24"/>
        </w:rPr>
        <w:t>potrebama</w:t>
      </w:r>
      <w:proofErr w:type="spellEnd"/>
      <w:r w:rsidRPr="00223A33">
        <w:rPr>
          <w:sz w:val="24"/>
          <w:szCs w:val="24"/>
        </w:rPr>
        <w:t xml:space="preserve"> do </w:t>
      </w:r>
      <w:proofErr w:type="spellStart"/>
      <w:r w:rsidRPr="00223A33">
        <w:rPr>
          <w:sz w:val="24"/>
          <w:szCs w:val="24"/>
        </w:rPr>
        <w:t>kraja</w:t>
      </w:r>
      <w:proofErr w:type="spellEnd"/>
      <w:r w:rsidRPr="00223A33">
        <w:rPr>
          <w:sz w:val="24"/>
          <w:szCs w:val="24"/>
        </w:rPr>
        <w:t xml:space="preserve"> </w:t>
      </w:r>
      <w:proofErr w:type="spellStart"/>
      <w:r w:rsidRPr="00223A33">
        <w:rPr>
          <w:sz w:val="24"/>
          <w:szCs w:val="24"/>
        </w:rPr>
        <w:t>godine</w:t>
      </w:r>
      <w:proofErr w:type="spellEnd"/>
      <w:r>
        <w:rPr>
          <w:sz w:val="24"/>
          <w:szCs w:val="24"/>
        </w:rPr>
        <w:t>.</w:t>
      </w:r>
    </w:p>
    <w:p w14:paraId="2077A921" w14:textId="77777777" w:rsidR="00997A42" w:rsidRPr="00223A33" w:rsidRDefault="00997A42" w:rsidP="00997A42">
      <w:pPr>
        <w:autoSpaceDE w:val="0"/>
        <w:autoSpaceDN w:val="0"/>
        <w:adjustRightInd w:val="0"/>
        <w:jc w:val="both"/>
        <w:rPr>
          <w:sz w:val="24"/>
          <w:szCs w:val="24"/>
        </w:rPr>
      </w:pPr>
      <w:proofErr w:type="spellStart"/>
      <w:r>
        <w:rPr>
          <w:sz w:val="24"/>
          <w:szCs w:val="24"/>
        </w:rPr>
        <w:t>Povećavaju</w:t>
      </w:r>
      <w:proofErr w:type="spellEnd"/>
      <w:r>
        <w:rPr>
          <w:sz w:val="24"/>
          <w:szCs w:val="24"/>
        </w:rPr>
        <w:t xml:space="preserve"> se</w:t>
      </w:r>
      <w:r w:rsidRPr="00223A33">
        <w:rPr>
          <w:sz w:val="24"/>
          <w:szCs w:val="24"/>
        </w:rPr>
        <w:t xml:space="preserve"> </w:t>
      </w:r>
      <w:proofErr w:type="spellStart"/>
      <w:r w:rsidRPr="00223A33">
        <w:rPr>
          <w:sz w:val="24"/>
          <w:szCs w:val="24"/>
        </w:rPr>
        <w:t>sredstva</w:t>
      </w:r>
      <w:proofErr w:type="spellEnd"/>
      <w:r w:rsidRPr="00223A33">
        <w:rPr>
          <w:sz w:val="24"/>
          <w:szCs w:val="24"/>
        </w:rPr>
        <w:t xml:space="preserve"> za:</w:t>
      </w:r>
    </w:p>
    <w:p w14:paraId="29A020A5" w14:textId="77777777" w:rsidR="00997A42" w:rsidRDefault="00997A42" w:rsidP="00997A42">
      <w:pPr>
        <w:jc w:val="both"/>
        <w:rPr>
          <w:sz w:val="24"/>
          <w:szCs w:val="24"/>
          <w:lang w:val="hr-BA"/>
        </w:rPr>
      </w:pPr>
      <w:r w:rsidRPr="001B5A1D">
        <w:rPr>
          <w:sz w:val="24"/>
          <w:szCs w:val="24"/>
        </w:rPr>
        <w:t xml:space="preserve">- </w:t>
      </w:r>
      <w:proofErr w:type="spellStart"/>
      <w:r w:rsidRPr="001B5A1D">
        <w:rPr>
          <w:sz w:val="24"/>
          <w:szCs w:val="24"/>
        </w:rPr>
        <w:t>aktivnost</w:t>
      </w:r>
      <w:proofErr w:type="spellEnd"/>
      <w:r w:rsidRPr="001B5A1D">
        <w:rPr>
          <w:sz w:val="24"/>
          <w:szCs w:val="24"/>
        </w:rPr>
        <w:t xml:space="preserve"> </w:t>
      </w:r>
      <w:proofErr w:type="spellStart"/>
      <w:r w:rsidRPr="001B5A1D">
        <w:rPr>
          <w:i/>
          <w:iCs/>
          <w:sz w:val="24"/>
          <w:szCs w:val="24"/>
        </w:rPr>
        <w:t>O</w:t>
      </w:r>
      <w:r w:rsidRPr="001B5A1D">
        <w:rPr>
          <w:i/>
          <w:sz w:val="24"/>
          <w:szCs w:val="24"/>
        </w:rPr>
        <w:t>dgojnoobrazovno</w:t>
      </w:r>
      <w:proofErr w:type="spellEnd"/>
      <w:r w:rsidRPr="001B5A1D">
        <w:rPr>
          <w:i/>
          <w:sz w:val="24"/>
          <w:szCs w:val="24"/>
        </w:rPr>
        <w:t xml:space="preserve">, </w:t>
      </w:r>
      <w:proofErr w:type="spellStart"/>
      <w:r w:rsidRPr="001B5A1D">
        <w:rPr>
          <w:i/>
          <w:sz w:val="24"/>
          <w:szCs w:val="24"/>
        </w:rPr>
        <w:t>administrativno</w:t>
      </w:r>
      <w:proofErr w:type="spellEnd"/>
      <w:r w:rsidRPr="001B5A1D">
        <w:rPr>
          <w:i/>
          <w:sz w:val="24"/>
          <w:szCs w:val="24"/>
        </w:rPr>
        <w:t xml:space="preserve"> </w:t>
      </w:r>
      <w:proofErr w:type="spellStart"/>
      <w:r w:rsidRPr="001B5A1D">
        <w:rPr>
          <w:i/>
          <w:sz w:val="24"/>
          <w:szCs w:val="24"/>
        </w:rPr>
        <w:t>i</w:t>
      </w:r>
      <w:proofErr w:type="spellEnd"/>
      <w:r w:rsidRPr="001B5A1D">
        <w:rPr>
          <w:i/>
          <w:sz w:val="24"/>
          <w:szCs w:val="24"/>
        </w:rPr>
        <w:t xml:space="preserve"> </w:t>
      </w:r>
      <w:proofErr w:type="spellStart"/>
      <w:r w:rsidRPr="001B5A1D">
        <w:rPr>
          <w:i/>
          <w:sz w:val="24"/>
          <w:szCs w:val="24"/>
        </w:rPr>
        <w:t>tehničko</w:t>
      </w:r>
      <w:proofErr w:type="spellEnd"/>
      <w:r w:rsidRPr="001B5A1D">
        <w:rPr>
          <w:i/>
          <w:sz w:val="24"/>
          <w:szCs w:val="24"/>
        </w:rPr>
        <w:t xml:space="preserve"> </w:t>
      </w:r>
      <w:proofErr w:type="spellStart"/>
      <w:r w:rsidRPr="001B5A1D">
        <w:rPr>
          <w:i/>
          <w:sz w:val="24"/>
          <w:szCs w:val="24"/>
        </w:rPr>
        <w:t>osoblje</w:t>
      </w:r>
      <w:proofErr w:type="spellEnd"/>
      <w:r>
        <w:rPr>
          <w:i/>
          <w:sz w:val="24"/>
          <w:szCs w:val="24"/>
        </w:rPr>
        <w:t xml:space="preserve"> </w:t>
      </w:r>
      <w:r w:rsidRPr="001B5A1D">
        <w:rPr>
          <w:iCs/>
          <w:sz w:val="24"/>
          <w:szCs w:val="24"/>
        </w:rPr>
        <w:t xml:space="preserve">za </w:t>
      </w:r>
      <w:r>
        <w:rPr>
          <w:iCs/>
          <w:sz w:val="24"/>
          <w:szCs w:val="24"/>
        </w:rPr>
        <w:t>13,86</w:t>
      </w:r>
      <w:r w:rsidRPr="001B5A1D">
        <w:rPr>
          <w:iCs/>
          <w:sz w:val="24"/>
          <w:szCs w:val="24"/>
        </w:rPr>
        <w:t>%</w:t>
      </w:r>
      <w:r>
        <w:rPr>
          <w:iCs/>
          <w:sz w:val="24"/>
          <w:szCs w:val="24"/>
        </w:rPr>
        <w:t xml:space="preserve">. </w:t>
      </w:r>
      <w:proofErr w:type="spellStart"/>
      <w:r>
        <w:rPr>
          <w:iCs/>
          <w:sz w:val="24"/>
          <w:szCs w:val="24"/>
        </w:rPr>
        <w:t>R</w:t>
      </w:r>
      <w:r w:rsidRPr="001B5A1D">
        <w:rPr>
          <w:iCs/>
          <w:sz w:val="24"/>
          <w:szCs w:val="24"/>
        </w:rPr>
        <w:t>adi</w:t>
      </w:r>
      <w:proofErr w:type="spellEnd"/>
      <w:r w:rsidRPr="001B5A1D">
        <w:rPr>
          <w:iCs/>
          <w:sz w:val="24"/>
          <w:szCs w:val="24"/>
        </w:rPr>
        <w:t xml:space="preserve"> </w:t>
      </w:r>
      <w:proofErr w:type="spellStart"/>
      <w:r w:rsidRPr="001B5A1D">
        <w:rPr>
          <w:iCs/>
          <w:sz w:val="24"/>
          <w:szCs w:val="24"/>
        </w:rPr>
        <w:t>usklađivanja</w:t>
      </w:r>
      <w:proofErr w:type="spellEnd"/>
      <w:r w:rsidRPr="001B5A1D">
        <w:rPr>
          <w:iCs/>
          <w:sz w:val="24"/>
          <w:szCs w:val="24"/>
        </w:rPr>
        <w:t xml:space="preserve"> </w:t>
      </w:r>
      <w:proofErr w:type="spellStart"/>
      <w:r w:rsidRPr="001B5A1D">
        <w:rPr>
          <w:iCs/>
          <w:sz w:val="24"/>
          <w:szCs w:val="24"/>
        </w:rPr>
        <w:t>planiranih</w:t>
      </w:r>
      <w:proofErr w:type="spellEnd"/>
      <w:r w:rsidRPr="001B5A1D">
        <w:rPr>
          <w:iCs/>
          <w:sz w:val="24"/>
          <w:szCs w:val="24"/>
        </w:rPr>
        <w:t xml:space="preserve"> </w:t>
      </w:r>
      <w:proofErr w:type="spellStart"/>
      <w:r w:rsidRPr="001B5A1D">
        <w:rPr>
          <w:iCs/>
          <w:sz w:val="24"/>
          <w:szCs w:val="24"/>
        </w:rPr>
        <w:t>iznosa</w:t>
      </w:r>
      <w:proofErr w:type="spellEnd"/>
      <w:r w:rsidRPr="001B5A1D">
        <w:rPr>
          <w:iCs/>
          <w:sz w:val="24"/>
          <w:szCs w:val="24"/>
        </w:rPr>
        <w:t xml:space="preserve"> s</w:t>
      </w:r>
      <w:r w:rsidRPr="001B5A1D">
        <w:rPr>
          <w:sz w:val="24"/>
          <w:szCs w:val="24"/>
        </w:rPr>
        <w:t xml:space="preserve"> </w:t>
      </w:r>
      <w:proofErr w:type="spellStart"/>
      <w:r w:rsidRPr="001B5A1D">
        <w:rPr>
          <w:sz w:val="24"/>
          <w:szCs w:val="24"/>
        </w:rPr>
        <w:t>iznosima</w:t>
      </w:r>
      <w:proofErr w:type="spellEnd"/>
      <w:r w:rsidRPr="001B5A1D">
        <w:rPr>
          <w:sz w:val="24"/>
          <w:szCs w:val="24"/>
        </w:rPr>
        <w:t xml:space="preserve"> </w:t>
      </w:r>
      <w:proofErr w:type="spellStart"/>
      <w:r w:rsidRPr="001B5A1D">
        <w:rPr>
          <w:sz w:val="24"/>
          <w:szCs w:val="24"/>
        </w:rPr>
        <w:t>određenim</w:t>
      </w:r>
      <w:proofErr w:type="spellEnd"/>
      <w:r w:rsidRPr="001B5A1D">
        <w:rPr>
          <w:sz w:val="24"/>
          <w:szCs w:val="24"/>
        </w:rPr>
        <w:t xml:space="preserve"> </w:t>
      </w:r>
      <w:proofErr w:type="spellStart"/>
      <w:r w:rsidRPr="001B5A1D">
        <w:rPr>
          <w:sz w:val="24"/>
          <w:szCs w:val="24"/>
        </w:rPr>
        <w:t>Odlukom</w:t>
      </w:r>
      <w:proofErr w:type="spellEnd"/>
      <w:r w:rsidRPr="001B5A1D">
        <w:rPr>
          <w:sz w:val="24"/>
          <w:szCs w:val="24"/>
        </w:rPr>
        <w:t xml:space="preserve"> Vlade RH </w:t>
      </w:r>
      <w:proofErr w:type="spellStart"/>
      <w:r w:rsidRPr="001B5A1D">
        <w:rPr>
          <w:sz w:val="24"/>
          <w:szCs w:val="24"/>
        </w:rPr>
        <w:t>i</w:t>
      </w:r>
      <w:proofErr w:type="spellEnd"/>
      <w:r w:rsidRPr="001B5A1D">
        <w:rPr>
          <w:sz w:val="24"/>
          <w:szCs w:val="24"/>
        </w:rPr>
        <w:t xml:space="preserve"> Grada Poreča o </w:t>
      </w:r>
      <w:proofErr w:type="spellStart"/>
      <w:r w:rsidRPr="001B5A1D">
        <w:rPr>
          <w:sz w:val="24"/>
          <w:szCs w:val="24"/>
        </w:rPr>
        <w:t>kriterijima</w:t>
      </w:r>
      <w:proofErr w:type="spellEnd"/>
      <w:r w:rsidRPr="001B5A1D">
        <w:rPr>
          <w:sz w:val="24"/>
          <w:szCs w:val="24"/>
        </w:rPr>
        <w:t xml:space="preserve">, </w:t>
      </w:r>
      <w:proofErr w:type="spellStart"/>
      <w:r w:rsidRPr="001B5A1D">
        <w:rPr>
          <w:sz w:val="24"/>
          <w:szCs w:val="24"/>
        </w:rPr>
        <w:t>mjerilima</w:t>
      </w:r>
      <w:proofErr w:type="spellEnd"/>
      <w:r w:rsidRPr="001B5A1D">
        <w:rPr>
          <w:sz w:val="24"/>
          <w:szCs w:val="24"/>
        </w:rPr>
        <w:t xml:space="preserve"> </w:t>
      </w:r>
      <w:proofErr w:type="spellStart"/>
      <w:r w:rsidRPr="001B5A1D">
        <w:rPr>
          <w:sz w:val="24"/>
          <w:szCs w:val="24"/>
        </w:rPr>
        <w:t>i</w:t>
      </w:r>
      <w:proofErr w:type="spellEnd"/>
      <w:r w:rsidRPr="001B5A1D">
        <w:rPr>
          <w:sz w:val="24"/>
          <w:szCs w:val="24"/>
        </w:rPr>
        <w:t xml:space="preserve"> </w:t>
      </w:r>
      <w:proofErr w:type="spellStart"/>
      <w:r w:rsidRPr="001B5A1D">
        <w:rPr>
          <w:sz w:val="24"/>
          <w:szCs w:val="24"/>
        </w:rPr>
        <w:t>načinu</w:t>
      </w:r>
      <w:proofErr w:type="spellEnd"/>
      <w:r w:rsidRPr="001B5A1D">
        <w:rPr>
          <w:sz w:val="24"/>
          <w:szCs w:val="24"/>
        </w:rPr>
        <w:t xml:space="preserve"> </w:t>
      </w:r>
      <w:proofErr w:type="spellStart"/>
      <w:r w:rsidRPr="001B5A1D">
        <w:rPr>
          <w:sz w:val="24"/>
          <w:szCs w:val="24"/>
        </w:rPr>
        <w:t>financiranja</w:t>
      </w:r>
      <w:proofErr w:type="spellEnd"/>
      <w:r w:rsidRPr="001B5A1D">
        <w:rPr>
          <w:sz w:val="24"/>
          <w:szCs w:val="24"/>
        </w:rPr>
        <w:t xml:space="preserve"> </w:t>
      </w:r>
      <w:proofErr w:type="spellStart"/>
      <w:r w:rsidRPr="001B5A1D">
        <w:rPr>
          <w:sz w:val="24"/>
          <w:szCs w:val="24"/>
        </w:rPr>
        <w:t>decentraliziranih</w:t>
      </w:r>
      <w:proofErr w:type="spellEnd"/>
      <w:r w:rsidRPr="001B5A1D">
        <w:rPr>
          <w:sz w:val="24"/>
          <w:szCs w:val="24"/>
        </w:rPr>
        <w:t xml:space="preserve"> </w:t>
      </w:r>
      <w:proofErr w:type="spellStart"/>
      <w:r w:rsidRPr="001B5A1D">
        <w:rPr>
          <w:sz w:val="24"/>
          <w:szCs w:val="24"/>
        </w:rPr>
        <w:t>funkcija</w:t>
      </w:r>
      <w:proofErr w:type="spellEnd"/>
      <w:r w:rsidRPr="001B5A1D">
        <w:rPr>
          <w:sz w:val="24"/>
          <w:szCs w:val="24"/>
        </w:rPr>
        <w:t xml:space="preserve"> </w:t>
      </w:r>
      <w:proofErr w:type="spellStart"/>
      <w:r w:rsidRPr="001B5A1D">
        <w:rPr>
          <w:sz w:val="24"/>
          <w:szCs w:val="24"/>
        </w:rPr>
        <w:t>osnovnog</w:t>
      </w:r>
      <w:proofErr w:type="spellEnd"/>
      <w:r w:rsidRPr="001B5A1D">
        <w:rPr>
          <w:sz w:val="24"/>
          <w:szCs w:val="24"/>
        </w:rPr>
        <w:t xml:space="preserve"> </w:t>
      </w:r>
      <w:proofErr w:type="spellStart"/>
      <w:r w:rsidRPr="001B5A1D">
        <w:rPr>
          <w:sz w:val="24"/>
          <w:szCs w:val="24"/>
        </w:rPr>
        <w:t>školstva</w:t>
      </w:r>
      <w:proofErr w:type="spellEnd"/>
      <w:r w:rsidRPr="001B5A1D">
        <w:rPr>
          <w:sz w:val="24"/>
          <w:szCs w:val="24"/>
        </w:rPr>
        <w:t xml:space="preserve"> u 2023. </w:t>
      </w:r>
      <w:proofErr w:type="spellStart"/>
      <w:r>
        <w:rPr>
          <w:sz w:val="24"/>
          <w:szCs w:val="24"/>
        </w:rPr>
        <w:t>g</w:t>
      </w:r>
      <w:r w:rsidRPr="001B5A1D">
        <w:rPr>
          <w:sz w:val="24"/>
          <w:szCs w:val="24"/>
        </w:rPr>
        <w:t>odini</w:t>
      </w:r>
      <w:proofErr w:type="spellEnd"/>
      <w:r>
        <w:rPr>
          <w:sz w:val="24"/>
          <w:szCs w:val="24"/>
        </w:rPr>
        <w:t xml:space="preserve"> </w:t>
      </w:r>
      <w:proofErr w:type="spellStart"/>
      <w:r>
        <w:rPr>
          <w:sz w:val="24"/>
          <w:szCs w:val="24"/>
        </w:rPr>
        <w:t>sredstva</w:t>
      </w:r>
      <w:proofErr w:type="spellEnd"/>
      <w:r>
        <w:rPr>
          <w:sz w:val="24"/>
          <w:szCs w:val="24"/>
        </w:rPr>
        <w:t xml:space="preserve"> se </w:t>
      </w:r>
      <w:proofErr w:type="spellStart"/>
      <w:r>
        <w:rPr>
          <w:sz w:val="24"/>
          <w:szCs w:val="24"/>
        </w:rPr>
        <w:t>smanjuju</w:t>
      </w:r>
      <w:proofErr w:type="spellEnd"/>
      <w:r>
        <w:rPr>
          <w:sz w:val="24"/>
          <w:szCs w:val="24"/>
        </w:rPr>
        <w:t xml:space="preserve"> za 1,24%. U </w:t>
      </w:r>
      <w:proofErr w:type="spellStart"/>
      <w:r w:rsidRPr="001B5A1D">
        <w:rPr>
          <w:sz w:val="24"/>
          <w:szCs w:val="24"/>
        </w:rPr>
        <w:t>ovoj</w:t>
      </w:r>
      <w:proofErr w:type="spellEnd"/>
      <w:r w:rsidRPr="001B5A1D">
        <w:rPr>
          <w:sz w:val="24"/>
          <w:szCs w:val="24"/>
        </w:rPr>
        <w:t xml:space="preserve"> </w:t>
      </w:r>
      <w:proofErr w:type="spellStart"/>
      <w:r w:rsidRPr="001B5A1D">
        <w:rPr>
          <w:sz w:val="24"/>
          <w:szCs w:val="24"/>
        </w:rPr>
        <w:t>aktivnosti</w:t>
      </w:r>
      <w:proofErr w:type="spellEnd"/>
      <w:r w:rsidRPr="001B5A1D">
        <w:rPr>
          <w:sz w:val="24"/>
          <w:szCs w:val="24"/>
        </w:rPr>
        <w:t xml:space="preserve"> </w:t>
      </w:r>
      <w:proofErr w:type="spellStart"/>
      <w:r w:rsidRPr="001B5A1D">
        <w:rPr>
          <w:sz w:val="24"/>
          <w:szCs w:val="24"/>
        </w:rPr>
        <w:t>planira</w:t>
      </w:r>
      <w:r>
        <w:rPr>
          <w:sz w:val="24"/>
          <w:szCs w:val="24"/>
        </w:rPr>
        <w:t>na</w:t>
      </w:r>
      <w:proofErr w:type="spellEnd"/>
      <w:r w:rsidRPr="001B5A1D">
        <w:rPr>
          <w:sz w:val="24"/>
          <w:szCs w:val="24"/>
        </w:rPr>
        <w:t xml:space="preserve"> </w:t>
      </w:r>
      <w:proofErr w:type="spellStart"/>
      <w:r>
        <w:rPr>
          <w:sz w:val="24"/>
          <w:szCs w:val="24"/>
        </w:rPr>
        <w:t>su</w:t>
      </w:r>
      <w:proofErr w:type="spellEnd"/>
      <w:r>
        <w:rPr>
          <w:sz w:val="24"/>
          <w:szCs w:val="24"/>
        </w:rPr>
        <w:t xml:space="preserve"> </w:t>
      </w:r>
      <w:proofErr w:type="spellStart"/>
      <w:r w:rsidRPr="001B5A1D">
        <w:rPr>
          <w:sz w:val="24"/>
          <w:szCs w:val="24"/>
        </w:rPr>
        <w:t>i</w:t>
      </w:r>
      <w:proofErr w:type="spellEnd"/>
      <w:r w:rsidRPr="001B5A1D">
        <w:rPr>
          <w:sz w:val="24"/>
          <w:szCs w:val="24"/>
        </w:rPr>
        <w:t xml:space="preserve"> </w:t>
      </w:r>
      <w:proofErr w:type="spellStart"/>
      <w:r w:rsidRPr="001B5A1D">
        <w:rPr>
          <w:sz w:val="24"/>
          <w:szCs w:val="24"/>
        </w:rPr>
        <w:t>sredstva</w:t>
      </w:r>
      <w:proofErr w:type="spellEnd"/>
      <w:r w:rsidRPr="001B5A1D">
        <w:rPr>
          <w:sz w:val="24"/>
          <w:szCs w:val="24"/>
        </w:rPr>
        <w:t xml:space="preserve"> za </w:t>
      </w:r>
      <w:proofErr w:type="spellStart"/>
      <w:r w:rsidRPr="001B5A1D">
        <w:rPr>
          <w:sz w:val="24"/>
          <w:szCs w:val="24"/>
        </w:rPr>
        <w:t>plaće</w:t>
      </w:r>
      <w:proofErr w:type="spellEnd"/>
      <w:r w:rsidRPr="001B5A1D">
        <w:rPr>
          <w:sz w:val="24"/>
          <w:szCs w:val="24"/>
        </w:rPr>
        <w:t xml:space="preserve"> </w:t>
      </w:r>
      <w:proofErr w:type="spellStart"/>
      <w:r w:rsidRPr="001B5A1D">
        <w:rPr>
          <w:sz w:val="24"/>
          <w:szCs w:val="24"/>
        </w:rPr>
        <w:t>i</w:t>
      </w:r>
      <w:proofErr w:type="spellEnd"/>
      <w:r w:rsidRPr="001B5A1D">
        <w:rPr>
          <w:sz w:val="24"/>
          <w:szCs w:val="24"/>
        </w:rPr>
        <w:t xml:space="preserve"> </w:t>
      </w:r>
      <w:proofErr w:type="spellStart"/>
      <w:r w:rsidRPr="001B5A1D">
        <w:rPr>
          <w:sz w:val="24"/>
          <w:szCs w:val="24"/>
        </w:rPr>
        <w:t>ostala</w:t>
      </w:r>
      <w:proofErr w:type="spellEnd"/>
      <w:r w:rsidRPr="001B5A1D">
        <w:rPr>
          <w:sz w:val="24"/>
          <w:szCs w:val="24"/>
        </w:rPr>
        <w:t xml:space="preserve"> </w:t>
      </w:r>
      <w:proofErr w:type="spellStart"/>
      <w:r w:rsidRPr="001B5A1D">
        <w:rPr>
          <w:sz w:val="24"/>
          <w:szCs w:val="24"/>
        </w:rPr>
        <w:t>materijalna</w:t>
      </w:r>
      <w:proofErr w:type="spellEnd"/>
      <w:r w:rsidRPr="001B5A1D">
        <w:rPr>
          <w:sz w:val="24"/>
          <w:szCs w:val="24"/>
        </w:rPr>
        <w:t xml:space="preserve"> </w:t>
      </w:r>
      <w:proofErr w:type="spellStart"/>
      <w:r w:rsidRPr="001B5A1D">
        <w:rPr>
          <w:sz w:val="24"/>
          <w:szCs w:val="24"/>
        </w:rPr>
        <w:t>prava</w:t>
      </w:r>
      <w:proofErr w:type="spellEnd"/>
      <w:r w:rsidRPr="001B5A1D">
        <w:rPr>
          <w:sz w:val="24"/>
          <w:szCs w:val="24"/>
        </w:rPr>
        <w:t xml:space="preserve"> </w:t>
      </w:r>
      <w:proofErr w:type="spellStart"/>
      <w:r w:rsidRPr="001B5A1D">
        <w:rPr>
          <w:sz w:val="24"/>
          <w:szCs w:val="24"/>
        </w:rPr>
        <w:t>radnika</w:t>
      </w:r>
      <w:proofErr w:type="spellEnd"/>
      <w:r w:rsidRPr="001B5A1D">
        <w:rPr>
          <w:sz w:val="24"/>
          <w:szCs w:val="24"/>
        </w:rPr>
        <w:t xml:space="preserve"> </w:t>
      </w:r>
      <w:proofErr w:type="spellStart"/>
      <w:r w:rsidRPr="001B5A1D">
        <w:rPr>
          <w:sz w:val="24"/>
          <w:szCs w:val="24"/>
        </w:rPr>
        <w:t>koja</w:t>
      </w:r>
      <w:proofErr w:type="spellEnd"/>
      <w:r w:rsidRPr="001B5A1D">
        <w:rPr>
          <w:sz w:val="24"/>
          <w:szCs w:val="24"/>
        </w:rPr>
        <w:t xml:space="preserve"> se </w:t>
      </w:r>
      <w:proofErr w:type="spellStart"/>
      <w:r w:rsidRPr="001B5A1D">
        <w:rPr>
          <w:sz w:val="24"/>
          <w:szCs w:val="24"/>
        </w:rPr>
        <w:t>fina</w:t>
      </w:r>
      <w:r>
        <w:rPr>
          <w:sz w:val="24"/>
          <w:szCs w:val="24"/>
        </w:rPr>
        <w:t>n</w:t>
      </w:r>
      <w:r w:rsidRPr="001B5A1D">
        <w:rPr>
          <w:sz w:val="24"/>
          <w:szCs w:val="24"/>
        </w:rPr>
        <w:t>ciraju</w:t>
      </w:r>
      <w:proofErr w:type="spellEnd"/>
      <w:r w:rsidRPr="001B5A1D">
        <w:rPr>
          <w:sz w:val="24"/>
          <w:szCs w:val="24"/>
        </w:rPr>
        <w:t xml:space="preserve"> </w:t>
      </w:r>
      <w:proofErr w:type="spellStart"/>
      <w:r w:rsidRPr="001B5A1D">
        <w:rPr>
          <w:sz w:val="24"/>
          <w:szCs w:val="24"/>
        </w:rPr>
        <w:t>iz</w:t>
      </w:r>
      <w:proofErr w:type="spellEnd"/>
      <w:r w:rsidRPr="001B5A1D">
        <w:rPr>
          <w:sz w:val="24"/>
          <w:szCs w:val="24"/>
        </w:rPr>
        <w:t xml:space="preserve"> </w:t>
      </w:r>
      <w:proofErr w:type="spellStart"/>
      <w:r w:rsidRPr="001B5A1D">
        <w:rPr>
          <w:sz w:val="24"/>
          <w:szCs w:val="24"/>
        </w:rPr>
        <w:t>proračuna</w:t>
      </w:r>
      <w:proofErr w:type="spellEnd"/>
      <w:r w:rsidRPr="001B5A1D">
        <w:rPr>
          <w:sz w:val="24"/>
          <w:szCs w:val="24"/>
        </w:rPr>
        <w:t xml:space="preserve"> </w:t>
      </w:r>
      <w:proofErr w:type="spellStart"/>
      <w:r w:rsidRPr="001B5A1D">
        <w:rPr>
          <w:sz w:val="24"/>
          <w:szCs w:val="24"/>
        </w:rPr>
        <w:t>Ministarstva</w:t>
      </w:r>
      <w:proofErr w:type="spellEnd"/>
      <w:r w:rsidRPr="001B5A1D">
        <w:rPr>
          <w:sz w:val="24"/>
          <w:szCs w:val="24"/>
        </w:rPr>
        <w:t xml:space="preserve"> </w:t>
      </w:r>
      <w:proofErr w:type="spellStart"/>
      <w:r w:rsidRPr="001B5A1D">
        <w:rPr>
          <w:sz w:val="24"/>
          <w:szCs w:val="24"/>
        </w:rPr>
        <w:t>znanosti</w:t>
      </w:r>
      <w:proofErr w:type="spellEnd"/>
      <w:r w:rsidRPr="001B5A1D">
        <w:rPr>
          <w:sz w:val="24"/>
          <w:szCs w:val="24"/>
        </w:rPr>
        <w:t xml:space="preserve"> </w:t>
      </w:r>
      <w:proofErr w:type="spellStart"/>
      <w:r w:rsidRPr="001B5A1D">
        <w:rPr>
          <w:sz w:val="24"/>
          <w:szCs w:val="24"/>
        </w:rPr>
        <w:t>i</w:t>
      </w:r>
      <w:proofErr w:type="spellEnd"/>
      <w:r w:rsidRPr="001B5A1D">
        <w:rPr>
          <w:sz w:val="24"/>
          <w:szCs w:val="24"/>
        </w:rPr>
        <w:t xml:space="preserve"> </w:t>
      </w:r>
      <w:proofErr w:type="spellStart"/>
      <w:r w:rsidRPr="001B5A1D">
        <w:rPr>
          <w:sz w:val="24"/>
          <w:szCs w:val="24"/>
        </w:rPr>
        <w:t>obrazovanja</w:t>
      </w:r>
      <w:proofErr w:type="spellEnd"/>
      <w:r w:rsidRPr="001B5A1D">
        <w:rPr>
          <w:sz w:val="24"/>
          <w:szCs w:val="24"/>
        </w:rPr>
        <w:t>,</w:t>
      </w:r>
      <w:r w:rsidRPr="00B11B74">
        <w:rPr>
          <w:sz w:val="24"/>
          <w:szCs w:val="24"/>
        </w:rPr>
        <w:t xml:space="preserve"> </w:t>
      </w:r>
      <w:proofErr w:type="spellStart"/>
      <w:r>
        <w:rPr>
          <w:sz w:val="24"/>
          <w:szCs w:val="24"/>
        </w:rPr>
        <w:t>te</w:t>
      </w:r>
      <w:proofErr w:type="spellEnd"/>
      <w:r>
        <w:rPr>
          <w:sz w:val="24"/>
          <w:szCs w:val="24"/>
        </w:rPr>
        <w:t xml:space="preserve"> se </w:t>
      </w:r>
      <w:proofErr w:type="spellStart"/>
      <w:r w:rsidRPr="00E62B45">
        <w:rPr>
          <w:sz w:val="24"/>
          <w:szCs w:val="24"/>
        </w:rPr>
        <w:t>povećavaju</w:t>
      </w:r>
      <w:proofErr w:type="spellEnd"/>
      <w:r w:rsidRPr="00E62B45">
        <w:rPr>
          <w:sz w:val="24"/>
          <w:szCs w:val="24"/>
        </w:rPr>
        <w:t xml:space="preserve"> za 14,48%, </w:t>
      </w:r>
      <w:proofErr w:type="spellStart"/>
      <w:r w:rsidRPr="00E62B45">
        <w:rPr>
          <w:sz w:val="24"/>
          <w:szCs w:val="24"/>
        </w:rPr>
        <w:t>radi</w:t>
      </w:r>
      <w:proofErr w:type="spellEnd"/>
      <w:r w:rsidRPr="00E62B45">
        <w:rPr>
          <w:sz w:val="24"/>
          <w:szCs w:val="24"/>
        </w:rPr>
        <w:t xml:space="preserve"> </w:t>
      </w:r>
      <w:proofErr w:type="spellStart"/>
      <w:r w:rsidRPr="00E62B45">
        <w:rPr>
          <w:sz w:val="24"/>
          <w:szCs w:val="24"/>
        </w:rPr>
        <w:t>usklađivanja</w:t>
      </w:r>
      <w:proofErr w:type="spellEnd"/>
      <w:r w:rsidRPr="00E62B45">
        <w:rPr>
          <w:sz w:val="24"/>
          <w:szCs w:val="24"/>
        </w:rPr>
        <w:t xml:space="preserve"> s </w:t>
      </w:r>
      <w:proofErr w:type="spellStart"/>
      <w:r w:rsidRPr="00E62B45">
        <w:rPr>
          <w:sz w:val="24"/>
          <w:szCs w:val="24"/>
        </w:rPr>
        <w:t>propisima</w:t>
      </w:r>
      <w:proofErr w:type="spellEnd"/>
      <w:r w:rsidRPr="00E62B45">
        <w:rPr>
          <w:sz w:val="24"/>
          <w:szCs w:val="24"/>
        </w:rPr>
        <w:t xml:space="preserve"> </w:t>
      </w:r>
      <w:proofErr w:type="spellStart"/>
      <w:r w:rsidRPr="00E62B45">
        <w:rPr>
          <w:sz w:val="24"/>
          <w:szCs w:val="24"/>
        </w:rPr>
        <w:t>kojima</w:t>
      </w:r>
      <w:proofErr w:type="spellEnd"/>
      <w:r w:rsidRPr="00E62B45">
        <w:rPr>
          <w:sz w:val="24"/>
          <w:szCs w:val="24"/>
        </w:rPr>
        <w:t xml:space="preserve"> se </w:t>
      </w:r>
      <w:proofErr w:type="spellStart"/>
      <w:r w:rsidRPr="00E62B45">
        <w:rPr>
          <w:sz w:val="24"/>
          <w:szCs w:val="24"/>
        </w:rPr>
        <w:t>uređuju</w:t>
      </w:r>
      <w:proofErr w:type="spellEnd"/>
      <w:r w:rsidRPr="00E62B45">
        <w:rPr>
          <w:sz w:val="24"/>
          <w:szCs w:val="24"/>
        </w:rPr>
        <w:t xml:space="preserve"> </w:t>
      </w:r>
      <w:proofErr w:type="spellStart"/>
      <w:r w:rsidRPr="00E62B45">
        <w:rPr>
          <w:sz w:val="24"/>
          <w:szCs w:val="24"/>
        </w:rPr>
        <w:t>plaće</w:t>
      </w:r>
      <w:proofErr w:type="spellEnd"/>
      <w:r w:rsidRPr="00E62B45">
        <w:rPr>
          <w:sz w:val="24"/>
          <w:szCs w:val="24"/>
        </w:rPr>
        <w:t xml:space="preserve"> u </w:t>
      </w:r>
      <w:proofErr w:type="spellStart"/>
      <w:r w:rsidRPr="00E62B45">
        <w:rPr>
          <w:sz w:val="24"/>
          <w:szCs w:val="24"/>
        </w:rPr>
        <w:t>javnim</w:t>
      </w:r>
      <w:proofErr w:type="spellEnd"/>
      <w:r w:rsidRPr="00E62B45">
        <w:rPr>
          <w:sz w:val="24"/>
          <w:szCs w:val="24"/>
        </w:rPr>
        <w:t xml:space="preserve"> </w:t>
      </w:r>
      <w:proofErr w:type="spellStart"/>
      <w:r w:rsidRPr="00E62B45">
        <w:rPr>
          <w:sz w:val="24"/>
          <w:szCs w:val="24"/>
        </w:rPr>
        <w:t>službama</w:t>
      </w:r>
      <w:proofErr w:type="spellEnd"/>
      <w:r w:rsidRPr="00E62B45">
        <w:rPr>
          <w:sz w:val="24"/>
          <w:szCs w:val="24"/>
        </w:rPr>
        <w:t xml:space="preserve">. U </w:t>
      </w:r>
      <w:proofErr w:type="spellStart"/>
      <w:r w:rsidRPr="00E62B45">
        <w:rPr>
          <w:sz w:val="24"/>
          <w:szCs w:val="24"/>
        </w:rPr>
        <w:t>ovoj</w:t>
      </w:r>
      <w:proofErr w:type="spellEnd"/>
      <w:r w:rsidRPr="00E62B45">
        <w:rPr>
          <w:sz w:val="24"/>
          <w:szCs w:val="24"/>
        </w:rPr>
        <w:t xml:space="preserve"> </w:t>
      </w:r>
      <w:proofErr w:type="spellStart"/>
      <w:r w:rsidRPr="00E62B45">
        <w:rPr>
          <w:sz w:val="24"/>
          <w:szCs w:val="24"/>
        </w:rPr>
        <w:t>aktivnosti</w:t>
      </w:r>
      <w:proofErr w:type="spellEnd"/>
      <w:r w:rsidRPr="00E62B45">
        <w:rPr>
          <w:sz w:val="24"/>
          <w:szCs w:val="24"/>
        </w:rPr>
        <w:t xml:space="preserve"> </w:t>
      </w:r>
      <w:proofErr w:type="spellStart"/>
      <w:r w:rsidRPr="00E62B45">
        <w:rPr>
          <w:sz w:val="24"/>
          <w:szCs w:val="24"/>
        </w:rPr>
        <w:t>planiraju</w:t>
      </w:r>
      <w:proofErr w:type="spellEnd"/>
      <w:r w:rsidRPr="00E62B45">
        <w:rPr>
          <w:sz w:val="24"/>
          <w:szCs w:val="24"/>
        </w:rPr>
        <w:t xml:space="preserve"> se</w:t>
      </w:r>
      <w:r w:rsidRPr="00CA449A">
        <w:rPr>
          <w:sz w:val="24"/>
          <w:szCs w:val="24"/>
        </w:rPr>
        <w:t xml:space="preserve"> </w:t>
      </w:r>
      <w:r w:rsidRPr="00CA449A">
        <w:rPr>
          <w:sz w:val="24"/>
          <w:szCs w:val="24"/>
          <w:lang w:val="hr-BA"/>
        </w:rPr>
        <w:t>nova sredstva u iznosu od 5.840,00 eura za plaće i ostala materijalna prava za socijalnog pedagoga kojeg će Škola zaposliti od početka nove pedagoške godine, a koji rashodi će se financirati iz gradskog proračuna do dobivanja suglasnosti Ministarstva znanosti i obrazovanja za ovo zapošljavanje i preuzimanja financiranja istih rashoda</w:t>
      </w:r>
      <w:r>
        <w:rPr>
          <w:sz w:val="24"/>
          <w:szCs w:val="24"/>
          <w:lang w:val="hr-BA"/>
        </w:rPr>
        <w:t>,</w:t>
      </w:r>
    </w:p>
    <w:p w14:paraId="7F11229E" w14:textId="77777777" w:rsidR="00997A42" w:rsidRPr="002B18B3" w:rsidRDefault="00997A42" w:rsidP="00997A42">
      <w:pPr>
        <w:jc w:val="both"/>
        <w:rPr>
          <w:sz w:val="24"/>
          <w:szCs w:val="24"/>
          <w:lang w:val="hr-BA"/>
        </w:rPr>
      </w:pPr>
      <w:r w:rsidRPr="002B18B3">
        <w:rPr>
          <w:sz w:val="24"/>
          <w:szCs w:val="24"/>
        </w:rPr>
        <w:lastRenderedPageBreak/>
        <w:t xml:space="preserve">- </w:t>
      </w:r>
      <w:proofErr w:type="spellStart"/>
      <w:r w:rsidRPr="002B18B3">
        <w:rPr>
          <w:sz w:val="24"/>
          <w:szCs w:val="24"/>
        </w:rPr>
        <w:t>aktivnost</w:t>
      </w:r>
      <w:proofErr w:type="spellEnd"/>
      <w:r w:rsidRPr="002B18B3">
        <w:rPr>
          <w:sz w:val="24"/>
          <w:szCs w:val="24"/>
        </w:rPr>
        <w:t xml:space="preserve"> </w:t>
      </w:r>
      <w:proofErr w:type="spellStart"/>
      <w:r w:rsidRPr="002B18B3">
        <w:rPr>
          <w:i/>
          <w:iCs/>
          <w:sz w:val="24"/>
          <w:szCs w:val="24"/>
        </w:rPr>
        <w:t>Pr</w:t>
      </w:r>
      <w:r w:rsidRPr="002B18B3">
        <w:rPr>
          <w:i/>
          <w:sz w:val="24"/>
          <w:szCs w:val="24"/>
        </w:rPr>
        <w:t>oduženi</w:t>
      </w:r>
      <w:proofErr w:type="spellEnd"/>
      <w:r w:rsidRPr="002B18B3">
        <w:rPr>
          <w:i/>
          <w:sz w:val="24"/>
          <w:szCs w:val="24"/>
        </w:rPr>
        <w:t xml:space="preserve"> </w:t>
      </w:r>
      <w:proofErr w:type="spellStart"/>
      <w:r w:rsidRPr="002B18B3">
        <w:rPr>
          <w:i/>
          <w:sz w:val="24"/>
          <w:szCs w:val="24"/>
        </w:rPr>
        <w:t>boravak</w:t>
      </w:r>
      <w:proofErr w:type="spellEnd"/>
      <w:r w:rsidRPr="002B18B3">
        <w:rPr>
          <w:i/>
          <w:sz w:val="24"/>
          <w:szCs w:val="24"/>
        </w:rPr>
        <w:t xml:space="preserve"> </w:t>
      </w:r>
      <w:r w:rsidRPr="002B18B3">
        <w:rPr>
          <w:iCs/>
          <w:sz w:val="24"/>
          <w:szCs w:val="24"/>
        </w:rPr>
        <w:t>za 34,12 %</w:t>
      </w:r>
      <w:r>
        <w:rPr>
          <w:iCs/>
          <w:sz w:val="24"/>
          <w:szCs w:val="24"/>
        </w:rPr>
        <w:t>,</w:t>
      </w:r>
      <w:r w:rsidRPr="002B18B3">
        <w:rPr>
          <w:iCs/>
          <w:sz w:val="24"/>
          <w:szCs w:val="24"/>
        </w:rPr>
        <w:t xml:space="preserve"> </w:t>
      </w:r>
      <w:proofErr w:type="spellStart"/>
      <w:r w:rsidRPr="002B18B3">
        <w:rPr>
          <w:iCs/>
          <w:sz w:val="24"/>
          <w:szCs w:val="24"/>
        </w:rPr>
        <w:t>zbog</w:t>
      </w:r>
      <w:proofErr w:type="spellEnd"/>
      <w:r w:rsidRPr="002B18B3">
        <w:rPr>
          <w:iCs/>
          <w:sz w:val="24"/>
          <w:szCs w:val="24"/>
        </w:rPr>
        <w:t xml:space="preserve"> </w:t>
      </w:r>
      <w:proofErr w:type="spellStart"/>
      <w:r w:rsidRPr="002B18B3">
        <w:rPr>
          <w:iCs/>
          <w:sz w:val="24"/>
          <w:szCs w:val="24"/>
        </w:rPr>
        <w:t>povećavanja</w:t>
      </w:r>
      <w:proofErr w:type="spellEnd"/>
      <w:r w:rsidRPr="002B18B3">
        <w:rPr>
          <w:iCs/>
          <w:sz w:val="24"/>
          <w:szCs w:val="24"/>
        </w:rPr>
        <w:t xml:space="preserve"> </w:t>
      </w:r>
      <w:r w:rsidRPr="002B18B3">
        <w:rPr>
          <w:iCs/>
          <w:sz w:val="24"/>
          <w:szCs w:val="24"/>
          <w:lang w:val="hr-BA"/>
        </w:rPr>
        <w:t>plaća učiteljica uslijed povećane osnovice za obračun plaća,</w:t>
      </w:r>
      <w:r w:rsidRPr="002B18B3">
        <w:rPr>
          <w:sz w:val="24"/>
          <w:szCs w:val="24"/>
          <w:lang w:val="hr-BA"/>
        </w:rPr>
        <w:t xml:space="preserve"> </w:t>
      </w:r>
    </w:p>
    <w:p w14:paraId="4F6A0EF1" w14:textId="77777777" w:rsidR="00997A42" w:rsidRPr="002B18B3" w:rsidRDefault="00997A42" w:rsidP="00997A42">
      <w:pPr>
        <w:jc w:val="both"/>
        <w:rPr>
          <w:sz w:val="24"/>
          <w:szCs w:val="24"/>
          <w:lang w:val="hr-BA"/>
        </w:rPr>
      </w:pPr>
      <w:r w:rsidRPr="002B18B3">
        <w:rPr>
          <w:i/>
          <w:iCs/>
          <w:sz w:val="24"/>
          <w:szCs w:val="24"/>
          <w:lang w:val="hr-BA"/>
        </w:rPr>
        <w:t xml:space="preserve">- </w:t>
      </w:r>
      <w:proofErr w:type="spellStart"/>
      <w:r w:rsidRPr="002B18B3">
        <w:rPr>
          <w:sz w:val="24"/>
          <w:szCs w:val="24"/>
        </w:rPr>
        <w:t>aktivnost</w:t>
      </w:r>
      <w:proofErr w:type="spellEnd"/>
      <w:r w:rsidRPr="002B18B3">
        <w:rPr>
          <w:sz w:val="24"/>
          <w:szCs w:val="24"/>
        </w:rPr>
        <w:t xml:space="preserve"> </w:t>
      </w:r>
      <w:r w:rsidRPr="002B18B3">
        <w:rPr>
          <w:i/>
          <w:iCs/>
          <w:sz w:val="24"/>
          <w:szCs w:val="24"/>
          <w:lang w:val="hr-BA"/>
        </w:rPr>
        <w:t>Rad s nadarenim učenicima</w:t>
      </w:r>
      <w:r w:rsidRPr="002B18B3">
        <w:rPr>
          <w:sz w:val="24"/>
          <w:szCs w:val="24"/>
          <w:lang w:val="hr-BA"/>
        </w:rPr>
        <w:t xml:space="preserve"> za 8,77%</w:t>
      </w:r>
      <w:r>
        <w:rPr>
          <w:sz w:val="24"/>
          <w:szCs w:val="24"/>
          <w:lang w:val="hr-BA"/>
        </w:rPr>
        <w:t>,</w:t>
      </w:r>
      <w:r w:rsidRPr="002B18B3">
        <w:rPr>
          <w:sz w:val="24"/>
          <w:szCs w:val="24"/>
          <w:lang w:val="hr-BA"/>
        </w:rPr>
        <w:t xml:space="preserve"> </w:t>
      </w:r>
    </w:p>
    <w:p w14:paraId="32CC2405" w14:textId="77777777" w:rsidR="00997A42" w:rsidRPr="002B18B3" w:rsidRDefault="00997A42" w:rsidP="00997A42">
      <w:pPr>
        <w:jc w:val="both"/>
        <w:rPr>
          <w:sz w:val="24"/>
          <w:szCs w:val="24"/>
          <w:lang w:val="hr-BA"/>
        </w:rPr>
      </w:pPr>
      <w:r w:rsidRPr="002B18B3">
        <w:rPr>
          <w:sz w:val="24"/>
          <w:szCs w:val="24"/>
        </w:rPr>
        <w:t xml:space="preserve">- </w:t>
      </w:r>
      <w:proofErr w:type="spellStart"/>
      <w:r w:rsidRPr="002B18B3">
        <w:rPr>
          <w:sz w:val="24"/>
          <w:szCs w:val="24"/>
        </w:rPr>
        <w:t>aktivnost</w:t>
      </w:r>
      <w:proofErr w:type="spellEnd"/>
      <w:r w:rsidRPr="002B18B3">
        <w:rPr>
          <w:sz w:val="24"/>
          <w:szCs w:val="24"/>
        </w:rPr>
        <w:t xml:space="preserve"> </w:t>
      </w:r>
      <w:r w:rsidRPr="002B18B3">
        <w:rPr>
          <w:i/>
          <w:iCs/>
          <w:sz w:val="24"/>
          <w:szCs w:val="24"/>
          <w:lang w:val="hr-BA"/>
        </w:rPr>
        <w:t>Izborni i dodatni programi</w:t>
      </w:r>
      <w:r w:rsidRPr="002B18B3">
        <w:rPr>
          <w:sz w:val="24"/>
          <w:szCs w:val="24"/>
          <w:lang w:val="hr-BA"/>
        </w:rPr>
        <w:t xml:space="preserve"> za 150,54%</w:t>
      </w:r>
      <w:r>
        <w:rPr>
          <w:sz w:val="24"/>
          <w:szCs w:val="24"/>
          <w:lang w:val="hr-BA"/>
        </w:rPr>
        <w:t>,</w:t>
      </w:r>
    </w:p>
    <w:p w14:paraId="5C8E9FF1" w14:textId="77777777" w:rsidR="00997A42" w:rsidRPr="002B18B3" w:rsidRDefault="00997A42" w:rsidP="00997A42">
      <w:pPr>
        <w:jc w:val="both"/>
        <w:rPr>
          <w:sz w:val="24"/>
          <w:szCs w:val="24"/>
          <w:lang w:val="hr-BA"/>
        </w:rPr>
      </w:pPr>
      <w:r w:rsidRPr="002B18B3">
        <w:rPr>
          <w:sz w:val="24"/>
          <w:szCs w:val="24"/>
        </w:rPr>
        <w:t xml:space="preserve">- </w:t>
      </w:r>
      <w:proofErr w:type="spellStart"/>
      <w:r w:rsidRPr="002B18B3">
        <w:rPr>
          <w:sz w:val="24"/>
          <w:szCs w:val="24"/>
        </w:rPr>
        <w:t>aktivnost</w:t>
      </w:r>
      <w:proofErr w:type="spellEnd"/>
      <w:r w:rsidRPr="002B18B3">
        <w:rPr>
          <w:sz w:val="24"/>
          <w:szCs w:val="24"/>
        </w:rPr>
        <w:t xml:space="preserve"> </w:t>
      </w:r>
      <w:r w:rsidRPr="002B18B3">
        <w:rPr>
          <w:i/>
          <w:iCs/>
          <w:sz w:val="24"/>
          <w:szCs w:val="24"/>
          <w:lang w:val="hr-BA"/>
        </w:rPr>
        <w:t>Program izvannastavne aktivnosti</w:t>
      </w:r>
      <w:r w:rsidRPr="002B18B3">
        <w:rPr>
          <w:sz w:val="24"/>
          <w:szCs w:val="24"/>
          <w:lang w:val="hr-BA"/>
        </w:rPr>
        <w:t xml:space="preserve"> za 42,67%</w:t>
      </w:r>
      <w:r>
        <w:rPr>
          <w:sz w:val="24"/>
          <w:szCs w:val="24"/>
          <w:lang w:val="hr-BA"/>
        </w:rPr>
        <w:t>,</w:t>
      </w:r>
    </w:p>
    <w:p w14:paraId="669ACF5E" w14:textId="77777777" w:rsidR="00997A42" w:rsidRPr="002B18B3" w:rsidRDefault="00997A42" w:rsidP="00997A42">
      <w:pPr>
        <w:jc w:val="both"/>
        <w:rPr>
          <w:sz w:val="24"/>
          <w:szCs w:val="24"/>
          <w:lang w:val="hr-BA"/>
        </w:rPr>
      </w:pPr>
      <w:r w:rsidRPr="002B18B3">
        <w:rPr>
          <w:sz w:val="24"/>
          <w:szCs w:val="24"/>
        </w:rPr>
        <w:t xml:space="preserve">- </w:t>
      </w:r>
      <w:proofErr w:type="spellStart"/>
      <w:r w:rsidRPr="002B18B3">
        <w:rPr>
          <w:sz w:val="24"/>
          <w:szCs w:val="24"/>
        </w:rPr>
        <w:t>aktivnost</w:t>
      </w:r>
      <w:proofErr w:type="spellEnd"/>
      <w:r w:rsidRPr="002B18B3">
        <w:rPr>
          <w:sz w:val="24"/>
          <w:szCs w:val="24"/>
        </w:rPr>
        <w:t xml:space="preserve"> </w:t>
      </w:r>
      <w:r w:rsidRPr="002B18B3">
        <w:rPr>
          <w:i/>
          <w:iCs/>
          <w:sz w:val="24"/>
          <w:szCs w:val="24"/>
          <w:lang w:val="hr-BA"/>
        </w:rPr>
        <w:t xml:space="preserve">Sufinanciranje učenika za prehranu, izlete i druge programe </w:t>
      </w:r>
      <w:r w:rsidRPr="002B18B3">
        <w:rPr>
          <w:sz w:val="24"/>
          <w:szCs w:val="24"/>
          <w:lang w:val="hr-BA"/>
        </w:rPr>
        <w:t>za 68,86%</w:t>
      </w:r>
      <w:r>
        <w:rPr>
          <w:sz w:val="24"/>
          <w:szCs w:val="24"/>
          <w:lang w:val="hr-BA"/>
        </w:rPr>
        <w:t>,</w:t>
      </w:r>
      <w:r w:rsidRPr="002B18B3">
        <w:rPr>
          <w:sz w:val="24"/>
          <w:szCs w:val="24"/>
          <w:lang w:val="hr-BA"/>
        </w:rPr>
        <w:t xml:space="preserve"> odnosi se na rashode za prehranu učenika koja se od početka 2. polugodišta oce školske godine financira iz Državnog proračuna, </w:t>
      </w:r>
    </w:p>
    <w:p w14:paraId="5C123BCA" w14:textId="77777777" w:rsidR="00997A42" w:rsidRPr="002B18B3" w:rsidRDefault="00997A42" w:rsidP="00997A42">
      <w:pPr>
        <w:jc w:val="both"/>
        <w:rPr>
          <w:sz w:val="24"/>
          <w:szCs w:val="24"/>
          <w:lang w:val="hr-BA"/>
        </w:rPr>
      </w:pPr>
      <w:r w:rsidRPr="002B18B3">
        <w:rPr>
          <w:sz w:val="24"/>
          <w:szCs w:val="24"/>
          <w:lang w:val="hr-BA"/>
        </w:rPr>
        <w:t xml:space="preserve">- </w:t>
      </w:r>
      <w:proofErr w:type="spellStart"/>
      <w:r w:rsidRPr="002B18B3">
        <w:rPr>
          <w:sz w:val="24"/>
          <w:szCs w:val="24"/>
        </w:rPr>
        <w:t>aktivnost</w:t>
      </w:r>
      <w:proofErr w:type="spellEnd"/>
      <w:r w:rsidRPr="002B18B3">
        <w:rPr>
          <w:i/>
          <w:iCs/>
          <w:sz w:val="24"/>
          <w:szCs w:val="24"/>
          <w:lang w:val="hr-BA"/>
        </w:rPr>
        <w:t xml:space="preserve"> O</w:t>
      </w:r>
      <w:r w:rsidRPr="002B18B3">
        <w:rPr>
          <w:i/>
          <w:sz w:val="24"/>
          <w:szCs w:val="24"/>
          <w:lang w:val="hr-BA"/>
        </w:rPr>
        <w:t xml:space="preserve">bjekti školskih zgrada </w:t>
      </w:r>
      <w:r w:rsidRPr="002B18B3">
        <w:rPr>
          <w:iCs/>
          <w:sz w:val="24"/>
          <w:szCs w:val="24"/>
          <w:lang w:val="hr-BA"/>
        </w:rPr>
        <w:t>za</w:t>
      </w:r>
      <w:r w:rsidRPr="002B18B3">
        <w:rPr>
          <w:sz w:val="24"/>
          <w:szCs w:val="24"/>
          <w:lang w:val="hr-BA"/>
        </w:rPr>
        <w:t xml:space="preserve"> 147,15%</w:t>
      </w:r>
      <w:r>
        <w:rPr>
          <w:sz w:val="24"/>
          <w:szCs w:val="24"/>
          <w:lang w:val="hr-BA"/>
        </w:rPr>
        <w:t>,</w:t>
      </w:r>
      <w:r w:rsidRPr="002B18B3">
        <w:rPr>
          <w:sz w:val="24"/>
          <w:szCs w:val="24"/>
          <w:lang w:val="hr-BA"/>
        </w:rPr>
        <w:t xml:space="preserve"> povećani su rashodi za uredski materijal za 107,18%</w:t>
      </w:r>
      <w:r>
        <w:rPr>
          <w:sz w:val="24"/>
          <w:szCs w:val="24"/>
          <w:lang w:val="hr-BA"/>
        </w:rPr>
        <w:t>,</w:t>
      </w:r>
      <w:r w:rsidRPr="002B18B3">
        <w:rPr>
          <w:sz w:val="24"/>
          <w:szCs w:val="24"/>
          <w:lang w:val="hr-BA"/>
        </w:rPr>
        <w:t xml:space="preserve"> energiju za 221,50%</w:t>
      </w:r>
      <w:r>
        <w:rPr>
          <w:sz w:val="24"/>
          <w:szCs w:val="24"/>
          <w:lang w:val="hr-BA"/>
        </w:rPr>
        <w:t>,</w:t>
      </w:r>
      <w:r w:rsidRPr="002B18B3">
        <w:rPr>
          <w:sz w:val="24"/>
          <w:szCs w:val="24"/>
          <w:lang w:val="hr-BA"/>
        </w:rPr>
        <w:t xml:space="preserve"> materijal i dijelovi za tekuće i investicijsko održavanje za 109,89%</w:t>
      </w:r>
      <w:r>
        <w:rPr>
          <w:sz w:val="24"/>
          <w:szCs w:val="24"/>
          <w:lang w:val="hr-BA"/>
        </w:rPr>
        <w:t>,</w:t>
      </w:r>
      <w:r w:rsidRPr="002B18B3">
        <w:rPr>
          <w:sz w:val="24"/>
          <w:szCs w:val="24"/>
          <w:lang w:val="hr-BA"/>
        </w:rPr>
        <w:t xml:space="preserve"> usluge tekućeg i investicijskog održavanja za 98,94%</w:t>
      </w:r>
      <w:r>
        <w:rPr>
          <w:sz w:val="24"/>
          <w:szCs w:val="24"/>
          <w:lang w:val="hr-BA"/>
        </w:rPr>
        <w:t>,</w:t>
      </w:r>
      <w:r w:rsidRPr="002B18B3">
        <w:rPr>
          <w:sz w:val="24"/>
          <w:szCs w:val="24"/>
          <w:lang w:val="hr-BA"/>
        </w:rPr>
        <w:t xml:space="preserve"> usluge telefona, pošte i prijevoza za 221,24%</w:t>
      </w:r>
      <w:r>
        <w:rPr>
          <w:sz w:val="24"/>
          <w:szCs w:val="24"/>
          <w:lang w:val="hr-BA"/>
        </w:rPr>
        <w:t>,</w:t>
      </w:r>
      <w:r w:rsidRPr="002B18B3">
        <w:rPr>
          <w:sz w:val="24"/>
          <w:szCs w:val="24"/>
          <w:lang w:val="hr-BA"/>
        </w:rPr>
        <w:t xml:space="preserve"> komunalne usluge za 83,19%</w:t>
      </w:r>
      <w:r>
        <w:rPr>
          <w:sz w:val="24"/>
          <w:szCs w:val="24"/>
          <w:lang w:val="hr-BA"/>
        </w:rPr>
        <w:t>,</w:t>
      </w:r>
      <w:r w:rsidRPr="002B18B3">
        <w:rPr>
          <w:sz w:val="24"/>
          <w:szCs w:val="24"/>
          <w:lang w:val="hr-BA"/>
        </w:rPr>
        <w:t xml:space="preserve"> računalne usluge za 37,66%, ostale usluge za 32,77%, </w:t>
      </w:r>
    </w:p>
    <w:p w14:paraId="428C8AC6" w14:textId="77777777" w:rsidR="00997A42" w:rsidRPr="002B18B3" w:rsidRDefault="00997A42" w:rsidP="00997A42">
      <w:pPr>
        <w:jc w:val="both"/>
        <w:rPr>
          <w:sz w:val="24"/>
          <w:szCs w:val="24"/>
        </w:rPr>
      </w:pPr>
      <w:r w:rsidRPr="002B18B3">
        <w:rPr>
          <w:sz w:val="24"/>
          <w:szCs w:val="24"/>
          <w:lang w:val="hr-BA"/>
        </w:rPr>
        <w:t xml:space="preserve">- </w:t>
      </w:r>
      <w:proofErr w:type="spellStart"/>
      <w:r w:rsidRPr="002B18B3">
        <w:rPr>
          <w:sz w:val="24"/>
          <w:szCs w:val="24"/>
        </w:rPr>
        <w:t>aktivnost</w:t>
      </w:r>
      <w:proofErr w:type="spellEnd"/>
      <w:r w:rsidRPr="002B18B3">
        <w:rPr>
          <w:sz w:val="24"/>
          <w:szCs w:val="24"/>
        </w:rPr>
        <w:t xml:space="preserve"> </w:t>
      </w:r>
      <w:proofErr w:type="spellStart"/>
      <w:r w:rsidRPr="002B18B3">
        <w:rPr>
          <w:i/>
          <w:iCs/>
          <w:sz w:val="24"/>
          <w:szCs w:val="24"/>
        </w:rPr>
        <w:t>Školsko</w:t>
      </w:r>
      <w:proofErr w:type="spellEnd"/>
      <w:r w:rsidRPr="002B18B3">
        <w:rPr>
          <w:i/>
          <w:iCs/>
          <w:sz w:val="24"/>
          <w:szCs w:val="24"/>
        </w:rPr>
        <w:t xml:space="preserve"> </w:t>
      </w:r>
      <w:proofErr w:type="spellStart"/>
      <w:r w:rsidRPr="002B18B3">
        <w:rPr>
          <w:i/>
          <w:iCs/>
          <w:sz w:val="24"/>
          <w:szCs w:val="24"/>
        </w:rPr>
        <w:t>sportsko</w:t>
      </w:r>
      <w:proofErr w:type="spellEnd"/>
      <w:r w:rsidRPr="002B18B3">
        <w:rPr>
          <w:i/>
          <w:iCs/>
          <w:sz w:val="24"/>
          <w:szCs w:val="24"/>
        </w:rPr>
        <w:t xml:space="preserve"> </w:t>
      </w:r>
      <w:proofErr w:type="spellStart"/>
      <w:r w:rsidRPr="002B18B3">
        <w:rPr>
          <w:i/>
          <w:iCs/>
          <w:sz w:val="24"/>
          <w:szCs w:val="24"/>
        </w:rPr>
        <w:t>društvo</w:t>
      </w:r>
      <w:proofErr w:type="spellEnd"/>
      <w:r w:rsidRPr="002B18B3">
        <w:rPr>
          <w:sz w:val="24"/>
          <w:szCs w:val="24"/>
        </w:rPr>
        <w:t xml:space="preserve"> za 41,47%</w:t>
      </w:r>
      <w:r>
        <w:rPr>
          <w:sz w:val="24"/>
          <w:szCs w:val="24"/>
        </w:rPr>
        <w:t>,</w:t>
      </w:r>
    </w:p>
    <w:p w14:paraId="24B4B854" w14:textId="77777777" w:rsidR="00997A42" w:rsidRDefault="00997A42" w:rsidP="00997A42">
      <w:pPr>
        <w:jc w:val="both"/>
        <w:rPr>
          <w:bCs/>
          <w:iCs/>
          <w:sz w:val="24"/>
          <w:szCs w:val="24"/>
        </w:rPr>
      </w:pPr>
      <w:r w:rsidRPr="002B18B3">
        <w:rPr>
          <w:iCs/>
          <w:sz w:val="24"/>
          <w:szCs w:val="24"/>
        </w:rPr>
        <w:t xml:space="preserve">- </w:t>
      </w:r>
      <w:proofErr w:type="spellStart"/>
      <w:r w:rsidRPr="002B18B3">
        <w:rPr>
          <w:iCs/>
          <w:sz w:val="24"/>
          <w:szCs w:val="24"/>
        </w:rPr>
        <w:t>kapitalni</w:t>
      </w:r>
      <w:proofErr w:type="spellEnd"/>
      <w:r w:rsidRPr="002B18B3">
        <w:rPr>
          <w:iCs/>
          <w:sz w:val="24"/>
          <w:szCs w:val="24"/>
        </w:rPr>
        <w:t xml:space="preserve"> </w:t>
      </w:r>
      <w:proofErr w:type="spellStart"/>
      <w:r w:rsidRPr="002B18B3">
        <w:rPr>
          <w:iCs/>
          <w:sz w:val="24"/>
          <w:szCs w:val="24"/>
        </w:rPr>
        <w:t>projekt</w:t>
      </w:r>
      <w:proofErr w:type="spellEnd"/>
      <w:r w:rsidRPr="002B18B3">
        <w:rPr>
          <w:iCs/>
          <w:sz w:val="24"/>
          <w:szCs w:val="24"/>
        </w:rPr>
        <w:t xml:space="preserve"> </w:t>
      </w:r>
      <w:proofErr w:type="spellStart"/>
      <w:r w:rsidRPr="002B18B3">
        <w:rPr>
          <w:i/>
          <w:sz w:val="24"/>
          <w:szCs w:val="24"/>
        </w:rPr>
        <w:t>Nabava</w:t>
      </w:r>
      <w:proofErr w:type="spellEnd"/>
      <w:r w:rsidRPr="002B18B3">
        <w:rPr>
          <w:i/>
          <w:sz w:val="24"/>
          <w:szCs w:val="24"/>
        </w:rPr>
        <w:t xml:space="preserve"> </w:t>
      </w:r>
      <w:proofErr w:type="spellStart"/>
      <w:r w:rsidRPr="002B18B3">
        <w:rPr>
          <w:i/>
          <w:sz w:val="24"/>
          <w:szCs w:val="24"/>
        </w:rPr>
        <w:t>opreme</w:t>
      </w:r>
      <w:proofErr w:type="spellEnd"/>
      <w:r w:rsidRPr="002B18B3">
        <w:rPr>
          <w:bCs/>
          <w:iCs/>
          <w:sz w:val="24"/>
          <w:szCs w:val="24"/>
        </w:rPr>
        <w:t xml:space="preserve"> za 132,82%,</w:t>
      </w:r>
    </w:p>
    <w:p w14:paraId="441045A8" w14:textId="77777777" w:rsidR="00997A42" w:rsidRPr="002B18B3" w:rsidRDefault="00997A42" w:rsidP="00997A42">
      <w:pPr>
        <w:jc w:val="both"/>
        <w:rPr>
          <w:sz w:val="24"/>
          <w:szCs w:val="24"/>
          <w:lang w:val="hr-BA"/>
        </w:rPr>
      </w:pPr>
      <w:r w:rsidRPr="002B18B3">
        <w:rPr>
          <w:sz w:val="24"/>
          <w:szCs w:val="24"/>
          <w:lang w:val="hr-BA"/>
        </w:rPr>
        <w:t>- tekući projekt</w:t>
      </w:r>
      <w:r w:rsidRPr="002B18B3">
        <w:rPr>
          <w:b/>
          <w:bCs/>
          <w:i/>
          <w:iCs/>
          <w:sz w:val="24"/>
          <w:szCs w:val="24"/>
          <w:lang w:val="hr-BA"/>
        </w:rPr>
        <w:t xml:space="preserve"> </w:t>
      </w:r>
      <w:r w:rsidRPr="002B18B3">
        <w:rPr>
          <w:i/>
          <w:iCs/>
          <w:sz w:val="24"/>
          <w:szCs w:val="24"/>
          <w:lang w:val="hr-BA"/>
        </w:rPr>
        <w:t xml:space="preserve">Pomoćnici u nastavi PUN-a torba zajedništva </w:t>
      </w:r>
      <w:r w:rsidRPr="002B18B3">
        <w:rPr>
          <w:sz w:val="24"/>
          <w:szCs w:val="24"/>
          <w:lang w:val="hr-BA"/>
        </w:rPr>
        <w:t>za 82,97%, odnosi se na povećanje satnice asistentima od 1. siječnja 2023. godine.</w:t>
      </w:r>
    </w:p>
    <w:p w14:paraId="3F4D2163" w14:textId="77777777" w:rsidR="00997A42" w:rsidRPr="002B18B3" w:rsidRDefault="00997A42" w:rsidP="00997A42">
      <w:pPr>
        <w:jc w:val="both"/>
        <w:rPr>
          <w:sz w:val="24"/>
          <w:szCs w:val="24"/>
          <w:lang w:val="hr-BA"/>
        </w:rPr>
      </w:pPr>
      <w:r w:rsidRPr="00EF485C">
        <w:rPr>
          <w:sz w:val="24"/>
          <w:szCs w:val="24"/>
          <w:lang w:val="hr-BA"/>
        </w:rPr>
        <w:t>Smanjuju se sredstva</w:t>
      </w:r>
      <w:r w:rsidRPr="002B18B3">
        <w:rPr>
          <w:sz w:val="24"/>
          <w:szCs w:val="24"/>
          <w:lang w:val="hr-BA"/>
        </w:rPr>
        <w:t xml:space="preserve"> za: </w:t>
      </w:r>
    </w:p>
    <w:p w14:paraId="0D06A743" w14:textId="77777777" w:rsidR="00997A42" w:rsidRPr="002B18B3" w:rsidRDefault="00997A42" w:rsidP="00997A42">
      <w:pPr>
        <w:jc w:val="both"/>
        <w:rPr>
          <w:i/>
          <w:sz w:val="24"/>
          <w:szCs w:val="24"/>
        </w:rPr>
      </w:pPr>
      <w:r w:rsidRPr="002B18B3">
        <w:rPr>
          <w:sz w:val="24"/>
          <w:szCs w:val="24"/>
          <w:lang w:val="hr-BA"/>
        </w:rPr>
        <w:t xml:space="preserve">- za </w:t>
      </w:r>
      <w:proofErr w:type="spellStart"/>
      <w:r w:rsidRPr="002B18B3">
        <w:rPr>
          <w:iCs/>
          <w:sz w:val="24"/>
          <w:szCs w:val="24"/>
        </w:rPr>
        <w:t>kapitalni</w:t>
      </w:r>
      <w:proofErr w:type="spellEnd"/>
      <w:r w:rsidRPr="002B18B3">
        <w:rPr>
          <w:iCs/>
          <w:sz w:val="24"/>
          <w:szCs w:val="24"/>
        </w:rPr>
        <w:t xml:space="preserve"> </w:t>
      </w:r>
      <w:proofErr w:type="spellStart"/>
      <w:r w:rsidRPr="002B18B3">
        <w:rPr>
          <w:iCs/>
          <w:sz w:val="24"/>
          <w:szCs w:val="24"/>
        </w:rPr>
        <w:t>projekt</w:t>
      </w:r>
      <w:proofErr w:type="spellEnd"/>
      <w:r w:rsidRPr="002B18B3">
        <w:rPr>
          <w:iCs/>
          <w:sz w:val="24"/>
          <w:szCs w:val="24"/>
        </w:rPr>
        <w:t xml:space="preserve"> </w:t>
      </w:r>
      <w:proofErr w:type="spellStart"/>
      <w:r w:rsidRPr="002B18B3">
        <w:rPr>
          <w:i/>
          <w:sz w:val="24"/>
          <w:szCs w:val="24"/>
        </w:rPr>
        <w:t>Adaptacija</w:t>
      </w:r>
      <w:proofErr w:type="spellEnd"/>
      <w:r w:rsidRPr="002B18B3">
        <w:rPr>
          <w:i/>
          <w:sz w:val="24"/>
          <w:szCs w:val="24"/>
        </w:rPr>
        <w:t xml:space="preserve"> </w:t>
      </w:r>
      <w:proofErr w:type="spellStart"/>
      <w:r w:rsidRPr="002B18B3">
        <w:rPr>
          <w:i/>
          <w:sz w:val="24"/>
          <w:szCs w:val="24"/>
        </w:rPr>
        <w:t>i</w:t>
      </w:r>
      <w:proofErr w:type="spellEnd"/>
      <w:r w:rsidRPr="002B18B3">
        <w:rPr>
          <w:i/>
          <w:sz w:val="24"/>
          <w:szCs w:val="24"/>
        </w:rPr>
        <w:t xml:space="preserve"> </w:t>
      </w:r>
      <w:proofErr w:type="spellStart"/>
      <w:r w:rsidRPr="002B18B3">
        <w:rPr>
          <w:i/>
          <w:sz w:val="24"/>
          <w:szCs w:val="24"/>
        </w:rPr>
        <w:t>sanacija</w:t>
      </w:r>
      <w:proofErr w:type="spellEnd"/>
      <w:r w:rsidRPr="002B18B3">
        <w:rPr>
          <w:i/>
          <w:sz w:val="24"/>
          <w:szCs w:val="24"/>
        </w:rPr>
        <w:t xml:space="preserve"> </w:t>
      </w:r>
      <w:proofErr w:type="spellStart"/>
      <w:r w:rsidRPr="002B18B3">
        <w:rPr>
          <w:i/>
          <w:sz w:val="24"/>
          <w:szCs w:val="24"/>
        </w:rPr>
        <w:t>ustanove</w:t>
      </w:r>
      <w:proofErr w:type="spellEnd"/>
      <w:r w:rsidRPr="002B18B3">
        <w:rPr>
          <w:i/>
          <w:sz w:val="24"/>
          <w:szCs w:val="24"/>
        </w:rPr>
        <w:t xml:space="preserve"> </w:t>
      </w:r>
      <w:r w:rsidRPr="002B18B3">
        <w:rPr>
          <w:iCs/>
          <w:sz w:val="24"/>
          <w:szCs w:val="24"/>
        </w:rPr>
        <w:t xml:space="preserve">u </w:t>
      </w:r>
      <w:proofErr w:type="spellStart"/>
      <w:r w:rsidRPr="002B18B3">
        <w:rPr>
          <w:iCs/>
          <w:sz w:val="24"/>
          <w:szCs w:val="24"/>
        </w:rPr>
        <w:t>cijelom</w:t>
      </w:r>
      <w:proofErr w:type="spellEnd"/>
      <w:r w:rsidRPr="002B18B3">
        <w:rPr>
          <w:iCs/>
          <w:sz w:val="24"/>
          <w:szCs w:val="24"/>
        </w:rPr>
        <w:t xml:space="preserve"> </w:t>
      </w:r>
      <w:proofErr w:type="spellStart"/>
      <w:r w:rsidRPr="002B18B3">
        <w:rPr>
          <w:iCs/>
          <w:sz w:val="24"/>
          <w:szCs w:val="24"/>
        </w:rPr>
        <w:t>iznosu</w:t>
      </w:r>
      <w:proofErr w:type="spellEnd"/>
      <w:r>
        <w:rPr>
          <w:iCs/>
          <w:sz w:val="24"/>
          <w:szCs w:val="24"/>
        </w:rPr>
        <w:t>,</w:t>
      </w:r>
    </w:p>
    <w:p w14:paraId="534B7614" w14:textId="77777777" w:rsidR="00997A42" w:rsidRPr="002B18B3" w:rsidRDefault="00997A42" w:rsidP="00997A42">
      <w:pPr>
        <w:jc w:val="both"/>
        <w:rPr>
          <w:bCs/>
          <w:sz w:val="24"/>
          <w:szCs w:val="24"/>
          <w:lang w:val="hr-BA"/>
        </w:rPr>
      </w:pPr>
      <w:r w:rsidRPr="002B18B3">
        <w:rPr>
          <w:sz w:val="24"/>
          <w:szCs w:val="24"/>
        </w:rPr>
        <w:t>-</w:t>
      </w:r>
      <w:r w:rsidRPr="002B18B3">
        <w:rPr>
          <w:sz w:val="24"/>
          <w:szCs w:val="24"/>
          <w:lang w:val="hr-BA"/>
        </w:rPr>
        <w:t xml:space="preserve"> tekući projekt </w:t>
      </w:r>
      <w:r w:rsidRPr="002B18B3">
        <w:rPr>
          <w:i/>
          <w:iCs/>
          <w:sz w:val="24"/>
          <w:szCs w:val="24"/>
          <w:lang w:val="hr-BA"/>
        </w:rPr>
        <w:t>Prehrana djece u OŠ-„Zaklada Hrvatska za djecu“</w:t>
      </w:r>
      <w:r w:rsidRPr="002B18B3">
        <w:rPr>
          <w:bCs/>
          <w:sz w:val="24"/>
          <w:szCs w:val="24"/>
          <w:lang w:val="hr-BA"/>
        </w:rPr>
        <w:t xml:space="preserve"> u punom iznosu ili za 100,00 %, jer se od početka 2. polugodišta prehrana učenika financira iz Državnog proračuna.</w:t>
      </w:r>
    </w:p>
    <w:p w14:paraId="10FDB4B6" w14:textId="77777777" w:rsidR="00997A42" w:rsidRPr="00A04686" w:rsidRDefault="00997A42" w:rsidP="00997A42">
      <w:pPr>
        <w:shd w:val="clear" w:color="auto" w:fill="FFFFFF"/>
        <w:jc w:val="both"/>
        <w:rPr>
          <w:b/>
          <w:sz w:val="24"/>
          <w:szCs w:val="24"/>
          <w:lang w:val="hr-HR"/>
        </w:rPr>
      </w:pPr>
    </w:p>
    <w:p w14:paraId="700A5C9E" w14:textId="77777777" w:rsidR="00997A42" w:rsidRPr="00A04686" w:rsidRDefault="00997A42" w:rsidP="00997A42">
      <w:pPr>
        <w:shd w:val="clear" w:color="auto" w:fill="FFFFFF"/>
        <w:jc w:val="both"/>
        <w:rPr>
          <w:b/>
          <w:sz w:val="24"/>
          <w:szCs w:val="24"/>
          <w:lang w:val="hr-HR"/>
        </w:rPr>
      </w:pPr>
      <w:r w:rsidRPr="00A04686">
        <w:rPr>
          <w:b/>
          <w:sz w:val="24"/>
          <w:szCs w:val="24"/>
          <w:lang w:val="hr-HR"/>
        </w:rPr>
        <w:t xml:space="preserve">UČILIŠTA </w:t>
      </w:r>
    </w:p>
    <w:p w14:paraId="58900392" w14:textId="77777777" w:rsidR="00997A42" w:rsidRDefault="00997A42" w:rsidP="00997A42">
      <w:pPr>
        <w:shd w:val="clear" w:color="auto" w:fill="FFFFFF"/>
        <w:jc w:val="both"/>
        <w:rPr>
          <w:b/>
          <w:sz w:val="24"/>
          <w:szCs w:val="24"/>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12"/>
        <w:gridCol w:w="1546"/>
        <w:gridCol w:w="14"/>
        <w:gridCol w:w="1273"/>
        <w:gridCol w:w="1703"/>
      </w:tblGrid>
      <w:tr w:rsidR="00997A42" w14:paraId="0F6CC174" w14:textId="77777777" w:rsidTr="00F82D62">
        <w:tc>
          <w:tcPr>
            <w:tcW w:w="4524" w:type="dxa"/>
            <w:vAlign w:val="center"/>
          </w:tcPr>
          <w:p w14:paraId="27E5E0B7" w14:textId="77777777" w:rsidR="00997A42" w:rsidRPr="00EA5CB5" w:rsidRDefault="00997A42" w:rsidP="00F82D62">
            <w:pPr>
              <w:rPr>
                <w:b/>
                <w:bCs/>
                <w:sz w:val="22"/>
                <w:szCs w:val="22"/>
                <w:lang w:val="hr-HR"/>
              </w:rPr>
            </w:pPr>
            <w:r w:rsidRPr="00EA5CB5">
              <w:rPr>
                <w:b/>
                <w:bCs/>
                <w:sz w:val="22"/>
                <w:szCs w:val="22"/>
                <w:lang w:val="hr-HR"/>
              </w:rPr>
              <w:t>Program/projekt/aktivnost</w:t>
            </w:r>
          </w:p>
        </w:tc>
        <w:tc>
          <w:tcPr>
            <w:tcW w:w="1558" w:type="dxa"/>
            <w:gridSpan w:val="2"/>
          </w:tcPr>
          <w:p w14:paraId="38EA9CCE" w14:textId="77777777" w:rsidR="00997A42" w:rsidRPr="00EA5CB5" w:rsidRDefault="00997A42" w:rsidP="00F82D62">
            <w:pPr>
              <w:jc w:val="center"/>
              <w:rPr>
                <w:b/>
                <w:bCs/>
                <w:sz w:val="22"/>
                <w:szCs w:val="22"/>
              </w:rPr>
            </w:pPr>
            <w:proofErr w:type="spellStart"/>
            <w:r w:rsidRPr="00EA5CB5">
              <w:rPr>
                <w:b/>
                <w:bCs/>
                <w:sz w:val="22"/>
                <w:szCs w:val="22"/>
              </w:rPr>
              <w:t>Proračun</w:t>
            </w:r>
            <w:proofErr w:type="spellEnd"/>
            <w:r w:rsidRPr="00EA5CB5">
              <w:rPr>
                <w:b/>
                <w:bCs/>
                <w:sz w:val="22"/>
                <w:szCs w:val="22"/>
              </w:rPr>
              <w:t xml:space="preserve"> 2023.</w:t>
            </w:r>
          </w:p>
        </w:tc>
        <w:tc>
          <w:tcPr>
            <w:tcW w:w="1287" w:type="dxa"/>
            <w:gridSpan w:val="2"/>
          </w:tcPr>
          <w:p w14:paraId="1B8E59E3" w14:textId="77777777" w:rsidR="00997A42" w:rsidRPr="00EA5CB5" w:rsidRDefault="00997A42" w:rsidP="00F82D62">
            <w:pPr>
              <w:jc w:val="center"/>
              <w:rPr>
                <w:b/>
                <w:bCs/>
                <w:sz w:val="22"/>
                <w:szCs w:val="22"/>
              </w:rPr>
            </w:pPr>
            <w:proofErr w:type="spellStart"/>
            <w:r w:rsidRPr="00EA5CB5">
              <w:rPr>
                <w:b/>
                <w:bCs/>
                <w:sz w:val="22"/>
                <w:szCs w:val="22"/>
              </w:rPr>
              <w:t>Promjena</w:t>
            </w:r>
            <w:proofErr w:type="spellEnd"/>
          </w:p>
        </w:tc>
        <w:tc>
          <w:tcPr>
            <w:tcW w:w="1703" w:type="dxa"/>
          </w:tcPr>
          <w:p w14:paraId="3F1B2525" w14:textId="77777777" w:rsidR="00997A42" w:rsidRPr="00EA5CB5" w:rsidRDefault="00997A42" w:rsidP="00F82D62">
            <w:pPr>
              <w:jc w:val="center"/>
              <w:rPr>
                <w:b/>
                <w:bCs/>
                <w:sz w:val="22"/>
                <w:szCs w:val="22"/>
              </w:rPr>
            </w:pPr>
            <w:r w:rsidRPr="00EA5CB5">
              <w:rPr>
                <w:b/>
                <w:bCs/>
                <w:sz w:val="22"/>
                <w:szCs w:val="22"/>
              </w:rPr>
              <w:t>Novi plan 2023.</w:t>
            </w:r>
          </w:p>
        </w:tc>
      </w:tr>
      <w:tr w:rsidR="00997A42" w:rsidRPr="006E41C8" w14:paraId="605E8DAB" w14:textId="77777777" w:rsidTr="00F82D62">
        <w:trPr>
          <w:trHeight w:val="124"/>
        </w:trPr>
        <w:tc>
          <w:tcPr>
            <w:tcW w:w="4524" w:type="dxa"/>
            <w:vAlign w:val="center"/>
          </w:tcPr>
          <w:p w14:paraId="5A463DC8" w14:textId="77777777" w:rsidR="00997A42" w:rsidRPr="00EA5CB5" w:rsidRDefault="00997A42" w:rsidP="00F82D62">
            <w:pPr>
              <w:rPr>
                <w:iCs/>
                <w:sz w:val="22"/>
                <w:szCs w:val="22"/>
                <w:lang w:val="hr-HR"/>
              </w:rPr>
            </w:pPr>
            <w:r w:rsidRPr="00EA5CB5">
              <w:rPr>
                <w:b/>
                <w:bCs/>
                <w:sz w:val="22"/>
                <w:szCs w:val="22"/>
                <w:lang w:val="hr-HR"/>
              </w:rPr>
              <w:t>Program: Javne potrebe u kulturi</w:t>
            </w:r>
          </w:p>
        </w:tc>
        <w:tc>
          <w:tcPr>
            <w:tcW w:w="1558" w:type="dxa"/>
            <w:gridSpan w:val="2"/>
          </w:tcPr>
          <w:p w14:paraId="53BCF5CD" w14:textId="77777777" w:rsidR="00997A42" w:rsidRPr="00EA5CB5" w:rsidRDefault="00997A42" w:rsidP="00F82D62">
            <w:pPr>
              <w:jc w:val="center"/>
              <w:rPr>
                <w:bCs/>
                <w:sz w:val="22"/>
                <w:szCs w:val="22"/>
              </w:rPr>
            </w:pPr>
          </w:p>
        </w:tc>
        <w:tc>
          <w:tcPr>
            <w:tcW w:w="1287" w:type="dxa"/>
            <w:gridSpan w:val="2"/>
          </w:tcPr>
          <w:p w14:paraId="132E92A4" w14:textId="77777777" w:rsidR="00997A42" w:rsidRPr="00EA5CB5" w:rsidRDefault="00997A42" w:rsidP="00F82D62">
            <w:pPr>
              <w:jc w:val="center"/>
              <w:rPr>
                <w:b/>
                <w:sz w:val="22"/>
                <w:szCs w:val="22"/>
              </w:rPr>
            </w:pPr>
          </w:p>
        </w:tc>
        <w:tc>
          <w:tcPr>
            <w:tcW w:w="1703" w:type="dxa"/>
          </w:tcPr>
          <w:p w14:paraId="7CBC56E5" w14:textId="77777777" w:rsidR="00997A42" w:rsidRPr="00EA5CB5" w:rsidRDefault="00997A42" w:rsidP="00F82D62">
            <w:pPr>
              <w:jc w:val="center"/>
              <w:rPr>
                <w:b/>
                <w:sz w:val="22"/>
                <w:szCs w:val="22"/>
              </w:rPr>
            </w:pPr>
          </w:p>
        </w:tc>
      </w:tr>
      <w:tr w:rsidR="00997A42" w:rsidRPr="00D00051" w14:paraId="20AADEAA" w14:textId="77777777" w:rsidTr="00F82D62">
        <w:trPr>
          <w:trHeight w:val="124"/>
        </w:trPr>
        <w:tc>
          <w:tcPr>
            <w:tcW w:w="4524" w:type="dxa"/>
            <w:vAlign w:val="center"/>
          </w:tcPr>
          <w:p w14:paraId="266DCA57" w14:textId="77777777" w:rsidR="00997A42" w:rsidRPr="00EA5CB5" w:rsidRDefault="00997A42" w:rsidP="00F82D62">
            <w:pPr>
              <w:shd w:val="clear" w:color="auto" w:fill="FFFFFF"/>
              <w:jc w:val="both"/>
              <w:rPr>
                <w:b/>
                <w:bCs/>
                <w:sz w:val="22"/>
                <w:szCs w:val="22"/>
                <w:lang w:val="hr-HR"/>
              </w:rPr>
            </w:pPr>
            <w:r w:rsidRPr="00EA5CB5">
              <w:rPr>
                <w:b/>
                <w:sz w:val="22"/>
                <w:szCs w:val="22"/>
                <w:lang w:val="hr-HR"/>
              </w:rPr>
              <w:t xml:space="preserve">Pučko otvoreno učilište  </w:t>
            </w:r>
          </w:p>
        </w:tc>
        <w:tc>
          <w:tcPr>
            <w:tcW w:w="1558" w:type="dxa"/>
            <w:gridSpan w:val="2"/>
            <w:vAlign w:val="center"/>
          </w:tcPr>
          <w:p w14:paraId="5CF830B0" w14:textId="77777777" w:rsidR="00997A42" w:rsidRPr="00EA5CB5" w:rsidRDefault="00997A42" w:rsidP="00F82D62">
            <w:pPr>
              <w:jc w:val="center"/>
              <w:rPr>
                <w:b/>
                <w:sz w:val="22"/>
                <w:szCs w:val="22"/>
              </w:rPr>
            </w:pPr>
            <w:r w:rsidRPr="00EA5CB5">
              <w:rPr>
                <w:b/>
                <w:bCs/>
                <w:color w:val="000000"/>
                <w:sz w:val="22"/>
                <w:szCs w:val="22"/>
              </w:rPr>
              <w:t>1.105.575</w:t>
            </w:r>
          </w:p>
        </w:tc>
        <w:tc>
          <w:tcPr>
            <w:tcW w:w="1287" w:type="dxa"/>
            <w:gridSpan w:val="2"/>
          </w:tcPr>
          <w:p w14:paraId="3870BBE9" w14:textId="77777777" w:rsidR="00997A42" w:rsidRPr="00EA5CB5" w:rsidRDefault="00997A42" w:rsidP="00F82D62">
            <w:pPr>
              <w:jc w:val="center"/>
              <w:rPr>
                <w:b/>
                <w:sz w:val="22"/>
                <w:szCs w:val="22"/>
              </w:rPr>
            </w:pPr>
            <w:r w:rsidRPr="00EA5CB5">
              <w:rPr>
                <w:b/>
                <w:sz w:val="22"/>
                <w:szCs w:val="22"/>
              </w:rPr>
              <w:t>-51.478</w:t>
            </w:r>
          </w:p>
        </w:tc>
        <w:tc>
          <w:tcPr>
            <w:tcW w:w="1703" w:type="dxa"/>
          </w:tcPr>
          <w:p w14:paraId="57E5A9AB" w14:textId="77777777" w:rsidR="00997A42" w:rsidRPr="00EA5CB5" w:rsidRDefault="00997A42" w:rsidP="00F82D62">
            <w:pPr>
              <w:jc w:val="center"/>
              <w:rPr>
                <w:b/>
                <w:sz w:val="22"/>
                <w:szCs w:val="22"/>
              </w:rPr>
            </w:pPr>
            <w:r w:rsidRPr="00EA5CB5">
              <w:rPr>
                <w:b/>
                <w:sz w:val="22"/>
                <w:szCs w:val="22"/>
              </w:rPr>
              <w:t>1.054.097</w:t>
            </w:r>
          </w:p>
        </w:tc>
      </w:tr>
      <w:tr w:rsidR="00997A42" w14:paraId="76E3FB1E" w14:textId="77777777" w:rsidTr="00F82D62">
        <w:tc>
          <w:tcPr>
            <w:tcW w:w="4536" w:type="dxa"/>
            <w:gridSpan w:val="2"/>
          </w:tcPr>
          <w:p w14:paraId="562CD58E" w14:textId="77777777" w:rsidR="00997A42" w:rsidRPr="00EA5CB5" w:rsidRDefault="00997A42" w:rsidP="00F82D62">
            <w:pPr>
              <w:rPr>
                <w:sz w:val="22"/>
                <w:szCs w:val="22"/>
              </w:rPr>
            </w:pPr>
            <w:proofErr w:type="spellStart"/>
            <w:r w:rsidRPr="00EA5CB5">
              <w:rPr>
                <w:color w:val="000000"/>
                <w:sz w:val="22"/>
                <w:szCs w:val="22"/>
              </w:rPr>
              <w:t>Aktivnost</w:t>
            </w:r>
            <w:proofErr w:type="spellEnd"/>
            <w:r w:rsidRPr="00EA5CB5">
              <w:rPr>
                <w:color w:val="000000"/>
                <w:sz w:val="22"/>
                <w:szCs w:val="22"/>
              </w:rPr>
              <w:t xml:space="preserve">: </w:t>
            </w:r>
            <w:proofErr w:type="spellStart"/>
            <w:r w:rsidRPr="00EA5CB5">
              <w:rPr>
                <w:color w:val="000000"/>
                <w:sz w:val="22"/>
                <w:szCs w:val="22"/>
              </w:rPr>
              <w:t>Administrativno</w:t>
            </w:r>
            <w:proofErr w:type="spellEnd"/>
            <w:r w:rsidRPr="00EA5CB5">
              <w:rPr>
                <w:color w:val="000000"/>
                <w:sz w:val="22"/>
                <w:szCs w:val="22"/>
              </w:rPr>
              <w:t xml:space="preserve">, </w:t>
            </w:r>
            <w:proofErr w:type="spellStart"/>
            <w:r w:rsidRPr="00EA5CB5">
              <w:rPr>
                <w:color w:val="000000"/>
                <w:sz w:val="22"/>
                <w:szCs w:val="22"/>
              </w:rPr>
              <w:t>tehničko</w:t>
            </w:r>
            <w:proofErr w:type="spellEnd"/>
            <w:r w:rsidRPr="00EA5CB5">
              <w:rPr>
                <w:color w:val="000000"/>
                <w:sz w:val="22"/>
                <w:szCs w:val="22"/>
              </w:rPr>
              <w:t xml:space="preserve"> </w:t>
            </w:r>
            <w:proofErr w:type="spellStart"/>
            <w:r w:rsidRPr="00EA5CB5">
              <w:rPr>
                <w:color w:val="000000"/>
                <w:sz w:val="22"/>
                <w:szCs w:val="22"/>
              </w:rPr>
              <w:t>i</w:t>
            </w:r>
            <w:proofErr w:type="spellEnd"/>
            <w:r w:rsidRPr="00EA5CB5">
              <w:rPr>
                <w:color w:val="000000"/>
                <w:sz w:val="22"/>
                <w:szCs w:val="22"/>
              </w:rPr>
              <w:t xml:space="preserve"> </w:t>
            </w:r>
            <w:proofErr w:type="spellStart"/>
            <w:r w:rsidRPr="00EA5CB5">
              <w:rPr>
                <w:color w:val="000000"/>
                <w:sz w:val="22"/>
                <w:szCs w:val="22"/>
              </w:rPr>
              <w:t>stručno</w:t>
            </w:r>
            <w:proofErr w:type="spellEnd"/>
            <w:r w:rsidRPr="00EA5CB5">
              <w:rPr>
                <w:color w:val="000000"/>
                <w:sz w:val="22"/>
                <w:szCs w:val="22"/>
              </w:rPr>
              <w:t xml:space="preserve"> </w:t>
            </w:r>
            <w:proofErr w:type="spellStart"/>
            <w:r w:rsidRPr="00EA5CB5">
              <w:rPr>
                <w:color w:val="000000"/>
                <w:sz w:val="22"/>
                <w:szCs w:val="22"/>
              </w:rPr>
              <w:t>osoblje</w:t>
            </w:r>
            <w:proofErr w:type="spellEnd"/>
            <w:r w:rsidRPr="00EA5CB5">
              <w:rPr>
                <w:color w:val="000000"/>
                <w:sz w:val="22"/>
                <w:szCs w:val="22"/>
              </w:rPr>
              <w:t xml:space="preserve"> -</w:t>
            </w:r>
            <w:proofErr w:type="spellStart"/>
            <w:r w:rsidRPr="00EA5CB5">
              <w:rPr>
                <w:color w:val="000000"/>
                <w:sz w:val="22"/>
                <w:szCs w:val="22"/>
              </w:rPr>
              <w:t>uprava</w:t>
            </w:r>
            <w:proofErr w:type="spellEnd"/>
          </w:p>
        </w:tc>
        <w:tc>
          <w:tcPr>
            <w:tcW w:w="1560" w:type="dxa"/>
            <w:gridSpan w:val="2"/>
            <w:shd w:val="clear" w:color="auto" w:fill="auto"/>
            <w:vAlign w:val="center"/>
          </w:tcPr>
          <w:p w14:paraId="11099276" w14:textId="77777777" w:rsidR="00997A42" w:rsidRPr="00EA5CB5" w:rsidRDefault="00997A42" w:rsidP="00F82D62">
            <w:pPr>
              <w:jc w:val="center"/>
              <w:rPr>
                <w:sz w:val="22"/>
                <w:szCs w:val="22"/>
              </w:rPr>
            </w:pPr>
            <w:r w:rsidRPr="00EA5CB5">
              <w:rPr>
                <w:sz w:val="22"/>
                <w:szCs w:val="22"/>
              </w:rPr>
              <w:t>309.840</w:t>
            </w:r>
          </w:p>
        </w:tc>
        <w:tc>
          <w:tcPr>
            <w:tcW w:w="1273" w:type="dxa"/>
            <w:shd w:val="clear" w:color="auto" w:fill="auto"/>
            <w:vAlign w:val="center"/>
          </w:tcPr>
          <w:p w14:paraId="37448598" w14:textId="77777777" w:rsidR="00997A42" w:rsidRPr="00EA5CB5" w:rsidRDefault="00997A42" w:rsidP="00F82D62">
            <w:pPr>
              <w:jc w:val="center"/>
              <w:rPr>
                <w:sz w:val="22"/>
                <w:szCs w:val="22"/>
              </w:rPr>
            </w:pPr>
            <w:r w:rsidRPr="00EA5CB5">
              <w:rPr>
                <w:sz w:val="22"/>
                <w:szCs w:val="22"/>
              </w:rPr>
              <w:t>34.340</w:t>
            </w:r>
          </w:p>
        </w:tc>
        <w:tc>
          <w:tcPr>
            <w:tcW w:w="1703" w:type="dxa"/>
            <w:vAlign w:val="center"/>
          </w:tcPr>
          <w:p w14:paraId="5AC5F20E" w14:textId="77777777" w:rsidR="00997A42" w:rsidRPr="00EA5CB5" w:rsidRDefault="00997A42" w:rsidP="00F82D62">
            <w:pPr>
              <w:jc w:val="center"/>
              <w:rPr>
                <w:sz w:val="22"/>
                <w:szCs w:val="22"/>
              </w:rPr>
            </w:pPr>
            <w:r w:rsidRPr="00EA5CB5">
              <w:rPr>
                <w:sz w:val="22"/>
                <w:szCs w:val="22"/>
              </w:rPr>
              <w:t>344.180</w:t>
            </w:r>
          </w:p>
        </w:tc>
      </w:tr>
      <w:tr w:rsidR="00997A42" w14:paraId="16EB2BEA" w14:textId="77777777" w:rsidTr="00F82D62">
        <w:tc>
          <w:tcPr>
            <w:tcW w:w="4536" w:type="dxa"/>
            <w:gridSpan w:val="2"/>
          </w:tcPr>
          <w:p w14:paraId="2325ADA7" w14:textId="77777777" w:rsidR="00997A42" w:rsidRPr="00EA5CB5" w:rsidRDefault="00997A42" w:rsidP="00F82D62">
            <w:pPr>
              <w:rPr>
                <w:sz w:val="22"/>
                <w:szCs w:val="22"/>
              </w:rPr>
            </w:pPr>
            <w:proofErr w:type="spellStart"/>
            <w:r w:rsidRPr="00EA5CB5">
              <w:rPr>
                <w:color w:val="000000"/>
                <w:sz w:val="22"/>
                <w:szCs w:val="22"/>
              </w:rPr>
              <w:t>Aktivnost</w:t>
            </w:r>
            <w:proofErr w:type="spellEnd"/>
            <w:r w:rsidRPr="00EA5CB5">
              <w:rPr>
                <w:color w:val="000000"/>
                <w:sz w:val="22"/>
                <w:szCs w:val="22"/>
              </w:rPr>
              <w:t xml:space="preserve">: </w:t>
            </w:r>
            <w:proofErr w:type="spellStart"/>
            <w:r w:rsidRPr="00EA5CB5">
              <w:rPr>
                <w:sz w:val="22"/>
                <w:szCs w:val="22"/>
                <w:lang w:eastAsia="en-US"/>
              </w:rPr>
              <w:t>Manifestacije</w:t>
            </w:r>
            <w:proofErr w:type="spellEnd"/>
            <w:r w:rsidRPr="00EA5CB5">
              <w:rPr>
                <w:sz w:val="22"/>
                <w:szCs w:val="22"/>
                <w:lang w:eastAsia="en-US"/>
              </w:rPr>
              <w:t xml:space="preserve">, </w:t>
            </w:r>
            <w:proofErr w:type="spellStart"/>
            <w:r w:rsidRPr="00EA5CB5">
              <w:rPr>
                <w:sz w:val="22"/>
                <w:szCs w:val="22"/>
                <w:lang w:eastAsia="en-US"/>
              </w:rPr>
              <w:t>predstave</w:t>
            </w:r>
            <w:proofErr w:type="spellEnd"/>
            <w:r w:rsidRPr="00EA5CB5">
              <w:rPr>
                <w:sz w:val="22"/>
                <w:szCs w:val="22"/>
                <w:lang w:eastAsia="en-US"/>
              </w:rPr>
              <w:t xml:space="preserve">, </w:t>
            </w:r>
            <w:proofErr w:type="spellStart"/>
            <w:r w:rsidRPr="00EA5CB5">
              <w:rPr>
                <w:sz w:val="22"/>
                <w:szCs w:val="22"/>
                <w:lang w:eastAsia="en-US"/>
              </w:rPr>
              <w:t>izložbe</w:t>
            </w:r>
            <w:proofErr w:type="spellEnd"/>
            <w:r w:rsidRPr="00EA5CB5">
              <w:rPr>
                <w:sz w:val="22"/>
                <w:szCs w:val="22"/>
                <w:lang w:eastAsia="en-US"/>
              </w:rPr>
              <w:t xml:space="preserve"> </w:t>
            </w:r>
            <w:proofErr w:type="spellStart"/>
            <w:r w:rsidRPr="00EA5CB5">
              <w:rPr>
                <w:sz w:val="22"/>
                <w:szCs w:val="22"/>
                <w:lang w:eastAsia="en-US"/>
              </w:rPr>
              <w:t>i</w:t>
            </w:r>
            <w:proofErr w:type="spellEnd"/>
            <w:r w:rsidRPr="00EA5CB5">
              <w:rPr>
                <w:sz w:val="22"/>
                <w:szCs w:val="22"/>
                <w:lang w:eastAsia="en-US"/>
              </w:rPr>
              <w:t xml:space="preserve"> </w:t>
            </w:r>
            <w:proofErr w:type="spellStart"/>
            <w:r w:rsidRPr="00EA5CB5">
              <w:rPr>
                <w:sz w:val="22"/>
                <w:szCs w:val="22"/>
                <w:lang w:eastAsia="en-US"/>
              </w:rPr>
              <w:t>obrazovanje</w:t>
            </w:r>
            <w:proofErr w:type="spellEnd"/>
            <w:r w:rsidRPr="00EA5CB5">
              <w:rPr>
                <w:sz w:val="22"/>
                <w:szCs w:val="22"/>
                <w:lang w:eastAsia="en-US"/>
              </w:rPr>
              <w:t xml:space="preserve"> u </w:t>
            </w:r>
            <w:proofErr w:type="spellStart"/>
            <w:r w:rsidRPr="00EA5CB5">
              <w:rPr>
                <w:sz w:val="22"/>
                <w:szCs w:val="22"/>
                <w:lang w:eastAsia="en-US"/>
              </w:rPr>
              <w:t>kulturi</w:t>
            </w:r>
            <w:proofErr w:type="spellEnd"/>
          </w:p>
        </w:tc>
        <w:tc>
          <w:tcPr>
            <w:tcW w:w="1560" w:type="dxa"/>
            <w:gridSpan w:val="2"/>
            <w:vAlign w:val="center"/>
          </w:tcPr>
          <w:p w14:paraId="7783ADF7" w14:textId="77777777" w:rsidR="00997A42" w:rsidRPr="00EA5CB5" w:rsidRDefault="00997A42" w:rsidP="00F82D62">
            <w:pPr>
              <w:jc w:val="center"/>
              <w:rPr>
                <w:sz w:val="22"/>
                <w:szCs w:val="22"/>
              </w:rPr>
            </w:pPr>
            <w:r w:rsidRPr="00EA5CB5">
              <w:rPr>
                <w:sz w:val="22"/>
                <w:szCs w:val="22"/>
                <w:lang w:eastAsia="en-US"/>
              </w:rPr>
              <w:t>423.911</w:t>
            </w:r>
          </w:p>
        </w:tc>
        <w:tc>
          <w:tcPr>
            <w:tcW w:w="1273" w:type="dxa"/>
            <w:vAlign w:val="center"/>
          </w:tcPr>
          <w:p w14:paraId="11B5D5D1" w14:textId="77777777" w:rsidR="00997A42" w:rsidRPr="00EA5CB5" w:rsidRDefault="00997A42" w:rsidP="00F82D62">
            <w:pPr>
              <w:jc w:val="center"/>
              <w:rPr>
                <w:sz w:val="22"/>
                <w:szCs w:val="22"/>
              </w:rPr>
            </w:pPr>
            <w:r w:rsidRPr="00EA5CB5">
              <w:rPr>
                <w:sz w:val="22"/>
                <w:szCs w:val="22"/>
              </w:rPr>
              <w:t>-68.265</w:t>
            </w:r>
          </w:p>
        </w:tc>
        <w:tc>
          <w:tcPr>
            <w:tcW w:w="1703" w:type="dxa"/>
            <w:vAlign w:val="center"/>
          </w:tcPr>
          <w:p w14:paraId="07D87AC9" w14:textId="77777777" w:rsidR="00997A42" w:rsidRPr="00EA5CB5" w:rsidRDefault="00997A42" w:rsidP="00F82D62">
            <w:pPr>
              <w:jc w:val="center"/>
              <w:rPr>
                <w:sz w:val="22"/>
                <w:szCs w:val="22"/>
              </w:rPr>
            </w:pPr>
            <w:r w:rsidRPr="00EA5CB5">
              <w:rPr>
                <w:sz w:val="22"/>
                <w:szCs w:val="22"/>
              </w:rPr>
              <w:t>355.646</w:t>
            </w:r>
          </w:p>
        </w:tc>
      </w:tr>
      <w:tr w:rsidR="00997A42" w14:paraId="50B7E251" w14:textId="77777777" w:rsidTr="00F82D62">
        <w:tc>
          <w:tcPr>
            <w:tcW w:w="4536" w:type="dxa"/>
            <w:gridSpan w:val="2"/>
          </w:tcPr>
          <w:p w14:paraId="57008101" w14:textId="77777777" w:rsidR="00997A42" w:rsidRPr="00EA5CB5" w:rsidRDefault="00997A42" w:rsidP="00F82D62">
            <w:pPr>
              <w:rPr>
                <w:rStyle w:val="apple-style-span"/>
                <w:sz w:val="22"/>
                <w:szCs w:val="22"/>
              </w:rPr>
            </w:pPr>
            <w:proofErr w:type="spellStart"/>
            <w:r w:rsidRPr="00EA5CB5">
              <w:rPr>
                <w:rStyle w:val="apple-style-span"/>
                <w:sz w:val="22"/>
                <w:szCs w:val="22"/>
              </w:rPr>
              <w:t>Tekući</w:t>
            </w:r>
            <w:proofErr w:type="spellEnd"/>
            <w:r w:rsidRPr="00EA5CB5">
              <w:rPr>
                <w:rStyle w:val="apple-style-span"/>
                <w:sz w:val="22"/>
                <w:szCs w:val="22"/>
              </w:rPr>
              <w:t xml:space="preserve"> </w:t>
            </w:r>
            <w:proofErr w:type="spellStart"/>
            <w:r w:rsidRPr="00EA5CB5">
              <w:rPr>
                <w:rStyle w:val="apple-style-span"/>
                <w:sz w:val="22"/>
                <w:szCs w:val="22"/>
              </w:rPr>
              <w:t>projekt</w:t>
            </w:r>
            <w:proofErr w:type="spellEnd"/>
            <w:r w:rsidRPr="00EA5CB5">
              <w:rPr>
                <w:rStyle w:val="apple-style-span"/>
                <w:sz w:val="22"/>
                <w:szCs w:val="22"/>
              </w:rPr>
              <w:t xml:space="preserve">: EU </w:t>
            </w:r>
            <w:proofErr w:type="spellStart"/>
            <w:r w:rsidRPr="00EA5CB5">
              <w:rPr>
                <w:rStyle w:val="apple-style-span"/>
                <w:sz w:val="22"/>
                <w:szCs w:val="22"/>
              </w:rPr>
              <w:t>projekt</w:t>
            </w:r>
            <w:proofErr w:type="spellEnd"/>
            <w:r w:rsidRPr="00EA5CB5">
              <w:rPr>
                <w:rStyle w:val="apple-style-span"/>
                <w:sz w:val="22"/>
                <w:szCs w:val="22"/>
              </w:rPr>
              <w:t>: ERASMUS+EQUALITY</w:t>
            </w:r>
          </w:p>
        </w:tc>
        <w:tc>
          <w:tcPr>
            <w:tcW w:w="1560" w:type="dxa"/>
            <w:gridSpan w:val="2"/>
            <w:vAlign w:val="center"/>
          </w:tcPr>
          <w:p w14:paraId="4961EAC4" w14:textId="77777777" w:rsidR="00997A42" w:rsidRPr="00EA5CB5" w:rsidRDefault="00997A42" w:rsidP="00F82D62">
            <w:pPr>
              <w:jc w:val="center"/>
              <w:rPr>
                <w:color w:val="000000"/>
                <w:sz w:val="22"/>
                <w:szCs w:val="22"/>
              </w:rPr>
            </w:pPr>
            <w:r w:rsidRPr="00EA5CB5">
              <w:rPr>
                <w:color w:val="000000"/>
                <w:sz w:val="22"/>
                <w:szCs w:val="22"/>
              </w:rPr>
              <w:t>5.614</w:t>
            </w:r>
          </w:p>
        </w:tc>
        <w:tc>
          <w:tcPr>
            <w:tcW w:w="1273" w:type="dxa"/>
            <w:vAlign w:val="center"/>
          </w:tcPr>
          <w:p w14:paraId="4C782E27" w14:textId="77777777" w:rsidR="00997A42" w:rsidRPr="00EA5CB5" w:rsidRDefault="00997A42" w:rsidP="00F82D62">
            <w:pPr>
              <w:jc w:val="center"/>
              <w:rPr>
                <w:color w:val="000000"/>
                <w:sz w:val="22"/>
                <w:szCs w:val="22"/>
              </w:rPr>
            </w:pPr>
            <w:r w:rsidRPr="00EA5CB5">
              <w:rPr>
                <w:color w:val="000000"/>
                <w:sz w:val="22"/>
                <w:szCs w:val="22"/>
              </w:rPr>
              <w:t>-3.764</w:t>
            </w:r>
          </w:p>
        </w:tc>
        <w:tc>
          <w:tcPr>
            <w:tcW w:w="1703" w:type="dxa"/>
            <w:vAlign w:val="center"/>
          </w:tcPr>
          <w:p w14:paraId="398F7CEA" w14:textId="77777777" w:rsidR="00997A42" w:rsidRPr="00EA5CB5" w:rsidRDefault="00997A42" w:rsidP="00F82D62">
            <w:pPr>
              <w:jc w:val="center"/>
              <w:rPr>
                <w:color w:val="000000"/>
                <w:sz w:val="22"/>
                <w:szCs w:val="22"/>
              </w:rPr>
            </w:pPr>
            <w:r w:rsidRPr="00EA5CB5">
              <w:rPr>
                <w:color w:val="000000"/>
                <w:sz w:val="22"/>
                <w:szCs w:val="22"/>
              </w:rPr>
              <w:t>1.850</w:t>
            </w:r>
          </w:p>
        </w:tc>
      </w:tr>
      <w:tr w:rsidR="00997A42" w14:paraId="13FD3B8A" w14:textId="77777777" w:rsidTr="00F82D62">
        <w:tc>
          <w:tcPr>
            <w:tcW w:w="4536" w:type="dxa"/>
            <w:gridSpan w:val="2"/>
          </w:tcPr>
          <w:p w14:paraId="397217F1" w14:textId="77777777" w:rsidR="00997A42" w:rsidRPr="00EA5CB5" w:rsidRDefault="00997A42" w:rsidP="00F82D62">
            <w:pPr>
              <w:rPr>
                <w:color w:val="000000"/>
                <w:sz w:val="22"/>
                <w:szCs w:val="22"/>
              </w:rPr>
            </w:pPr>
            <w:proofErr w:type="spellStart"/>
            <w:r w:rsidRPr="00EA5CB5">
              <w:rPr>
                <w:rStyle w:val="apple-style-span"/>
                <w:sz w:val="22"/>
                <w:szCs w:val="22"/>
              </w:rPr>
              <w:t>Tekući</w:t>
            </w:r>
            <w:proofErr w:type="spellEnd"/>
            <w:r w:rsidRPr="00EA5CB5">
              <w:rPr>
                <w:rStyle w:val="apple-style-span"/>
                <w:sz w:val="22"/>
                <w:szCs w:val="22"/>
              </w:rPr>
              <w:t xml:space="preserve"> </w:t>
            </w:r>
            <w:proofErr w:type="spellStart"/>
            <w:r w:rsidRPr="00EA5CB5">
              <w:rPr>
                <w:rStyle w:val="apple-style-span"/>
                <w:sz w:val="22"/>
                <w:szCs w:val="22"/>
              </w:rPr>
              <w:t>projekt</w:t>
            </w:r>
            <w:proofErr w:type="spellEnd"/>
            <w:r w:rsidRPr="00EA5CB5">
              <w:rPr>
                <w:rStyle w:val="apple-style-span"/>
                <w:sz w:val="22"/>
                <w:szCs w:val="22"/>
              </w:rPr>
              <w:t xml:space="preserve">: EU </w:t>
            </w:r>
            <w:proofErr w:type="spellStart"/>
            <w:r w:rsidRPr="00EA5CB5">
              <w:rPr>
                <w:rStyle w:val="apple-style-span"/>
                <w:sz w:val="22"/>
                <w:szCs w:val="22"/>
              </w:rPr>
              <w:t>projekt</w:t>
            </w:r>
            <w:proofErr w:type="spellEnd"/>
            <w:r w:rsidRPr="00EA5CB5">
              <w:rPr>
                <w:rStyle w:val="apple-style-span"/>
                <w:sz w:val="22"/>
                <w:szCs w:val="22"/>
              </w:rPr>
              <w:t>: ESF-EDUCOSI.TURIZAM</w:t>
            </w:r>
          </w:p>
        </w:tc>
        <w:tc>
          <w:tcPr>
            <w:tcW w:w="1560" w:type="dxa"/>
            <w:gridSpan w:val="2"/>
            <w:vAlign w:val="center"/>
          </w:tcPr>
          <w:p w14:paraId="690D3C35" w14:textId="77777777" w:rsidR="00997A42" w:rsidRPr="00EA5CB5" w:rsidRDefault="00997A42" w:rsidP="00F82D62">
            <w:pPr>
              <w:jc w:val="center"/>
              <w:rPr>
                <w:color w:val="000000"/>
                <w:sz w:val="22"/>
                <w:szCs w:val="22"/>
              </w:rPr>
            </w:pPr>
            <w:r w:rsidRPr="00EA5CB5">
              <w:rPr>
                <w:color w:val="000000"/>
                <w:sz w:val="22"/>
                <w:szCs w:val="22"/>
              </w:rPr>
              <w:t>136.157</w:t>
            </w:r>
          </w:p>
        </w:tc>
        <w:tc>
          <w:tcPr>
            <w:tcW w:w="1273" w:type="dxa"/>
            <w:vAlign w:val="center"/>
          </w:tcPr>
          <w:p w14:paraId="3BCBBE48" w14:textId="77777777" w:rsidR="00997A42" w:rsidRPr="00EA5CB5" w:rsidRDefault="00997A42" w:rsidP="00F82D62">
            <w:pPr>
              <w:jc w:val="center"/>
              <w:rPr>
                <w:color w:val="000000"/>
                <w:sz w:val="22"/>
                <w:szCs w:val="22"/>
              </w:rPr>
            </w:pPr>
            <w:r w:rsidRPr="00EA5CB5">
              <w:rPr>
                <w:color w:val="000000"/>
                <w:sz w:val="22"/>
                <w:szCs w:val="22"/>
              </w:rPr>
              <w:t>2.843</w:t>
            </w:r>
          </w:p>
        </w:tc>
        <w:tc>
          <w:tcPr>
            <w:tcW w:w="1703" w:type="dxa"/>
            <w:vAlign w:val="center"/>
          </w:tcPr>
          <w:p w14:paraId="124FA1C2" w14:textId="77777777" w:rsidR="00997A42" w:rsidRPr="00EA5CB5" w:rsidRDefault="00997A42" w:rsidP="00F82D62">
            <w:pPr>
              <w:jc w:val="center"/>
              <w:rPr>
                <w:color w:val="000000"/>
                <w:sz w:val="22"/>
                <w:szCs w:val="22"/>
              </w:rPr>
            </w:pPr>
            <w:r w:rsidRPr="00EA5CB5">
              <w:rPr>
                <w:color w:val="000000"/>
                <w:sz w:val="22"/>
                <w:szCs w:val="22"/>
              </w:rPr>
              <w:t>139.000</w:t>
            </w:r>
          </w:p>
        </w:tc>
      </w:tr>
      <w:tr w:rsidR="00997A42" w14:paraId="2ED71517" w14:textId="77777777" w:rsidTr="00F82D62">
        <w:tc>
          <w:tcPr>
            <w:tcW w:w="4536" w:type="dxa"/>
            <w:gridSpan w:val="2"/>
          </w:tcPr>
          <w:p w14:paraId="74E1C91D" w14:textId="77777777" w:rsidR="00997A42" w:rsidRPr="00EA5CB5" w:rsidRDefault="00997A42" w:rsidP="00F82D62">
            <w:pPr>
              <w:rPr>
                <w:color w:val="000000"/>
                <w:sz w:val="22"/>
                <w:szCs w:val="22"/>
              </w:rPr>
            </w:pPr>
            <w:proofErr w:type="spellStart"/>
            <w:r w:rsidRPr="00EA5CB5">
              <w:rPr>
                <w:rStyle w:val="apple-style-span"/>
                <w:sz w:val="22"/>
                <w:szCs w:val="22"/>
              </w:rPr>
              <w:t>Tekući</w:t>
            </w:r>
            <w:proofErr w:type="spellEnd"/>
            <w:r w:rsidRPr="00EA5CB5">
              <w:rPr>
                <w:rStyle w:val="apple-style-span"/>
                <w:sz w:val="22"/>
                <w:szCs w:val="22"/>
              </w:rPr>
              <w:t xml:space="preserve"> </w:t>
            </w:r>
            <w:proofErr w:type="spellStart"/>
            <w:r w:rsidRPr="00EA5CB5">
              <w:rPr>
                <w:rStyle w:val="apple-style-span"/>
                <w:sz w:val="22"/>
                <w:szCs w:val="22"/>
              </w:rPr>
              <w:t>projekt</w:t>
            </w:r>
            <w:proofErr w:type="spellEnd"/>
            <w:r w:rsidRPr="00EA5CB5">
              <w:rPr>
                <w:rStyle w:val="apple-style-span"/>
                <w:sz w:val="22"/>
                <w:szCs w:val="22"/>
              </w:rPr>
              <w:t xml:space="preserve">: </w:t>
            </w:r>
            <w:r w:rsidRPr="00EA5CB5">
              <w:rPr>
                <w:color w:val="000000"/>
                <w:sz w:val="22"/>
                <w:szCs w:val="22"/>
              </w:rPr>
              <w:t xml:space="preserve">EU </w:t>
            </w:r>
            <w:proofErr w:type="spellStart"/>
            <w:r w:rsidRPr="00EA5CB5">
              <w:rPr>
                <w:color w:val="000000"/>
                <w:sz w:val="22"/>
                <w:szCs w:val="22"/>
              </w:rPr>
              <w:t>projekt</w:t>
            </w:r>
            <w:proofErr w:type="spellEnd"/>
            <w:r w:rsidRPr="00EA5CB5">
              <w:rPr>
                <w:color w:val="000000"/>
                <w:sz w:val="22"/>
                <w:szCs w:val="22"/>
              </w:rPr>
              <w:t>: ERASMUS K1 MOBILNOST</w:t>
            </w:r>
          </w:p>
        </w:tc>
        <w:tc>
          <w:tcPr>
            <w:tcW w:w="1560" w:type="dxa"/>
            <w:gridSpan w:val="2"/>
            <w:vAlign w:val="center"/>
          </w:tcPr>
          <w:p w14:paraId="14ED4F47" w14:textId="77777777" w:rsidR="00997A42" w:rsidRPr="00EA5CB5" w:rsidRDefault="00997A42" w:rsidP="00F82D62">
            <w:pPr>
              <w:jc w:val="center"/>
              <w:rPr>
                <w:color w:val="000000"/>
                <w:sz w:val="22"/>
                <w:szCs w:val="22"/>
              </w:rPr>
            </w:pPr>
            <w:r w:rsidRPr="00EA5CB5">
              <w:rPr>
                <w:color w:val="000000"/>
                <w:sz w:val="22"/>
                <w:szCs w:val="22"/>
              </w:rPr>
              <w:t>16.632</w:t>
            </w:r>
          </w:p>
        </w:tc>
        <w:tc>
          <w:tcPr>
            <w:tcW w:w="1273" w:type="dxa"/>
            <w:vAlign w:val="center"/>
          </w:tcPr>
          <w:p w14:paraId="6F072670" w14:textId="77777777" w:rsidR="00997A42" w:rsidRPr="00EA5CB5" w:rsidRDefault="00997A42" w:rsidP="00F82D62">
            <w:pPr>
              <w:jc w:val="center"/>
              <w:rPr>
                <w:color w:val="000000"/>
                <w:sz w:val="22"/>
                <w:szCs w:val="22"/>
              </w:rPr>
            </w:pPr>
            <w:r w:rsidRPr="00EA5CB5">
              <w:rPr>
                <w:color w:val="000000"/>
                <w:sz w:val="22"/>
                <w:szCs w:val="22"/>
              </w:rPr>
              <w:t>-16.632</w:t>
            </w:r>
          </w:p>
        </w:tc>
        <w:tc>
          <w:tcPr>
            <w:tcW w:w="1703" w:type="dxa"/>
            <w:vAlign w:val="center"/>
          </w:tcPr>
          <w:p w14:paraId="005A9A1E" w14:textId="77777777" w:rsidR="00997A42" w:rsidRPr="00EA5CB5" w:rsidRDefault="00997A42" w:rsidP="00F82D62">
            <w:pPr>
              <w:jc w:val="center"/>
              <w:rPr>
                <w:color w:val="000000"/>
                <w:sz w:val="22"/>
                <w:szCs w:val="22"/>
              </w:rPr>
            </w:pPr>
            <w:r w:rsidRPr="00EA5CB5">
              <w:rPr>
                <w:color w:val="000000"/>
                <w:sz w:val="22"/>
                <w:szCs w:val="22"/>
              </w:rPr>
              <w:t>0</w:t>
            </w:r>
          </w:p>
        </w:tc>
      </w:tr>
    </w:tbl>
    <w:p w14:paraId="0C50E2EF" w14:textId="77777777" w:rsidR="00997A42" w:rsidRDefault="00997A42" w:rsidP="00997A42">
      <w:pPr>
        <w:autoSpaceDE w:val="0"/>
        <w:autoSpaceDN w:val="0"/>
        <w:adjustRightInd w:val="0"/>
        <w:jc w:val="both"/>
        <w:rPr>
          <w:b/>
          <w:bCs/>
          <w:color w:val="000000"/>
        </w:rPr>
      </w:pPr>
    </w:p>
    <w:p w14:paraId="161EA8F1" w14:textId="77777777" w:rsidR="00997A42" w:rsidRDefault="00997A42" w:rsidP="00997A42">
      <w:pPr>
        <w:autoSpaceDE w:val="0"/>
        <w:autoSpaceDN w:val="0"/>
        <w:adjustRightInd w:val="0"/>
        <w:jc w:val="both"/>
        <w:rPr>
          <w:sz w:val="24"/>
          <w:szCs w:val="24"/>
        </w:rPr>
      </w:pPr>
      <w:r>
        <w:rPr>
          <w:iCs/>
          <w:sz w:val="24"/>
          <w:szCs w:val="24"/>
          <w:lang w:val="hr-HR"/>
        </w:rPr>
        <w:t>I. Izmjenama i dopunama Proračuna Grada Poreča-</w:t>
      </w:r>
      <w:proofErr w:type="spellStart"/>
      <w:r>
        <w:rPr>
          <w:iCs/>
          <w:sz w:val="24"/>
          <w:szCs w:val="24"/>
          <w:lang w:val="hr-HR"/>
        </w:rPr>
        <w:t>Parenzo</w:t>
      </w:r>
      <w:proofErr w:type="spellEnd"/>
      <w:r>
        <w:rPr>
          <w:iCs/>
          <w:sz w:val="24"/>
          <w:szCs w:val="24"/>
          <w:lang w:val="hr-HR"/>
        </w:rPr>
        <w:t xml:space="preserve"> za 2023. godinu u programu Javne </w:t>
      </w:r>
      <w:r w:rsidRPr="00953839">
        <w:rPr>
          <w:iCs/>
          <w:sz w:val="24"/>
          <w:szCs w:val="24"/>
          <w:lang w:val="hr-HR"/>
        </w:rPr>
        <w:t xml:space="preserve">potrebe u </w:t>
      </w:r>
      <w:r>
        <w:rPr>
          <w:iCs/>
          <w:sz w:val="24"/>
          <w:szCs w:val="24"/>
          <w:lang w:val="hr-HR"/>
        </w:rPr>
        <w:t>kulturi,</w:t>
      </w:r>
      <w:r w:rsidRPr="00953839">
        <w:rPr>
          <w:iCs/>
          <w:sz w:val="24"/>
          <w:szCs w:val="24"/>
          <w:lang w:val="hr-HR"/>
        </w:rPr>
        <w:t xml:space="preserve"> </w:t>
      </w:r>
      <w:r>
        <w:rPr>
          <w:sz w:val="24"/>
          <w:szCs w:val="24"/>
          <w:lang w:val="hr-HR"/>
        </w:rPr>
        <w:t>Pučko otvoreno učilište,</w:t>
      </w:r>
      <w:r w:rsidRPr="00223A33">
        <w:rPr>
          <w:iCs/>
          <w:sz w:val="24"/>
          <w:szCs w:val="24"/>
          <w:lang w:val="hr-HR"/>
        </w:rPr>
        <w:t xml:space="preserve"> </w:t>
      </w:r>
      <w:proofErr w:type="spellStart"/>
      <w:r w:rsidRPr="00223A33">
        <w:rPr>
          <w:sz w:val="24"/>
          <w:szCs w:val="24"/>
        </w:rPr>
        <w:t>usklađuju</w:t>
      </w:r>
      <w:proofErr w:type="spellEnd"/>
      <w:r w:rsidRPr="00223A33">
        <w:rPr>
          <w:sz w:val="24"/>
          <w:szCs w:val="24"/>
        </w:rPr>
        <w:t xml:space="preserve"> se </w:t>
      </w:r>
      <w:proofErr w:type="spellStart"/>
      <w:r w:rsidRPr="00223A33">
        <w:rPr>
          <w:sz w:val="24"/>
          <w:szCs w:val="24"/>
        </w:rPr>
        <w:t>rashodi</w:t>
      </w:r>
      <w:proofErr w:type="spellEnd"/>
      <w:r w:rsidRPr="00223A33">
        <w:rPr>
          <w:sz w:val="24"/>
          <w:szCs w:val="24"/>
        </w:rPr>
        <w:t xml:space="preserve"> s </w:t>
      </w:r>
      <w:proofErr w:type="spellStart"/>
      <w:r w:rsidRPr="00223A33">
        <w:rPr>
          <w:sz w:val="24"/>
          <w:szCs w:val="24"/>
        </w:rPr>
        <w:t>realizacijom</w:t>
      </w:r>
      <w:proofErr w:type="spellEnd"/>
      <w:r w:rsidRPr="00223A33">
        <w:rPr>
          <w:sz w:val="24"/>
          <w:szCs w:val="24"/>
        </w:rPr>
        <w:t xml:space="preserve"> </w:t>
      </w:r>
      <w:proofErr w:type="spellStart"/>
      <w:r w:rsidRPr="00223A33">
        <w:rPr>
          <w:sz w:val="24"/>
          <w:szCs w:val="24"/>
        </w:rPr>
        <w:t>i</w:t>
      </w:r>
      <w:proofErr w:type="spellEnd"/>
      <w:r w:rsidRPr="00223A33">
        <w:rPr>
          <w:sz w:val="24"/>
          <w:szCs w:val="24"/>
        </w:rPr>
        <w:t xml:space="preserve"> </w:t>
      </w:r>
      <w:proofErr w:type="spellStart"/>
      <w:r w:rsidRPr="00223A33">
        <w:rPr>
          <w:sz w:val="24"/>
          <w:szCs w:val="24"/>
        </w:rPr>
        <w:t>potrebama</w:t>
      </w:r>
      <w:proofErr w:type="spellEnd"/>
      <w:r w:rsidRPr="00223A33">
        <w:rPr>
          <w:sz w:val="24"/>
          <w:szCs w:val="24"/>
        </w:rPr>
        <w:t xml:space="preserve">, </w:t>
      </w:r>
      <w:proofErr w:type="spellStart"/>
      <w:r w:rsidRPr="00223A33">
        <w:rPr>
          <w:sz w:val="24"/>
          <w:szCs w:val="24"/>
        </w:rPr>
        <w:t>te</w:t>
      </w:r>
      <w:proofErr w:type="spellEnd"/>
      <w:r w:rsidRPr="00223A33">
        <w:rPr>
          <w:sz w:val="24"/>
          <w:szCs w:val="24"/>
        </w:rPr>
        <w:t xml:space="preserve"> se </w:t>
      </w:r>
      <w:proofErr w:type="spellStart"/>
      <w:r w:rsidRPr="00223A33">
        <w:rPr>
          <w:sz w:val="24"/>
          <w:szCs w:val="24"/>
        </w:rPr>
        <w:t>sredstva</w:t>
      </w:r>
      <w:proofErr w:type="spellEnd"/>
      <w:r>
        <w:rPr>
          <w:sz w:val="24"/>
          <w:szCs w:val="24"/>
        </w:rPr>
        <w:t xml:space="preserve"> </w:t>
      </w:r>
      <w:proofErr w:type="spellStart"/>
      <w:r>
        <w:rPr>
          <w:sz w:val="24"/>
          <w:szCs w:val="24"/>
        </w:rPr>
        <w:t>smanjuju</w:t>
      </w:r>
      <w:proofErr w:type="spellEnd"/>
      <w:r w:rsidRPr="00223A33">
        <w:rPr>
          <w:sz w:val="24"/>
          <w:szCs w:val="24"/>
        </w:rPr>
        <w:t xml:space="preserve">, </w:t>
      </w:r>
      <w:r w:rsidRPr="00E33B4B">
        <w:rPr>
          <w:sz w:val="24"/>
          <w:szCs w:val="24"/>
        </w:rPr>
        <w:t xml:space="preserve">u </w:t>
      </w:r>
      <w:proofErr w:type="spellStart"/>
      <w:r w:rsidRPr="00E33B4B">
        <w:rPr>
          <w:sz w:val="24"/>
          <w:szCs w:val="24"/>
        </w:rPr>
        <w:t>masi</w:t>
      </w:r>
      <w:proofErr w:type="spellEnd"/>
      <w:r w:rsidRPr="00E33B4B">
        <w:rPr>
          <w:sz w:val="24"/>
          <w:szCs w:val="24"/>
        </w:rPr>
        <w:t xml:space="preserve"> za </w:t>
      </w:r>
      <w:r>
        <w:rPr>
          <w:sz w:val="24"/>
          <w:szCs w:val="24"/>
        </w:rPr>
        <w:t>4,66</w:t>
      </w:r>
      <w:r w:rsidRPr="00D85783">
        <w:rPr>
          <w:sz w:val="24"/>
          <w:szCs w:val="24"/>
        </w:rPr>
        <w:t>%.</w:t>
      </w:r>
      <w:r>
        <w:rPr>
          <w:sz w:val="24"/>
          <w:szCs w:val="24"/>
        </w:rPr>
        <w:t xml:space="preserve"> </w:t>
      </w:r>
      <w:proofErr w:type="spellStart"/>
      <w:r w:rsidRPr="00223A33">
        <w:rPr>
          <w:sz w:val="24"/>
          <w:szCs w:val="24"/>
        </w:rPr>
        <w:t>Ustanova</w:t>
      </w:r>
      <w:proofErr w:type="spellEnd"/>
      <w:r w:rsidRPr="00223A33">
        <w:rPr>
          <w:sz w:val="24"/>
          <w:szCs w:val="24"/>
        </w:rPr>
        <w:t xml:space="preserve"> je </w:t>
      </w:r>
      <w:proofErr w:type="spellStart"/>
      <w:r w:rsidRPr="00223A33">
        <w:rPr>
          <w:sz w:val="24"/>
          <w:szCs w:val="24"/>
        </w:rPr>
        <w:t>izvršila</w:t>
      </w:r>
      <w:proofErr w:type="spellEnd"/>
      <w:r w:rsidRPr="00223A33">
        <w:rPr>
          <w:sz w:val="24"/>
          <w:szCs w:val="24"/>
        </w:rPr>
        <w:t xml:space="preserve"> </w:t>
      </w:r>
      <w:proofErr w:type="spellStart"/>
      <w:r w:rsidRPr="00223A33">
        <w:rPr>
          <w:sz w:val="24"/>
          <w:szCs w:val="24"/>
        </w:rPr>
        <w:t>usklađivanje</w:t>
      </w:r>
      <w:proofErr w:type="spellEnd"/>
      <w:r w:rsidRPr="00223A33">
        <w:rPr>
          <w:sz w:val="24"/>
          <w:szCs w:val="24"/>
        </w:rPr>
        <w:t xml:space="preserve"> </w:t>
      </w:r>
      <w:proofErr w:type="spellStart"/>
      <w:r w:rsidRPr="00223A33">
        <w:rPr>
          <w:sz w:val="24"/>
          <w:szCs w:val="24"/>
        </w:rPr>
        <w:t>prihoda</w:t>
      </w:r>
      <w:proofErr w:type="spellEnd"/>
      <w:r w:rsidRPr="00223A33">
        <w:rPr>
          <w:sz w:val="24"/>
          <w:szCs w:val="24"/>
        </w:rPr>
        <w:t xml:space="preserve"> </w:t>
      </w:r>
      <w:proofErr w:type="spellStart"/>
      <w:r w:rsidRPr="00223A33">
        <w:rPr>
          <w:sz w:val="24"/>
          <w:szCs w:val="24"/>
        </w:rPr>
        <w:t>i</w:t>
      </w:r>
      <w:proofErr w:type="spellEnd"/>
      <w:r w:rsidRPr="00223A33">
        <w:rPr>
          <w:sz w:val="24"/>
          <w:szCs w:val="24"/>
        </w:rPr>
        <w:t xml:space="preserve"> </w:t>
      </w:r>
      <w:proofErr w:type="spellStart"/>
      <w:r w:rsidRPr="00223A33">
        <w:rPr>
          <w:sz w:val="24"/>
          <w:szCs w:val="24"/>
        </w:rPr>
        <w:t>rashoda</w:t>
      </w:r>
      <w:proofErr w:type="spellEnd"/>
      <w:r>
        <w:rPr>
          <w:sz w:val="24"/>
          <w:szCs w:val="24"/>
        </w:rPr>
        <w:t xml:space="preserve">, </w:t>
      </w:r>
      <w:proofErr w:type="spellStart"/>
      <w:r w:rsidRPr="00223A33">
        <w:rPr>
          <w:sz w:val="24"/>
          <w:szCs w:val="24"/>
        </w:rPr>
        <w:t>sukladno</w:t>
      </w:r>
      <w:proofErr w:type="spellEnd"/>
      <w:r w:rsidRPr="00223A33">
        <w:rPr>
          <w:sz w:val="24"/>
          <w:szCs w:val="24"/>
        </w:rPr>
        <w:t xml:space="preserve"> </w:t>
      </w:r>
      <w:proofErr w:type="spellStart"/>
      <w:r w:rsidRPr="00223A33">
        <w:rPr>
          <w:sz w:val="24"/>
          <w:szCs w:val="24"/>
        </w:rPr>
        <w:t>realizaciji</w:t>
      </w:r>
      <w:proofErr w:type="spellEnd"/>
      <w:r w:rsidRPr="00223A33">
        <w:rPr>
          <w:sz w:val="24"/>
          <w:szCs w:val="24"/>
        </w:rPr>
        <w:t xml:space="preserve"> </w:t>
      </w:r>
      <w:proofErr w:type="spellStart"/>
      <w:r w:rsidRPr="00223A33">
        <w:rPr>
          <w:sz w:val="24"/>
          <w:szCs w:val="24"/>
        </w:rPr>
        <w:t>i</w:t>
      </w:r>
      <w:proofErr w:type="spellEnd"/>
      <w:r w:rsidRPr="00223A33">
        <w:rPr>
          <w:sz w:val="24"/>
          <w:szCs w:val="24"/>
        </w:rPr>
        <w:t xml:space="preserve"> </w:t>
      </w:r>
      <w:proofErr w:type="spellStart"/>
      <w:r w:rsidRPr="00223A33">
        <w:rPr>
          <w:sz w:val="24"/>
          <w:szCs w:val="24"/>
        </w:rPr>
        <w:t>potrebama</w:t>
      </w:r>
      <w:proofErr w:type="spellEnd"/>
      <w:r w:rsidRPr="00223A33">
        <w:rPr>
          <w:sz w:val="24"/>
          <w:szCs w:val="24"/>
        </w:rPr>
        <w:t xml:space="preserve"> do </w:t>
      </w:r>
      <w:proofErr w:type="spellStart"/>
      <w:r w:rsidRPr="00223A33">
        <w:rPr>
          <w:sz w:val="24"/>
          <w:szCs w:val="24"/>
        </w:rPr>
        <w:t>kraja</w:t>
      </w:r>
      <w:proofErr w:type="spellEnd"/>
      <w:r w:rsidRPr="00223A33">
        <w:rPr>
          <w:sz w:val="24"/>
          <w:szCs w:val="24"/>
        </w:rPr>
        <w:t xml:space="preserve"> </w:t>
      </w:r>
      <w:proofErr w:type="spellStart"/>
      <w:r w:rsidRPr="00223A33">
        <w:rPr>
          <w:sz w:val="24"/>
          <w:szCs w:val="24"/>
        </w:rPr>
        <w:t>godine</w:t>
      </w:r>
      <w:proofErr w:type="spellEnd"/>
      <w:r>
        <w:rPr>
          <w:sz w:val="24"/>
          <w:szCs w:val="24"/>
        </w:rPr>
        <w:t>.</w:t>
      </w:r>
    </w:p>
    <w:p w14:paraId="3143EF48" w14:textId="77777777" w:rsidR="00997A42" w:rsidRPr="00C432A3" w:rsidRDefault="00997A42" w:rsidP="00997A42">
      <w:pPr>
        <w:autoSpaceDE w:val="0"/>
        <w:autoSpaceDN w:val="0"/>
        <w:adjustRightInd w:val="0"/>
        <w:jc w:val="both"/>
        <w:rPr>
          <w:sz w:val="24"/>
          <w:szCs w:val="24"/>
        </w:rPr>
      </w:pPr>
      <w:proofErr w:type="spellStart"/>
      <w:r w:rsidRPr="00C432A3">
        <w:rPr>
          <w:sz w:val="24"/>
          <w:szCs w:val="24"/>
        </w:rPr>
        <w:t>Povećavaju</w:t>
      </w:r>
      <w:proofErr w:type="spellEnd"/>
      <w:r w:rsidRPr="00C432A3">
        <w:rPr>
          <w:sz w:val="24"/>
          <w:szCs w:val="24"/>
        </w:rPr>
        <w:t xml:space="preserve"> se </w:t>
      </w:r>
      <w:proofErr w:type="spellStart"/>
      <w:r w:rsidRPr="00C432A3">
        <w:rPr>
          <w:sz w:val="24"/>
          <w:szCs w:val="24"/>
        </w:rPr>
        <w:t>sredstva</w:t>
      </w:r>
      <w:proofErr w:type="spellEnd"/>
      <w:r w:rsidRPr="00C432A3">
        <w:rPr>
          <w:sz w:val="24"/>
          <w:szCs w:val="24"/>
        </w:rPr>
        <w:t xml:space="preserve"> za:</w:t>
      </w:r>
    </w:p>
    <w:p w14:paraId="163F6CCF" w14:textId="77777777" w:rsidR="00997A42" w:rsidRPr="00C432A3" w:rsidRDefault="00997A42" w:rsidP="00997A42">
      <w:pPr>
        <w:jc w:val="both"/>
        <w:rPr>
          <w:sz w:val="24"/>
          <w:szCs w:val="24"/>
        </w:rPr>
      </w:pPr>
      <w:r w:rsidRPr="00C432A3">
        <w:rPr>
          <w:i/>
          <w:sz w:val="24"/>
          <w:szCs w:val="24"/>
        </w:rPr>
        <w:t xml:space="preserve">- </w:t>
      </w:r>
      <w:proofErr w:type="spellStart"/>
      <w:r w:rsidRPr="00C432A3">
        <w:rPr>
          <w:sz w:val="24"/>
          <w:szCs w:val="24"/>
        </w:rPr>
        <w:t>aktivnost</w:t>
      </w:r>
      <w:proofErr w:type="spellEnd"/>
      <w:r w:rsidRPr="00C432A3">
        <w:rPr>
          <w:sz w:val="24"/>
          <w:szCs w:val="24"/>
        </w:rPr>
        <w:t xml:space="preserve"> </w:t>
      </w:r>
      <w:proofErr w:type="spellStart"/>
      <w:r w:rsidRPr="00C432A3">
        <w:rPr>
          <w:i/>
          <w:sz w:val="24"/>
          <w:szCs w:val="24"/>
        </w:rPr>
        <w:t>Administrativno</w:t>
      </w:r>
      <w:proofErr w:type="spellEnd"/>
      <w:r w:rsidRPr="00C432A3">
        <w:rPr>
          <w:i/>
          <w:sz w:val="24"/>
          <w:szCs w:val="24"/>
        </w:rPr>
        <w:t xml:space="preserve">, </w:t>
      </w:r>
      <w:proofErr w:type="spellStart"/>
      <w:r w:rsidRPr="00C432A3">
        <w:rPr>
          <w:i/>
          <w:sz w:val="24"/>
          <w:szCs w:val="24"/>
        </w:rPr>
        <w:t>tehničko</w:t>
      </w:r>
      <w:proofErr w:type="spellEnd"/>
      <w:r w:rsidRPr="00C432A3">
        <w:rPr>
          <w:i/>
          <w:sz w:val="24"/>
          <w:szCs w:val="24"/>
        </w:rPr>
        <w:t xml:space="preserve"> </w:t>
      </w:r>
      <w:proofErr w:type="spellStart"/>
      <w:r w:rsidRPr="00C432A3">
        <w:rPr>
          <w:i/>
          <w:sz w:val="24"/>
          <w:szCs w:val="24"/>
        </w:rPr>
        <w:t>i</w:t>
      </w:r>
      <w:proofErr w:type="spellEnd"/>
      <w:r w:rsidRPr="00C432A3">
        <w:rPr>
          <w:i/>
          <w:sz w:val="24"/>
          <w:szCs w:val="24"/>
        </w:rPr>
        <w:t xml:space="preserve"> </w:t>
      </w:r>
      <w:proofErr w:type="spellStart"/>
      <w:r w:rsidRPr="00C432A3">
        <w:rPr>
          <w:i/>
          <w:sz w:val="24"/>
          <w:szCs w:val="24"/>
        </w:rPr>
        <w:t>stručno</w:t>
      </w:r>
      <w:proofErr w:type="spellEnd"/>
      <w:r w:rsidRPr="00C432A3">
        <w:rPr>
          <w:i/>
          <w:sz w:val="24"/>
          <w:szCs w:val="24"/>
        </w:rPr>
        <w:t xml:space="preserve"> </w:t>
      </w:r>
      <w:proofErr w:type="spellStart"/>
      <w:r w:rsidRPr="00C432A3">
        <w:rPr>
          <w:i/>
          <w:sz w:val="24"/>
          <w:szCs w:val="24"/>
        </w:rPr>
        <w:t>osoblje</w:t>
      </w:r>
      <w:proofErr w:type="spellEnd"/>
      <w:r w:rsidRPr="00C432A3">
        <w:rPr>
          <w:i/>
          <w:sz w:val="24"/>
          <w:szCs w:val="24"/>
        </w:rPr>
        <w:t xml:space="preserve"> – </w:t>
      </w:r>
      <w:proofErr w:type="spellStart"/>
      <w:r w:rsidRPr="00C432A3">
        <w:rPr>
          <w:i/>
          <w:sz w:val="24"/>
          <w:szCs w:val="24"/>
        </w:rPr>
        <w:t>Uprava</w:t>
      </w:r>
      <w:proofErr w:type="spellEnd"/>
      <w:r w:rsidRPr="00C432A3">
        <w:rPr>
          <w:b/>
          <w:i/>
          <w:sz w:val="24"/>
          <w:szCs w:val="24"/>
        </w:rPr>
        <w:t xml:space="preserve"> </w:t>
      </w:r>
      <w:r w:rsidRPr="00C432A3">
        <w:rPr>
          <w:bCs/>
          <w:iCs/>
          <w:sz w:val="24"/>
          <w:szCs w:val="24"/>
        </w:rPr>
        <w:t>za</w:t>
      </w:r>
      <w:r w:rsidRPr="00C432A3">
        <w:rPr>
          <w:bCs/>
          <w:sz w:val="24"/>
          <w:szCs w:val="24"/>
        </w:rPr>
        <w:t xml:space="preserve"> 11,08 %</w:t>
      </w:r>
      <w:r w:rsidRPr="00C432A3">
        <w:rPr>
          <w:b/>
          <w:sz w:val="24"/>
          <w:szCs w:val="24"/>
        </w:rPr>
        <w:t xml:space="preserve"> </w:t>
      </w:r>
      <w:proofErr w:type="spellStart"/>
      <w:r w:rsidRPr="00C432A3">
        <w:rPr>
          <w:sz w:val="24"/>
          <w:szCs w:val="24"/>
        </w:rPr>
        <w:t>ili</w:t>
      </w:r>
      <w:proofErr w:type="spellEnd"/>
      <w:r w:rsidRPr="00C432A3">
        <w:rPr>
          <w:sz w:val="24"/>
          <w:szCs w:val="24"/>
        </w:rPr>
        <w:t xml:space="preserve"> za 34.340,00 </w:t>
      </w:r>
      <w:proofErr w:type="spellStart"/>
      <w:r w:rsidRPr="00C432A3">
        <w:rPr>
          <w:sz w:val="24"/>
          <w:szCs w:val="24"/>
        </w:rPr>
        <w:t>eura</w:t>
      </w:r>
      <w:proofErr w:type="spellEnd"/>
      <w:r w:rsidRPr="00C432A3">
        <w:rPr>
          <w:sz w:val="24"/>
          <w:szCs w:val="24"/>
        </w:rPr>
        <w:t xml:space="preserve">, </w:t>
      </w:r>
      <w:proofErr w:type="spellStart"/>
      <w:r w:rsidRPr="00C432A3">
        <w:rPr>
          <w:sz w:val="24"/>
          <w:szCs w:val="24"/>
        </w:rPr>
        <w:t>sa</w:t>
      </w:r>
      <w:proofErr w:type="spellEnd"/>
      <w:r w:rsidRPr="00C432A3">
        <w:rPr>
          <w:sz w:val="24"/>
          <w:szCs w:val="24"/>
        </w:rPr>
        <w:t xml:space="preserve"> 309.840,00 </w:t>
      </w:r>
      <w:proofErr w:type="spellStart"/>
      <w:r w:rsidRPr="00C432A3">
        <w:rPr>
          <w:sz w:val="24"/>
          <w:szCs w:val="24"/>
        </w:rPr>
        <w:t>na</w:t>
      </w:r>
      <w:proofErr w:type="spellEnd"/>
      <w:r w:rsidRPr="00C432A3">
        <w:rPr>
          <w:sz w:val="24"/>
          <w:szCs w:val="24"/>
        </w:rPr>
        <w:t xml:space="preserve"> 344.180,00 </w:t>
      </w:r>
      <w:proofErr w:type="spellStart"/>
      <w:r w:rsidRPr="00C432A3">
        <w:rPr>
          <w:sz w:val="24"/>
          <w:szCs w:val="24"/>
        </w:rPr>
        <w:t>eura</w:t>
      </w:r>
      <w:proofErr w:type="spellEnd"/>
      <w:r w:rsidRPr="00C432A3">
        <w:rPr>
          <w:sz w:val="24"/>
          <w:szCs w:val="24"/>
        </w:rPr>
        <w:t xml:space="preserve">, </w:t>
      </w:r>
      <w:proofErr w:type="spellStart"/>
      <w:r w:rsidRPr="00C432A3">
        <w:rPr>
          <w:sz w:val="24"/>
          <w:szCs w:val="24"/>
        </w:rPr>
        <w:t>radi</w:t>
      </w:r>
      <w:proofErr w:type="spellEnd"/>
      <w:r w:rsidRPr="00C432A3">
        <w:rPr>
          <w:sz w:val="24"/>
          <w:szCs w:val="24"/>
        </w:rPr>
        <w:t xml:space="preserve"> </w:t>
      </w:r>
      <w:proofErr w:type="spellStart"/>
      <w:r w:rsidRPr="00C432A3">
        <w:rPr>
          <w:sz w:val="24"/>
          <w:szCs w:val="24"/>
        </w:rPr>
        <w:t>usklađivanja</w:t>
      </w:r>
      <w:proofErr w:type="spellEnd"/>
      <w:r w:rsidRPr="00C432A3">
        <w:rPr>
          <w:sz w:val="24"/>
          <w:szCs w:val="24"/>
        </w:rPr>
        <w:t xml:space="preserve"> </w:t>
      </w:r>
      <w:proofErr w:type="spellStart"/>
      <w:r w:rsidRPr="00C432A3">
        <w:rPr>
          <w:sz w:val="24"/>
          <w:szCs w:val="24"/>
        </w:rPr>
        <w:t>rashoda</w:t>
      </w:r>
      <w:proofErr w:type="spellEnd"/>
      <w:r w:rsidRPr="00C432A3">
        <w:rPr>
          <w:sz w:val="24"/>
          <w:szCs w:val="24"/>
        </w:rPr>
        <w:t xml:space="preserve"> po </w:t>
      </w:r>
      <w:proofErr w:type="spellStart"/>
      <w:r w:rsidRPr="00C432A3">
        <w:rPr>
          <w:sz w:val="24"/>
          <w:szCs w:val="24"/>
        </w:rPr>
        <w:t>pozicijama</w:t>
      </w:r>
      <w:proofErr w:type="spellEnd"/>
      <w:r w:rsidRPr="00C432A3">
        <w:rPr>
          <w:sz w:val="24"/>
          <w:szCs w:val="24"/>
        </w:rPr>
        <w:t xml:space="preserve"> s </w:t>
      </w:r>
      <w:proofErr w:type="spellStart"/>
      <w:r w:rsidRPr="00C432A3">
        <w:rPr>
          <w:sz w:val="24"/>
          <w:szCs w:val="24"/>
        </w:rPr>
        <w:t>potrebama</w:t>
      </w:r>
      <w:proofErr w:type="spellEnd"/>
      <w:r w:rsidRPr="00C432A3">
        <w:rPr>
          <w:sz w:val="24"/>
          <w:szCs w:val="24"/>
        </w:rPr>
        <w:t xml:space="preserve"> u </w:t>
      </w:r>
      <w:proofErr w:type="spellStart"/>
      <w:r w:rsidRPr="00C432A3">
        <w:rPr>
          <w:sz w:val="24"/>
          <w:szCs w:val="24"/>
        </w:rPr>
        <w:t>poslovanju</w:t>
      </w:r>
      <w:proofErr w:type="spellEnd"/>
      <w:r w:rsidRPr="00C432A3">
        <w:rPr>
          <w:sz w:val="24"/>
          <w:szCs w:val="24"/>
        </w:rPr>
        <w:t xml:space="preserve"> (</w:t>
      </w:r>
      <w:proofErr w:type="spellStart"/>
      <w:r w:rsidRPr="00C432A3">
        <w:rPr>
          <w:sz w:val="24"/>
          <w:szCs w:val="24"/>
        </w:rPr>
        <w:t>povećavaju</w:t>
      </w:r>
      <w:proofErr w:type="spellEnd"/>
      <w:r w:rsidRPr="00C432A3">
        <w:rPr>
          <w:sz w:val="24"/>
          <w:szCs w:val="24"/>
        </w:rPr>
        <w:t xml:space="preserve"> se </w:t>
      </w:r>
      <w:proofErr w:type="spellStart"/>
      <w:r w:rsidRPr="00C432A3">
        <w:rPr>
          <w:sz w:val="24"/>
          <w:szCs w:val="24"/>
        </w:rPr>
        <w:t>rashodi</w:t>
      </w:r>
      <w:proofErr w:type="spellEnd"/>
      <w:r w:rsidRPr="00C432A3">
        <w:rPr>
          <w:sz w:val="24"/>
          <w:szCs w:val="24"/>
        </w:rPr>
        <w:t xml:space="preserve"> za </w:t>
      </w:r>
      <w:proofErr w:type="spellStart"/>
      <w:r w:rsidRPr="00C432A3">
        <w:rPr>
          <w:sz w:val="24"/>
          <w:szCs w:val="24"/>
        </w:rPr>
        <w:t>energiju</w:t>
      </w:r>
      <w:proofErr w:type="spellEnd"/>
      <w:r w:rsidRPr="00C432A3">
        <w:rPr>
          <w:sz w:val="24"/>
          <w:szCs w:val="24"/>
        </w:rPr>
        <w:t xml:space="preserve">, </w:t>
      </w:r>
      <w:proofErr w:type="spellStart"/>
      <w:r w:rsidRPr="00C432A3">
        <w:rPr>
          <w:sz w:val="24"/>
          <w:szCs w:val="24"/>
        </w:rPr>
        <w:t>intelektualne</w:t>
      </w:r>
      <w:proofErr w:type="spellEnd"/>
      <w:r w:rsidRPr="00C432A3">
        <w:rPr>
          <w:sz w:val="24"/>
          <w:szCs w:val="24"/>
        </w:rPr>
        <w:t xml:space="preserve"> </w:t>
      </w:r>
      <w:proofErr w:type="spellStart"/>
      <w:r w:rsidRPr="00C432A3">
        <w:rPr>
          <w:sz w:val="24"/>
          <w:szCs w:val="24"/>
        </w:rPr>
        <w:t>i</w:t>
      </w:r>
      <w:proofErr w:type="spellEnd"/>
      <w:r w:rsidRPr="00C432A3">
        <w:rPr>
          <w:sz w:val="24"/>
          <w:szCs w:val="24"/>
        </w:rPr>
        <w:t xml:space="preserve"> </w:t>
      </w:r>
      <w:proofErr w:type="spellStart"/>
      <w:r w:rsidRPr="00C432A3">
        <w:rPr>
          <w:sz w:val="24"/>
          <w:szCs w:val="24"/>
        </w:rPr>
        <w:t>osobe</w:t>
      </w:r>
      <w:proofErr w:type="spellEnd"/>
      <w:r w:rsidRPr="00C432A3">
        <w:rPr>
          <w:sz w:val="24"/>
          <w:szCs w:val="24"/>
        </w:rPr>
        <w:t xml:space="preserve"> </w:t>
      </w:r>
      <w:proofErr w:type="spellStart"/>
      <w:r w:rsidRPr="00C432A3">
        <w:rPr>
          <w:sz w:val="24"/>
          <w:szCs w:val="24"/>
        </w:rPr>
        <w:t>usluge</w:t>
      </w:r>
      <w:proofErr w:type="spellEnd"/>
      <w:r w:rsidRPr="00C432A3">
        <w:rPr>
          <w:sz w:val="24"/>
          <w:szCs w:val="24"/>
        </w:rPr>
        <w:t xml:space="preserve">, </w:t>
      </w:r>
      <w:proofErr w:type="spellStart"/>
      <w:r w:rsidRPr="00C432A3">
        <w:rPr>
          <w:sz w:val="24"/>
          <w:szCs w:val="24"/>
        </w:rPr>
        <w:lastRenderedPageBreak/>
        <w:t>službena</w:t>
      </w:r>
      <w:proofErr w:type="spellEnd"/>
      <w:r w:rsidRPr="00C432A3">
        <w:rPr>
          <w:sz w:val="24"/>
          <w:szCs w:val="24"/>
        </w:rPr>
        <w:t xml:space="preserve"> </w:t>
      </w:r>
      <w:proofErr w:type="spellStart"/>
      <w:r w:rsidRPr="00C432A3">
        <w:rPr>
          <w:sz w:val="24"/>
          <w:szCs w:val="24"/>
        </w:rPr>
        <w:t>putovanja</w:t>
      </w:r>
      <w:proofErr w:type="spellEnd"/>
      <w:r w:rsidRPr="00C432A3">
        <w:rPr>
          <w:sz w:val="24"/>
          <w:szCs w:val="24"/>
        </w:rPr>
        <w:t xml:space="preserve">, </w:t>
      </w:r>
      <w:proofErr w:type="spellStart"/>
      <w:r w:rsidRPr="00C432A3">
        <w:rPr>
          <w:sz w:val="24"/>
          <w:szCs w:val="24"/>
        </w:rPr>
        <w:t>stručna</w:t>
      </w:r>
      <w:proofErr w:type="spellEnd"/>
      <w:r w:rsidRPr="00C432A3">
        <w:rPr>
          <w:sz w:val="24"/>
          <w:szCs w:val="24"/>
        </w:rPr>
        <w:t xml:space="preserve"> </w:t>
      </w:r>
      <w:proofErr w:type="spellStart"/>
      <w:r w:rsidRPr="00C432A3">
        <w:rPr>
          <w:sz w:val="24"/>
          <w:szCs w:val="24"/>
        </w:rPr>
        <w:t>usavršavanja</w:t>
      </w:r>
      <w:proofErr w:type="spellEnd"/>
      <w:r w:rsidRPr="00C432A3">
        <w:rPr>
          <w:sz w:val="24"/>
          <w:szCs w:val="24"/>
        </w:rPr>
        <w:t xml:space="preserve"> </w:t>
      </w:r>
      <w:proofErr w:type="spellStart"/>
      <w:r w:rsidRPr="00C432A3">
        <w:rPr>
          <w:sz w:val="24"/>
          <w:szCs w:val="24"/>
        </w:rPr>
        <w:t>zaposlenih</w:t>
      </w:r>
      <w:proofErr w:type="spellEnd"/>
      <w:r w:rsidRPr="00C432A3">
        <w:rPr>
          <w:sz w:val="24"/>
          <w:szCs w:val="24"/>
        </w:rPr>
        <w:t xml:space="preserve">, </w:t>
      </w:r>
      <w:proofErr w:type="spellStart"/>
      <w:r w:rsidRPr="00C432A3">
        <w:rPr>
          <w:sz w:val="24"/>
          <w:szCs w:val="24"/>
        </w:rPr>
        <w:t>računalne</w:t>
      </w:r>
      <w:proofErr w:type="spellEnd"/>
      <w:r w:rsidRPr="00C432A3">
        <w:rPr>
          <w:sz w:val="24"/>
          <w:szCs w:val="24"/>
        </w:rPr>
        <w:t xml:space="preserve"> </w:t>
      </w:r>
      <w:proofErr w:type="spellStart"/>
      <w:r w:rsidRPr="00C432A3">
        <w:rPr>
          <w:sz w:val="24"/>
          <w:szCs w:val="24"/>
        </w:rPr>
        <w:t>usluge</w:t>
      </w:r>
      <w:proofErr w:type="spellEnd"/>
      <w:r w:rsidRPr="00C432A3">
        <w:rPr>
          <w:sz w:val="24"/>
          <w:szCs w:val="24"/>
        </w:rPr>
        <w:t xml:space="preserve">, </w:t>
      </w:r>
      <w:proofErr w:type="spellStart"/>
      <w:r w:rsidRPr="00C432A3">
        <w:rPr>
          <w:sz w:val="24"/>
          <w:szCs w:val="24"/>
        </w:rPr>
        <w:t>zdravstvene</w:t>
      </w:r>
      <w:proofErr w:type="spellEnd"/>
      <w:r w:rsidRPr="00C432A3">
        <w:rPr>
          <w:sz w:val="24"/>
          <w:szCs w:val="24"/>
        </w:rPr>
        <w:t xml:space="preserve"> </w:t>
      </w:r>
      <w:proofErr w:type="spellStart"/>
      <w:r w:rsidRPr="00C432A3">
        <w:rPr>
          <w:sz w:val="24"/>
          <w:szCs w:val="24"/>
        </w:rPr>
        <w:t>usluge</w:t>
      </w:r>
      <w:proofErr w:type="spellEnd"/>
      <w:r w:rsidRPr="00C432A3">
        <w:rPr>
          <w:sz w:val="24"/>
          <w:szCs w:val="24"/>
        </w:rPr>
        <w:t xml:space="preserve">, </w:t>
      </w:r>
      <w:proofErr w:type="spellStart"/>
      <w:r w:rsidRPr="00C432A3">
        <w:rPr>
          <w:sz w:val="24"/>
          <w:szCs w:val="24"/>
        </w:rPr>
        <w:t>usluge</w:t>
      </w:r>
      <w:proofErr w:type="spellEnd"/>
      <w:r w:rsidRPr="00C432A3">
        <w:rPr>
          <w:sz w:val="24"/>
          <w:szCs w:val="24"/>
        </w:rPr>
        <w:t xml:space="preserve"> </w:t>
      </w:r>
      <w:proofErr w:type="spellStart"/>
      <w:r w:rsidRPr="00C432A3">
        <w:rPr>
          <w:sz w:val="24"/>
          <w:szCs w:val="24"/>
        </w:rPr>
        <w:t>pošte</w:t>
      </w:r>
      <w:proofErr w:type="spellEnd"/>
      <w:r w:rsidRPr="00C432A3">
        <w:rPr>
          <w:sz w:val="24"/>
          <w:szCs w:val="24"/>
        </w:rPr>
        <w:t xml:space="preserve"> </w:t>
      </w:r>
      <w:proofErr w:type="spellStart"/>
      <w:r w:rsidRPr="00C432A3">
        <w:rPr>
          <w:sz w:val="24"/>
          <w:szCs w:val="24"/>
        </w:rPr>
        <w:t>i</w:t>
      </w:r>
      <w:proofErr w:type="spellEnd"/>
      <w:r w:rsidRPr="00C432A3">
        <w:rPr>
          <w:sz w:val="24"/>
          <w:szCs w:val="24"/>
        </w:rPr>
        <w:t xml:space="preserve"> </w:t>
      </w:r>
      <w:proofErr w:type="spellStart"/>
      <w:r w:rsidRPr="00C432A3">
        <w:rPr>
          <w:sz w:val="24"/>
          <w:szCs w:val="24"/>
        </w:rPr>
        <w:t>telefona</w:t>
      </w:r>
      <w:proofErr w:type="spellEnd"/>
      <w:r w:rsidRPr="00C432A3">
        <w:rPr>
          <w:sz w:val="24"/>
          <w:szCs w:val="24"/>
        </w:rPr>
        <w:t xml:space="preserve">, </w:t>
      </w:r>
      <w:proofErr w:type="spellStart"/>
      <w:r w:rsidRPr="00C432A3">
        <w:rPr>
          <w:sz w:val="24"/>
          <w:szCs w:val="24"/>
        </w:rPr>
        <w:t>usluge</w:t>
      </w:r>
      <w:proofErr w:type="spellEnd"/>
      <w:r w:rsidRPr="00C432A3">
        <w:rPr>
          <w:sz w:val="24"/>
          <w:szCs w:val="24"/>
        </w:rPr>
        <w:t xml:space="preserve"> </w:t>
      </w:r>
      <w:proofErr w:type="spellStart"/>
      <w:r w:rsidRPr="00C432A3">
        <w:rPr>
          <w:sz w:val="24"/>
          <w:szCs w:val="24"/>
        </w:rPr>
        <w:t>tekućeg</w:t>
      </w:r>
      <w:proofErr w:type="spellEnd"/>
      <w:r w:rsidRPr="00C432A3">
        <w:rPr>
          <w:sz w:val="24"/>
          <w:szCs w:val="24"/>
        </w:rPr>
        <w:t xml:space="preserve"> </w:t>
      </w:r>
      <w:proofErr w:type="spellStart"/>
      <w:r w:rsidRPr="00C432A3">
        <w:rPr>
          <w:sz w:val="24"/>
          <w:szCs w:val="24"/>
        </w:rPr>
        <w:t>i</w:t>
      </w:r>
      <w:proofErr w:type="spellEnd"/>
      <w:r w:rsidRPr="00C432A3">
        <w:rPr>
          <w:sz w:val="24"/>
          <w:szCs w:val="24"/>
        </w:rPr>
        <w:t xml:space="preserve"> </w:t>
      </w:r>
      <w:proofErr w:type="spellStart"/>
      <w:r w:rsidRPr="00C432A3">
        <w:rPr>
          <w:sz w:val="24"/>
          <w:szCs w:val="24"/>
        </w:rPr>
        <w:t>investicijskog</w:t>
      </w:r>
      <w:proofErr w:type="spellEnd"/>
      <w:r w:rsidRPr="00C432A3">
        <w:rPr>
          <w:sz w:val="24"/>
          <w:szCs w:val="24"/>
        </w:rPr>
        <w:t xml:space="preserve"> </w:t>
      </w:r>
      <w:proofErr w:type="spellStart"/>
      <w:r w:rsidRPr="00C432A3">
        <w:rPr>
          <w:sz w:val="24"/>
          <w:szCs w:val="24"/>
        </w:rPr>
        <w:t>održavanja</w:t>
      </w:r>
      <w:proofErr w:type="spellEnd"/>
      <w:r w:rsidRPr="00C432A3">
        <w:rPr>
          <w:sz w:val="24"/>
          <w:szCs w:val="24"/>
        </w:rPr>
        <w:t>)</w:t>
      </w:r>
      <w:r>
        <w:rPr>
          <w:sz w:val="24"/>
          <w:szCs w:val="24"/>
        </w:rPr>
        <w:t xml:space="preserve"> </w:t>
      </w:r>
      <w:proofErr w:type="spellStart"/>
      <w:r>
        <w:rPr>
          <w:sz w:val="24"/>
          <w:szCs w:val="24"/>
        </w:rPr>
        <w:t>i</w:t>
      </w:r>
      <w:proofErr w:type="spellEnd"/>
      <w:r w:rsidRPr="00C432A3">
        <w:rPr>
          <w:sz w:val="24"/>
          <w:szCs w:val="24"/>
        </w:rPr>
        <w:t xml:space="preserve"> </w:t>
      </w:r>
    </w:p>
    <w:p w14:paraId="1A3DF7E6" w14:textId="77777777" w:rsidR="00997A42" w:rsidRPr="00C432A3" w:rsidRDefault="00997A42" w:rsidP="00997A42">
      <w:pPr>
        <w:jc w:val="both"/>
        <w:rPr>
          <w:sz w:val="24"/>
          <w:szCs w:val="24"/>
        </w:rPr>
      </w:pPr>
      <w:r w:rsidRPr="00C432A3">
        <w:rPr>
          <w:sz w:val="24"/>
          <w:szCs w:val="24"/>
        </w:rPr>
        <w:t xml:space="preserve">- </w:t>
      </w:r>
      <w:proofErr w:type="spellStart"/>
      <w:r w:rsidRPr="00C432A3">
        <w:rPr>
          <w:sz w:val="24"/>
          <w:szCs w:val="24"/>
        </w:rPr>
        <w:t>tekući</w:t>
      </w:r>
      <w:proofErr w:type="spellEnd"/>
      <w:r w:rsidRPr="00C432A3">
        <w:rPr>
          <w:sz w:val="24"/>
          <w:szCs w:val="24"/>
        </w:rPr>
        <w:t xml:space="preserve"> </w:t>
      </w:r>
      <w:proofErr w:type="spellStart"/>
      <w:r w:rsidRPr="00C432A3">
        <w:rPr>
          <w:sz w:val="24"/>
          <w:szCs w:val="24"/>
        </w:rPr>
        <w:t>projekt</w:t>
      </w:r>
      <w:proofErr w:type="spellEnd"/>
      <w:r w:rsidRPr="00C432A3">
        <w:rPr>
          <w:sz w:val="24"/>
          <w:szCs w:val="24"/>
        </w:rPr>
        <w:t xml:space="preserve"> </w:t>
      </w:r>
      <w:r w:rsidRPr="00C432A3">
        <w:rPr>
          <w:i/>
          <w:sz w:val="24"/>
          <w:szCs w:val="24"/>
        </w:rPr>
        <w:t xml:space="preserve">EU </w:t>
      </w:r>
      <w:proofErr w:type="spellStart"/>
      <w:r w:rsidRPr="00C432A3">
        <w:rPr>
          <w:i/>
          <w:sz w:val="24"/>
          <w:szCs w:val="24"/>
        </w:rPr>
        <w:t>projekt</w:t>
      </w:r>
      <w:proofErr w:type="spellEnd"/>
      <w:r w:rsidRPr="00C432A3">
        <w:rPr>
          <w:i/>
          <w:sz w:val="24"/>
          <w:szCs w:val="24"/>
        </w:rPr>
        <w:t xml:space="preserve"> ESF-EDUCOSI.TURIZAM</w:t>
      </w:r>
      <w:r w:rsidRPr="00C432A3">
        <w:rPr>
          <w:sz w:val="24"/>
          <w:szCs w:val="24"/>
        </w:rPr>
        <w:t xml:space="preserve"> za 2,09%</w:t>
      </w:r>
      <w:r>
        <w:rPr>
          <w:sz w:val="24"/>
          <w:szCs w:val="24"/>
        </w:rPr>
        <w:t xml:space="preserve">. </w:t>
      </w:r>
      <w:proofErr w:type="spellStart"/>
      <w:r w:rsidRPr="00C432A3">
        <w:rPr>
          <w:sz w:val="24"/>
          <w:szCs w:val="24"/>
        </w:rPr>
        <w:t>Povećavaju</w:t>
      </w:r>
      <w:proofErr w:type="spellEnd"/>
      <w:r w:rsidRPr="00C432A3">
        <w:rPr>
          <w:sz w:val="24"/>
          <w:szCs w:val="24"/>
        </w:rPr>
        <w:t xml:space="preserve"> se </w:t>
      </w:r>
      <w:proofErr w:type="spellStart"/>
      <w:r w:rsidRPr="00C432A3">
        <w:rPr>
          <w:sz w:val="24"/>
          <w:szCs w:val="24"/>
        </w:rPr>
        <w:t>sredstva</w:t>
      </w:r>
      <w:proofErr w:type="spellEnd"/>
      <w:r w:rsidRPr="00C432A3">
        <w:rPr>
          <w:sz w:val="24"/>
          <w:szCs w:val="24"/>
        </w:rPr>
        <w:t xml:space="preserve"> </w:t>
      </w:r>
      <w:proofErr w:type="spellStart"/>
      <w:r w:rsidRPr="00C432A3">
        <w:rPr>
          <w:sz w:val="24"/>
          <w:szCs w:val="24"/>
        </w:rPr>
        <w:t>pomoći</w:t>
      </w:r>
      <w:proofErr w:type="spellEnd"/>
      <w:r w:rsidRPr="00C432A3">
        <w:rPr>
          <w:sz w:val="24"/>
          <w:szCs w:val="24"/>
        </w:rPr>
        <w:t xml:space="preserve"> </w:t>
      </w:r>
      <w:proofErr w:type="spellStart"/>
      <w:r w:rsidRPr="00C432A3">
        <w:rPr>
          <w:sz w:val="24"/>
          <w:szCs w:val="24"/>
        </w:rPr>
        <w:t>iz</w:t>
      </w:r>
      <w:proofErr w:type="spellEnd"/>
      <w:r w:rsidRPr="00C432A3">
        <w:rPr>
          <w:sz w:val="24"/>
          <w:szCs w:val="24"/>
        </w:rPr>
        <w:t xml:space="preserve"> </w:t>
      </w:r>
      <w:proofErr w:type="spellStart"/>
      <w:r w:rsidRPr="00C432A3">
        <w:rPr>
          <w:sz w:val="24"/>
          <w:szCs w:val="24"/>
        </w:rPr>
        <w:t>državnog</w:t>
      </w:r>
      <w:proofErr w:type="spellEnd"/>
      <w:r w:rsidRPr="00C432A3">
        <w:rPr>
          <w:sz w:val="24"/>
          <w:szCs w:val="24"/>
        </w:rPr>
        <w:t xml:space="preserve"> </w:t>
      </w:r>
      <w:proofErr w:type="spellStart"/>
      <w:r w:rsidRPr="00C432A3">
        <w:rPr>
          <w:sz w:val="24"/>
          <w:szCs w:val="24"/>
        </w:rPr>
        <w:t>proračuna</w:t>
      </w:r>
      <w:proofErr w:type="spellEnd"/>
      <w:r w:rsidRPr="00C432A3">
        <w:rPr>
          <w:sz w:val="24"/>
          <w:szCs w:val="24"/>
        </w:rPr>
        <w:t xml:space="preserve"> </w:t>
      </w:r>
      <w:proofErr w:type="spellStart"/>
      <w:r w:rsidRPr="00C432A3">
        <w:rPr>
          <w:sz w:val="24"/>
          <w:szCs w:val="24"/>
        </w:rPr>
        <w:t>temeljem</w:t>
      </w:r>
      <w:proofErr w:type="spellEnd"/>
      <w:r w:rsidRPr="00C432A3">
        <w:rPr>
          <w:sz w:val="24"/>
          <w:szCs w:val="24"/>
        </w:rPr>
        <w:t xml:space="preserve"> </w:t>
      </w:r>
      <w:proofErr w:type="spellStart"/>
      <w:r w:rsidRPr="00C432A3">
        <w:rPr>
          <w:sz w:val="24"/>
          <w:szCs w:val="24"/>
        </w:rPr>
        <w:t>prijenosa</w:t>
      </w:r>
      <w:proofErr w:type="spellEnd"/>
      <w:r w:rsidRPr="00C432A3">
        <w:rPr>
          <w:sz w:val="24"/>
          <w:szCs w:val="24"/>
        </w:rPr>
        <w:t xml:space="preserve"> EU </w:t>
      </w:r>
      <w:proofErr w:type="spellStart"/>
      <w:r w:rsidRPr="00C432A3">
        <w:rPr>
          <w:sz w:val="24"/>
          <w:szCs w:val="24"/>
        </w:rPr>
        <w:t>sredstava</w:t>
      </w:r>
      <w:proofErr w:type="spellEnd"/>
      <w:r w:rsidRPr="00C432A3">
        <w:rPr>
          <w:sz w:val="24"/>
          <w:szCs w:val="24"/>
        </w:rPr>
        <w:t xml:space="preserve"> </w:t>
      </w:r>
      <w:proofErr w:type="spellStart"/>
      <w:r w:rsidRPr="00C432A3">
        <w:rPr>
          <w:sz w:val="24"/>
          <w:szCs w:val="24"/>
        </w:rPr>
        <w:t>te</w:t>
      </w:r>
      <w:proofErr w:type="spellEnd"/>
      <w:r w:rsidRPr="00C432A3">
        <w:rPr>
          <w:sz w:val="24"/>
          <w:szCs w:val="24"/>
        </w:rPr>
        <w:t xml:space="preserve"> se </w:t>
      </w:r>
      <w:proofErr w:type="spellStart"/>
      <w:r w:rsidRPr="00C432A3">
        <w:rPr>
          <w:sz w:val="24"/>
          <w:szCs w:val="24"/>
        </w:rPr>
        <w:t>vrši</w:t>
      </w:r>
      <w:proofErr w:type="spellEnd"/>
      <w:r w:rsidRPr="00C432A3">
        <w:rPr>
          <w:sz w:val="24"/>
          <w:szCs w:val="24"/>
        </w:rPr>
        <w:t xml:space="preserve"> </w:t>
      </w:r>
      <w:proofErr w:type="spellStart"/>
      <w:r w:rsidRPr="00C432A3">
        <w:rPr>
          <w:sz w:val="24"/>
          <w:szCs w:val="24"/>
        </w:rPr>
        <w:t>preraspodjela</w:t>
      </w:r>
      <w:proofErr w:type="spellEnd"/>
      <w:r w:rsidRPr="00C432A3">
        <w:rPr>
          <w:sz w:val="24"/>
          <w:szCs w:val="24"/>
        </w:rPr>
        <w:t xml:space="preserve"> </w:t>
      </w:r>
      <w:proofErr w:type="spellStart"/>
      <w:r w:rsidRPr="00C432A3">
        <w:rPr>
          <w:sz w:val="24"/>
          <w:szCs w:val="24"/>
        </w:rPr>
        <w:t>rashoda</w:t>
      </w:r>
      <w:proofErr w:type="spellEnd"/>
      <w:r w:rsidRPr="00C432A3">
        <w:rPr>
          <w:sz w:val="24"/>
          <w:szCs w:val="24"/>
        </w:rPr>
        <w:t xml:space="preserve"> po </w:t>
      </w:r>
      <w:proofErr w:type="spellStart"/>
      <w:r w:rsidRPr="00C432A3">
        <w:rPr>
          <w:sz w:val="24"/>
          <w:szCs w:val="24"/>
        </w:rPr>
        <w:t>pozicijama</w:t>
      </w:r>
      <w:proofErr w:type="spellEnd"/>
      <w:r w:rsidRPr="00C432A3">
        <w:rPr>
          <w:sz w:val="24"/>
          <w:szCs w:val="24"/>
        </w:rPr>
        <w:t>.</w:t>
      </w:r>
    </w:p>
    <w:p w14:paraId="565BFCF5" w14:textId="77777777" w:rsidR="00997A42" w:rsidRPr="00C432A3" w:rsidRDefault="00997A42" w:rsidP="00997A42">
      <w:pPr>
        <w:jc w:val="both"/>
        <w:rPr>
          <w:sz w:val="24"/>
          <w:szCs w:val="24"/>
        </w:rPr>
      </w:pPr>
      <w:proofErr w:type="spellStart"/>
      <w:r w:rsidRPr="00C432A3">
        <w:rPr>
          <w:sz w:val="24"/>
          <w:szCs w:val="24"/>
        </w:rPr>
        <w:t>Smanjuju</w:t>
      </w:r>
      <w:proofErr w:type="spellEnd"/>
      <w:r w:rsidRPr="00C432A3">
        <w:rPr>
          <w:sz w:val="24"/>
          <w:szCs w:val="24"/>
        </w:rPr>
        <w:t xml:space="preserve"> se </w:t>
      </w:r>
      <w:proofErr w:type="spellStart"/>
      <w:r w:rsidRPr="00C432A3">
        <w:rPr>
          <w:sz w:val="24"/>
          <w:szCs w:val="24"/>
        </w:rPr>
        <w:t>sredstva</w:t>
      </w:r>
      <w:proofErr w:type="spellEnd"/>
      <w:r w:rsidRPr="00C432A3">
        <w:rPr>
          <w:sz w:val="24"/>
          <w:szCs w:val="24"/>
        </w:rPr>
        <w:t xml:space="preserve"> za: </w:t>
      </w:r>
    </w:p>
    <w:p w14:paraId="22042B02" w14:textId="77777777" w:rsidR="00997A42" w:rsidRPr="00091487" w:rsidRDefault="00997A42" w:rsidP="00997A42">
      <w:pPr>
        <w:jc w:val="both"/>
        <w:rPr>
          <w:sz w:val="24"/>
          <w:szCs w:val="24"/>
        </w:rPr>
      </w:pPr>
      <w:r w:rsidRPr="00C432A3">
        <w:rPr>
          <w:sz w:val="24"/>
          <w:szCs w:val="24"/>
        </w:rPr>
        <w:t xml:space="preserve">- </w:t>
      </w:r>
      <w:proofErr w:type="spellStart"/>
      <w:r w:rsidRPr="00C432A3">
        <w:rPr>
          <w:sz w:val="24"/>
          <w:szCs w:val="24"/>
        </w:rPr>
        <w:t>aktivnost</w:t>
      </w:r>
      <w:proofErr w:type="spellEnd"/>
      <w:r w:rsidRPr="00C432A3">
        <w:rPr>
          <w:sz w:val="24"/>
          <w:szCs w:val="24"/>
        </w:rPr>
        <w:t xml:space="preserve"> </w:t>
      </w:r>
      <w:proofErr w:type="spellStart"/>
      <w:r w:rsidRPr="00C432A3">
        <w:rPr>
          <w:i/>
          <w:iCs/>
          <w:sz w:val="24"/>
          <w:szCs w:val="24"/>
        </w:rPr>
        <w:t>Manifestacije</w:t>
      </w:r>
      <w:proofErr w:type="spellEnd"/>
      <w:r w:rsidRPr="00C432A3">
        <w:rPr>
          <w:i/>
          <w:iCs/>
          <w:sz w:val="24"/>
          <w:szCs w:val="24"/>
        </w:rPr>
        <w:t xml:space="preserve">, </w:t>
      </w:r>
      <w:proofErr w:type="spellStart"/>
      <w:r w:rsidRPr="00C432A3">
        <w:rPr>
          <w:i/>
          <w:iCs/>
          <w:sz w:val="24"/>
          <w:szCs w:val="24"/>
        </w:rPr>
        <w:t>predstave</w:t>
      </w:r>
      <w:proofErr w:type="spellEnd"/>
      <w:r w:rsidRPr="00C432A3">
        <w:rPr>
          <w:i/>
          <w:iCs/>
          <w:sz w:val="24"/>
          <w:szCs w:val="24"/>
        </w:rPr>
        <w:t xml:space="preserve">, </w:t>
      </w:r>
      <w:proofErr w:type="spellStart"/>
      <w:r w:rsidRPr="00C432A3">
        <w:rPr>
          <w:i/>
          <w:iCs/>
          <w:sz w:val="24"/>
          <w:szCs w:val="24"/>
        </w:rPr>
        <w:t>izložbe</w:t>
      </w:r>
      <w:proofErr w:type="spellEnd"/>
      <w:r w:rsidRPr="00C432A3">
        <w:rPr>
          <w:i/>
          <w:iCs/>
          <w:sz w:val="24"/>
          <w:szCs w:val="24"/>
        </w:rPr>
        <w:t xml:space="preserve"> </w:t>
      </w:r>
      <w:proofErr w:type="spellStart"/>
      <w:r w:rsidRPr="00C432A3">
        <w:rPr>
          <w:i/>
          <w:iCs/>
          <w:sz w:val="24"/>
          <w:szCs w:val="24"/>
        </w:rPr>
        <w:t>i</w:t>
      </w:r>
      <w:proofErr w:type="spellEnd"/>
      <w:r w:rsidRPr="00C432A3">
        <w:rPr>
          <w:i/>
          <w:iCs/>
          <w:sz w:val="24"/>
          <w:szCs w:val="24"/>
        </w:rPr>
        <w:t xml:space="preserve">  </w:t>
      </w:r>
      <w:proofErr w:type="spellStart"/>
      <w:r w:rsidRPr="00C432A3">
        <w:rPr>
          <w:i/>
          <w:iCs/>
          <w:sz w:val="24"/>
          <w:szCs w:val="24"/>
        </w:rPr>
        <w:t>obrazovanje</w:t>
      </w:r>
      <w:proofErr w:type="spellEnd"/>
      <w:r w:rsidRPr="00C432A3">
        <w:rPr>
          <w:i/>
          <w:iCs/>
          <w:sz w:val="24"/>
          <w:szCs w:val="24"/>
        </w:rPr>
        <w:t xml:space="preserve"> u </w:t>
      </w:r>
      <w:proofErr w:type="spellStart"/>
      <w:r w:rsidRPr="00C432A3">
        <w:rPr>
          <w:i/>
          <w:iCs/>
          <w:sz w:val="24"/>
          <w:szCs w:val="24"/>
        </w:rPr>
        <w:t>kulturi</w:t>
      </w:r>
      <w:proofErr w:type="spellEnd"/>
      <w:r w:rsidRPr="00C432A3">
        <w:rPr>
          <w:sz w:val="24"/>
          <w:szCs w:val="24"/>
        </w:rPr>
        <w:t xml:space="preserve"> za 16,10</w:t>
      </w:r>
      <w:r>
        <w:rPr>
          <w:sz w:val="24"/>
          <w:szCs w:val="24"/>
        </w:rPr>
        <w:t>%</w:t>
      </w:r>
      <w:r w:rsidRPr="00C432A3">
        <w:rPr>
          <w:sz w:val="24"/>
          <w:szCs w:val="24"/>
        </w:rPr>
        <w:t xml:space="preserve">, </w:t>
      </w:r>
      <w:proofErr w:type="spellStart"/>
      <w:r w:rsidRPr="00C432A3">
        <w:rPr>
          <w:sz w:val="24"/>
          <w:szCs w:val="24"/>
        </w:rPr>
        <w:t>radi</w:t>
      </w:r>
      <w:proofErr w:type="spellEnd"/>
      <w:r w:rsidRPr="00C432A3">
        <w:rPr>
          <w:sz w:val="24"/>
          <w:szCs w:val="24"/>
        </w:rPr>
        <w:t xml:space="preserve"> </w:t>
      </w:r>
      <w:proofErr w:type="spellStart"/>
      <w:r w:rsidRPr="00C432A3">
        <w:rPr>
          <w:sz w:val="24"/>
          <w:szCs w:val="24"/>
        </w:rPr>
        <w:t>usklađivanja</w:t>
      </w:r>
      <w:proofErr w:type="spellEnd"/>
      <w:r w:rsidRPr="00C432A3">
        <w:rPr>
          <w:sz w:val="24"/>
          <w:szCs w:val="24"/>
        </w:rPr>
        <w:t xml:space="preserve"> s </w:t>
      </w:r>
      <w:proofErr w:type="spellStart"/>
      <w:r w:rsidRPr="00C432A3">
        <w:rPr>
          <w:sz w:val="24"/>
          <w:szCs w:val="24"/>
        </w:rPr>
        <w:t>iznosima</w:t>
      </w:r>
      <w:proofErr w:type="spellEnd"/>
      <w:r w:rsidRPr="00C432A3">
        <w:rPr>
          <w:sz w:val="24"/>
          <w:szCs w:val="24"/>
        </w:rPr>
        <w:t xml:space="preserve"> </w:t>
      </w:r>
      <w:proofErr w:type="spellStart"/>
      <w:r w:rsidRPr="00C432A3">
        <w:rPr>
          <w:sz w:val="24"/>
          <w:szCs w:val="24"/>
        </w:rPr>
        <w:t>odobrenim</w:t>
      </w:r>
      <w:proofErr w:type="spellEnd"/>
      <w:r w:rsidRPr="00C432A3">
        <w:rPr>
          <w:sz w:val="24"/>
          <w:szCs w:val="24"/>
        </w:rPr>
        <w:t xml:space="preserve"> </w:t>
      </w:r>
      <w:proofErr w:type="spellStart"/>
      <w:r w:rsidRPr="00C432A3">
        <w:rPr>
          <w:sz w:val="24"/>
          <w:szCs w:val="24"/>
        </w:rPr>
        <w:t>od</w:t>
      </w:r>
      <w:proofErr w:type="spellEnd"/>
      <w:r w:rsidRPr="00C432A3">
        <w:rPr>
          <w:sz w:val="24"/>
          <w:szCs w:val="24"/>
        </w:rPr>
        <w:t xml:space="preserve"> </w:t>
      </w:r>
      <w:proofErr w:type="spellStart"/>
      <w:r w:rsidRPr="00C432A3">
        <w:rPr>
          <w:sz w:val="24"/>
          <w:szCs w:val="24"/>
        </w:rPr>
        <w:t>strane</w:t>
      </w:r>
      <w:proofErr w:type="spellEnd"/>
      <w:r w:rsidRPr="00C432A3">
        <w:rPr>
          <w:sz w:val="24"/>
          <w:szCs w:val="24"/>
        </w:rPr>
        <w:t xml:space="preserve"> </w:t>
      </w:r>
      <w:proofErr w:type="spellStart"/>
      <w:r w:rsidRPr="00C432A3">
        <w:rPr>
          <w:sz w:val="24"/>
          <w:szCs w:val="24"/>
        </w:rPr>
        <w:t>Turističke</w:t>
      </w:r>
      <w:proofErr w:type="spellEnd"/>
      <w:r w:rsidRPr="00C432A3">
        <w:rPr>
          <w:sz w:val="24"/>
          <w:szCs w:val="24"/>
        </w:rPr>
        <w:t xml:space="preserve"> </w:t>
      </w:r>
      <w:proofErr w:type="spellStart"/>
      <w:r w:rsidRPr="00C432A3">
        <w:rPr>
          <w:sz w:val="24"/>
          <w:szCs w:val="24"/>
        </w:rPr>
        <w:t>zajednice</w:t>
      </w:r>
      <w:proofErr w:type="spellEnd"/>
      <w:r w:rsidRPr="00C432A3">
        <w:rPr>
          <w:sz w:val="24"/>
          <w:szCs w:val="24"/>
        </w:rPr>
        <w:t xml:space="preserve"> Poreč </w:t>
      </w:r>
      <w:proofErr w:type="spellStart"/>
      <w:r w:rsidRPr="00C432A3">
        <w:rPr>
          <w:sz w:val="24"/>
          <w:szCs w:val="24"/>
        </w:rPr>
        <w:t>i</w:t>
      </w:r>
      <w:proofErr w:type="spellEnd"/>
      <w:r w:rsidRPr="00C432A3">
        <w:rPr>
          <w:sz w:val="24"/>
          <w:szCs w:val="24"/>
        </w:rPr>
        <w:t xml:space="preserve"> </w:t>
      </w:r>
      <w:proofErr w:type="spellStart"/>
      <w:r w:rsidRPr="00C432A3">
        <w:rPr>
          <w:sz w:val="24"/>
          <w:szCs w:val="24"/>
        </w:rPr>
        <w:t>drugih</w:t>
      </w:r>
      <w:proofErr w:type="spellEnd"/>
      <w:r w:rsidRPr="00C432A3">
        <w:rPr>
          <w:sz w:val="24"/>
          <w:szCs w:val="24"/>
        </w:rPr>
        <w:t xml:space="preserve"> </w:t>
      </w:r>
      <w:proofErr w:type="spellStart"/>
      <w:r w:rsidRPr="00C432A3">
        <w:rPr>
          <w:sz w:val="24"/>
          <w:szCs w:val="24"/>
        </w:rPr>
        <w:t>proračuna</w:t>
      </w:r>
      <w:proofErr w:type="spellEnd"/>
      <w:r w:rsidRPr="00C432A3">
        <w:rPr>
          <w:sz w:val="24"/>
          <w:szCs w:val="24"/>
        </w:rPr>
        <w:t xml:space="preserve"> (</w:t>
      </w:r>
      <w:proofErr w:type="spellStart"/>
      <w:r w:rsidRPr="00C432A3">
        <w:rPr>
          <w:sz w:val="24"/>
          <w:szCs w:val="24"/>
        </w:rPr>
        <w:t>državnog</w:t>
      </w:r>
      <w:proofErr w:type="spellEnd"/>
      <w:r w:rsidRPr="00C432A3">
        <w:rPr>
          <w:sz w:val="24"/>
          <w:szCs w:val="24"/>
        </w:rPr>
        <w:t xml:space="preserve">, </w:t>
      </w:r>
      <w:proofErr w:type="spellStart"/>
      <w:r w:rsidRPr="00C432A3">
        <w:rPr>
          <w:sz w:val="24"/>
          <w:szCs w:val="24"/>
        </w:rPr>
        <w:t>županijskog</w:t>
      </w:r>
      <w:proofErr w:type="spellEnd"/>
      <w:r w:rsidRPr="00C432A3">
        <w:rPr>
          <w:sz w:val="24"/>
          <w:szCs w:val="24"/>
        </w:rPr>
        <w:t xml:space="preserve">, </w:t>
      </w:r>
      <w:proofErr w:type="spellStart"/>
      <w:r w:rsidRPr="00C432A3">
        <w:rPr>
          <w:sz w:val="24"/>
          <w:szCs w:val="24"/>
        </w:rPr>
        <w:t>Općine</w:t>
      </w:r>
      <w:proofErr w:type="spellEnd"/>
      <w:r w:rsidRPr="00C432A3">
        <w:rPr>
          <w:sz w:val="24"/>
          <w:szCs w:val="24"/>
        </w:rPr>
        <w:t xml:space="preserve"> Vrsar</w:t>
      </w:r>
      <w:r w:rsidRPr="00091487">
        <w:rPr>
          <w:sz w:val="24"/>
          <w:szCs w:val="24"/>
        </w:rPr>
        <w:t xml:space="preserve">), </w:t>
      </w:r>
      <w:proofErr w:type="spellStart"/>
      <w:r>
        <w:rPr>
          <w:sz w:val="24"/>
          <w:szCs w:val="24"/>
        </w:rPr>
        <w:t>te</w:t>
      </w:r>
      <w:proofErr w:type="spellEnd"/>
      <w:r>
        <w:rPr>
          <w:sz w:val="24"/>
          <w:szCs w:val="24"/>
        </w:rPr>
        <w:t xml:space="preserve"> se </w:t>
      </w:r>
      <w:proofErr w:type="spellStart"/>
      <w:r w:rsidRPr="00091487">
        <w:rPr>
          <w:sz w:val="24"/>
          <w:szCs w:val="24"/>
        </w:rPr>
        <w:t>racionaliz</w:t>
      </w:r>
      <w:r>
        <w:rPr>
          <w:sz w:val="24"/>
          <w:szCs w:val="24"/>
        </w:rPr>
        <w:t>iraju</w:t>
      </w:r>
      <w:proofErr w:type="spellEnd"/>
      <w:r w:rsidRPr="00091487">
        <w:rPr>
          <w:sz w:val="24"/>
          <w:szCs w:val="24"/>
        </w:rPr>
        <w:t xml:space="preserve"> </w:t>
      </w:r>
      <w:proofErr w:type="spellStart"/>
      <w:r w:rsidRPr="00091487">
        <w:rPr>
          <w:sz w:val="24"/>
          <w:szCs w:val="24"/>
        </w:rPr>
        <w:t>rashod</w:t>
      </w:r>
      <w:r>
        <w:rPr>
          <w:sz w:val="24"/>
          <w:szCs w:val="24"/>
        </w:rPr>
        <w:t>i</w:t>
      </w:r>
      <w:proofErr w:type="spellEnd"/>
      <w:r>
        <w:rPr>
          <w:sz w:val="24"/>
          <w:szCs w:val="24"/>
        </w:rPr>
        <w:t>,</w:t>
      </w:r>
    </w:p>
    <w:p w14:paraId="14F2A3B3" w14:textId="77777777" w:rsidR="00997A42" w:rsidRPr="00C432A3" w:rsidRDefault="00997A42" w:rsidP="00997A42">
      <w:pPr>
        <w:jc w:val="both"/>
        <w:rPr>
          <w:sz w:val="24"/>
          <w:szCs w:val="24"/>
        </w:rPr>
      </w:pPr>
      <w:r w:rsidRPr="00C432A3">
        <w:rPr>
          <w:sz w:val="24"/>
          <w:szCs w:val="24"/>
        </w:rPr>
        <w:t xml:space="preserve">- </w:t>
      </w:r>
      <w:proofErr w:type="spellStart"/>
      <w:r w:rsidRPr="00C432A3">
        <w:rPr>
          <w:sz w:val="24"/>
          <w:szCs w:val="24"/>
        </w:rPr>
        <w:t>tekući</w:t>
      </w:r>
      <w:proofErr w:type="spellEnd"/>
      <w:r w:rsidRPr="00C432A3">
        <w:rPr>
          <w:sz w:val="24"/>
          <w:szCs w:val="24"/>
        </w:rPr>
        <w:t xml:space="preserve"> </w:t>
      </w:r>
      <w:proofErr w:type="spellStart"/>
      <w:r w:rsidRPr="00C432A3">
        <w:rPr>
          <w:sz w:val="24"/>
          <w:szCs w:val="24"/>
        </w:rPr>
        <w:t>projekt</w:t>
      </w:r>
      <w:proofErr w:type="spellEnd"/>
      <w:r w:rsidRPr="00C432A3">
        <w:rPr>
          <w:sz w:val="24"/>
          <w:szCs w:val="24"/>
        </w:rPr>
        <w:t xml:space="preserve"> </w:t>
      </w:r>
      <w:r w:rsidRPr="00C432A3">
        <w:rPr>
          <w:i/>
          <w:sz w:val="24"/>
          <w:szCs w:val="24"/>
        </w:rPr>
        <w:t xml:space="preserve">EU </w:t>
      </w:r>
      <w:proofErr w:type="spellStart"/>
      <w:r w:rsidRPr="00C432A3">
        <w:rPr>
          <w:i/>
          <w:sz w:val="24"/>
          <w:szCs w:val="24"/>
        </w:rPr>
        <w:t>projekt</w:t>
      </w:r>
      <w:proofErr w:type="spellEnd"/>
      <w:r w:rsidRPr="00C432A3">
        <w:rPr>
          <w:i/>
          <w:sz w:val="24"/>
          <w:szCs w:val="24"/>
        </w:rPr>
        <w:t xml:space="preserve"> ERASMUS+EQUALITY</w:t>
      </w:r>
      <w:r w:rsidRPr="00C432A3">
        <w:rPr>
          <w:sz w:val="24"/>
          <w:szCs w:val="24"/>
        </w:rPr>
        <w:t xml:space="preserve"> za 67,05%, </w:t>
      </w:r>
      <w:proofErr w:type="spellStart"/>
      <w:r w:rsidRPr="00C432A3">
        <w:rPr>
          <w:sz w:val="24"/>
          <w:szCs w:val="24"/>
        </w:rPr>
        <w:t>radi</w:t>
      </w:r>
      <w:proofErr w:type="spellEnd"/>
      <w:r w:rsidRPr="00C432A3">
        <w:rPr>
          <w:sz w:val="24"/>
          <w:szCs w:val="24"/>
        </w:rPr>
        <w:t xml:space="preserve"> </w:t>
      </w:r>
      <w:proofErr w:type="spellStart"/>
      <w:r w:rsidRPr="00C432A3">
        <w:rPr>
          <w:sz w:val="24"/>
          <w:szCs w:val="24"/>
        </w:rPr>
        <w:t>usklađenja</w:t>
      </w:r>
      <w:proofErr w:type="spellEnd"/>
      <w:r w:rsidRPr="00C432A3">
        <w:rPr>
          <w:sz w:val="24"/>
          <w:szCs w:val="24"/>
        </w:rPr>
        <w:t xml:space="preserve"> </w:t>
      </w:r>
      <w:proofErr w:type="spellStart"/>
      <w:r w:rsidRPr="00C432A3">
        <w:rPr>
          <w:sz w:val="24"/>
          <w:szCs w:val="24"/>
        </w:rPr>
        <w:t>rashoda</w:t>
      </w:r>
      <w:proofErr w:type="spellEnd"/>
      <w:r w:rsidRPr="00C432A3">
        <w:rPr>
          <w:sz w:val="24"/>
          <w:szCs w:val="24"/>
        </w:rPr>
        <w:t xml:space="preserve"> s </w:t>
      </w:r>
      <w:proofErr w:type="spellStart"/>
      <w:r w:rsidRPr="00C432A3">
        <w:rPr>
          <w:sz w:val="24"/>
          <w:szCs w:val="24"/>
        </w:rPr>
        <w:t>tijekom</w:t>
      </w:r>
      <w:proofErr w:type="spellEnd"/>
      <w:r w:rsidRPr="00C432A3">
        <w:rPr>
          <w:sz w:val="24"/>
          <w:szCs w:val="24"/>
        </w:rPr>
        <w:t xml:space="preserve"> </w:t>
      </w:r>
      <w:proofErr w:type="spellStart"/>
      <w:r w:rsidRPr="00C432A3">
        <w:rPr>
          <w:sz w:val="24"/>
          <w:szCs w:val="24"/>
        </w:rPr>
        <w:t>i</w:t>
      </w:r>
      <w:proofErr w:type="spellEnd"/>
      <w:r w:rsidRPr="00C432A3">
        <w:rPr>
          <w:sz w:val="24"/>
          <w:szCs w:val="24"/>
        </w:rPr>
        <w:t xml:space="preserve"> </w:t>
      </w:r>
      <w:proofErr w:type="spellStart"/>
      <w:r w:rsidRPr="00C432A3">
        <w:rPr>
          <w:sz w:val="24"/>
          <w:szCs w:val="24"/>
        </w:rPr>
        <w:t>aktivnostima</w:t>
      </w:r>
      <w:proofErr w:type="spellEnd"/>
      <w:r w:rsidRPr="00C432A3">
        <w:rPr>
          <w:sz w:val="24"/>
          <w:szCs w:val="24"/>
        </w:rPr>
        <w:t xml:space="preserve"> </w:t>
      </w:r>
      <w:proofErr w:type="spellStart"/>
      <w:r w:rsidRPr="00C432A3">
        <w:rPr>
          <w:sz w:val="24"/>
          <w:szCs w:val="24"/>
        </w:rPr>
        <w:t>projekta</w:t>
      </w:r>
      <w:proofErr w:type="spellEnd"/>
      <w:r w:rsidRPr="00C432A3">
        <w:rPr>
          <w:sz w:val="24"/>
          <w:szCs w:val="24"/>
        </w:rPr>
        <w:t>,</w:t>
      </w:r>
      <w:r>
        <w:rPr>
          <w:sz w:val="24"/>
          <w:szCs w:val="24"/>
        </w:rPr>
        <w:t xml:space="preserve"> </w:t>
      </w:r>
      <w:proofErr w:type="spellStart"/>
      <w:r>
        <w:rPr>
          <w:sz w:val="24"/>
          <w:szCs w:val="24"/>
        </w:rPr>
        <w:t>te</w:t>
      </w:r>
      <w:proofErr w:type="spellEnd"/>
    </w:p>
    <w:p w14:paraId="3B7ED7CE" w14:textId="77777777" w:rsidR="00997A42" w:rsidRDefault="00997A42" w:rsidP="00997A42">
      <w:pPr>
        <w:jc w:val="both"/>
      </w:pPr>
      <w:r w:rsidRPr="00C432A3">
        <w:rPr>
          <w:sz w:val="24"/>
          <w:szCs w:val="24"/>
        </w:rPr>
        <w:t xml:space="preserve">- </w:t>
      </w:r>
      <w:proofErr w:type="spellStart"/>
      <w:r w:rsidRPr="00C432A3">
        <w:rPr>
          <w:sz w:val="24"/>
          <w:szCs w:val="24"/>
        </w:rPr>
        <w:t>tekući</w:t>
      </w:r>
      <w:proofErr w:type="spellEnd"/>
      <w:r w:rsidRPr="00C432A3">
        <w:rPr>
          <w:sz w:val="24"/>
          <w:szCs w:val="24"/>
        </w:rPr>
        <w:t xml:space="preserve"> </w:t>
      </w:r>
      <w:proofErr w:type="spellStart"/>
      <w:r w:rsidRPr="00C432A3">
        <w:rPr>
          <w:sz w:val="24"/>
          <w:szCs w:val="24"/>
        </w:rPr>
        <w:t>projekt</w:t>
      </w:r>
      <w:proofErr w:type="spellEnd"/>
      <w:r w:rsidRPr="00C432A3">
        <w:rPr>
          <w:sz w:val="24"/>
          <w:szCs w:val="24"/>
        </w:rPr>
        <w:t xml:space="preserve"> </w:t>
      </w:r>
      <w:r w:rsidRPr="00C432A3">
        <w:rPr>
          <w:i/>
          <w:iCs/>
          <w:sz w:val="24"/>
          <w:szCs w:val="24"/>
        </w:rPr>
        <w:t xml:space="preserve">EU </w:t>
      </w:r>
      <w:proofErr w:type="spellStart"/>
      <w:r w:rsidRPr="00C432A3">
        <w:rPr>
          <w:i/>
          <w:iCs/>
          <w:sz w:val="24"/>
          <w:szCs w:val="24"/>
        </w:rPr>
        <w:t>projekt</w:t>
      </w:r>
      <w:proofErr w:type="spellEnd"/>
      <w:r w:rsidRPr="00C432A3">
        <w:rPr>
          <w:i/>
          <w:iCs/>
          <w:sz w:val="24"/>
          <w:szCs w:val="24"/>
        </w:rPr>
        <w:t xml:space="preserve"> ERASMUS K1 MOBILNOST </w:t>
      </w:r>
      <w:r w:rsidRPr="00C432A3">
        <w:rPr>
          <w:sz w:val="24"/>
          <w:szCs w:val="24"/>
        </w:rPr>
        <w:t xml:space="preserve">u </w:t>
      </w:r>
      <w:proofErr w:type="spellStart"/>
      <w:r w:rsidRPr="00C432A3">
        <w:rPr>
          <w:sz w:val="24"/>
          <w:szCs w:val="24"/>
        </w:rPr>
        <w:t>cijelom</w:t>
      </w:r>
      <w:proofErr w:type="spellEnd"/>
      <w:r w:rsidRPr="00C432A3">
        <w:rPr>
          <w:sz w:val="24"/>
          <w:szCs w:val="24"/>
        </w:rPr>
        <w:t xml:space="preserve"> </w:t>
      </w:r>
      <w:proofErr w:type="spellStart"/>
      <w:r w:rsidRPr="00C432A3">
        <w:rPr>
          <w:sz w:val="24"/>
          <w:szCs w:val="24"/>
        </w:rPr>
        <w:t>iznosu</w:t>
      </w:r>
      <w:proofErr w:type="spellEnd"/>
      <w:r w:rsidRPr="00C432A3">
        <w:rPr>
          <w:sz w:val="24"/>
          <w:szCs w:val="24"/>
        </w:rPr>
        <w:t xml:space="preserve">, </w:t>
      </w:r>
      <w:proofErr w:type="spellStart"/>
      <w:r w:rsidRPr="00C432A3">
        <w:rPr>
          <w:sz w:val="24"/>
          <w:szCs w:val="24"/>
        </w:rPr>
        <w:t>odnosno</w:t>
      </w:r>
      <w:proofErr w:type="spellEnd"/>
      <w:r w:rsidRPr="00C432A3">
        <w:rPr>
          <w:sz w:val="24"/>
          <w:szCs w:val="24"/>
        </w:rPr>
        <w:t xml:space="preserve"> za 100% (16.632,00 </w:t>
      </w:r>
      <w:proofErr w:type="spellStart"/>
      <w:r w:rsidRPr="00C432A3">
        <w:rPr>
          <w:sz w:val="24"/>
          <w:szCs w:val="24"/>
        </w:rPr>
        <w:t>eura</w:t>
      </w:r>
      <w:proofErr w:type="spellEnd"/>
      <w:r w:rsidRPr="00C432A3">
        <w:rPr>
          <w:sz w:val="24"/>
          <w:szCs w:val="24"/>
        </w:rPr>
        <w:t xml:space="preserve">), </w:t>
      </w:r>
      <w:proofErr w:type="spellStart"/>
      <w:r w:rsidRPr="00C432A3">
        <w:rPr>
          <w:sz w:val="24"/>
          <w:szCs w:val="24"/>
        </w:rPr>
        <w:t>jer</w:t>
      </w:r>
      <w:proofErr w:type="spellEnd"/>
      <w:r w:rsidRPr="00C432A3">
        <w:rPr>
          <w:sz w:val="24"/>
          <w:szCs w:val="24"/>
        </w:rPr>
        <w:t xml:space="preserve"> se </w:t>
      </w:r>
      <w:proofErr w:type="spellStart"/>
      <w:r w:rsidRPr="00C432A3">
        <w:rPr>
          <w:sz w:val="24"/>
          <w:szCs w:val="24"/>
        </w:rPr>
        <w:t>projekt</w:t>
      </w:r>
      <w:proofErr w:type="spellEnd"/>
      <w:r w:rsidRPr="00C432A3">
        <w:rPr>
          <w:sz w:val="24"/>
          <w:szCs w:val="24"/>
        </w:rPr>
        <w:t xml:space="preserve"> </w:t>
      </w:r>
      <w:proofErr w:type="spellStart"/>
      <w:r w:rsidRPr="00C432A3">
        <w:rPr>
          <w:sz w:val="24"/>
          <w:szCs w:val="24"/>
        </w:rPr>
        <w:t>neće</w:t>
      </w:r>
      <w:proofErr w:type="spellEnd"/>
      <w:r w:rsidRPr="00C432A3">
        <w:rPr>
          <w:sz w:val="24"/>
          <w:szCs w:val="24"/>
        </w:rPr>
        <w:t xml:space="preserve"> </w:t>
      </w:r>
      <w:proofErr w:type="spellStart"/>
      <w:r w:rsidRPr="00C432A3">
        <w:rPr>
          <w:sz w:val="24"/>
          <w:szCs w:val="24"/>
        </w:rPr>
        <w:t>realizirati</w:t>
      </w:r>
      <w:proofErr w:type="spellEnd"/>
      <w:r>
        <w:rPr>
          <w:sz w:val="22"/>
          <w:szCs w:val="22"/>
        </w:rPr>
        <w:t>.</w:t>
      </w:r>
    </w:p>
    <w:p w14:paraId="0C29C225" w14:textId="77777777" w:rsidR="00997A42" w:rsidRPr="00BD3BF7" w:rsidRDefault="00997A42" w:rsidP="00997A42">
      <w:pPr>
        <w:autoSpaceDE w:val="0"/>
        <w:autoSpaceDN w:val="0"/>
        <w:adjustRightInd w:val="0"/>
        <w:jc w:val="both"/>
        <w:outlineLvl w:val="0"/>
        <w:rPr>
          <w:b/>
          <w:color w:val="000000"/>
          <w:sz w:val="24"/>
          <w:szCs w:val="24"/>
          <w:lang w:val="hr-HR"/>
        </w:rPr>
      </w:pPr>
    </w:p>
    <w:p w14:paraId="3909C3C8" w14:textId="77777777" w:rsidR="00997A42" w:rsidRPr="005F437B" w:rsidRDefault="00997A42" w:rsidP="00997A42">
      <w:pPr>
        <w:tabs>
          <w:tab w:val="left" w:pos="3900"/>
        </w:tabs>
        <w:rPr>
          <w:b/>
          <w:bCs/>
          <w:sz w:val="24"/>
          <w:szCs w:val="24"/>
          <w:lang w:val="hr-HR"/>
        </w:rPr>
      </w:pPr>
      <w:r w:rsidRPr="005F437B">
        <w:rPr>
          <w:b/>
          <w:bCs/>
          <w:sz w:val="24"/>
          <w:szCs w:val="24"/>
          <w:lang w:val="hr-HR"/>
        </w:rPr>
        <w:t>MUZEJI</w:t>
      </w:r>
    </w:p>
    <w:p w14:paraId="46A8AE4A" w14:textId="77777777" w:rsidR="00997A42" w:rsidRDefault="00997A42" w:rsidP="00997A42">
      <w:pPr>
        <w:tabs>
          <w:tab w:val="left" w:pos="3900"/>
        </w:tabs>
        <w:rPr>
          <w:sz w:val="24"/>
          <w:szCs w:val="24"/>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13"/>
        <w:gridCol w:w="1545"/>
        <w:gridCol w:w="15"/>
        <w:gridCol w:w="1274"/>
        <w:gridCol w:w="1702"/>
      </w:tblGrid>
      <w:tr w:rsidR="00997A42" w14:paraId="30DCDDAB" w14:textId="77777777" w:rsidTr="00F82D62">
        <w:tc>
          <w:tcPr>
            <w:tcW w:w="4523" w:type="dxa"/>
            <w:vAlign w:val="center"/>
          </w:tcPr>
          <w:p w14:paraId="50333688" w14:textId="77777777" w:rsidR="00997A42" w:rsidRPr="00EA5CB5" w:rsidRDefault="00997A42" w:rsidP="00F82D62">
            <w:pPr>
              <w:rPr>
                <w:b/>
                <w:bCs/>
                <w:sz w:val="22"/>
                <w:szCs w:val="22"/>
                <w:lang w:val="hr-HR"/>
              </w:rPr>
            </w:pPr>
            <w:r w:rsidRPr="00EA5CB5">
              <w:rPr>
                <w:b/>
                <w:bCs/>
                <w:sz w:val="22"/>
                <w:szCs w:val="22"/>
                <w:lang w:val="hr-HR"/>
              </w:rPr>
              <w:t>Program/projekt/aktivnost</w:t>
            </w:r>
          </w:p>
        </w:tc>
        <w:tc>
          <w:tcPr>
            <w:tcW w:w="1558" w:type="dxa"/>
            <w:gridSpan w:val="2"/>
          </w:tcPr>
          <w:p w14:paraId="57BFDD97" w14:textId="77777777" w:rsidR="00997A42" w:rsidRPr="00EA5CB5" w:rsidRDefault="00997A42" w:rsidP="00F82D62">
            <w:pPr>
              <w:jc w:val="center"/>
              <w:rPr>
                <w:b/>
                <w:bCs/>
                <w:sz w:val="22"/>
                <w:szCs w:val="22"/>
              </w:rPr>
            </w:pPr>
            <w:proofErr w:type="spellStart"/>
            <w:r w:rsidRPr="00EA5CB5">
              <w:rPr>
                <w:b/>
                <w:bCs/>
                <w:sz w:val="22"/>
                <w:szCs w:val="22"/>
              </w:rPr>
              <w:t>Proračun</w:t>
            </w:r>
            <w:proofErr w:type="spellEnd"/>
            <w:r w:rsidRPr="00EA5CB5">
              <w:rPr>
                <w:b/>
                <w:bCs/>
                <w:sz w:val="22"/>
                <w:szCs w:val="22"/>
              </w:rPr>
              <w:t xml:space="preserve"> 2023.</w:t>
            </w:r>
          </w:p>
        </w:tc>
        <w:tc>
          <w:tcPr>
            <w:tcW w:w="1289" w:type="dxa"/>
            <w:gridSpan w:val="2"/>
          </w:tcPr>
          <w:p w14:paraId="76A4D00E" w14:textId="77777777" w:rsidR="00997A42" w:rsidRPr="00EA5CB5" w:rsidRDefault="00997A42" w:rsidP="00F82D62">
            <w:pPr>
              <w:jc w:val="center"/>
              <w:rPr>
                <w:b/>
                <w:bCs/>
                <w:sz w:val="22"/>
                <w:szCs w:val="22"/>
              </w:rPr>
            </w:pPr>
            <w:proofErr w:type="spellStart"/>
            <w:r w:rsidRPr="00EA5CB5">
              <w:rPr>
                <w:b/>
                <w:bCs/>
                <w:sz w:val="22"/>
                <w:szCs w:val="22"/>
              </w:rPr>
              <w:t>Promjena</w:t>
            </w:r>
            <w:proofErr w:type="spellEnd"/>
          </w:p>
        </w:tc>
        <w:tc>
          <w:tcPr>
            <w:tcW w:w="1702" w:type="dxa"/>
          </w:tcPr>
          <w:p w14:paraId="2BCEA000" w14:textId="77777777" w:rsidR="00997A42" w:rsidRPr="00EA5CB5" w:rsidRDefault="00997A42" w:rsidP="00F82D62">
            <w:pPr>
              <w:jc w:val="center"/>
              <w:rPr>
                <w:b/>
                <w:bCs/>
                <w:sz w:val="22"/>
                <w:szCs w:val="22"/>
              </w:rPr>
            </w:pPr>
            <w:r w:rsidRPr="00EA5CB5">
              <w:rPr>
                <w:b/>
                <w:bCs/>
                <w:sz w:val="22"/>
                <w:szCs w:val="22"/>
              </w:rPr>
              <w:t>Novi plan 2023.</w:t>
            </w:r>
          </w:p>
        </w:tc>
      </w:tr>
      <w:tr w:rsidR="00997A42" w:rsidRPr="006E41C8" w14:paraId="7258E039" w14:textId="77777777" w:rsidTr="00F82D62">
        <w:trPr>
          <w:trHeight w:val="124"/>
        </w:trPr>
        <w:tc>
          <w:tcPr>
            <w:tcW w:w="4523" w:type="dxa"/>
            <w:vAlign w:val="center"/>
          </w:tcPr>
          <w:p w14:paraId="2430AF68" w14:textId="77777777" w:rsidR="00997A42" w:rsidRPr="00EA5CB5" w:rsidRDefault="00997A42" w:rsidP="00F82D62">
            <w:pPr>
              <w:rPr>
                <w:iCs/>
                <w:sz w:val="22"/>
                <w:szCs w:val="22"/>
                <w:lang w:val="hr-HR"/>
              </w:rPr>
            </w:pPr>
            <w:r w:rsidRPr="00EA5CB5">
              <w:rPr>
                <w:b/>
                <w:bCs/>
                <w:sz w:val="22"/>
                <w:szCs w:val="22"/>
                <w:lang w:val="hr-HR"/>
              </w:rPr>
              <w:t>Program: Javne potrebe u kulturi</w:t>
            </w:r>
          </w:p>
        </w:tc>
        <w:tc>
          <w:tcPr>
            <w:tcW w:w="1558" w:type="dxa"/>
            <w:gridSpan w:val="2"/>
          </w:tcPr>
          <w:p w14:paraId="7AC5EACA" w14:textId="77777777" w:rsidR="00997A42" w:rsidRPr="00EA5CB5" w:rsidRDefault="00997A42" w:rsidP="00F82D62">
            <w:pPr>
              <w:jc w:val="center"/>
              <w:rPr>
                <w:bCs/>
                <w:sz w:val="22"/>
                <w:szCs w:val="22"/>
              </w:rPr>
            </w:pPr>
          </w:p>
        </w:tc>
        <w:tc>
          <w:tcPr>
            <w:tcW w:w="1289" w:type="dxa"/>
            <w:gridSpan w:val="2"/>
          </w:tcPr>
          <w:p w14:paraId="15CD4890" w14:textId="77777777" w:rsidR="00997A42" w:rsidRPr="00EA5CB5" w:rsidRDefault="00997A42" w:rsidP="00F82D62">
            <w:pPr>
              <w:jc w:val="center"/>
              <w:rPr>
                <w:b/>
                <w:sz w:val="22"/>
                <w:szCs w:val="22"/>
              </w:rPr>
            </w:pPr>
          </w:p>
        </w:tc>
        <w:tc>
          <w:tcPr>
            <w:tcW w:w="1702" w:type="dxa"/>
          </w:tcPr>
          <w:p w14:paraId="7F65757B" w14:textId="77777777" w:rsidR="00997A42" w:rsidRPr="00EA5CB5" w:rsidRDefault="00997A42" w:rsidP="00F82D62">
            <w:pPr>
              <w:jc w:val="center"/>
              <w:rPr>
                <w:b/>
                <w:sz w:val="22"/>
                <w:szCs w:val="22"/>
              </w:rPr>
            </w:pPr>
          </w:p>
        </w:tc>
      </w:tr>
      <w:tr w:rsidR="00997A42" w:rsidRPr="00D00051" w14:paraId="2E381DA7" w14:textId="77777777" w:rsidTr="00F82D62">
        <w:trPr>
          <w:trHeight w:val="124"/>
        </w:trPr>
        <w:tc>
          <w:tcPr>
            <w:tcW w:w="4523" w:type="dxa"/>
            <w:vAlign w:val="center"/>
          </w:tcPr>
          <w:p w14:paraId="569EE451" w14:textId="77777777" w:rsidR="00997A42" w:rsidRPr="00EA5CB5" w:rsidRDefault="00997A42" w:rsidP="00F82D62">
            <w:pPr>
              <w:shd w:val="clear" w:color="auto" w:fill="FFFFFF"/>
              <w:jc w:val="both"/>
              <w:rPr>
                <w:b/>
                <w:bCs/>
                <w:sz w:val="22"/>
                <w:szCs w:val="22"/>
                <w:lang w:val="hr-HR"/>
              </w:rPr>
            </w:pPr>
            <w:r w:rsidRPr="00EA5CB5">
              <w:rPr>
                <w:b/>
                <w:sz w:val="22"/>
                <w:szCs w:val="22"/>
                <w:lang w:val="hr-HR"/>
              </w:rPr>
              <w:t>Zavičajni muzej Poreštine Poreč</w:t>
            </w:r>
          </w:p>
        </w:tc>
        <w:tc>
          <w:tcPr>
            <w:tcW w:w="1558" w:type="dxa"/>
            <w:gridSpan w:val="2"/>
            <w:vAlign w:val="center"/>
          </w:tcPr>
          <w:p w14:paraId="28A9C9C6" w14:textId="77777777" w:rsidR="00997A42" w:rsidRPr="00EA5CB5" w:rsidRDefault="00997A42" w:rsidP="00F82D62">
            <w:pPr>
              <w:jc w:val="center"/>
              <w:rPr>
                <w:b/>
                <w:sz w:val="22"/>
                <w:szCs w:val="22"/>
              </w:rPr>
            </w:pPr>
            <w:r w:rsidRPr="00EA5CB5">
              <w:rPr>
                <w:b/>
                <w:sz w:val="22"/>
                <w:szCs w:val="22"/>
              </w:rPr>
              <w:t>1.554.851</w:t>
            </w:r>
          </w:p>
        </w:tc>
        <w:tc>
          <w:tcPr>
            <w:tcW w:w="1289" w:type="dxa"/>
            <w:gridSpan w:val="2"/>
          </w:tcPr>
          <w:p w14:paraId="14AE7C4F" w14:textId="77777777" w:rsidR="00997A42" w:rsidRPr="00EA5CB5" w:rsidRDefault="00997A42" w:rsidP="00F82D62">
            <w:pPr>
              <w:jc w:val="center"/>
              <w:rPr>
                <w:b/>
                <w:sz w:val="22"/>
                <w:szCs w:val="22"/>
              </w:rPr>
            </w:pPr>
            <w:r w:rsidRPr="00EA5CB5">
              <w:rPr>
                <w:b/>
                <w:sz w:val="22"/>
                <w:szCs w:val="22"/>
              </w:rPr>
              <w:t>328.262</w:t>
            </w:r>
          </w:p>
        </w:tc>
        <w:tc>
          <w:tcPr>
            <w:tcW w:w="1702" w:type="dxa"/>
          </w:tcPr>
          <w:p w14:paraId="04E3B234" w14:textId="77777777" w:rsidR="00997A42" w:rsidRPr="00EA5CB5" w:rsidRDefault="00997A42" w:rsidP="00F82D62">
            <w:pPr>
              <w:jc w:val="center"/>
              <w:rPr>
                <w:b/>
                <w:sz w:val="22"/>
                <w:szCs w:val="22"/>
              </w:rPr>
            </w:pPr>
            <w:r w:rsidRPr="00EA5CB5">
              <w:rPr>
                <w:b/>
                <w:sz w:val="22"/>
                <w:szCs w:val="22"/>
              </w:rPr>
              <w:t>1.883.113</w:t>
            </w:r>
          </w:p>
        </w:tc>
      </w:tr>
      <w:tr w:rsidR="00997A42" w:rsidRPr="00DB3BC9" w14:paraId="41C5DC5A" w14:textId="77777777" w:rsidTr="00F82D62">
        <w:tblPrEx>
          <w:tblLook w:val="00A0" w:firstRow="1" w:lastRow="0" w:firstColumn="1" w:lastColumn="0" w:noHBand="0" w:noVBand="0"/>
        </w:tblPrEx>
        <w:tc>
          <w:tcPr>
            <w:tcW w:w="4536" w:type="dxa"/>
            <w:gridSpan w:val="2"/>
          </w:tcPr>
          <w:p w14:paraId="39D66251" w14:textId="77777777" w:rsidR="00997A42" w:rsidRPr="00EA5CB5" w:rsidRDefault="00997A42" w:rsidP="00F82D62">
            <w:pPr>
              <w:jc w:val="both"/>
              <w:rPr>
                <w:color w:val="000000"/>
                <w:sz w:val="22"/>
                <w:szCs w:val="22"/>
                <w:lang w:val="hr-HR"/>
              </w:rPr>
            </w:pPr>
            <w:proofErr w:type="spellStart"/>
            <w:r w:rsidRPr="00EA5CB5">
              <w:rPr>
                <w:color w:val="000000"/>
                <w:sz w:val="22"/>
                <w:szCs w:val="22"/>
              </w:rPr>
              <w:t>Aktivnost</w:t>
            </w:r>
            <w:proofErr w:type="spellEnd"/>
            <w:r w:rsidRPr="00EA5CB5">
              <w:rPr>
                <w:color w:val="000000"/>
                <w:sz w:val="22"/>
                <w:szCs w:val="22"/>
              </w:rPr>
              <w:t xml:space="preserve">: </w:t>
            </w:r>
            <w:r w:rsidRPr="00EA5CB5">
              <w:rPr>
                <w:color w:val="000000"/>
                <w:sz w:val="22"/>
                <w:szCs w:val="22"/>
                <w:lang w:val="hr-HR"/>
              </w:rPr>
              <w:t xml:space="preserve">Administrativno, tehničko i stručno osoblje </w:t>
            </w:r>
          </w:p>
        </w:tc>
        <w:tc>
          <w:tcPr>
            <w:tcW w:w="1560" w:type="dxa"/>
            <w:gridSpan w:val="2"/>
            <w:vAlign w:val="center"/>
          </w:tcPr>
          <w:p w14:paraId="70867E50" w14:textId="77777777" w:rsidR="00997A42" w:rsidRPr="00EA5CB5" w:rsidRDefault="00997A42" w:rsidP="00F82D62">
            <w:pPr>
              <w:jc w:val="center"/>
              <w:rPr>
                <w:color w:val="000000"/>
                <w:sz w:val="22"/>
                <w:szCs w:val="22"/>
                <w:lang w:val="hr-HR"/>
              </w:rPr>
            </w:pPr>
            <w:r w:rsidRPr="00EA5CB5">
              <w:rPr>
                <w:sz w:val="22"/>
                <w:szCs w:val="22"/>
                <w:lang w:val="hr-HR"/>
              </w:rPr>
              <w:t>264.900</w:t>
            </w:r>
          </w:p>
        </w:tc>
        <w:tc>
          <w:tcPr>
            <w:tcW w:w="1274" w:type="dxa"/>
            <w:vAlign w:val="center"/>
          </w:tcPr>
          <w:p w14:paraId="72A8A870" w14:textId="77777777" w:rsidR="00997A42" w:rsidRPr="00EA5CB5" w:rsidRDefault="00997A42" w:rsidP="00F82D62">
            <w:pPr>
              <w:jc w:val="center"/>
              <w:rPr>
                <w:color w:val="000000"/>
                <w:sz w:val="22"/>
                <w:szCs w:val="22"/>
                <w:lang w:val="hr-HR"/>
              </w:rPr>
            </w:pPr>
            <w:r w:rsidRPr="00EA5CB5">
              <w:rPr>
                <w:color w:val="000000"/>
                <w:sz w:val="22"/>
                <w:szCs w:val="22"/>
                <w:lang w:val="hr-HR"/>
              </w:rPr>
              <w:t>1.010</w:t>
            </w:r>
          </w:p>
        </w:tc>
        <w:tc>
          <w:tcPr>
            <w:tcW w:w="1702" w:type="dxa"/>
            <w:vAlign w:val="center"/>
          </w:tcPr>
          <w:p w14:paraId="4B52C7C0" w14:textId="77777777" w:rsidR="00997A42" w:rsidRPr="00EA5CB5" w:rsidRDefault="00997A42" w:rsidP="00F82D62">
            <w:pPr>
              <w:jc w:val="center"/>
              <w:rPr>
                <w:color w:val="000000"/>
                <w:sz w:val="22"/>
                <w:szCs w:val="22"/>
                <w:lang w:val="hr-HR"/>
              </w:rPr>
            </w:pPr>
            <w:r w:rsidRPr="00EA5CB5">
              <w:rPr>
                <w:color w:val="000000"/>
                <w:sz w:val="22"/>
                <w:szCs w:val="22"/>
                <w:lang w:val="hr-HR"/>
              </w:rPr>
              <w:t>265.910</w:t>
            </w:r>
          </w:p>
        </w:tc>
      </w:tr>
      <w:tr w:rsidR="00997A42" w:rsidRPr="00DB3BC9" w14:paraId="27995E93" w14:textId="77777777" w:rsidTr="00F82D62">
        <w:tblPrEx>
          <w:tblLook w:val="00A0" w:firstRow="1" w:lastRow="0" w:firstColumn="1" w:lastColumn="0" w:noHBand="0" w:noVBand="0"/>
        </w:tblPrEx>
        <w:tc>
          <w:tcPr>
            <w:tcW w:w="4536" w:type="dxa"/>
            <w:gridSpan w:val="2"/>
          </w:tcPr>
          <w:p w14:paraId="5EA34D19" w14:textId="77777777" w:rsidR="00997A42" w:rsidRPr="00EA5CB5" w:rsidRDefault="00997A42" w:rsidP="00F82D62">
            <w:pPr>
              <w:jc w:val="both"/>
              <w:rPr>
                <w:color w:val="000000"/>
                <w:sz w:val="22"/>
                <w:szCs w:val="22"/>
                <w:lang w:val="hr-HR"/>
              </w:rPr>
            </w:pPr>
            <w:proofErr w:type="spellStart"/>
            <w:r w:rsidRPr="00EA5CB5">
              <w:rPr>
                <w:color w:val="000000"/>
                <w:sz w:val="22"/>
                <w:szCs w:val="22"/>
              </w:rPr>
              <w:t>Aktivnost</w:t>
            </w:r>
            <w:proofErr w:type="spellEnd"/>
            <w:r w:rsidRPr="00EA5CB5">
              <w:rPr>
                <w:color w:val="000000"/>
                <w:sz w:val="22"/>
                <w:szCs w:val="22"/>
              </w:rPr>
              <w:t xml:space="preserve">: </w:t>
            </w:r>
            <w:r w:rsidRPr="00EA5CB5">
              <w:rPr>
                <w:sz w:val="22"/>
                <w:szCs w:val="22"/>
                <w:lang w:val="hr-HR"/>
              </w:rPr>
              <w:t>Restauracije, izložbe i istraživanja muzejske građe</w:t>
            </w:r>
          </w:p>
        </w:tc>
        <w:tc>
          <w:tcPr>
            <w:tcW w:w="1560" w:type="dxa"/>
            <w:gridSpan w:val="2"/>
            <w:vAlign w:val="center"/>
          </w:tcPr>
          <w:p w14:paraId="39D1A135" w14:textId="77777777" w:rsidR="00997A42" w:rsidRPr="00EA5CB5" w:rsidRDefault="00997A42" w:rsidP="00F82D62">
            <w:pPr>
              <w:jc w:val="center"/>
              <w:rPr>
                <w:color w:val="000000"/>
                <w:sz w:val="22"/>
                <w:szCs w:val="22"/>
                <w:lang w:val="hr-HR"/>
              </w:rPr>
            </w:pPr>
            <w:r w:rsidRPr="00EA5CB5">
              <w:rPr>
                <w:sz w:val="22"/>
                <w:szCs w:val="22"/>
                <w:lang w:val="hr-HR"/>
              </w:rPr>
              <w:t>167.991</w:t>
            </w:r>
          </w:p>
        </w:tc>
        <w:tc>
          <w:tcPr>
            <w:tcW w:w="1274" w:type="dxa"/>
            <w:vAlign w:val="center"/>
          </w:tcPr>
          <w:p w14:paraId="3A224206" w14:textId="77777777" w:rsidR="00997A42" w:rsidRPr="00EA5CB5" w:rsidRDefault="00997A42" w:rsidP="00F82D62">
            <w:pPr>
              <w:jc w:val="center"/>
              <w:rPr>
                <w:color w:val="000000"/>
                <w:sz w:val="22"/>
                <w:szCs w:val="22"/>
                <w:lang w:val="hr-HR"/>
              </w:rPr>
            </w:pPr>
            <w:r w:rsidRPr="00EA5CB5">
              <w:rPr>
                <w:color w:val="000000"/>
                <w:sz w:val="22"/>
                <w:szCs w:val="22"/>
                <w:lang w:val="hr-HR"/>
              </w:rPr>
              <w:t>17.157</w:t>
            </w:r>
          </w:p>
        </w:tc>
        <w:tc>
          <w:tcPr>
            <w:tcW w:w="1702" w:type="dxa"/>
            <w:vAlign w:val="center"/>
          </w:tcPr>
          <w:p w14:paraId="4F4BBCDE" w14:textId="77777777" w:rsidR="00997A42" w:rsidRPr="00EA5CB5" w:rsidRDefault="00997A42" w:rsidP="00F82D62">
            <w:pPr>
              <w:jc w:val="center"/>
              <w:rPr>
                <w:color w:val="000000"/>
                <w:sz w:val="22"/>
                <w:szCs w:val="22"/>
                <w:lang w:val="hr-HR"/>
              </w:rPr>
            </w:pPr>
            <w:r w:rsidRPr="00EA5CB5">
              <w:rPr>
                <w:color w:val="000000"/>
                <w:sz w:val="22"/>
                <w:szCs w:val="22"/>
                <w:lang w:val="hr-HR"/>
              </w:rPr>
              <w:t>185.148</w:t>
            </w:r>
          </w:p>
        </w:tc>
      </w:tr>
      <w:tr w:rsidR="00997A42" w:rsidRPr="00DB3BC9" w14:paraId="5709C89A" w14:textId="77777777" w:rsidTr="00F82D62">
        <w:tblPrEx>
          <w:tblLook w:val="00A0" w:firstRow="1" w:lastRow="0" w:firstColumn="1" w:lastColumn="0" w:noHBand="0" w:noVBand="0"/>
        </w:tblPrEx>
        <w:tc>
          <w:tcPr>
            <w:tcW w:w="4536" w:type="dxa"/>
            <w:gridSpan w:val="2"/>
          </w:tcPr>
          <w:p w14:paraId="41CE03A5" w14:textId="77777777" w:rsidR="00997A42" w:rsidRPr="00EA5CB5" w:rsidRDefault="00997A42" w:rsidP="00F82D62">
            <w:pPr>
              <w:jc w:val="both"/>
              <w:rPr>
                <w:color w:val="000000"/>
                <w:sz w:val="22"/>
                <w:szCs w:val="22"/>
                <w:lang w:val="hr-HR"/>
              </w:rPr>
            </w:pPr>
            <w:r w:rsidRPr="00EA5CB5">
              <w:rPr>
                <w:color w:val="000000"/>
                <w:sz w:val="22"/>
                <w:szCs w:val="22"/>
                <w:lang w:val="hr-HR"/>
              </w:rPr>
              <w:t xml:space="preserve">Kapitalni projekt: </w:t>
            </w:r>
            <w:r w:rsidRPr="00EA5CB5">
              <w:rPr>
                <w:sz w:val="22"/>
                <w:szCs w:val="22"/>
                <w:lang w:val="hr-HR"/>
              </w:rPr>
              <w:t>Nabava opreme, knjiga i muzejskih predmeta</w:t>
            </w:r>
          </w:p>
        </w:tc>
        <w:tc>
          <w:tcPr>
            <w:tcW w:w="1560" w:type="dxa"/>
            <w:gridSpan w:val="2"/>
            <w:vAlign w:val="center"/>
          </w:tcPr>
          <w:p w14:paraId="176EAD68" w14:textId="77777777" w:rsidR="00997A42" w:rsidRPr="00EA5CB5" w:rsidRDefault="00997A42" w:rsidP="00F82D62">
            <w:pPr>
              <w:jc w:val="center"/>
              <w:rPr>
                <w:color w:val="000000"/>
                <w:sz w:val="22"/>
                <w:szCs w:val="22"/>
                <w:lang w:val="hr-HR"/>
              </w:rPr>
            </w:pPr>
            <w:r w:rsidRPr="00EA5CB5">
              <w:rPr>
                <w:sz w:val="22"/>
                <w:szCs w:val="22"/>
                <w:lang w:val="hr-HR"/>
              </w:rPr>
              <w:t>32.380</w:t>
            </w:r>
          </w:p>
        </w:tc>
        <w:tc>
          <w:tcPr>
            <w:tcW w:w="1274" w:type="dxa"/>
            <w:vAlign w:val="center"/>
          </w:tcPr>
          <w:p w14:paraId="0BFF27CE" w14:textId="77777777" w:rsidR="00997A42" w:rsidRPr="00EA5CB5" w:rsidRDefault="00997A42" w:rsidP="00F82D62">
            <w:pPr>
              <w:jc w:val="center"/>
              <w:rPr>
                <w:color w:val="000000"/>
                <w:sz w:val="22"/>
                <w:szCs w:val="22"/>
                <w:lang w:val="hr-HR"/>
              </w:rPr>
            </w:pPr>
            <w:r w:rsidRPr="00EA5CB5">
              <w:rPr>
                <w:color w:val="000000"/>
                <w:sz w:val="22"/>
                <w:szCs w:val="22"/>
                <w:lang w:val="hr-HR"/>
              </w:rPr>
              <w:t>-2.220</w:t>
            </w:r>
          </w:p>
        </w:tc>
        <w:tc>
          <w:tcPr>
            <w:tcW w:w="1702" w:type="dxa"/>
            <w:vAlign w:val="center"/>
          </w:tcPr>
          <w:p w14:paraId="56A6C614" w14:textId="77777777" w:rsidR="00997A42" w:rsidRPr="00EA5CB5" w:rsidRDefault="00997A42" w:rsidP="00F82D62">
            <w:pPr>
              <w:jc w:val="center"/>
              <w:rPr>
                <w:color w:val="000000"/>
                <w:sz w:val="22"/>
                <w:szCs w:val="22"/>
                <w:lang w:val="hr-HR"/>
              </w:rPr>
            </w:pPr>
            <w:r w:rsidRPr="00EA5CB5">
              <w:rPr>
                <w:color w:val="000000"/>
                <w:sz w:val="22"/>
                <w:szCs w:val="22"/>
                <w:lang w:val="hr-HR"/>
              </w:rPr>
              <w:t>30.160</w:t>
            </w:r>
          </w:p>
        </w:tc>
      </w:tr>
      <w:tr w:rsidR="00997A42" w:rsidRPr="00DB3BC9" w14:paraId="76F85720" w14:textId="77777777" w:rsidTr="00F82D62">
        <w:tblPrEx>
          <w:tblLook w:val="00A0" w:firstRow="1" w:lastRow="0" w:firstColumn="1" w:lastColumn="0" w:noHBand="0" w:noVBand="0"/>
        </w:tblPrEx>
        <w:tc>
          <w:tcPr>
            <w:tcW w:w="4536" w:type="dxa"/>
            <w:gridSpan w:val="2"/>
          </w:tcPr>
          <w:p w14:paraId="2D61A5E5" w14:textId="77777777" w:rsidR="00997A42" w:rsidRPr="00EA5CB5" w:rsidRDefault="00997A42" w:rsidP="00F82D62">
            <w:pPr>
              <w:jc w:val="both"/>
              <w:rPr>
                <w:color w:val="000000"/>
                <w:sz w:val="22"/>
                <w:szCs w:val="22"/>
                <w:lang w:val="hr-HR"/>
              </w:rPr>
            </w:pPr>
            <w:r w:rsidRPr="00EA5CB5">
              <w:rPr>
                <w:color w:val="000000"/>
                <w:sz w:val="22"/>
                <w:szCs w:val="22"/>
                <w:lang w:val="hr-HR"/>
              </w:rPr>
              <w:t xml:space="preserve">Kapitalni projekt: </w:t>
            </w:r>
            <w:r w:rsidRPr="00EA5CB5">
              <w:rPr>
                <w:sz w:val="22"/>
                <w:szCs w:val="22"/>
                <w:lang w:val="hr-HR"/>
              </w:rPr>
              <w:t>Obnova Palače Sinčić</w:t>
            </w:r>
          </w:p>
        </w:tc>
        <w:tc>
          <w:tcPr>
            <w:tcW w:w="1560" w:type="dxa"/>
            <w:gridSpan w:val="2"/>
            <w:vAlign w:val="center"/>
          </w:tcPr>
          <w:p w14:paraId="162615E4" w14:textId="77777777" w:rsidR="00997A42" w:rsidRPr="00EA5CB5" w:rsidRDefault="00997A42" w:rsidP="00F82D62">
            <w:pPr>
              <w:jc w:val="center"/>
              <w:rPr>
                <w:color w:val="000000"/>
                <w:sz w:val="22"/>
                <w:szCs w:val="22"/>
                <w:lang w:val="hr-HR"/>
              </w:rPr>
            </w:pPr>
            <w:r w:rsidRPr="00EA5CB5">
              <w:rPr>
                <w:sz w:val="22"/>
                <w:szCs w:val="22"/>
                <w:lang w:val="hr-HR"/>
              </w:rPr>
              <w:t>796.430</w:t>
            </w:r>
          </w:p>
        </w:tc>
        <w:tc>
          <w:tcPr>
            <w:tcW w:w="1274" w:type="dxa"/>
            <w:vAlign w:val="center"/>
          </w:tcPr>
          <w:p w14:paraId="4E227B2F" w14:textId="77777777" w:rsidR="00997A42" w:rsidRPr="00EA5CB5" w:rsidRDefault="00997A42" w:rsidP="00F82D62">
            <w:pPr>
              <w:jc w:val="center"/>
              <w:rPr>
                <w:color w:val="000000"/>
                <w:sz w:val="22"/>
                <w:szCs w:val="22"/>
                <w:lang w:val="hr-HR"/>
              </w:rPr>
            </w:pPr>
            <w:r w:rsidRPr="00EA5CB5">
              <w:rPr>
                <w:color w:val="000000"/>
                <w:sz w:val="22"/>
                <w:szCs w:val="22"/>
                <w:lang w:val="hr-HR"/>
              </w:rPr>
              <w:t>-33.180</w:t>
            </w:r>
          </w:p>
        </w:tc>
        <w:tc>
          <w:tcPr>
            <w:tcW w:w="1702" w:type="dxa"/>
            <w:vAlign w:val="center"/>
          </w:tcPr>
          <w:p w14:paraId="1BDC8C20" w14:textId="77777777" w:rsidR="00997A42" w:rsidRPr="00EA5CB5" w:rsidRDefault="00997A42" w:rsidP="00F82D62">
            <w:pPr>
              <w:jc w:val="center"/>
              <w:rPr>
                <w:color w:val="000000"/>
                <w:sz w:val="22"/>
                <w:szCs w:val="22"/>
                <w:lang w:val="hr-HR"/>
              </w:rPr>
            </w:pPr>
            <w:r w:rsidRPr="00EA5CB5">
              <w:rPr>
                <w:color w:val="000000"/>
                <w:sz w:val="22"/>
                <w:szCs w:val="22"/>
                <w:lang w:val="hr-HR"/>
              </w:rPr>
              <w:t>763.250</w:t>
            </w:r>
          </w:p>
        </w:tc>
      </w:tr>
      <w:tr w:rsidR="00997A42" w:rsidRPr="00DB3BC9" w14:paraId="6FFBDA3C" w14:textId="77777777" w:rsidTr="00F82D62">
        <w:tblPrEx>
          <w:tblLook w:val="00A0" w:firstRow="1" w:lastRow="0" w:firstColumn="1" w:lastColumn="0" w:noHBand="0" w:noVBand="0"/>
        </w:tblPrEx>
        <w:tc>
          <w:tcPr>
            <w:tcW w:w="4536" w:type="dxa"/>
            <w:gridSpan w:val="2"/>
          </w:tcPr>
          <w:p w14:paraId="30336CF9" w14:textId="77777777" w:rsidR="00997A42" w:rsidRPr="00EA5CB5" w:rsidRDefault="00997A42" w:rsidP="00F82D62">
            <w:pPr>
              <w:jc w:val="both"/>
              <w:rPr>
                <w:color w:val="000000"/>
                <w:sz w:val="22"/>
                <w:szCs w:val="22"/>
                <w:lang w:val="hr-HR"/>
              </w:rPr>
            </w:pPr>
            <w:r w:rsidRPr="00EA5CB5">
              <w:rPr>
                <w:color w:val="000000"/>
                <w:sz w:val="22"/>
                <w:szCs w:val="22"/>
                <w:lang w:val="hr-HR"/>
              </w:rPr>
              <w:t xml:space="preserve">Kapitalni projekt: </w:t>
            </w:r>
            <w:r w:rsidRPr="00EA5CB5">
              <w:rPr>
                <w:sz w:val="22"/>
                <w:szCs w:val="22"/>
                <w:lang w:val="hr-HR"/>
              </w:rPr>
              <w:t>Obnova zgrada u vlasništvu ZMP-a</w:t>
            </w:r>
          </w:p>
        </w:tc>
        <w:tc>
          <w:tcPr>
            <w:tcW w:w="1560" w:type="dxa"/>
            <w:gridSpan w:val="2"/>
            <w:vAlign w:val="center"/>
          </w:tcPr>
          <w:p w14:paraId="3FE85A28" w14:textId="77777777" w:rsidR="00997A42" w:rsidRPr="00EA5CB5" w:rsidRDefault="00997A42" w:rsidP="00F82D62">
            <w:pPr>
              <w:jc w:val="center"/>
              <w:rPr>
                <w:color w:val="000000"/>
                <w:sz w:val="22"/>
                <w:szCs w:val="22"/>
                <w:lang w:val="hr-HR"/>
              </w:rPr>
            </w:pPr>
            <w:r w:rsidRPr="00EA5CB5">
              <w:rPr>
                <w:sz w:val="22"/>
                <w:szCs w:val="22"/>
                <w:lang w:val="hr-HR"/>
              </w:rPr>
              <w:t>266.550</w:t>
            </w:r>
          </w:p>
        </w:tc>
        <w:tc>
          <w:tcPr>
            <w:tcW w:w="1274" w:type="dxa"/>
            <w:vAlign w:val="center"/>
          </w:tcPr>
          <w:p w14:paraId="4FD7983B" w14:textId="77777777" w:rsidR="00997A42" w:rsidRPr="00EA5CB5" w:rsidRDefault="00997A42" w:rsidP="00F82D62">
            <w:pPr>
              <w:jc w:val="center"/>
              <w:rPr>
                <w:color w:val="000000"/>
                <w:sz w:val="22"/>
                <w:szCs w:val="22"/>
                <w:lang w:val="hr-HR"/>
              </w:rPr>
            </w:pPr>
            <w:r w:rsidRPr="00EA5CB5">
              <w:rPr>
                <w:color w:val="000000"/>
                <w:sz w:val="22"/>
                <w:szCs w:val="22"/>
                <w:lang w:val="hr-HR"/>
              </w:rPr>
              <w:t>144.280</w:t>
            </w:r>
          </w:p>
        </w:tc>
        <w:tc>
          <w:tcPr>
            <w:tcW w:w="1702" w:type="dxa"/>
            <w:vAlign w:val="center"/>
          </w:tcPr>
          <w:p w14:paraId="1CF7F843" w14:textId="77777777" w:rsidR="00997A42" w:rsidRPr="00EA5CB5" w:rsidRDefault="00997A42" w:rsidP="00F82D62">
            <w:pPr>
              <w:jc w:val="center"/>
              <w:rPr>
                <w:color w:val="000000"/>
                <w:sz w:val="22"/>
                <w:szCs w:val="22"/>
                <w:lang w:val="hr-HR"/>
              </w:rPr>
            </w:pPr>
            <w:r w:rsidRPr="00EA5CB5">
              <w:rPr>
                <w:color w:val="000000"/>
                <w:sz w:val="22"/>
                <w:szCs w:val="22"/>
                <w:lang w:val="hr-HR"/>
              </w:rPr>
              <w:t>410.830</w:t>
            </w:r>
          </w:p>
        </w:tc>
      </w:tr>
      <w:tr w:rsidR="00997A42" w:rsidRPr="00DB3BC9" w14:paraId="12721F2E" w14:textId="77777777" w:rsidTr="00F82D62">
        <w:tblPrEx>
          <w:tblLook w:val="00A0" w:firstRow="1" w:lastRow="0" w:firstColumn="1" w:lastColumn="0" w:noHBand="0" w:noVBand="0"/>
        </w:tblPrEx>
        <w:tc>
          <w:tcPr>
            <w:tcW w:w="4536" w:type="dxa"/>
            <w:gridSpan w:val="2"/>
          </w:tcPr>
          <w:p w14:paraId="2BF01CF8" w14:textId="77777777" w:rsidR="00997A42" w:rsidRPr="00EA5CB5" w:rsidRDefault="00997A42" w:rsidP="00F82D62">
            <w:pPr>
              <w:jc w:val="both"/>
              <w:rPr>
                <w:sz w:val="22"/>
                <w:szCs w:val="22"/>
                <w:lang w:val="hr-HR"/>
              </w:rPr>
            </w:pPr>
            <w:r w:rsidRPr="00EA5CB5">
              <w:rPr>
                <w:sz w:val="22"/>
                <w:szCs w:val="22"/>
                <w:lang w:val="hr-HR"/>
              </w:rPr>
              <w:t xml:space="preserve">Tekući projekt: Centar za posjetitelje La mula se </w:t>
            </w:r>
            <w:proofErr w:type="spellStart"/>
            <w:r w:rsidRPr="00EA5CB5">
              <w:rPr>
                <w:sz w:val="22"/>
                <w:szCs w:val="22"/>
                <w:lang w:val="hr-HR"/>
              </w:rPr>
              <w:t>Parenzo</w:t>
            </w:r>
            <w:proofErr w:type="spellEnd"/>
          </w:p>
        </w:tc>
        <w:tc>
          <w:tcPr>
            <w:tcW w:w="1560" w:type="dxa"/>
            <w:gridSpan w:val="2"/>
            <w:vAlign w:val="center"/>
          </w:tcPr>
          <w:p w14:paraId="35942299" w14:textId="77777777" w:rsidR="00997A42" w:rsidRPr="00EA5CB5" w:rsidRDefault="00997A42" w:rsidP="00F82D62">
            <w:pPr>
              <w:jc w:val="center"/>
              <w:rPr>
                <w:sz w:val="22"/>
                <w:szCs w:val="22"/>
                <w:lang w:val="hr-HR"/>
              </w:rPr>
            </w:pPr>
            <w:r w:rsidRPr="00EA5CB5">
              <w:rPr>
                <w:sz w:val="22"/>
                <w:szCs w:val="22"/>
                <w:lang w:val="hr-HR"/>
              </w:rPr>
              <w:t>0</w:t>
            </w:r>
          </w:p>
        </w:tc>
        <w:tc>
          <w:tcPr>
            <w:tcW w:w="1274" w:type="dxa"/>
            <w:vAlign w:val="center"/>
          </w:tcPr>
          <w:p w14:paraId="0F000C85" w14:textId="77777777" w:rsidR="00997A42" w:rsidRPr="00EA5CB5" w:rsidRDefault="00997A42" w:rsidP="00F82D62">
            <w:pPr>
              <w:jc w:val="center"/>
              <w:rPr>
                <w:color w:val="000000"/>
                <w:sz w:val="22"/>
                <w:szCs w:val="22"/>
                <w:lang w:val="hr-HR"/>
              </w:rPr>
            </w:pPr>
            <w:r w:rsidRPr="00EA5CB5">
              <w:rPr>
                <w:color w:val="000000"/>
                <w:sz w:val="22"/>
                <w:szCs w:val="22"/>
                <w:lang w:val="hr-HR"/>
              </w:rPr>
              <w:t>25.250</w:t>
            </w:r>
          </w:p>
        </w:tc>
        <w:tc>
          <w:tcPr>
            <w:tcW w:w="1702" w:type="dxa"/>
            <w:vAlign w:val="center"/>
          </w:tcPr>
          <w:p w14:paraId="0FED01FE" w14:textId="77777777" w:rsidR="00997A42" w:rsidRPr="00EA5CB5" w:rsidRDefault="00997A42" w:rsidP="00F82D62">
            <w:pPr>
              <w:jc w:val="center"/>
              <w:rPr>
                <w:color w:val="000000"/>
                <w:sz w:val="22"/>
                <w:szCs w:val="22"/>
                <w:lang w:val="hr-HR"/>
              </w:rPr>
            </w:pPr>
            <w:r w:rsidRPr="00EA5CB5">
              <w:rPr>
                <w:color w:val="000000"/>
                <w:sz w:val="22"/>
                <w:szCs w:val="22"/>
                <w:lang w:val="hr-HR"/>
              </w:rPr>
              <w:t>25.250</w:t>
            </w:r>
          </w:p>
        </w:tc>
      </w:tr>
      <w:tr w:rsidR="00997A42" w:rsidRPr="00DB3BC9" w14:paraId="532DC9B8" w14:textId="77777777" w:rsidTr="00F82D62">
        <w:tblPrEx>
          <w:tblLook w:val="00A0" w:firstRow="1" w:lastRow="0" w:firstColumn="1" w:lastColumn="0" w:noHBand="0" w:noVBand="0"/>
        </w:tblPrEx>
        <w:tc>
          <w:tcPr>
            <w:tcW w:w="4536" w:type="dxa"/>
            <w:gridSpan w:val="2"/>
          </w:tcPr>
          <w:p w14:paraId="3F22DA23" w14:textId="77777777" w:rsidR="00997A42" w:rsidRPr="00EA5CB5" w:rsidRDefault="00997A42" w:rsidP="00F82D62">
            <w:pPr>
              <w:jc w:val="both"/>
              <w:rPr>
                <w:sz w:val="22"/>
                <w:szCs w:val="22"/>
                <w:lang w:val="hr-HR"/>
              </w:rPr>
            </w:pPr>
            <w:r w:rsidRPr="00EA5CB5">
              <w:rPr>
                <w:sz w:val="22"/>
                <w:szCs w:val="22"/>
                <w:lang w:val="hr-HR"/>
              </w:rPr>
              <w:t xml:space="preserve">Tekući projekt: Arheološko istraživanje Trga </w:t>
            </w:r>
            <w:proofErr w:type="spellStart"/>
            <w:r w:rsidRPr="00EA5CB5">
              <w:rPr>
                <w:sz w:val="22"/>
                <w:szCs w:val="22"/>
                <w:lang w:val="hr-HR"/>
              </w:rPr>
              <w:t>Marafor</w:t>
            </w:r>
            <w:proofErr w:type="spellEnd"/>
          </w:p>
        </w:tc>
        <w:tc>
          <w:tcPr>
            <w:tcW w:w="1560" w:type="dxa"/>
            <w:gridSpan w:val="2"/>
            <w:vAlign w:val="center"/>
          </w:tcPr>
          <w:p w14:paraId="371753EC" w14:textId="77777777" w:rsidR="00997A42" w:rsidRPr="00EA5CB5" w:rsidRDefault="00997A42" w:rsidP="00F82D62">
            <w:pPr>
              <w:jc w:val="center"/>
              <w:rPr>
                <w:sz w:val="22"/>
                <w:szCs w:val="22"/>
                <w:lang w:val="hr-HR"/>
              </w:rPr>
            </w:pPr>
            <w:r w:rsidRPr="00EA5CB5">
              <w:rPr>
                <w:sz w:val="22"/>
                <w:szCs w:val="22"/>
                <w:lang w:val="hr-HR"/>
              </w:rPr>
              <w:t>26.600</w:t>
            </w:r>
          </w:p>
        </w:tc>
        <w:tc>
          <w:tcPr>
            <w:tcW w:w="1274" w:type="dxa"/>
            <w:vAlign w:val="center"/>
          </w:tcPr>
          <w:p w14:paraId="14FB4B18" w14:textId="77777777" w:rsidR="00997A42" w:rsidRPr="00EA5CB5" w:rsidRDefault="00997A42" w:rsidP="00F82D62">
            <w:pPr>
              <w:jc w:val="center"/>
              <w:rPr>
                <w:color w:val="000000"/>
                <w:sz w:val="22"/>
                <w:szCs w:val="22"/>
                <w:lang w:val="hr-HR"/>
              </w:rPr>
            </w:pPr>
            <w:r w:rsidRPr="00EA5CB5">
              <w:rPr>
                <w:color w:val="000000"/>
                <w:sz w:val="22"/>
                <w:szCs w:val="22"/>
                <w:lang w:val="hr-HR"/>
              </w:rPr>
              <w:t>175.965</w:t>
            </w:r>
          </w:p>
        </w:tc>
        <w:tc>
          <w:tcPr>
            <w:tcW w:w="1702" w:type="dxa"/>
            <w:vAlign w:val="center"/>
          </w:tcPr>
          <w:p w14:paraId="077CA0B4" w14:textId="77777777" w:rsidR="00997A42" w:rsidRPr="00EA5CB5" w:rsidRDefault="00997A42" w:rsidP="00F82D62">
            <w:pPr>
              <w:jc w:val="center"/>
              <w:rPr>
                <w:color w:val="000000"/>
                <w:sz w:val="22"/>
                <w:szCs w:val="22"/>
                <w:lang w:val="hr-HR"/>
              </w:rPr>
            </w:pPr>
            <w:r w:rsidRPr="00EA5CB5">
              <w:rPr>
                <w:color w:val="000000"/>
                <w:sz w:val="22"/>
                <w:szCs w:val="22"/>
                <w:lang w:val="hr-HR"/>
              </w:rPr>
              <w:t>202.565</w:t>
            </w:r>
          </w:p>
        </w:tc>
      </w:tr>
    </w:tbl>
    <w:p w14:paraId="1EA077C1" w14:textId="77777777" w:rsidR="00997A42" w:rsidRDefault="00997A42" w:rsidP="00997A42">
      <w:pPr>
        <w:outlineLvl w:val="0"/>
        <w:rPr>
          <w:b/>
          <w:sz w:val="24"/>
          <w:szCs w:val="24"/>
          <w:lang w:val="hr-HR"/>
        </w:rPr>
      </w:pPr>
    </w:p>
    <w:p w14:paraId="0D1EEDC6" w14:textId="77777777" w:rsidR="00997A42" w:rsidRDefault="00997A42" w:rsidP="00997A42">
      <w:pPr>
        <w:autoSpaceDE w:val="0"/>
        <w:autoSpaceDN w:val="0"/>
        <w:adjustRightInd w:val="0"/>
        <w:jc w:val="both"/>
        <w:rPr>
          <w:sz w:val="24"/>
          <w:szCs w:val="24"/>
        </w:rPr>
      </w:pPr>
      <w:r>
        <w:rPr>
          <w:iCs/>
          <w:sz w:val="24"/>
          <w:szCs w:val="24"/>
          <w:lang w:val="hr-HR"/>
        </w:rPr>
        <w:t>I. Izmjenama i dopunama Proračuna Grada Poreča-</w:t>
      </w:r>
      <w:proofErr w:type="spellStart"/>
      <w:r>
        <w:rPr>
          <w:iCs/>
          <w:sz w:val="24"/>
          <w:szCs w:val="24"/>
          <w:lang w:val="hr-HR"/>
        </w:rPr>
        <w:t>Parenzo</w:t>
      </w:r>
      <w:proofErr w:type="spellEnd"/>
      <w:r>
        <w:rPr>
          <w:iCs/>
          <w:sz w:val="24"/>
          <w:szCs w:val="24"/>
          <w:lang w:val="hr-HR"/>
        </w:rPr>
        <w:t xml:space="preserve"> za 2023. godinu u programu Javne </w:t>
      </w:r>
      <w:r w:rsidRPr="00953839">
        <w:rPr>
          <w:iCs/>
          <w:sz w:val="24"/>
          <w:szCs w:val="24"/>
          <w:lang w:val="hr-HR"/>
        </w:rPr>
        <w:t xml:space="preserve">potrebe u </w:t>
      </w:r>
      <w:r>
        <w:rPr>
          <w:iCs/>
          <w:sz w:val="24"/>
          <w:szCs w:val="24"/>
          <w:lang w:val="hr-HR"/>
        </w:rPr>
        <w:t>kulturi,</w:t>
      </w:r>
      <w:r w:rsidRPr="00953839">
        <w:rPr>
          <w:iCs/>
          <w:sz w:val="24"/>
          <w:szCs w:val="24"/>
          <w:lang w:val="hr-HR"/>
        </w:rPr>
        <w:t xml:space="preserve"> </w:t>
      </w:r>
      <w:r>
        <w:rPr>
          <w:sz w:val="24"/>
          <w:szCs w:val="24"/>
          <w:lang w:val="hr-HR"/>
        </w:rPr>
        <w:t>Zavičajni muzej Poreštine,</w:t>
      </w:r>
      <w:r w:rsidRPr="00223A33">
        <w:rPr>
          <w:iCs/>
          <w:sz w:val="24"/>
          <w:szCs w:val="24"/>
          <w:lang w:val="hr-HR"/>
        </w:rPr>
        <w:t xml:space="preserve"> </w:t>
      </w:r>
      <w:proofErr w:type="spellStart"/>
      <w:r w:rsidRPr="00223A33">
        <w:rPr>
          <w:sz w:val="24"/>
          <w:szCs w:val="24"/>
        </w:rPr>
        <w:t>usklađuju</w:t>
      </w:r>
      <w:proofErr w:type="spellEnd"/>
      <w:r w:rsidRPr="00223A33">
        <w:rPr>
          <w:sz w:val="24"/>
          <w:szCs w:val="24"/>
        </w:rPr>
        <w:t xml:space="preserve"> se </w:t>
      </w:r>
      <w:proofErr w:type="spellStart"/>
      <w:r w:rsidRPr="00223A33">
        <w:rPr>
          <w:sz w:val="24"/>
          <w:szCs w:val="24"/>
        </w:rPr>
        <w:t>rashodi</w:t>
      </w:r>
      <w:proofErr w:type="spellEnd"/>
      <w:r w:rsidRPr="00223A33">
        <w:rPr>
          <w:sz w:val="24"/>
          <w:szCs w:val="24"/>
        </w:rPr>
        <w:t xml:space="preserve"> s </w:t>
      </w:r>
      <w:proofErr w:type="spellStart"/>
      <w:r w:rsidRPr="00223A33">
        <w:rPr>
          <w:sz w:val="24"/>
          <w:szCs w:val="24"/>
        </w:rPr>
        <w:t>realizacijom</w:t>
      </w:r>
      <w:proofErr w:type="spellEnd"/>
      <w:r w:rsidRPr="00223A33">
        <w:rPr>
          <w:sz w:val="24"/>
          <w:szCs w:val="24"/>
        </w:rPr>
        <w:t xml:space="preserve"> </w:t>
      </w:r>
      <w:proofErr w:type="spellStart"/>
      <w:r w:rsidRPr="00223A33">
        <w:rPr>
          <w:sz w:val="24"/>
          <w:szCs w:val="24"/>
        </w:rPr>
        <w:t>i</w:t>
      </w:r>
      <w:proofErr w:type="spellEnd"/>
      <w:r w:rsidRPr="00223A33">
        <w:rPr>
          <w:sz w:val="24"/>
          <w:szCs w:val="24"/>
        </w:rPr>
        <w:t xml:space="preserve"> </w:t>
      </w:r>
      <w:proofErr w:type="spellStart"/>
      <w:r w:rsidRPr="00223A33">
        <w:rPr>
          <w:sz w:val="24"/>
          <w:szCs w:val="24"/>
        </w:rPr>
        <w:t>potrebama</w:t>
      </w:r>
      <w:proofErr w:type="spellEnd"/>
      <w:r w:rsidRPr="00223A33">
        <w:rPr>
          <w:sz w:val="24"/>
          <w:szCs w:val="24"/>
        </w:rPr>
        <w:t xml:space="preserve">, </w:t>
      </w:r>
      <w:proofErr w:type="spellStart"/>
      <w:r w:rsidRPr="00223A33">
        <w:rPr>
          <w:sz w:val="24"/>
          <w:szCs w:val="24"/>
        </w:rPr>
        <w:t>te</w:t>
      </w:r>
      <w:proofErr w:type="spellEnd"/>
      <w:r w:rsidRPr="00223A33">
        <w:rPr>
          <w:sz w:val="24"/>
          <w:szCs w:val="24"/>
        </w:rPr>
        <w:t xml:space="preserve"> se </w:t>
      </w:r>
      <w:proofErr w:type="spellStart"/>
      <w:r w:rsidRPr="00223A33">
        <w:rPr>
          <w:sz w:val="24"/>
          <w:szCs w:val="24"/>
        </w:rPr>
        <w:t>sredstva</w:t>
      </w:r>
      <w:proofErr w:type="spellEnd"/>
      <w:r>
        <w:rPr>
          <w:sz w:val="24"/>
          <w:szCs w:val="24"/>
        </w:rPr>
        <w:t xml:space="preserve"> </w:t>
      </w:r>
      <w:proofErr w:type="spellStart"/>
      <w:r>
        <w:rPr>
          <w:sz w:val="24"/>
          <w:szCs w:val="24"/>
        </w:rPr>
        <w:t>povećavaju</w:t>
      </w:r>
      <w:proofErr w:type="spellEnd"/>
      <w:r>
        <w:rPr>
          <w:sz w:val="24"/>
          <w:szCs w:val="24"/>
        </w:rPr>
        <w:t xml:space="preserve">, </w:t>
      </w:r>
      <w:r w:rsidRPr="00E33B4B">
        <w:rPr>
          <w:sz w:val="24"/>
          <w:szCs w:val="24"/>
        </w:rPr>
        <w:t xml:space="preserve">u </w:t>
      </w:r>
      <w:proofErr w:type="spellStart"/>
      <w:r w:rsidRPr="00E33B4B">
        <w:rPr>
          <w:sz w:val="24"/>
          <w:szCs w:val="24"/>
        </w:rPr>
        <w:t>masi</w:t>
      </w:r>
      <w:proofErr w:type="spellEnd"/>
      <w:r w:rsidRPr="00E33B4B">
        <w:rPr>
          <w:sz w:val="24"/>
          <w:szCs w:val="24"/>
        </w:rPr>
        <w:t xml:space="preserve"> </w:t>
      </w:r>
      <w:r w:rsidRPr="00676B07">
        <w:rPr>
          <w:sz w:val="24"/>
          <w:szCs w:val="24"/>
        </w:rPr>
        <w:t>za 21,11%</w:t>
      </w:r>
      <w:r>
        <w:rPr>
          <w:sz w:val="24"/>
          <w:szCs w:val="24"/>
        </w:rPr>
        <w:t>.</w:t>
      </w:r>
      <w:r>
        <w:t xml:space="preserve"> </w:t>
      </w:r>
      <w:proofErr w:type="spellStart"/>
      <w:r w:rsidRPr="00223A33">
        <w:rPr>
          <w:sz w:val="24"/>
          <w:szCs w:val="24"/>
        </w:rPr>
        <w:t>Ustanova</w:t>
      </w:r>
      <w:proofErr w:type="spellEnd"/>
      <w:r w:rsidRPr="00223A33">
        <w:rPr>
          <w:sz w:val="24"/>
          <w:szCs w:val="24"/>
        </w:rPr>
        <w:t xml:space="preserve"> je </w:t>
      </w:r>
      <w:proofErr w:type="spellStart"/>
      <w:r w:rsidRPr="00223A33">
        <w:rPr>
          <w:sz w:val="24"/>
          <w:szCs w:val="24"/>
        </w:rPr>
        <w:t>izvršila</w:t>
      </w:r>
      <w:proofErr w:type="spellEnd"/>
      <w:r w:rsidRPr="00223A33">
        <w:rPr>
          <w:sz w:val="24"/>
          <w:szCs w:val="24"/>
        </w:rPr>
        <w:t xml:space="preserve"> </w:t>
      </w:r>
      <w:proofErr w:type="spellStart"/>
      <w:r w:rsidRPr="00223A33">
        <w:rPr>
          <w:sz w:val="24"/>
          <w:szCs w:val="24"/>
        </w:rPr>
        <w:t>usklađivanje</w:t>
      </w:r>
      <w:proofErr w:type="spellEnd"/>
      <w:r w:rsidRPr="00223A33">
        <w:rPr>
          <w:sz w:val="24"/>
          <w:szCs w:val="24"/>
        </w:rPr>
        <w:t xml:space="preserve"> </w:t>
      </w:r>
      <w:proofErr w:type="spellStart"/>
      <w:r w:rsidRPr="00223A33">
        <w:rPr>
          <w:sz w:val="24"/>
          <w:szCs w:val="24"/>
        </w:rPr>
        <w:t>prihoda</w:t>
      </w:r>
      <w:proofErr w:type="spellEnd"/>
      <w:r w:rsidRPr="00223A33">
        <w:rPr>
          <w:sz w:val="24"/>
          <w:szCs w:val="24"/>
        </w:rPr>
        <w:t xml:space="preserve"> </w:t>
      </w:r>
      <w:proofErr w:type="spellStart"/>
      <w:r w:rsidRPr="00223A33">
        <w:rPr>
          <w:sz w:val="24"/>
          <w:szCs w:val="24"/>
        </w:rPr>
        <w:t>i</w:t>
      </w:r>
      <w:proofErr w:type="spellEnd"/>
      <w:r w:rsidRPr="00223A33">
        <w:rPr>
          <w:sz w:val="24"/>
          <w:szCs w:val="24"/>
        </w:rPr>
        <w:t xml:space="preserve"> </w:t>
      </w:r>
      <w:proofErr w:type="spellStart"/>
      <w:r w:rsidRPr="00223A33">
        <w:rPr>
          <w:sz w:val="24"/>
          <w:szCs w:val="24"/>
        </w:rPr>
        <w:t>rashoda</w:t>
      </w:r>
      <w:proofErr w:type="spellEnd"/>
      <w:r>
        <w:rPr>
          <w:sz w:val="24"/>
          <w:szCs w:val="24"/>
        </w:rPr>
        <w:t xml:space="preserve">, </w:t>
      </w:r>
      <w:proofErr w:type="spellStart"/>
      <w:r w:rsidRPr="00223A33">
        <w:rPr>
          <w:sz w:val="24"/>
          <w:szCs w:val="24"/>
        </w:rPr>
        <w:t>sukladno</w:t>
      </w:r>
      <w:proofErr w:type="spellEnd"/>
      <w:r w:rsidRPr="00223A33">
        <w:rPr>
          <w:sz w:val="24"/>
          <w:szCs w:val="24"/>
        </w:rPr>
        <w:t xml:space="preserve"> </w:t>
      </w:r>
      <w:proofErr w:type="spellStart"/>
      <w:r w:rsidRPr="00223A33">
        <w:rPr>
          <w:sz w:val="24"/>
          <w:szCs w:val="24"/>
        </w:rPr>
        <w:t>realizaciji</w:t>
      </w:r>
      <w:proofErr w:type="spellEnd"/>
      <w:r w:rsidRPr="00223A33">
        <w:rPr>
          <w:sz w:val="24"/>
          <w:szCs w:val="24"/>
        </w:rPr>
        <w:t xml:space="preserve"> </w:t>
      </w:r>
      <w:proofErr w:type="spellStart"/>
      <w:r w:rsidRPr="00223A33">
        <w:rPr>
          <w:sz w:val="24"/>
          <w:szCs w:val="24"/>
        </w:rPr>
        <w:t>i</w:t>
      </w:r>
      <w:proofErr w:type="spellEnd"/>
      <w:r w:rsidRPr="00223A33">
        <w:rPr>
          <w:sz w:val="24"/>
          <w:szCs w:val="24"/>
        </w:rPr>
        <w:t xml:space="preserve"> </w:t>
      </w:r>
      <w:proofErr w:type="spellStart"/>
      <w:r w:rsidRPr="00223A33">
        <w:rPr>
          <w:sz w:val="24"/>
          <w:szCs w:val="24"/>
        </w:rPr>
        <w:t>potrebama</w:t>
      </w:r>
      <w:proofErr w:type="spellEnd"/>
      <w:r w:rsidRPr="00223A33">
        <w:rPr>
          <w:sz w:val="24"/>
          <w:szCs w:val="24"/>
        </w:rPr>
        <w:t xml:space="preserve"> do </w:t>
      </w:r>
      <w:proofErr w:type="spellStart"/>
      <w:r w:rsidRPr="00223A33">
        <w:rPr>
          <w:sz w:val="24"/>
          <w:szCs w:val="24"/>
        </w:rPr>
        <w:t>kraja</w:t>
      </w:r>
      <w:proofErr w:type="spellEnd"/>
      <w:r w:rsidRPr="00223A33">
        <w:rPr>
          <w:sz w:val="24"/>
          <w:szCs w:val="24"/>
        </w:rPr>
        <w:t xml:space="preserve"> </w:t>
      </w:r>
      <w:proofErr w:type="spellStart"/>
      <w:r w:rsidRPr="00223A33">
        <w:rPr>
          <w:sz w:val="24"/>
          <w:szCs w:val="24"/>
        </w:rPr>
        <w:t>godine</w:t>
      </w:r>
      <w:proofErr w:type="spellEnd"/>
      <w:r>
        <w:rPr>
          <w:sz w:val="24"/>
          <w:szCs w:val="24"/>
        </w:rPr>
        <w:t>.</w:t>
      </w:r>
    </w:p>
    <w:p w14:paraId="7694836B" w14:textId="77777777" w:rsidR="00997A42" w:rsidRPr="00251BA9" w:rsidRDefault="00997A42" w:rsidP="00997A42">
      <w:pPr>
        <w:autoSpaceDE w:val="0"/>
        <w:autoSpaceDN w:val="0"/>
        <w:adjustRightInd w:val="0"/>
        <w:jc w:val="both"/>
        <w:rPr>
          <w:sz w:val="24"/>
          <w:szCs w:val="24"/>
        </w:rPr>
      </w:pPr>
      <w:proofErr w:type="spellStart"/>
      <w:r w:rsidRPr="00251BA9">
        <w:rPr>
          <w:sz w:val="24"/>
          <w:szCs w:val="24"/>
        </w:rPr>
        <w:t>Povećavaju</w:t>
      </w:r>
      <w:proofErr w:type="spellEnd"/>
      <w:r w:rsidRPr="00251BA9">
        <w:rPr>
          <w:sz w:val="24"/>
          <w:szCs w:val="24"/>
        </w:rPr>
        <w:t xml:space="preserve"> se </w:t>
      </w:r>
      <w:proofErr w:type="spellStart"/>
      <w:r w:rsidRPr="00251BA9">
        <w:rPr>
          <w:sz w:val="24"/>
          <w:szCs w:val="24"/>
        </w:rPr>
        <w:t>sredstva</w:t>
      </w:r>
      <w:proofErr w:type="spellEnd"/>
      <w:r w:rsidRPr="00251BA9">
        <w:rPr>
          <w:sz w:val="24"/>
          <w:szCs w:val="24"/>
        </w:rPr>
        <w:t xml:space="preserve"> za:</w:t>
      </w:r>
    </w:p>
    <w:p w14:paraId="3A828C71" w14:textId="77777777" w:rsidR="00997A42" w:rsidRPr="00251BA9" w:rsidRDefault="00997A42" w:rsidP="00997A42">
      <w:pPr>
        <w:jc w:val="both"/>
        <w:rPr>
          <w:sz w:val="24"/>
          <w:szCs w:val="24"/>
        </w:rPr>
      </w:pPr>
      <w:r w:rsidRPr="00251BA9">
        <w:rPr>
          <w:sz w:val="24"/>
          <w:szCs w:val="24"/>
        </w:rPr>
        <w:t xml:space="preserve">- </w:t>
      </w:r>
      <w:proofErr w:type="spellStart"/>
      <w:r w:rsidRPr="00251BA9">
        <w:rPr>
          <w:sz w:val="24"/>
          <w:szCs w:val="24"/>
        </w:rPr>
        <w:t>aktivnost</w:t>
      </w:r>
      <w:proofErr w:type="spellEnd"/>
      <w:r w:rsidRPr="00251BA9">
        <w:rPr>
          <w:sz w:val="24"/>
          <w:szCs w:val="24"/>
        </w:rPr>
        <w:t xml:space="preserve"> </w:t>
      </w:r>
      <w:proofErr w:type="spellStart"/>
      <w:r w:rsidRPr="00251BA9">
        <w:rPr>
          <w:i/>
          <w:sz w:val="24"/>
          <w:szCs w:val="24"/>
        </w:rPr>
        <w:t>Administrativno</w:t>
      </w:r>
      <w:proofErr w:type="spellEnd"/>
      <w:r w:rsidRPr="00251BA9">
        <w:rPr>
          <w:i/>
          <w:sz w:val="24"/>
          <w:szCs w:val="24"/>
        </w:rPr>
        <w:t xml:space="preserve">, </w:t>
      </w:r>
      <w:proofErr w:type="spellStart"/>
      <w:r w:rsidRPr="00251BA9">
        <w:rPr>
          <w:i/>
          <w:sz w:val="24"/>
          <w:szCs w:val="24"/>
        </w:rPr>
        <w:t>tehničko</w:t>
      </w:r>
      <w:proofErr w:type="spellEnd"/>
      <w:r w:rsidRPr="00251BA9">
        <w:rPr>
          <w:i/>
          <w:sz w:val="24"/>
          <w:szCs w:val="24"/>
        </w:rPr>
        <w:t xml:space="preserve"> </w:t>
      </w:r>
      <w:proofErr w:type="spellStart"/>
      <w:r w:rsidRPr="00251BA9">
        <w:rPr>
          <w:i/>
          <w:sz w:val="24"/>
          <w:szCs w:val="24"/>
        </w:rPr>
        <w:t>i</w:t>
      </w:r>
      <w:proofErr w:type="spellEnd"/>
      <w:r w:rsidRPr="00251BA9">
        <w:rPr>
          <w:i/>
          <w:sz w:val="24"/>
          <w:szCs w:val="24"/>
        </w:rPr>
        <w:t xml:space="preserve"> </w:t>
      </w:r>
      <w:proofErr w:type="spellStart"/>
      <w:r w:rsidRPr="00251BA9">
        <w:rPr>
          <w:i/>
          <w:sz w:val="24"/>
          <w:szCs w:val="24"/>
        </w:rPr>
        <w:t>stručno</w:t>
      </w:r>
      <w:proofErr w:type="spellEnd"/>
      <w:r w:rsidRPr="00251BA9">
        <w:rPr>
          <w:i/>
          <w:sz w:val="24"/>
          <w:szCs w:val="24"/>
        </w:rPr>
        <w:t xml:space="preserve"> </w:t>
      </w:r>
      <w:proofErr w:type="spellStart"/>
      <w:r w:rsidRPr="00251BA9">
        <w:rPr>
          <w:i/>
          <w:sz w:val="24"/>
          <w:szCs w:val="24"/>
        </w:rPr>
        <w:t>osoblje</w:t>
      </w:r>
      <w:proofErr w:type="spellEnd"/>
      <w:r w:rsidRPr="00251BA9">
        <w:rPr>
          <w:sz w:val="24"/>
          <w:szCs w:val="24"/>
        </w:rPr>
        <w:t xml:space="preserve"> za 0,38 %</w:t>
      </w:r>
      <w:r>
        <w:rPr>
          <w:sz w:val="24"/>
          <w:szCs w:val="24"/>
        </w:rPr>
        <w:t>,</w:t>
      </w:r>
      <w:r w:rsidRPr="00251BA9">
        <w:rPr>
          <w:sz w:val="24"/>
          <w:szCs w:val="24"/>
        </w:rPr>
        <w:t xml:space="preserve"> </w:t>
      </w:r>
      <w:proofErr w:type="spellStart"/>
      <w:r w:rsidRPr="00251BA9">
        <w:rPr>
          <w:sz w:val="24"/>
          <w:szCs w:val="24"/>
        </w:rPr>
        <w:t>radi</w:t>
      </w:r>
      <w:proofErr w:type="spellEnd"/>
      <w:r w:rsidRPr="00251BA9">
        <w:rPr>
          <w:sz w:val="24"/>
          <w:szCs w:val="24"/>
        </w:rPr>
        <w:t xml:space="preserve"> </w:t>
      </w:r>
      <w:proofErr w:type="spellStart"/>
      <w:r w:rsidRPr="00251BA9">
        <w:rPr>
          <w:sz w:val="24"/>
          <w:szCs w:val="24"/>
        </w:rPr>
        <w:t>usklađivanja</w:t>
      </w:r>
      <w:proofErr w:type="spellEnd"/>
      <w:r w:rsidRPr="00251BA9">
        <w:rPr>
          <w:sz w:val="24"/>
          <w:szCs w:val="24"/>
        </w:rPr>
        <w:t xml:space="preserve"> </w:t>
      </w:r>
      <w:proofErr w:type="spellStart"/>
      <w:r w:rsidRPr="00251BA9">
        <w:rPr>
          <w:sz w:val="24"/>
          <w:szCs w:val="24"/>
        </w:rPr>
        <w:t>rashoda</w:t>
      </w:r>
      <w:proofErr w:type="spellEnd"/>
      <w:r w:rsidRPr="00251BA9">
        <w:rPr>
          <w:sz w:val="24"/>
          <w:szCs w:val="24"/>
        </w:rPr>
        <w:t xml:space="preserve"> po </w:t>
      </w:r>
      <w:proofErr w:type="spellStart"/>
      <w:r w:rsidRPr="00251BA9">
        <w:rPr>
          <w:sz w:val="24"/>
          <w:szCs w:val="24"/>
        </w:rPr>
        <w:t>pozicijama</w:t>
      </w:r>
      <w:proofErr w:type="spellEnd"/>
      <w:r w:rsidRPr="00251BA9">
        <w:rPr>
          <w:sz w:val="24"/>
          <w:szCs w:val="24"/>
        </w:rPr>
        <w:t xml:space="preserve"> s </w:t>
      </w:r>
      <w:proofErr w:type="spellStart"/>
      <w:r w:rsidRPr="00251BA9">
        <w:rPr>
          <w:sz w:val="24"/>
          <w:szCs w:val="24"/>
        </w:rPr>
        <w:t>potrebama</w:t>
      </w:r>
      <w:proofErr w:type="spellEnd"/>
      <w:r w:rsidRPr="00251BA9">
        <w:rPr>
          <w:sz w:val="24"/>
          <w:szCs w:val="24"/>
        </w:rPr>
        <w:t xml:space="preserve"> u </w:t>
      </w:r>
      <w:proofErr w:type="spellStart"/>
      <w:r w:rsidRPr="00251BA9">
        <w:rPr>
          <w:sz w:val="24"/>
          <w:szCs w:val="24"/>
        </w:rPr>
        <w:t>poslovanju</w:t>
      </w:r>
      <w:proofErr w:type="spellEnd"/>
      <w:r w:rsidRPr="00251BA9">
        <w:rPr>
          <w:sz w:val="24"/>
          <w:szCs w:val="24"/>
        </w:rPr>
        <w:t xml:space="preserve">, </w:t>
      </w:r>
    </w:p>
    <w:p w14:paraId="3D52AC88" w14:textId="77777777" w:rsidR="00997A42" w:rsidRPr="00251BA9" w:rsidRDefault="00997A42" w:rsidP="00997A42">
      <w:pPr>
        <w:jc w:val="both"/>
        <w:rPr>
          <w:sz w:val="24"/>
          <w:szCs w:val="24"/>
          <w:lang w:eastAsia="zh-CN"/>
        </w:rPr>
      </w:pPr>
      <w:r w:rsidRPr="00251BA9">
        <w:rPr>
          <w:sz w:val="24"/>
          <w:szCs w:val="24"/>
        </w:rPr>
        <w:t xml:space="preserve">- </w:t>
      </w:r>
      <w:proofErr w:type="spellStart"/>
      <w:r w:rsidRPr="00251BA9">
        <w:rPr>
          <w:sz w:val="24"/>
          <w:szCs w:val="24"/>
        </w:rPr>
        <w:t>aktivnost</w:t>
      </w:r>
      <w:proofErr w:type="spellEnd"/>
      <w:r w:rsidRPr="00251BA9">
        <w:rPr>
          <w:sz w:val="24"/>
          <w:szCs w:val="24"/>
        </w:rPr>
        <w:t xml:space="preserve">  </w:t>
      </w:r>
      <w:proofErr w:type="spellStart"/>
      <w:r w:rsidRPr="00251BA9">
        <w:rPr>
          <w:i/>
          <w:iCs/>
          <w:sz w:val="24"/>
          <w:szCs w:val="24"/>
        </w:rPr>
        <w:t>Restauracije</w:t>
      </w:r>
      <w:proofErr w:type="spellEnd"/>
      <w:r w:rsidRPr="00251BA9">
        <w:rPr>
          <w:i/>
          <w:iCs/>
          <w:sz w:val="24"/>
          <w:szCs w:val="24"/>
        </w:rPr>
        <w:t xml:space="preserve">, </w:t>
      </w:r>
      <w:proofErr w:type="spellStart"/>
      <w:r w:rsidRPr="00251BA9">
        <w:rPr>
          <w:i/>
          <w:iCs/>
          <w:sz w:val="24"/>
          <w:szCs w:val="24"/>
        </w:rPr>
        <w:t>izložbe</w:t>
      </w:r>
      <w:proofErr w:type="spellEnd"/>
      <w:r w:rsidRPr="00251BA9">
        <w:rPr>
          <w:i/>
          <w:iCs/>
          <w:sz w:val="24"/>
          <w:szCs w:val="24"/>
        </w:rPr>
        <w:t xml:space="preserve"> </w:t>
      </w:r>
      <w:proofErr w:type="spellStart"/>
      <w:r w:rsidRPr="00251BA9">
        <w:rPr>
          <w:i/>
          <w:iCs/>
          <w:sz w:val="24"/>
          <w:szCs w:val="24"/>
        </w:rPr>
        <w:t>i</w:t>
      </w:r>
      <w:proofErr w:type="spellEnd"/>
      <w:r w:rsidRPr="00251BA9">
        <w:rPr>
          <w:i/>
          <w:iCs/>
          <w:sz w:val="24"/>
          <w:szCs w:val="24"/>
        </w:rPr>
        <w:t xml:space="preserve"> </w:t>
      </w:r>
      <w:proofErr w:type="spellStart"/>
      <w:r w:rsidRPr="00251BA9">
        <w:rPr>
          <w:i/>
          <w:iCs/>
          <w:sz w:val="24"/>
          <w:szCs w:val="24"/>
        </w:rPr>
        <w:t>istraživanja</w:t>
      </w:r>
      <w:proofErr w:type="spellEnd"/>
      <w:r w:rsidRPr="00251BA9">
        <w:rPr>
          <w:i/>
          <w:iCs/>
          <w:sz w:val="24"/>
          <w:szCs w:val="24"/>
        </w:rPr>
        <w:t xml:space="preserve"> </w:t>
      </w:r>
      <w:proofErr w:type="spellStart"/>
      <w:r w:rsidRPr="00251BA9">
        <w:rPr>
          <w:i/>
          <w:iCs/>
          <w:sz w:val="24"/>
          <w:szCs w:val="24"/>
        </w:rPr>
        <w:t>muzejske</w:t>
      </w:r>
      <w:proofErr w:type="spellEnd"/>
      <w:r w:rsidRPr="00251BA9">
        <w:rPr>
          <w:i/>
          <w:iCs/>
          <w:sz w:val="24"/>
          <w:szCs w:val="24"/>
        </w:rPr>
        <w:t xml:space="preserve"> </w:t>
      </w:r>
      <w:proofErr w:type="spellStart"/>
      <w:r w:rsidRPr="00251BA9">
        <w:rPr>
          <w:i/>
          <w:iCs/>
          <w:sz w:val="24"/>
          <w:szCs w:val="24"/>
        </w:rPr>
        <w:t>građe</w:t>
      </w:r>
      <w:proofErr w:type="spellEnd"/>
      <w:r w:rsidRPr="00251BA9">
        <w:rPr>
          <w:sz w:val="24"/>
          <w:szCs w:val="24"/>
        </w:rPr>
        <w:t xml:space="preserve"> za 10,21%</w:t>
      </w:r>
      <w:r>
        <w:rPr>
          <w:sz w:val="24"/>
          <w:szCs w:val="24"/>
        </w:rPr>
        <w:t>.</w:t>
      </w:r>
      <w:r w:rsidRPr="00251BA9">
        <w:rPr>
          <w:sz w:val="24"/>
          <w:szCs w:val="24"/>
          <w:lang w:eastAsia="zh-CN"/>
        </w:rPr>
        <w:t xml:space="preserve"> U </w:t>
      </w:r>
      <w:proofErr w:type="spellStart"/>
      <w:r w:rsidRPr="00251BA9">
        <w:rPr>
          <w:sz w:val="24"/>
          <w:szCs w:val="24"/>
          <w:lang w:eastAsia="zh-CN"/>
        </w:rPr>
        <w:t>ovoj</w:t>
      </w:r>
      <w:proofErr w:type="spellEnd"/>
      <w:r w:rsidRPr="00251BA9">
        <w:rPr>
          <w:sz w:val="24"/>
          <w:szCs w:val="24"/>
          <w:lang w:eastAsia="zh-CN"/>
        </w:rPr>
        <w:t xml:space="preserve"> </w:t>
      </w:r>
      <w:proofErr w:type="spellStart"/>
      <w:r w:rsidRPr="00251BA9">
        <w:rPr>
          <w:sz w:val="24"/>
          <w:szCs w:val="24"/>
          <w:lang w:eastAsia="zh-CN"/>
        </w:rPr>
        <w:t>aktivnosti</w:t>
      </w:r>
      <w:proofErr w:type="spellEnd"/>
      <w:r w:rsidRPr="00251BA9">
        <w:rPr>
          <w:sz w:val="24"/>
          <w:szCs w:val="24"/>
          <w:lang w:eastAsia="zh-CN"/>
        </w:rPr>
        <w:t xml:space="preserve"> </w:t>
      </w:r>
      <w:proofErr w:type="spellStart"/>
      <w:r w:rsidRPr="00251BA9">
        <w:rPr>
          <w:sz w:val="24"/>
          <w:szCs w:val="24"/>
          <w:lang w:eastAsia="zh-CN"/>
        </w:rPr>
        <w:t>vrši</w:t>
      </w:r>
      <w:proofErr w:type="spellEnd"/>
      <w:r w:rsidRPr="00251BA9">
        <w:rPr>
          <w:sz w:val="24"/>
          <w:szCs w:val="24"/>
          <w:lang w:eastAsia="zh-CN"/>
        </w:rPr>
        <w:t xml:space="preserve"> se </w:t>
      </w:r>
      <w:proofErr w:type="spellStart"/>
      <w:r w:rsidRPr="00251BA9">
        <w:rPr>
          <w:sz w:val="24"/>
          <w:szCs w:val="24"/>
          <w:lang w:eastAsia="zh-CN"/>
        </w:rPr>
        <w:t>usklađivanje</w:t>
      </w:r>
      <w:proofErr w:type="spellEnd"/>
      <w:r w:rsidRPr="00251BA9">
        <w:rPr>
          <w:sz w:val="24"/>
          <w:szCs w:val="24"/>
          <w:lang w:eastAsia="zh-CN"/>
        </w:rPr>
        <w:t xml:space="preserve"> </w:t>
      </w:r>
      <w:proofErr w:type="spellStart"/>
      <w:r w:rsidRPr="00251BA9">
        <w:rPr>
          <w:sz w:val="24"/>
          <w:szCs w:val="24"/>
          <w:lang w:eastAsia="zh-CN"/>
        </w:rPr>
        <w:t>rashoda</w:t>
      </w:r>
      <w:proofErr w:type="spellEnd"/>
      <w:r w:rsidRPr="00251BA9">
        <w:rPr>
          <w:sz w:val="24"/>
          <w:szCs w:val="24"/>
          <w:lang w:eastAsia="zh-CN"/>
        </w:rPr>
        <w:t xml:space="preserve"> po </w:t>
      </w:r>
      <w:proofErr w:type="spellStart"/>
      <w:r w:rsidRPr="00251BA9">
        <w:rPr>
          <w:sz w:val="24"/>
          <w:szCs w:val="24"/>
          <w:lang w:eastAsia="zh-CN"/>
        </w:rPr>
        <w:t>planiranim</w:t>
      </w:r>
      <w:proofErr w:type="spellEnd"/>
      <w:r w:rsidRPr="00251BA9">
        <w:rPr>
          <w:sz w:val="24"/>
          <w:szCs w:val="24"/>
          <w:lang w:eastAsia="zh-CN"/>
        </w:rPr>
        <w:t xml:space="preserve"> </w:t>
      </w:r>
      <w:proofErr w:type="spellStart"/>
      <w:r w:rsidRPr="00251BA9">
        <w:rPr>
          <w:sz w:val="24"/>
          <w:szCs w:val="24"/>
          <w:lang w:eastAsia="zh-CN"/>
        </w:rPr>
        <w:t>aktivnostima</w:t>
      </w:r>
      <w:proofErr w:type="spellEnd"/>
      <w:r w:rsidRPr="00251BA9">
        <w:rPr>
          <w:sz w:val="24"/>
          <w:szCs w:val="24"/>
          <w:lang w:eastAsia="zh-CN"/>
        </w:rPr>
        <w:t xml:space="preserve">, </w:t>
      </w:r>
      <w:proofErr w:type="spellStart"/>
      <w:r w:rsidRPr="00251BA9">
        <w:rPr>
          <w:sz w:val="24"/>
          <w:szCs w:val="24"/>
          <w:lang w:eastAsia="zh-CN"/>
        </w:rPr>
        <w:t>te</w:t>
      </w:r>
      <w:proofErr w:type="spellEnd"/>
      <w:r w:rsidRPr="00251BA9">
        <w:rPr>
          <w:sz w:val="24"/>
          <w:szCs w:val="24"/>
          <w:lang w:eastAsia="zh-CN"/>
        </w:rPr>
        <w:t xml:space="preserve"> se </w:t>
      </w:r>
      <w:proofErr w:type="spellStart"/>
      <w:r w:rsidRPr="00251BA9">
        <w:rPr>
          <w:sz w:val="24"/>
          <w:szCs w:val="24"/>
          <w:lang w:eastAsia="zh-CN"/>
        </w:rPr>
        <w:t>povećavaju</w:t>
      </w:r>
      <w:proofErr w:type="spellEnd"/>
      <w:r w:rsidRPr="00251BA9">
        <w:rPr>
          <w:sz w:val="24"/>
          <w:szCs w:val="24"/>
          <w:lang w:eastAsia="zh-CN"/>
        </w:rPr>
        <w:t xml:space="preserve"> </w:t>
      </w:r>
      <w:proofErr w:type="spellStart"/>
      <w:r w:rsidRPr="00251BA9">
        <w:rPr>
          <w:sz w:val="24"/>
          <w:szCs w:val="24"/>
          <w:lang w:eastAsia="zh-CN"/>
        </w:rPr>
        <w:t>sredstva</w:t>
      </w:r>
      <w:proofErr w:type="spellEnd"/>
      <w:r w:rsidRPr="00251BA9">
        <w:rPr>
          <w:sz w:val="24"/>
          <w:szCs w:val="24"/>
          <w:lang w:eastAsia="zh-CN"/>
        </w:rPr>
        <w:t xml:space="preserve"> </w:t>
      </w:r>
      <w:proofErr w:type="spellStart"/>
      <w:r w:rsidRPr="00251BA9">
        <w:rPr>
          <w:sz w:val="24"/>
          <w:szCs w:val="24"/>
          <w:lang w:eastAsia="zh-CN"/>
        </w:rPr>
        <w:t>planirana</w:t>
      </w:r>
      <w:proofErr w:type="spellEnd"/>
      <w:r w:rsidRPr="00251BA9">
        <w:rPr>
          <w:sz w:val="24"/>
          <w:szCs w:val="24"/>
          <w:lang w:eastAsia="zh-CN"/>
        </w:rPr>
        <w:t xml:space="preserve"> za </w:t>
      </w:r>
      <w:proofErr w:type="spellStart"/>
      <w:r w:rsidRPr="00251BA9">
        <w:rPr>
          <w:sz w:val="24"/>
          <w:szCs w:val="24"/>
          <w:lang w:eastAsia="zh-CN"/>
        </w:rPr>
        <w:t>preventivnu</w:t>
      </w:r>
      <w:proofErr w:type="spellEnd"/>
      <w:r w:rsidRPr="00251BA9">
        <w:rPr>
          <w:sz w:val="24"/>
          <w:szCs w:val="24"/>
          <w:lang w:eastAsia="zh-CN"/>
        </w:rPr>
        <w:t xml:space="preserve"> </w:t>
      </w:r>
      <w:proofErr w:type="spellStart"/>
      <w:r w:rsidRPr="00251BA9">
        <w:rPr>
          <w:sz w:val="24"/>
          <w:szCs w:val="24"/>
          <w:lang w:eastAsia="zh-CN"/>
        </w:rPr>
        <w:t>zaštitu</w:t>
      </w:r>
      <w:proofErr w:type="spellEnd"/>
      <w:r w:rsidRPr="00251BA9">
        <w:rPr>
          <w:sz w:val="24"/>
          <w:szCs w:val="24"/>
          <w:lang w:eastAsia="zh-CN"/>
        </w:rPr>
        <w:t xml:space="preserve">, </w:t>
      </w:r>
      <w:proofErr w:type="spellStart"/>
      <w:r w:rsidRPr="00251BA9">
        <w:rPr>
          <w:sz w:val="24"/>
          <w:szCs w:val="24"/>
          <w:lang w:eastAsia="zh-CN"/>
        </w:rPr>
        <w:t>konzervaciju</w:t>
      </w:r>
      <w:proofErr w:type="spellEnd"/>
      <w:r w:rsidRPr="00251BA9">
        <w:rPr>
          <w:sz w:val="24"/>
          <w:szCs w:val="24"/>
          <w:lang w:eastAsia="zh-CN"/>
        </w:rPr>
        <w:t xml:space="preserve"> </w:t>
      </w:r>
      <w:proofErr w:type="spellStart"/>
      <w:r w:rsidRPr="00251BA9">
        <w:rPr>
          <w:sz w:val="24"/>
          <w:szCs w:val="24"/>
          <w:lang w:eastAsia="zh-CN"/>
        </w:rPr>
        <w:t>i</w:t>
      </w:r>
      <w:proofErr w:type="spellEnd"/>
      <w:r w:rsidRPr="00251BA9">
        <w:rPr>
          <w:sz w:val="24"/>
          <w:szCs w:val="24"/>
          <w:lang w:eastAsia="zh-CN"/>
        </w:rPr>
        <w:t xml:space="preserve"> </w:t>
      </w:r>
      <w:proofErr w:type="spellStart"/>
      <w:r w:rsidRPr="00251BA9">
        <w:rPr>
          <w:sz w:val="24"/>
          <w:szCs w:val="24"/>
          <w:lang w:eastAsia="zh-CN"/>
        </w:rPr>
        <w:t>restauraciju</w:t>
      </w:r>
      <w:proofErr w:type="spellEnd"/>
      <w:r w:rsidRPr="00251BA9">
        <w:rPr>
          <w:sz w:val="24"/>
          <w:szCs w:val="24"/>
          <w:lang w:eastAsia="zh-CN"/>
        </w:rPr>
        <w:t xml:space="preserve"> </w:t>
      </w:r>
      <w:proofErr w:type="spellStart"/>
      <w:r w:rsidRPr="00251BA9">
        <w:rPr>
          <w:sz w:val="24"/>
          <w:szCs w:val="24"/>
          <w:lang w:eastAsia="zh-CN"/>
        </w:rPr>
        <w:t>muzejske</w:t>
      </w:r>
      <w:proofErr w:type="spellEnd"/>
      <w:r w:rsidRPr="00251BA9">
        <w:rPr>
          <w:sz w:val="24"/>
          <w:szCs w:val="24"/>
          <w:lang w:eastAsia="zh-CN"/>
        </w:rPr>
        <w:t xml:space="preserve"> </w:t>
      </w:r>
      <w:proofErr w:type="spellStart"/>
      <w:r w:rsidRPr="00251BA9">
        <w:rPr>
          <w:sz w:val="24"/>
          <w:szCs w:val="24"/>
          <w:lang w:eastAsia="zh-CN"/>
        </w:rPr>
        <w:t>građe</w:t>
      </w:r>
      <w:proofErr w:type="spellEnd"/>
      <w:r w:rsidRPr="00251BA9">
        <w:rPr>
          <w:sz w:val="24"/>
          <w:szCs w:val="24"/>
          <w:lang w:eastAsia="zh-CN"/>
        </w:rPr>
        <w:t xml:space="preserve"> </w:t>
      </w:r>
      <w:proofErr w:type="spellStart"/>
      <w:r w:rsidRPr="00251BA9">
        <w:rPr>
          <w:sz w:val="24"/>
          <w:szCs w:val="24"/>
          <w:lang w:eastAsia="zh-CN"/>
        </w:rPr>
        <w:t>zbog</w:t>
      </w:r>
      <w:proofErr w:type="spellEnd"/>
      <w:r w:rsidRPr="00251BA9">
        <w:rPr>
          <w:sz w:val="24"/>
          <w:szCs w:val="24"/>
          <w:lang w:eastAsia="zh-CN"/>
        </w:rPr>
        <w:t xml:space="preserve"> </w:t>
      </w:r>
      <w:proofErr w:type="spellStart"/>
      <w:r w:rsidRPr="00251BA9">
        <w:rPr>
          <w:sz w:val="24"/>
          <w:szCs w:val="24"/>
          <w:lang w:eastAsia="zh-CN"/>
        </w:rPr>
        <w:t>općeg</w:t>
      </w:r>
      <w:proofErr w:type="spellEnd"/>
      <w:r w:rsidRPr="00251BA9">
        <w:rPr>
          <w:sz w:val="24"/>
          <w:szCs w:val="24"/>
          <w:lang w:eastAsia="zh-CN"/>
        </w:rPr>
        <w:t xml:space="preserve"> </w:t>
      </w:r>
      <w:proofErr w:type="spellStart"/>
      <w:r w:rsidRPr="00251BA9">
        <w:rPr>
          <w:sz w:val="24"/>
          <w:szCs w:val="24"/>
          <w:lang w:eastAsia="zh-CN"/>
        </w:rPr>
        <w:t>povećanja</w:t>
      </w:r>
      <w:proofErr w:type="spellEnd"/>
      <w:r w:rsidRPr="00251BA9">
        <w:rPr>
          <w:sz w:val="24"/>
          <w:szCs w:val="24"/>
          <w:lang w:eastAsia="zh-CN"/>
        </w:rPr>
        <w:t xml:space="preserve"> </w:t>
      </w:r>
      <w:proofErr w:type="spellStart"/>
      <w:r w:rsidRPr="00251BA9">
        <w:rPr>
          <w:sz w:val="24"/>
          <w:szCs w:val="24"/>
          <w:lang w:eastAsia="zh-CN"/>
        </w:rPr>
        <w:t>cijena</w:t>
      </w:r>
      <w:proofErr w:type="spellEnd"/>
      <w:r w:rsidRPr="00251BA9">
        <w:rPr>
          <w:sz w:val="24"/>
          <w:szCs w:val="24"/>
          <w:lang w:eastAsia="zh-CN"/>
        </w:rPr>
        <w:t xml:space="preserve"> </w:t>
      </w:r>
      <w:proofErr w:type="spellStart"/>
      <w:r w:rsidRPr="00251BA9">
        <w:rPr>
          <w:sz w:val="24"/>
          <w:szCs w:val="24"/>
          <w:lang w:eastAsia="zh-CN"/>
        </w:rPr>
        <w:t>usluga</w:t>
      </w:r>
      <w:proofErr w:type="spellEnd"/>
      <w:r w:rsidRPr="00251BA9">
        <w:rPr>
          <w:sz w:val="24"/>
          <w:szCs w:val="24"/>
          <w:lang w:eastAsia="zh-CN"/>
        </w:rPr>
        <w:t xml:space="preserve"> </w:t>
      </w:r>
      <w:proofErr w:type="spellStart"/>
      <w:r w:rsidRPr="00251BA9">
        <w:rPr>
          <w:sz w:val="24"/>
          <w:szCs w:val="24"/>
          <w:lang w:eastAsia="zh-CN"/>
        </w:rPr>
        <w:t>i</w:t>
      </w:r>
      <w:proofErr w:type="spellEnd"/>
      <w:r w:rsidRPr="00251BA9">
        <w:rPr>
          <w:sz w:val="24"/>
          <w:szCs w:val="24"/>
          <w:lang w:eastAsia="zh-CN"/>
        </w:rPr>
        <w:t xml:space="preserve"> </w:t>
      </w:r>
      <w:proofErr w:type="spellStart"/>
      <w:r w:rsidRPr="00251BA9">
        <w:rPr>
          <w:sz w:val="24"/>
          <w:szCs w:val="24"/>
          <w:lang w:eastAsia="zh-CN"/>
        </w:rPr>
        <w:t>materijala</w:t>
      </w:r>
      <w:proofErr w:type="spellEnd"/>
      <w:r w:rsidRPr="00251BA9">
        <w:rPr>
          <w:sz w:val="24"/>
          <w:szCs w:val="24"/>
          <w:lang w:eastAsia="zh-CN"/>
        </w:rPr>
        <w:t xml:space="preserve"> </w:t>
      </w:r>
      <w:proofErr w:type="spellStart"/>
      <w:r w:rsidRPr="00251BA9">
        <w:rPr>
          <w:sz w:val="24"/>
          <w:szCs w:val="24"/>
          <w:lang w:eastAsia="zh-CN"/>
        </w:rPr>
        <w:t>nužnih</w:t>
      </w:r>
      <w:proofErr w:type="spellEnd"/>
      <w:r w:rsidRPr="00251BA9">
        <w:rPr>
          <w:sz w:val="24"/>
          <w:szCs w:val="24"/>
          <w:lang w:eastAsia="zh-CN"/>
        </w:rPr>
        <w:t xml:space="preserve"> za </w:t>
      </w:r>
      <w:proofErr w:type="spellStart"/>
      <w:r w:rsidRPr="00251BA9">
        <w:rPr>
          <w:sz w:val="24"/>
          <w:szCs w:val="24"/>
          <w:lang w:eastAsia="zh-CN"/>
        </w:rPr>
        <w:t>preventivnu</w:t>
      </w:r>
      <w:proofErr w:type="spellEnd"/>
      <w:r w:rsidRPr="00251BA9">
        <w:rPr>
          <w:sz w:val="24"/>
          <w:szCs w:val="24"/>
          <w:lang w:eastAsia="zh-CN"/>
        </w:rPr>
        <w:t xml:space="preserve"> </w:t>
      </w:r>
      <w:proofErr w:type="spellStart"/>
      <w:r w:rsidRPr="00251BA9">
        <w:rPr>
          <w:sz w:val="24"/>
          <w:szCs w:val="24"/>
          <w:lang w:eastAsia="zh-CN"/>
        </w:rPr>
        <w:t>zaštitu</w:t>
      </w:r>
      <w:proofErr w:type="spellEnd"/>
      <w:r w:rsidRPr="00251BA9">
        <w:rPr>
          <w:sz w:val="24"/>
          <w:szCs w:val="24"/>
          <w:lang w:eastAsia="zh-CN"/>
        </w:rPr>
        <w:t xml:space="preserve"> </w:t>
      </w:r>
      <w:proofErr w:type="spellStart"/>
      <w:r w:rsidRPr="00251BA9">
        <w:rPr>
          <w:sz w:val="24"/>
          <w:szCs w:val="24"/>
          <w:lang w:eastAsia="zh-CN"/>
        </w:rPr>
        <w:t>građe</w:t>
      </w:r>
      <w:proofErr w:type="spellEnd"/>
      <w:r w:rsidRPr="00251BA9">
        <w:rPr>
          <w:sz w:val="24"/>
          <w:szCs w:val="24"/>
          <w:lang w:eastAsia="zh-CN"/>
        </w:rPr>
        <w:t xml:space="preserve">, za </w:t>
      </w:r>
      <w:proofErr w:type="spellStart"/>
      <w:r w:rsidRPr="00251BA9">
        <w:rPr>
          <w:sz w:val="24"/>
          <w:szCs w:val="24"/>
          <w:lang w:eastAsia="zh-CN"/>
        </w:rPr>
        <w:t>potrebe</w:t>
      </w:r>
      <w:proofErr w:type="spellEnd"/>
      <w:r w:rsidRPr="00251BA9">
        <w:rPr>
          <w:sz w:val="24"/>
          <w:szCs w:val="24"/>
          <w:lang w:eastAsia="zh-CN"/>
        </w:rPr>
        <w:t xml:space="preserve"> </w:t>
      </w:r>
      <w:proofErr w:type="spellStart"/>
      <w:r w:rsidRPr="00251BA9">
        <w:rPr>
          <w:sz w:val="24"/>
          <w:szCs w:val="24"/>
          <w:lang w:eastAsia="zh-CN"/>
        </w:rPr>
        <w:t>istraživanja</w:t>
      </w:r>
      <w:proofErr w:type="spellEnd"/>
      <w:r w:rsidRPr="00251BA9">
        <w:rPr>
          <w:sz w:val="24"/>
          <w:szCs w:val="24"/>
          <w:lang w:eastAsia="zh-CN"/>
        </w:rPr>
        <w:t xml:space="preserve"> </w:t>
      </w:r>
      <w:proofErr w:type="spellStart"/>
      <w:r w:rsidRPr="00251BA9">
        <w:rPr>
          <w:sz w:val="24"/>
          <w:szCs w:val="24"/>
          <w:lang w:eastAsia="zh-CN"/>
        </w:rPr>
        <w:t>i</w:t>
      </w:r>
      <w:proofErr w:type="spellEnd"/>
      <w:r w:rsidRPr="00251BA9">
        <w:rPr>
          <w:sz w:val="24"/>
          <w:szCs w:val="24"/>
          <w:lang w:eastAsia="zh-CN"/>
        </w:rPr>
        <w:t xml:space="preserve"> </w:t>
      </w:r>
      <w:proofErr w:type="spellStart"/>
      <w:r w:rsidRPr="00251BA9">
        <w:rPr>
          <w:sz w:val="24"/>
          <w:szCs w:val="24"/>
          <w:lang w:eastAsia="zh-CN"/>
        </w:rPr>
        <w:t>pripreme</w:t>
      </w:r>
      <w:proofErr w:type="spellEnd"/>
      <w:r w:rsidRPr="00251BA9">
        <w:rPr>
          <w:sz w:val="24"/>
          <w:szCs w:val="24"/>
          <w:lang w:eastAsia="zh-CN"/>
        </w:rPr>
        <w:t xml:space="preserve"> </w:t>
      </w:r>
      <w:proofErr w:type="spellStart"/>
      <w:r w:rsidRPr="00251BA9">
        <w:rPr>
          <w:sz w:val="24"/>
          <w:szCs w:val="24"/>
          <w:lang w:eastAsia="zh-CN"/>
        </w:rPr>
        <w:t>stalne</w:t>
      </w:r>
      <w:proofErr w:type="spellEnd"/>
      <w:r w:rsidRPr="00251BA9">
        <w:rPr>
          <w:sz w:val="24"/>
          <w:szCs w:val="24"/>
          <w:lang w:eastAsia="zh-CN"/>
        </w:rPr>
        <w:t xml:space="preserve"> </w:t>
      </w:r>
      <w:proofErr w:type="spellStart"/>
      <w:r w:rsidRPr="00251BA9">
        <w:rPr>
          <w:sz w:val="24"/>
          <w:szCs w:val="24"/>
          <w:lang w:eastAsia="zh-CN"/>
        </w:rPr>
        <w:t>izložbe</w:t>
      </w:r>
      <w:proofErr w:type="spellEnd"/>
      <w:r w:rsidRPr="00251BA9">
        <w:rPr>
          <w:sz w:val="24"/>
          <w:szCs w:val="24"/>
          <w:lang w:eastAsia="zh-CN"/>
        </w:rPr>
        <w:t xml:space="preserve"> u </w:t>
      </w:r>
      <w:proofErr w:type="spellStart"/>
      <w:r w:rsidRPr="00251BA9">
        <w:rPr>
          <w:sz w:val="24"/>
          <w:szCs w:val="24"/>
          <w:lang w:eastAsia="zh-CN"/>
        </w:rPr>
        <w:t>kući</w:t>
      </w:r>
      <w:proofErr w:type="spellEnd"/>
      <w:r w:rsidRPr="00251BA9">
        <w:rPr>
          <w:sz w:val="24"/>
          <w:szCs w:val="24"/>
          <w:lang w:eastAsia="zh-CN"/>
        </w:rPr>
        <w:t xml:space="preserve"> </w:t>
      </w:r>
      <w:proofErr w:type="spellStart"/>
      <w:r w:rsidRPr="00251BA9">
        <w:rPr>
          <w:sz w:val="24"/>
          <w:szCs w:val="24"/>
          <w:lang w:eastAsia="zh-CN"/>
        </w:rPr>
        <w:t>Joakima</w:t>
      </w:r>
      <w:proofErr w:type="spellEnd"/>
      <w:r w:rsidRPr="00251BA9">
        <w:rPr>
          <w:sz w:val="24"/>
          <w:szCs w:val="24"/>
          <w:lang w:eastAsia="zh-CN"/>
        </w:rPr>
        <w:t xml:space="preserve"> </w:t>
      </w:r>
      <w:proofErr w:type="spellStart"/>
      <w:r w:rsidRPr="00251BA9">
        <w:rPr>
          <w:sz w:val="24"/>
          <w:szCs w:val="24"/>
          <w:lang w:eastAsia="zh-CN"/>
        </w:rPr>
        <w:t>Rakovca</w:t>
      </w:r>
      <w:proofErr w:type="spellEnd"/>
      <w:r>
        <w:rPr>
          <w:sz w:val="24"/>
          <w:szCs w:val="24"/>
          <w:lang w:eastAsia="zh-CN"/>
        </w:rPr>
        <w:t>,</w:t>
      </w:r>
      <w:r w:rsidRPr="00251BA9">
        <w:rPr>
          <w:sz w:val="24"/>
          <w:szCs w:val="24"/>
          <w:lang w:eastAsia="zh-CN"/>
        </w:rPr>
        <w:t xml:space="preserve"> </w:t>
      </w:r>
      <w:proofErr w:type="spellStart"/>
      <w:r w:rsidRPr="00251BA9">
        <w:rPr>
          <w:sz w:val="24"/>
          <w:szCs w:val="24"/>
          <w:lang w:eastAsia="zh-CN"/>
        </w:rPr>
        <w:t>povremenih</w:t>
      </w:r>
      <w:proofErr w:type="spellEnd"/>
      <w:r w:rsidRPr="00251BA9">
        <w:rPr>
          <w:sz w:val="24"/>
          <w:szCs w:val="24"/>
          <w:lang w:eastAsia="zh-CN"/>
        </w:rPr>
        <w:t xml:space="preserve"> </w:t>
      </w:r>
      <w:proofErr w:type="spellStart"/>
      <w:r w:rsidRPr="00251BA9">
        <w:rPr>
          <w:sz w:val="24"/>
          <w:szCs w:val="24"/>
          <w:lang w:eastAsia="zh-CN"/>
        </w:rPr>
        <w:t>izložbi</w:t>
      </w:r>
      <w:proofErr w:type="spellEnd"/>
      <w:r w:rsidRPr="00251BA9">
        <w:rPr>
          <w:sz w:val="24"/>
          <w:szCs w:val="24"/>
          <w:lang w:eastAsia="zh-CN"/>
        </w:rPr>
        <w:t xml:space="preserve">, </w:t>
      </w:r>
      <w:proofErr w:type="spellStart"/>
      <w:r w:rsidRPr="00251BA9">
        <w:rPr>
          <w:sz w:val="24"/>
          <w:szCs w:val="24"/>
          <w:lang w:eastAsia="zh-CN"/>
        </w:rPr>
        <w:t>stručnih</w:t>
      </w:r>
      <w:proofErr w:type="spellEnd"/>
      <w:r w:rsidRPr="00251BA9">
        <w:rPr>
          <w:sz w:val="24"/>
          <w:szCs w:val="24"/>
          <w:lang w:eastAsia="zh-CN"/>
        </w:rPr>
        <w:t xml:space="preserve"> </w:t>
      </w:r>
      <w:proofErr w:type="spellStart"/>
      <w:r w:rsidRPr="00251BA9">
        <w:rPr>
          <w:sz w:val="24"/>
          <w:szCs w:val="24"/>
          <w:lang w:eastAsia="zh-CN"/>
        </w:rPr>
        <w:t>i</w:t>
      </w:r>
      <w:proofErr w:type="spellEnd"/>
      <w:r w:rsidRPr="00251BA9">
        <w:rPr>
          <w:sz w:val="24"/>
          <w:szCs w:val="24"/>
          <w:lang w:eastAsia="zh-CN"/>
        </w:rPr>
        <w:t xml:space="preserve"> </w:t>
      </w:r>
      <w:proofErr w:type="spellStart"/>
      <w:r w:rsidRPr="00251BA9">
        <w:rPr>
          <w:sz w:val="24"/>
          <w:szCs w:val="24"/>
          <w:lang w:eastAsia="zh-CN"/>
        </w:rPr>
        <w:t>edukativnih</w:t>
      </w:r>
      <w:proofErr w:type="spellEnd"/>
      <w:r w:rsidRPr="00251BA9">
        <w:rPr>
          <w:sz w:val="24"/>
          <w:szCs w:val="24"/>
          <w:lang w:eastAsia="zh-CN"/>
        </w:rPr>
        <w:t xml:space="preserve"> </w:t>
      </w:r>
      <w:proofErr w:type="spellStart"/>
      <w:r w:rsidRPr="00251BA9">
        <w:rPr>
          <w:sz w:val="24"/>
          <w:szCs w:val="24"/>
          <w:lang w:eastAsia="zh-CN"/>
        </w:rPr>
        <w:t>programa</w:t>
      </w:r>
      <w:proofErr w:type="spellEnd"/>
      <w:r w:rsidRPr="00251BA9">
        <w:rPr>
          <w:sz w:val="24"/>
          <w:szCs w:val="24"/>
          <w:lang w:eastAsia="zh-CN"/>
        </w:rPr>
        <w:t xml:space="preserve"> </w:t>
      </w:r>
      <w:proofErr w:type="spellStart"/>
      <w:r w:rsidRPr="00251BA9">
        <w:rPr>
          <w:sz w:val="24"/>
          <w:szCs w:val="24"/>
          <w:lang w:eastAsia="zh-CN"/>
        </w:rPr>
        <w:t>Muzeja</w:t>
      </w:r>
      <w:proofErr w:type="spellEnd"/>
      <w:r w:rsidRPr="00251BA9">
        <w:rPr>
          <w:sz w:val="24"/>
          <w:szCs w:val="24"/>
          <w:lang w:eastAsia="zh-CN"/>
        </w:rPr>
        <w:t xml:space="preserve">, </w:t>
      </w:r>
      <w:proofErr w:type="spellStart"/>
      <w:r w:rsidRPr="00251BA9">
        <w:rPr>
          <w:sz w:val="24"/>
          <w:szCs w:val="24"/>
          <w:lang w:eastAsia="zh-CN"/>
        </w:rPr>
        <w:t>kao</w:t>
      </w:r>
      <w:proofErr w:type="spellEnd"/>
      <w:r w:rsidRPr="00251BA9">
        <w:rPr>
          <w:sz w:val="24"/>
          <w:szCs w:val="24"/>
          <w:lang w:eastAsia="zh-CN"/>
        </w:rPr>
        <w:t xml:space="preserve"> </w:t>
      </w:r>
      <w:proofErr w:type="spellStart"/>
      <w:r w:rsidRPr="00251BA9">
        <w:rPr>
          <w:sz w:val="24"/>
          <w:szCs w:val="24"/>
          <w:lang w:eastAsia="zh-CN"/>
        </w:rPr>
        <w:t>i</w:t>
      </w:r>
      <w:proofErr w:type="spellEnd"/>
      <w:r w:rsidRPr="00251BA9">
        <w:rPr>
          <w:sz w:val="24"/>
          <w:szCs w:val="24"/>
          <w:lang w:eastAsia="zh-CN"/>
        </w:rPr>
        <w:t xml:space="preserve"> za </w:t>
      </w:r>
      <w:proofErr w:type="spellStart"/>
      <w:r w:rsidRPr="00251BA9">
        <w:rPr>
          <w:sz w:val="24"/>
          <w:szCs w:val="24"/>
          <w:lang w:eastAsia="zh-CN"/>
        </w:rPr>
        <w:t>organizaciju</w:t>
      </w:r>
      <w:proofErr w:type="spellEnd"/>
      <w:r w:rsidRPr="00251BA9">
        <w:rPr>
          <w:sz w:val="24"/>
          <w:szCs w:val="24"/>
          <w:lang w:eastAsia="zh-CN"/>
        </w:rPr>
        <w:t xml:space="preserve"> </w:t>
      </w:r>
      <w:proofErr w:type="spellStart"/>
      <w:r w:rsidRPr="00251BA9">
        <w:rPr>
          <w:sz w:val="24"/>
          <w:szCs w:val="24"/>
          <w:lang w:eastAsia="zh-CN"/>
        </w:rPr>
        <w:t>Međunarodnog</w:t>
      </w:r>
      <w:proofErr w:type="spellEnd"/>
      <w:r w:rsidRPr="00251BA9">
        <w:rPr>
          <w:sz w:val="24"/>
          <w:szCs w:val="24"/>
          <w:lang w:eastAsia="zh-CN"/>
        </w:rPr>
        <w:t xml:space="preserve"> </w:t>
      </w:r>
      <w:proofErr w:type="spellStart"/>
      <w:r w:rsidRPr="00251BA9">
        <w:rPr>
          <w:sz w:val="24"/>
          <w:szCs w:val="24"/>
          <w:lang w:eastAsia="zh-CN"/>
        </w:rPr>
        <w:t>znanstvenog</w:t>
      </w:r>
      <w:proofErr w:type="spellEnd"/>
      <w:r w:rsidRPr="00251BA9">
        <w:rPr>
          <w:sz w:val="24"/>
          <w:szCs w:val="24"/>
          <w:lang w:eastAsia="zh-CN"/>
        </w:rPr>
        <w:t xml:space="preserve"> </w:t>
      </w:r>
      <w:proofErr w:type="spellStart"/>
      <w:r w:rsidRPr="00251BA9">
        <w:rPr>
          <w:sz w:val="24"/>
          <w:szCs w:val="24"/>
          <w:lang w:eastAsia="zh-CN"/>
        </w:rPr>
        <w:t>skupa</w:t>
      </w:r>
      <w:proofErr w:type="spellEnd"/>
      <w:r w:rsidRPr="00251BA9">
        <w:rPr>
          <w:sz w:val="24"/>
          <w:szCs w:val="24"/>
          <w:lang w:eastAsia="zh-CN"/>
        </w:rPr>
        <w:t xml:space="preserve"> IPB. </w:t>
      </w:r>
      <w:proofErr w:type="spellStart"/>
      <w:r w:rsidRPr="00251BA9">
        <w:rPr>
          <w:sz w:val="24"/>
          <w:szCs w:val="24"/>
          <w:lang w:eastAsia="zh-CN"/>
        </w:rPr>
        <w:t>Također</w:t>
      </w:r>
      <w:proofErr w:type="spellEnd"/>
      <w:r w:rsidRPr="00251BA9">
        <w:rPr>
          <w:sz w:val="24"/>
          <w:szCs w:val="24"/>
          <w:lang w:eastAsia="zh-CN"/>
        </w:rPr>
        <w:t xml:space="preserve"> se </w:t>
      </w:r>
      <w:proofErr w:type="spellStart"/>
      <w:r w:rsidRPr="00251BA9">
        <w:rPr>
          <w:sz w:val="24"/>
          <w:szCs w:val="24"/>
          <w:lang w:eastAsia="zh-CN"/>
        </w:rPr>
        <w:t>usklađuju</w:t>
      </w:r>
      <w:proofErr w:type="spellEnd"/>
      <w:r w:rsidRPr="00251BA9">
        <w:rPr>
          <w:sz w:val="24"/>
          <w:szCs w:val="24"/>
          <w:lang w:eastAsia="zh-CN"/>
        </w:rPr>
        <w:t xml:space="preserve">  </w:t>
      </w:r>
      <w:proofErr w:type="spellStart"/>
      <w:r w:rsidRPr="00251BA9">
        <w:rPr>
          <w:sz w:val="24"/>
          <w:szCs w:val="24"/>
          <w:lang w:eastAsia="zh-CN"/>
        </w:rPr>
        <w:t>prihodi</w:t>
      </w:r>
      <w:proofErr w:type="spellEnd"/>
      <w:r w:rsidRPr="00251BA9">
        <w:rPr>
          <w:sz w:val="24"/>
          <w:szCs w:val="24"/>
          <w:lang w:eastAsia="zh-CN"/>
        </w:rPr>
        <w:t xml:space="preserve"> </w:t>
      </w:r>
      <w:proofErr w:type="spellStart"/>
      <w:r w:rsidRPr="00251BA9">
        <w:rPr>
          <w:sz w:val="24"/>
          <w:szCs w:val="24"/>
          <w:lang w:eastAsia="zh-CN"/>
        </w:rPr>
        <w:t>i</w:t>
      </w:r>
      <w:proofErr w:type="spellEnd"/>
      <w:r w:rsidRPr="00251BA9">
        <w:rPr>
          <w:sz w:val="24"/>
          <w:szCs w:val="24"/>
          <w:lang w:eastAsia="zh-CN"/>
        </w:rPr>
        <w:t xml:space="preserve"> </w:t>
      </w:r>
      <w:proofErr w:type="spellStart"/>
      <w:r w:rsidRPr="00251BA9">
        <w:rPr>
          <w:sz w:val="24"/>
          <w:szCs w:val="24"/>
          <w:lang w:eastAsia="zh-CN"/>
        </w:rPr>
        <w:t>rashodi</w:t>
      </w:r>
      <w:proofErr w:type="spellEnd"/>
      <w:r w:rsidRPr="00251BA9">
        <w:rPr>
          <w:sz w:val="24"/>
          <w:szCs w:val="24"/>
          <w:lang w:eastAsia="zh-CN"/>
        </w:rPr>
        <w:t xml:space="preserve"> za </w:t>
      </w:r>
      <w:proofErr w:type="spellStart"/>
      <w:r w:rsidRPr="00251BA9">
        <w:rPr>
          <w:sz w:val="24"/>
          <w:szCs w:val="24"/>
          <w:lang w:eastAsia="zh-CN"/>
        </w:rPr>
        <w:t>planirane</w:t>
      </w:r>
      <w:proofErr w:type="spellEnd"/>
      <w:r w:rsidRPr="00251BA9">
        <w:rPr>
          <w:sz w:val="24"/>
          <w:szCs w:val="24"/>
          <w:lang w:eastAsia="zh-CN"/>
        </w:rPr>
        <w:t xml:space="preserve"> </w:t>
      </w:r>
      <w:proofErr w:type="spellStart"/>
      <w:r w:rsidRPr="00251BA9">
        <w:rPr>
          <w:sz w:val="24"/>
          <w:szCs w:val="24"/>
          <w:lang w:eastAsia="zh-CN"/>
        </w:rPr>
        <w:t>r</w:t>
      </w:r>
      <w:r w:rsidRPr="00251BA9">
        <w:rPr>
          <w:sz w:val="24"/>
          <w:szCs w:val="24"/>
        </w:rPr>
        <w:t>estauracije</w:t>
      </w:r>
      <w:proofErr w:type="spellEnd"/>
      <w:r w:rsidRPr="00251BA9">
        <w:rPr>
          <w:sz w:val="24"/>
          <w:szCs w:val="24"/>
        </w:rPr>
        <w:t xml:space="preserve">, </w:t>
      </w:r>
      <w:proofErr w:type="spellStart"/>
      <w:r w:rsidRPr="00251BA9">
        <w:rPr>
          <w:sz w:val="24"/>
          <w:szCs w:val="24"/>
        </w:rPr>
        <w:t>izložbe</w:t>
      </w:r>
      <w:proofErr w:type="spellEnd"/>
      <w:r w:rsidRPr="00251BA9">
        <w:rPr>
          <w:sz w:val="24"/>
          <w:szCs w:val="24"/>
        </w:rPr>
        <w:t xml:space="preserve">, </w:t>
      </w:r>
      <w:proofErr w:type="spellStart"/>
      <w:r w:rsidRPr="00251BA9">
        <w:rPr>
          <w:sz w:val="24"/>
          <w:szCs w:val="24"/>
        </w:rPr>
        <w:lastRenderedPageBreak/>
        <w:t>istraživanja</w:t>
      </w:r>
      <w:proofErr w:type="spellEnd"/>
      <w:r w:rsidRPr="00251BA9">
        <w:rPr>
          <w:sz w:val="24"/>
          <w:szCs w:val="24"/>
        </w:rPr>
        <w:t xml:space="preserve"> </w:t>
      </w:r>
      <w:proofErr w:type="spellStart"/>
      <w:r w:rsidRPr="00251BA9">
        <w:rPr>
          <w:sz w:val="24"/>
          <w:szCs w:val="24"/>
        </w:rPr>
        <w:t>muzejske</w:t>
      </w:r>
      <w:proofErr w:type="spellEnd"/>
      <w:r w:rsidRPr="00251BA9">
        <w:rPr>
          <w:sz w:val="24"/>
          <w:szCs w:val="24"/>
        </w:rPr>
        <w:t xml:space="preserve"> </w:t>
      </w:r>
      <w:proofErr w:type="spellStart"/>
      <w:r w:rsidRPr="00251BA9">
        <w:rPr>
          <w:sz w:val="24"/>
          <w:szCs w:val="24"/>
        </w:rPr>
        <w:t>građe</w:t>
      </w:r>
      <w:proofErr w:type="spellEnd"/>
      <w:r w:rsidRPr="00251BA9">
        <w:rPr>
          <w:sz w:val="24"/>
          <w:szCs w:val="24"/>
          <w:lang w:eastAsia="zh-CN"/>
        </w:rPr>
        <w:t xml:space="preserve"> </w:t>
      </w:r>
      <w:proofErr w:type="spellStart"/>
      <w:r w:rsidRPr="00251BA9">
        <w:rPr>
          <w:sz w:val="24"/>
          <w:szCs w:val="24"/>
          <w:lang w:eastAsia="zh-CN"/>
        </w:rPr>
        <w:t>i</w:t>
      </w:r>
      <w:proofErr w:type="spellEnd"/>
      <w:r w:rsidRPr="00251BA9">
        <w:rPr>
          <w:sz w:val="24"/>
          <w:szCs w:val="24"/>
          <w:lang w:eastAsia="zh-CN"/>
        </w:rPr>
        <w:t xml:space="preserve"> </w:t>
      </w:r>
      <w:proofErr w:type="spellStart"/>
      <w:r w:rsidRPr="00251BA9">
        <w:rPr>
          <w:sz w:val="24"/>
          <w:szCs w:val="24"/>
          <w:lang w:eastAsia="zh-CN"/>
        </w:rPr>
        <w:t>druge</w:t>
      </w:r>
      <w:proofErr w:type="spellEnd"/>
      <w:r w:rsidRPr="00251BA9">
        <w:rPr>
          <w:sz w:val="24"/>
          <w:szCs w:val="24"/>
          <w:lang w:eastAsia="zh-CN"/>
        </w:rPr>
        <w:t xml:space="preserve"> </w:t>
      </w:r>
      <w:proofErr w:type="spellStart"/>
      <w:r w:rsidRPr="00251BA9">
        <w:rPr>
          <w:sz w:val="24"/>
          <w:szCs w:val="24"/>
          <w:lang w:eastAsia="zh-CN"/>
        </w:rPr>
        <w:t>programe</w:t>
      </w:r>
      <w:proofErr w:type="spellEnd"/>
      <w:r w:rsidRPr="00251BA9">
        <w:rPr>
          <w:sz w:val="24"/>
          <w:szCs w:val="24"/>
          <w:lang w:eastAsia="zh-CN"/>
        </w:rPr>
        <w:t xml:space="preserve"> </w:t>
      </w:r>
      <w:proofErr w:type="spellStart"/>
      <w:r w:rsidRPr="00251BA9">
        <w:rPr>
          <w:sz w:val="24"/>
          <w:szCs w:val="24"/>
          <w:lang w:eastAsia="zh-CN"/>
        </w:rPr>
        <w:t>sukladno</w:t>
      </w:r>
      <w:proofErr w:type="spellEnd"/>
      <w:r w:rsidRPr="00251BA9">
        <w:rPr>
          <w:sz w:val="24"/>
          <w:szCs w:val="24"/>
          <w:lang w:eastAsia="zh-CN"/>
        </w:rPr>
        <w:t xml:space="preserve"> </w:t>
      </w:r>
      <w:proofErr w:type="spellStart"/>
      <w:r w:rsidRPr="00251BA9">
        <w:rPr>
          <w:sz w:val="24"/>
          <w:szCs w:val="24"/>
          <w:lang w:eastAsia="zh-CN"/>
        </w:rPr>
        <w:t>ostvarenim</w:t>
      </w:r>
      <w:proofErr w:type="spellEnd"/>
      <w:r w:rsidRPr="00251BA9">
        <w:rPr>
          <w:sz w:val="24"/>
          <w:szCs w:val="24"/>
          <w:lang w:eastAsia="zh-CN"/>
        </w:rPr>
        <w:t xml:space="preserve"> </w:t>
      </w:r>
      <w:proofErr w:type="spellStart"/>
      <w:r w:rsidRPr="00251BA9">
        <w:rPr>
          <w:sz w:val="24"/>
          <w:szCs w:val="24"/>
          <w:lang w:eastAsia="zh-CN"/>
        </w:rPr>
        <w:t>ili</w:t>
      </w:r>
      <w:proofErr w:type="spellEnd"/>
      <w:r w:rsidRPr="00251BA9">
        <w:rPr>
          <w:sz w:val="24"/>
          <w:szCs w:val="24"/>
          <w:lang w:eastAsia="zh-CN"/>
        </w:rPr>
        <w:t xml:space="preserve"> </w:t>
      </w:r>
      <w:proofErr w:type="spellStart"/>
      <w:r w:rsidRPr="00251BA9">
        <w:rPr>
          <w:sz w:val="24"/>
          <w:szCs w:val="24"/>
          <w:lang w:eastAsia="zh-CN"/>
        </w:rPr>
        <w:t>neostvarenim</w:t>
      </w:r>
      <w:proofErr w:type="spellEnd"/>
      <w:r w:rsidRPr="00251BA9">
        <w:rPr>
          <w:sz w:val="24"/>
          <w:szCs w:val="24"/>
          <w:lang w:eastAsia="zh-CN"/>
        </w:rPr>
        <w:t xml:space="preserve"> </w:t>
      </w:r>
      <w:proofErr w:type="spellStart"/>
      <w:r w:rsidRPr="00251BA9">
        <w:rPr>
          <w:sz w:val="24"/>
          <w:szCs w:val="24"/>
          <w:lang w:eastAsia="zh-CN"/>
        </w:rPr>
        <w:t>prihodima</w:t>
      </w:r>
      <w:proofErr w:type="spellEnd"/>
      <w:r w:rsidRPr="00251BA9">
        <w:rPr>
          <w:sz w:val="24"/>
          <w:szCs w:val="24"/>
          <w:lang w:eastAsia="zh-CN"/>
        </w:rPr>
        <w:t xml:space="preserve"> </w:t>
      </w:r>
      <w:proofErr w:type="spellStart"/>
      <w:r w:rsidRPr="00251BA9">
        <w:rPr>
          <w:sz w:val="24"/>
          <w:szCs w:val="24"/>
          <w:lang w:eastAsia="zh-CN"/>
        </w:rPr>
        <w:t>od</w:t>
      </w:r>
      <w:proofErr w:type="spellEnd"/>
      <w:r w:rsidRPr="00251BA9">
        <w:rPr>
          <w:sz w:val="24"/>
          <w:szCs w:val="24"/>
          <w:lang w:eastAsia="zh-CN"/>
        </w:rPr>
        <w:t xml:space="preserve"> </w:t>
      </w:r>
      <w:proofErr w:type="spellStart"/>
      <w:r w:rsidRPr="00251BA9">
        <w:rPr>
          <w:sz w:val="24"/>
          <w:szCs w:val="24"/>
          <w:lang w:eastAsia="zh-CN"/>
        </w:rPr>
        <w:t>Ministarstva</w:t>
      </w:r>
      <w:proofErr w:type="spellEnd"/>
      <w:r w:rsidRPr="00251BA9">
        <w:rPr>
          <w:sz w:val="24"/>
          <w:szCs w:val="24"/>
          <w:lang w:eastAsia="zh-CN"/>
        </w:rPr>
        <w:t xml:space="preserve"> </w:t>
      </w:r>
      <w:proofErr w:type="spellStart"/>
      <w:r w:rsidRPr="00251BA9">
        <w:rPr>
          <w:sz w:val="24"/>
          <w:szCs w:val="24"/>
          <w:lang w:eastAsia="zh-CN"/>
        </w:rPr>
        <w:t>kulture</w:t>
      </w:r>
      <w:proofErr w:type="spellEnd"/>
      <w:r w:rsidRPr="00251BA9">
        <w:rPr>
          <w:sz w:val="24"/>
          <w:szCs w:val="24"/>
          <w:lang w:eastAsia="zh-CN"/>
        </w:rPr>
        <w:t xml:space="preserve"> </w:t>
      </w:r>
      <w:proofErr w:type="spellStart"/>
      <w:r w:rsidRPr="00251BA9">
        <w:rPr>
          <w:sz w:val="24"/>
          <w:szCs w:val="24"/>
          <w:lang w:eastAsia="zh-CN"/>
        </w:rPr>
        <w:t>i</w:t>
      </w:r>
      <w:proofErr w:type="spellEnd"/>
      <w:r w:rsidRPr="00251BA9">
        <w:rPr>
          <w:sz w:val="24"/>
          <w:szCs w:val="24"/>
          <w:lang w:eastAsia="zh-CN"/>
        </w:rPr>
        <w:t xml:space="preserve"> </w:t>
      </w:r>
      <w:proofErr w:type="spellStart"/>
      <w:r w:rsidRPr="00251BA9">
        <w:rPr>
          <w:sz w:val="24"/>
          <w:szCs w:val="24"/>
          <w:lang w:eastAsia="zh-CN"/>
        </w:rPr>
        <w:t>medija</w:t>
      </w:r>
      <w:proofErr w:type="spellEnd"/>
      <w:r w:rsidRPr="00251BA9">
        <w:rPr>
          <w:sz w:val="24"/>
          <w:szCs w:val="24"/>
          <w:lang w:eastAsia="zh-CN"/>
        </w:rPr>
        <w:t xml:space="preserve">, </w:t>
      </w:r>
      <w:proofErr w:type="spellStart"/>
      <w:r w:rsidRPr="00251BA9">
        <w:rPr>
          <w:sz w:val="24"/>
          <w:szCs w:val="24"/>
          <w:lang w:eastAsia="zh-CN"/>
        </w:rPr>
        <w:t>Istarske</w:t>
      </w:r>
      <w:proofErr w:type="spellEnd"/>
      <w:r w:rsidRPr="00251BA9">
        <w:rPr>
          <w:sz w:val="24"/>
          <w:szCs w:val="24"/>
          <w:lang w:eastAsia="zh-CN"/>
        </w:rPr>
        <w:t xml:space="preserve"> </w:t>
      </w:r>
      <w:proofErr w:type="spellStart"/>
      <w:r w:rsidRPr="00251BA9">
        <w:rPr>
          <w:sz w:val="24"/>
          <w:szCs w:val="24"/>
          <w:lang w:eastAsia="zh-CN"/>
        </w:rPr>
        <w:t>županije</w:t>
      </w:r>
      <w:proofErr w:type="spellEnd"/>
      <w:r w:rsidRPr="00251BA9">
        <w:rPr>
          <w:sz w:val="24"/>
          <w:szCs w:val="24"/>
          <w:lang w:eastAsia="zh-CN"/>
        </w:rPr>
        <w:t xml:space="preserve"> </w:t>
      </w:r>
      <w:proofErr w:type="spellStart"/>
      <w:r w:rsidRPr="00251BA9">
        <w:rPr>
          <w:sz w:val="24"/>
          <w:szCs w:val="24"/>
          <w:lang w:eastAsia="zh-CN"/>
        </w:rPr>
        <w:t>i</w:t>
      </w:r>
      <w:proofErr w:type="spellEnd"/>
      <w:r w:rsidRPr="00251BA9">
        <w:rPr>
          <w:sz w:val="24"/>
          <w:szCs w:val="24"/>
          <w:lang w:eastAsia="zh-CN"/>
        </w:rPr>
        <w:t xml:space="preserve"> </w:t>
      </w:r>
      <w:proofErr w:type="spellStart"/>
      <w:r w:rsidRPr="00251BA9">
        <w:rPr>
          <w:sz w:val="24"/>
          <w:szCs w:val="24"/>
          <w:lang w:eastAsia="zh-CN"/>
        </w:rPr>
        <w:t>drugih</w:t>
      </w:r>
      <w:proofErr w:type="spellEnd"/>
      <w:r w:rsidRPr="00251BA9">
        <w:rPr>
          <w:sz w:val="24"/>
          <w:szCs w:val="24"/>
          <w:lang w:eastAsia="zh-CN"/>
        </w:rPr>
        <w:t xml:space="preserve"> </w:t>
      </w:r>
      <w:proofErr w:type="spellStart"/>
      <w:r w:rsidRPr="00251BA9">
        <w:rPr>
          <w:sz w:val="24"/>
          <w:szCs w:val="24"/>
          <w:lang w:eastAsia="zh-CN"/>
        </w:rPr>
        <w:t>izvora</w:t>
      </w:r>
      <w:proofErr w:type="spellEnd"/>
      <w:r>
        <w:rPr>
          <w:sz w:val="24"/>
          <w:szCs w:val="24"/>
          <w:lang w:eastAsia="zh-CN"/>
        </w:rPr>
        <w:t>,</w:t>
      </w:r>
    </w:p>
    <w:p w14:paraId="27B1C34F" w14:textId="77777777" w:rsidR="00997A42" w:rsidRPr="00251BA9" w:rsidRDefault="00997A42" w:rsidP="00997A42">
      <w:pPr>
        <w:jc w:val="both"/>
        <w:rPr>
          <w:sz w:val="24"/>
          <w:szCs w:val="24"/>
          <w:lang w:eastAsia="zh-CN"/>
        </w:rPr>
      </w:pPr>
      <w:r w:rsidRPr="00251BA9">
        <w:rPr>
          <w:sz w:val="24"/>
          <w:szCs w:val="24"/>
        </w:rPr>
        <w:t xml:space="preserve">- </w:t>
      </w:r>
      <w:proofErr w:type="spellStart"/>
      <w:r w:rsidRPr="00251BA9">
        <w:rPr>
          <w:sz w:val="24"/>
          <w:szCs w:val="24"/>
        </w:rPr>
        <w:t>kapitalni</w:t>
      </w:r>
      <w:proofErr w:type="spellEnd"/>
      <w:r w:rsidRPr="00251BA9">
        <w:rPr>
          <w:sz w:val="24"/>
          <w:szCs w:val="24"/>
        </w:rPr>
        <w:t xml:space="preserve"> </w:t>
      </w:r>
      <w:proofErr w:type="spellStart"/>
      <w:r w:rsidRPr="00251BA9">
        <w:rPr>
          <w:sz w:val="24"/>
          <w:szCs w:val="24"/>
        </w:rPr>
        <w:t>projekt</w:t>
      </w:r>
      <w:proofErr w:type="spellEnd"/>
      <w:r w:rsidRPr="00251BA9">
        <w:rPr>
          <w:sz w:val="24"/>
          <w:szCs w:val="24"/>
        </w:rPr>
        <w:t xml:space="preserve"> </w:t>
      </w:r>
      <w:proofErr w:type="spellStart"/>
      <w:r w:rsidRPr="00251BA9">
        <w:rPr>
          <w:i/>
          <w:iCs/>
          <w:sz w:val="24"/>
          <w:szCs w:val="24"/>
          <w:lang w:eastAsia="zh-CN"/>
        </w:rPr>
        <w:t>Obnova</w:t>
      </w:r>
      <w:proofErr w:type="spellEnd"/>
      <w:r w:rsidRPr="00251BA9">
        <w:rPr>
          <w:i/>
          <w:iCs/>
          <w:sz w:val="24"/>
          <w:szCs w:val="24"/>
          <w:lang w:eastAsia="zh-CN"/>
        </w:rPr>
        <w:t xml:space="preserve"> </w:t>
      </w:r>
      <w:proofErr w:type="spellStart"/>
      <w:r w:rsidRPr="00251BA9">
        <w:rPr>
          <w:i/>
          <w:iCs/>
          <w:sz w:val="24"/>
          <w:szCs w:val="24"/>
          <w:lang w:eastAsia="zh-CN"/>
        </w:rPr>
        <w:t>zgrada</w:t>
      </w:r>
      <w:proofErr w:type="spellEnd"/>
      <w:r w:rsidRPr="00251BA9">
        <w:rPr>
          <w:i/>
          <w:iCs/>
          <w:sz w:val="24"/>
          <w:szCs w:val="24"/>
          <w:lang w:eastAsia="zh-CN"/>
        </w:rPr>
        <w:t xml:space="preserve"> u </w:t>
      </w:r>
      <w:proofErr w:type="spellStart"/>
      <w:r w:rsidRPr="00251BA9">
        <w:rPr>
          <w:i/>
          <w:iCs/>
          <w:sz w:val="24"/>
          <w:szCs w:val="24"/>
          <w:lang w:eastAsia="zh-CN"/>
        </w:rPr>
        <w:t>vlasništvu</w:t>
      </w:r>
      <w:proofErr w:type="spellEnd"/>
      <w:r w:rsidRPr="00251BA9">
        <w:rPr>
          <w:i/>
          <w:iCs/>
          <w:sz w:val="24"/>
          <w:szCs w:val="24"/>
          <w:lang w:eastAsia="zh-CN"/>
        </w:rPr>
        <w:t xml:space="preserve"> ZMP </w:t>
      </w:r>
      <w:r w:rsidRPr="00251BA9">
        <w:rPr>
          <w:sz w:val="24"/>
          <w:szCs w:val="24"/>
          <w:lang w:eastAsia="zh-CN"/>
        </w:rPr>
        <w:t>za 54,13%</w:t>
      </w:r>
      <w:r>
        <w:rPr>
          <w:sz w:val="24"/>
          <w:szCs w:val="24"/>
          <w:lang w:eastAsia="zh-CN"/>
        </w:rPr>
        <w:t>.</w:t>
      </w:r>
      <w:r w:rsidRPr="00251BA9">
        <w:rPr>
          <w:sz w:val="24"/>
          <w:szCs w:val="24"/>
          <w:lang w:eastAsia="zh-CN"/>
        </w:rPr>
        <w:t xml:space="preserve"> </w:t>
      </w:r>
      <w:proofErr w:type="spellStart"/>
      <w:r w:rsidRPr="00251BA9">
        <w:rPr>
          <w:sz w:val="24"/>
          <w:szCs w:val="24"/>
          <w:lang w:eastAsia="zh-CN"/>
        </w:rPr>
        <w:t>Sredstva</w:t>
      </w:r>
      <w:proofErr w:type="spellEnd"/>
      <w:r w:rsidRPr="00251BA9">
        <w:rPr>
          <w:sz w:val="24"/>
          <w:szCs w:val="24"/>
          <w:lang w:eastAsia="zh-CN"/>
        </w:rPr>
        <w:t xml:space="preserve"> </w:t>
      </w:r>
      <w:proofErr w:type="spellStart"/>
      <w:r w:rsidRPr="00251BA9">
        <w:rPr>
          <w:sz w:val="24"/>
          <w:szCs w:val="24"/>
          <w:lang w:eastAsia="zh-CN"/>
        </w:rPr>
        <w:t>su</w:t>
      </w:r>
      <w:proofErr w:type="spellEnd"/>
      <w:r w:rsidRPr="00251BA9">
        <w:rPr>
          <w:sz w:val="24"/>
          <w:szCs w:val="24"/>
          <w:lang w:eastAsia="zh-CN"/>
        </w:rPr>
        <w:t xml:space="preserve"> </w:t>
      </w:r>
      <w:proofErr w:type="spellStart"/>
      <w:r w:rsidRPr="00251BA9">
        <w:rPr>
          <w:sz w:val="24"/>
          <w:szCs w:val="24"/>
          <w:lang w:eastAsia="zh-CN"/>
        </w:rPr>
        <w:t>planirana</w:t>
      </w:r>
      <w:proofErr w:type="spellEnd"/>
      <w:r w:rsidRPr="00251BA9">
        <w:rPr>
          <w:sz w:val="24"/>
          <w:szCs w:val="24"/>
          <w:lang w:eastAsia="zh-CN"/>
        </w:rPr>
        <w:t xml:space="preserve"> za </w:t>
      </w:r>
      <w:proofErr w:type="spellStart"/>
      <w:r w:rsidRPr="00251BA9">
        <w:rPr>
          <w:sz w:val="24"/>
          <w:szCs w:val="24"/>
          <w:lang w:eastAsia="zh-CN"/>
        </w:rPr>
        <w:t>o</w:t>
      </w:r>
      <w:r w:rsidRPr="00251BA9">
        <w:rPr>
          <w:sz w:val="24"/>
          <w:szCs w:val="24"/>
        </w:rPr>
        <w:t>bnovu</w:t>
      </w:r>
      <w:proofErr w:type="spellEnd"/>
      <w:r w:rsidRPr="00251BA9">
        <w:rPr>
          <w:sz w:val="24"/>
          <w:szCs w:val="24"/>
        </w:rPr>
        <w:t xml:space="preserve"> </w:t>
      </w:r>
      <w:proofErr w:type="spellStart"/>
      <w:r w:rsidRPr="00251BA9">
        <w:rPr>
          <w:sz w:val="24"/>
          <w:szCs w:val="24"/>
        </w:rPr>
        <w:t>Romaničke</w:t>
      </w:r>
      <w:proofErr w:type="spellEnd"/>
      <w:r w:rsidRPr="00251BA9">
        <w:rPr>
          <w:sz w:val="24"/>
          <w:szCs w:val="24"/>
        </w:rPr>
        <w:t xml:space="preserve"> </w:t>
      </w:r>
      <w:proofErr w:type="spellStart"/>
      <w:r w:rsidRPr="00251BA9">
        <w:rPr>
          <w:sz w:val="24"/>
          <w:szCs w:val="24"/>
        </w:rPr>
        <w:t>kuće</w:t>
      </w:r>
      <w:proofErr w:type="spellEnd"/>
      <w:r w:rsidRPr="00251BA9">
        <w:rPr>
          <w:sz w:val="24"/>
          <w:szCs w:val="24"/>
        </w:rPr>
        <w:t xml:space="preserve">, </w:t>
      </w:r>
      <w:proofErr w:type="spellStart"/>
      <w:r w:rsidRPr="00251BA9">
        <w:rPr>
          <w:sz w:val="24"/>
          <w:szCs w:val="24"/>
        </w:rPr>
        <w:t>kuće</w:t>
      </w:r>
      <w:proofErr w:type="spellEnd"/>
      <w:r w:rsidRPr="00251BA9">
        <w:rPr>
          <w:sz w:val="24"/>
          <w:szCs w:val="24"/>
        </w:rPr>
        <w:t xml:space="preserve"> </w:t>
      </w:r>
      <w:proofErr w:type="spellStart"/>
      <w:r w:rsidRPr="00251BA9">
        <w:rPr>
          <w:sz w:val="24"/>
          <w:szCs w:val="24"/>
        </w:rPr>
        <w:t>Joakima</w:t>
      </w:r>
      <w:proofErr w:type="spellEnd"/>
      <w:r w:rsidRPr="00251BA9">
        <w:rPr>
          <w:sz w:val="24"/>
          <w:szCs w:val="24"/>
        </w:rPr>
        <w:t xml:space="preserve"> </w:t>
      </w:r>
      <w:proofErr w:type="spellStart"/>
      <w:r w:rsidRPr="00251BA9">
        <w:rPr>
          <w:sz w:val="24"/>
          <w:szCs w:val="24"/>
        </w:rPr>
        <w:t>Rakovca</w:t>
      </w:r>
      <w:proofErr w:type="spellEnd"/>
      <w:r w:rsidRPr="00251BA9">
        <w:rPr>
          <w:sz w:val="24"/>
          <w:szCs w:val="24"/>
        </w:rPr>
        <w:t xml:space="preserve"> </w:t>
      </w:r>
      <w:proofErr w:type="spellStart"/>
      <w:r w:rsidRPr="00251BA9">
        <w:rPr>
          <w:sz w:val="24"/>
          <w:szCs w:val="24"/>
        </w:rPr>
        <w:t>i</w:t>
      </w:r>
      <w:proofErr w:type="spellEnd"/>
      <w:r w:rsidRPr="00251BA9">
        <w:rPr>
          <w:sz w:val="24"/>
          <w:szCs w:val="24"/>
        </w:rPr>
        <w:t xml:space="preserve"> </w:t>
      </w:r>
      <w:proofErr w:type="spellStart"/>
      <w:r w:rsidRPr="00251BA9">
        <w:rPr>
          <w:sz w:val="24"/>
          <w:szCs w:val="24"/>
        </w:rPr>
        <w:t>kuće</w:t>
      </w:r>
      <w:proofErr w:type="spellEnd"/>
      <w:r w:rsidRPr="00251BA9">
        <w:rPr>
          <w:sz w:val="24"/>
          <w:szCs w:val="24"/>
        </w:rPr>
        <w:t xml:space="preserve"> </w:t>
      </w:r>
      <w:proofErr w:type="spellStart"/>
      <w:r w:rsidRPr="00251BA9">
        <w:rPr>
          <w:sz w:val="24"/>
          <w:szCs w:val="24"/>
        </w:rPr>
        <w:t>Dva</w:t>
      </w:r>
      <w:proofErr w:type="spellEnd"/>
      <w:r w:rsidRPr="00251BA9">
        <w:rPr>
          <w:sz w:val="24"/>
          <w:szCs w:val="24"/>
        </w:rPr>
        <w:t xml:space="preserve"> </w:t>
      </w:r>
      <w:proofErr w:type="spellStart"/>
      <w:r w:rsidRPr="00251BA9">
        <w:rPr>
          <w:sz w:val="24"/>
          <w:szCs w:val="24"/>
        </w:rPr>
        <w:t>sveca</w:t>
      </w:r>
      <w:proofErr w:type="spellEnd"/>
      <w:r w:rsidRPr="00251BA9">
        <w:rPr>
          <w:sz w:val="24"/>
          <w:szCs w:val="24"/>
        </w:rPr>
        <w:t xml:space="preserve">. </w:t>
      </w:r>
      <w:proofErr w:type="spellStart"/>
      <w:r w:rsidRPr="00251BA9">
        <w:rPr>
          <w:sz w:val="24"/>
          <w:szCs w:val="24"/>
        </w:rPr>
        <w:t>Povećavaju</w:t>
      </w:r>
      <w:proofErr w:type="spellEnd"/>
      <w:r w:rsidRPr="00251BA9">
        <w:rPr>
          <w:sz w:val="24"/>
          <w:szCs w:val="24"/>
        </w:rPr>
        <w:t xml:space="preserve"> se </w:t>
      </w:r>
      <w:proofErr w:type="spellStart"/>
      <w:r w:rsidRPr="00251BA9">
        <w:rPr>
          <w:sz w:val="24"/>
          <w:szCs w:val="24"/>
        </w:rPr>
        <w:t>zbog</w:t>
      </w:r>
      <w:proofErr w:type="spellEnd"/>
      <w:r w:rsidRPr="00251BA9">
        <w:rPr>
          <w:sz w:val="24"/>
          <w:szCs w:val="24"/>
        </w:rPr>
        <w:t xml:space="preserve"> </w:t>
      </w:r>
      <w:proofErr w:type="spellStart"/>
      <w:r w:rsidRPr="00251BA9">
        <w:rPr>
          <w:sz w:val="24"/>
          <w:szCs w:val="24"/>
        </w:rPr>
        <w:t>povećanih</w:t>
      </w:r>
      <w:proofErr w:type="spellEnd"/>
      <w:r w:rsidRPr="00251BA9">
        <w:rPr>
          <w:sz w:val="24"/>
          <w:szCs w:val="24"/>
        </w:rPr>
        <w:t xml:space="preserve"> </w:t>
      </w:r>
      <w:proofErr w:type="spellStart"/>
      <w:r w:rsidRPr="00251BA9">
        <w:rPr>
          <w:sz w:val="24"/>
          <w:szCs w:val="24"/>
        </w:rPr>
        <w:t>troškova</w:t>
      </w:r>
      <w:proofErr w:type="spellEnd"/>
      <w:r w:rsidRPr="00251BA9">
        <w:rPr>
          <w:sz w:val="24"/>
          <w:szCs w:val="24"/>
        </w:rPr>
        <w:t xml:space="preserve"> </w:t>
      </w:r>
      <w:proofErr w:type="spellStart"/>
      <w:r w:rsidRPr="00251BA9">
        <w:rPr>
          <w:sz w:val="24"/>
          <w:szCs w:val="24"/>
        </w:rPr>
        <w:t>obnove</w:t>
      </w:r>
      <w:proofErr w:type="spellEnd"/>
      <w:r w:rsidRPr="00251BA9">
        <w:rPr>
          <w:sz w:val="24"/>
          <w:szCs w:val="24"/>
        </w:rPr>
        <w:t xml:space="preserve"> </w:t>
      </w:r>
      <w:proofErr w:type="spellStart"/>
      <w:r w:rsidRPr="00251BA9">
        <w:rPr>
          <w:sz w:val="24"/>
          <w:szCs w:val="24"/>
        </w:rPr>
        <w:t>uslijed</w:t>
      </w:r>
      <w:proofErr w:type="spellEnd"/>
      <w:r w:rsidRPr="00251BA9">
        <w:rPr>
          <w:sz w:val="24"/>
          <w:szCs w:val="24"/>
        </w:rPr>
        <w:t xml:space="preserve"> </w:t>
      </w:r>
      <w:proofErr w:type="spellStart"/>
      <w:r w:rsidRPr="00251BA9">
        <w:rPr>
          <w:sz w:val="24"/>
          <w:szCs w:val="24"/>
        </w:rPr>
        <w:t>povećanja</w:t>
      </w:r>
      <w:proofErr w:type="spellEnd"/>
      <w:r w:rsidRPr="00251BA9">
        <w:rPr>
          <w:sz w:val="24"/>
          <w:szCs w:val="24"/>
        </w:rPr>
        <w:t xml:space="preserve"> </w:t>
      </w:r>
      <w:proofErr w:type="spellStart"/>
      <w:r w:rsidRPr="00251BA9">
        <w:rPr>
          <w:sz w:val="24"/>
          <w:szCs w:val="24"/>
        </w:rPr>
        <w:t>cijena</w:t>
      </w:r>
      <w:proofErr w:type="spellEnd"/>
      <w:r w:rsidRPr="00251BA9">
        <w:rPr>
          <w:sz w:val="24"/>
          <w:szCs w:val="24"/>
        </w:rPr>
        <w:t xml:space="preserve"> </w:t>
      </w:r>
      <w:proofErr w:type="spellStart"/>
      <w:r w:rsidRPr="00251BA9">
        <w:rPr>
          <w:sz w:val="24"/>
          <w:szCs w:val="24"/>
        </w:rPr>
        <w:t>materijala</w:t>
      </w:r>
      <w:proofErr w:type="spellEnd"/>
      <w:r w:rsidRPr="00251BA9">
        <w:rPr>
          <w:sz w:val="24"/>
          <w:szCs w:val="24"/>
        </w:rPr>
        <w:t xml:space="preserve"> </w:t>
      </w:r>
      <w:proofErr w:type="spellStart"/>
      <w:r w:rsidRPr="00251BA9">
        <w:rPr>
          <w:sz w:val="24"/>
          <w:szCs w:val="24"/>
        </w:rPr>
        <w:t>i</w:t>
      </w:r>
      <w:proofErr w:type="spellEnd"/>
      <w:r w:rsidRPr="00251BA9">
        <w:rPr>
          <w:sz w:val="24"/>
          <w:szCs w:val="24"/>
        </w:rPr>
        <w:t xml:space="preserve"> </w:t>
      </w:r>
      <w:proofErr w:type="spellStart"/>
      <w:r w:rsidRPr="00251BA9">
        <w:rPr>
          <w:sz w:val="24"/>
          <w:szCs w:val="24"/>
        </w:rPr>
        <w:t>usluga</w:t>
      </w:r>
      <w:proofErr w:type="spellEnd"/>
      <w:r w:rsidRPr="00251BA9">
        <w:rPr>
          <w:sz w:val="24"/>
          <w:szCs w:val="24"/>
        </w:rPr>
        <w:t xml:space="preserve">, a </w:t>
      </w:r>
      <w:proofErr w:type="spellStart"/>
      <w:r w:rsidRPr="00251BA9">
        <w:rPr>
          <w:sz w:val="24"/>
          <w:szCs w:val="24"/>
        </w:rPr>
        <w:t>planirana</w:t>
      </w:r>
      <w:proofErr w:type="spellEnd"/>
      <w:r w:rsidRPr="00251BA9">
        <w:rPr>
          <w:sz w:val="24"/>
          <w:szCs w:val="24"/>
        </w:rPr>
        <w:t xml:space="preserve"> je </w:t>
      </w:r>
      <w:proofErr w:type="spellStart"/>
      <w:r w:rsidRPr="00251BA9">
        <w:rPr>
          <w:sz w:val="24"/>
          <w:szCs w:val="24"/>
        </w:rPr>
        <w:t>i</w:t>
      </w:r>
      <w:proofErr w:type="spellEnd"/>
      <w:r w:rsidRPr="00251BA9">
        <w:rPr>
          <w:sz w:val="24"/>
          <w:szCs w:val="24"/>
        </w:rPr>
        <w:t xml:space="preserve"> </w:t>
      </w:r>
      <w:proofErr w:type="spellStart"/>
      <w:r w:rsidRPr="00251BA9">
        <w:rPr>
          <w:sz w:val="24"/>
          <w:szCs w:val="24"/>
        </w:rPr>
        <w:t>nabavka</w:t>
      </w:r>
      <w:proofErr w:type="spellEnd"/>
      <w:r w:rsidRPr="00251BA9">
        <w:rPr>
          <w:sz w:val="24"/>
          <w:szCs w:val="24"/>
        </w:rPr>
        <w:t xml:space="preserve"> </w:t>
      </w:r>
      <w:proofErr w:type="spellStart"/>
      <w:r w:rsidRPr="00251BA9">
        <w:rPr>
          <w:sz w:val="24"/>
          <w:szCs w:val="24"/>
        </w:rPr>
        <w:t>opreme</w:t>
      </w:r>
      <w:proofErr w:type="spellEnd"/>
      <w:r w:rsidRPr="00251BA9">
        <w:rPr>
          <w:sz w:val="24"/>
          <w:szCs w:val="24"/>
        </w:rPr>
        <w:t xml:space="preserve"> za </w:t>
      </w:r>
      <w:proofErr w:type="spellStart"/>
      <w:r w:rsidRPr="00251BA9">
        <w:rPr>
          <w:sz w:val="24"/>
          <w:szCs w:val="24"/>
        </w:rPr>
        <w:t>stalni</w:t>
      </w:r>
      <w:proofErr w:type="spellEnd"/>
      <w:r w:rsidRPr="00251BA9">
        <w:rPr>
          <w:sz w:val="24"/>
          <w:szCs w:val="24"/>
        </w:rPr>
        <w:t xml:space="preserve"> </w:t>
      </w:r>
      <w:proofErr w:type="spellStart"/>
      <w:r w:rsidRPr="00251BA9">
        <w:rPr>
          <w:sz w:val="24"/>
          <w:szCs w:val="24"/>
        </w:rPr>
        <w:t>postav</w:t>
      </w:r>
      <w:proofErr w:type="spellEnd"/>
      <w:r w:rsidRPr="00251BA9">
        <w:rPr>
          <w:sz w:val="24"/>
          <w:szCs w:val="24"/>
        </w:rPr>
        <w:t xml:space="preserve"> </w:t>
      </w:r>
      <w:proofErr w:type="spellStart"/>
      <w:r w:rsidRPr="00251BA9">
        <w:rPr>
          <w:sz w:val="24"/>
          <w:szCs w:val="24"/>
        </w:rPr>
        <w:t>kuće</w:t>
      </w:r>
      <w:proofErr w:type="spellEnd"/>
      <w:r w:rsidRPr="00251BA9">
        <w:rPr>
          <w:sz w:val="24"/>
          <w:szCs w:val="24"/>
        </w:rPr>
        <w:t xml:space="preserve"> </w:t>
      </w:r>
      <w:proofErr w:type="spellStart"/>
      <w:r w:rsidRPr="00251BA9">
        <w:rPr>
          <w:sz w:val="24"/>
          <w:szCs w:val="24"/>
        </w:rPr>
        <w:t>Joakima</w:t>
      </w:r>
      <w:proofErr w:type="spellEnd"/>
      <w:r w:rsidRPr="00251BA9">
        <w:rPr>
          <w:sz w:val="24"/>
          <w:szCs w:val="24"/>
        </w:rPr>
        <w:t xml:space="preserve"> </w:t>
      </w:r>
      <w:proofErr w:type="spellStart"/>
      <w:r w:rsidRPr="00251BA9">
        <w:rPr>
          <w:sz w:val="24"/>
          <w:szCs w:val="24"/>
        </w:rPr>
        <w:t>Rakovca</w:t>
      </w:r>
      <w:proofErr w:type="spellEnd"/>
      <w:r w:rsidRPr="00251BA9">
        <w:rPr>
          <w:sz w:val="24"/>
          <w:szCs w:val="24"/>
        </w:rPr>
        <w:t xml:space="preserve">, </w:t>
      </w:r>
      <w:proofErr w:type="spellStart"/>
      <w:r>
        <w:rPr>
          <w:sz w:val="24"/>
          <w:szCs w:val="24"/>
        </w:rPr>
        <w:t>te</w:t>
      </w:r>
      <w:proofErr w:type="spellEnd"/>
      <w:r>
        <w:rPr>
          <w:sz w:val="24"/>
          <w:szCs w:val="24"/>
        </w:rPr>
        <w:t xml:space="preserve"> za</w:t>
      </w:r>
    </w:p>
    <w:p w14:paraId="699E88BC" w14:textId="77777777" w:rsidR="00997A42" w:rsidRPr="00251BA9" w:rsidRDefault="00997A42" w:rsidP="00997A42">
      <w:pPr>
        <w:jc w:val="both"/>
        <w:rPr>
          <w:sz w:val="24"/>
          <w:szCs w:val="24"/>
        </w:rPr>
      </w:pPr>
      <w:r w:rsidRPr="00251BA9">
        <w:rPr>
          <w:sz w:val="24"/>
          <w:szCs w:val="24"/>
          <w:lang w:eastAsia="zh-CN"/>
        </w:rPr>
        <w:t xml:space="preserve">- </w:t>
      </w:r>
      <w:proofErr w:type="spellStart"/>
      <w:r w:rsidRPr="00251BA9">
        <w:rPr>
          <w:sz w:val="24"/>
          <w:szCs w:val="24"/>
          <w:lang w:eastAsia="zh-CN"/>
        </w:rPr>
        <w:t>tekući</w:t>
      </w:r>
      <w:proofErr w:type="spellEnd"/>
      <w:r w:rsidRPr="00251BA9">
        <w:rPr>
          <w:sz w:val="24"/>
          <w:szCs w:val="24"/>
          <w:lang w:eastAsia="zh-CN"/>
        </w:rPr>
        <w:t xml:space="preserve"> </w:t>
      </w:r>
      <w:proofErr w:type="spellStart"/>
      <w:r w:rsidRPr="00251BA9">
        <w:rPr>
          <w:sz w:val="24"/>
          <w:szCs w:val="24"/>
          <w:lang w:eastAsia="zh-CN"/>
        </w:rPr>
        <w:t>projekt</w:t>
      </w:r>
      <w:proofErr w:type="spellEnd"/>
      <w:r w:rsidRPr="00251BA9">
        <w:rPr>
          <w:sz w:val="24"/>
          <w:szCs w:val="24"/>
          <w:lang w:eastAsia="zh-CN"/>
        </w:rPr>
        <w:t xml:space="preserve"> </w:t>
      </w:r>
      <w:proofErr w:type="spellStart"/>
      <w:r w:rsidRPr="00251BA9">
        <w:rPr>
          <w:i/>
          <w:iCs/>
          <w:sz w:val="24"/>
          <w:szCs w:val="24"/>
        </w:rPr>
        <w:t>Arheološko</w:t>
      </w:r>
      <w:proofErr w:type="spellEnd"/>
      <w:r w:rsidRPr="00251BA9">
        <w:rPr>
          <w:i/>
          <w:iCs/>
          <w:sz w:val="24"/>
          <w:szCs w:val="24"/>
        </w:rPr>
        <w:t xml:space="preserve"> </w:t>
      </w:r>
      <w:proofErr w:type="spellStart"/>
      <w:r w:rsidRPr="00251BA9">
        <w:rPr>
          <w:i/>
          <w:iCs/>
          <w:sz w:val="24"/>
          <w:szCs w:val="24"/>
        </w:rPr>
        <w:t>istraživanje</w:t>
      </w:r>
      <w:proofErr w:type="spellEnd"/>
      <w:r w:rsidRPr="00251BA9">
        <w:rPr>
          <w:i/>
          <w:iCs/>
          <w:sz w:val="24"/>
          <w:szCs w:val="24"/>
        </w:rPr>
        <w:t xml:space="preserve"> </w:t>
      </w:r>
      <w:proofErr w:type="spellStart"/>
      <w:r w:rsidRPr="00251BA9">
        <w:rPr>
          <w:i/>
          <w:iCs/>
          <w:sz w:val="24"/>
          <w:szCs w:val="24"/>
        </w:rPr>
        <w:t>Trga</w:t>
      </w:r>
      <w:proofErr w:type="spellEnd"/>
      <w:r w:rsidRPr="00251BA9">
        <w:rPr>
          <w:i/>
          <w:iCs/>
          <w:sz w:val="24"/>
          <w:szCs w:val="24"/>
        </w:rPr>
        <w:t xml:space="preserve"> </w:t>
      </w:r>
      <w:proofErr w:type="spellStart"/>
      <w:r w:rsidRPr="00251BA9">
        <w:rPr>
          <w:i/>
          <w:iCs/>
          <w:sz w:val="24"/>
          <w:szCs w:val="24"/>
        </w:rPr>
        <w:t>Marafor</w:t>
      </w:r>
      <w:proofErr w:type="spellEnd"/>
      <w:r w:rsidRPr="00251BA9">
        <w:rPr>
          <w:sz w:val="24"/>
          <w:szCs w:val="24"/>
        </w:rPr>
        <w:t xml:space="preserve"> za 661,52%</w:t>
      </w:r>
      <w:r>
        <w:rPr>
          <w:sz w:val="24"/>
          <w:szCs w:val="24"/>
        </w:rPr>
        <w:t>.</w:t>
      </w:r>
      <w:r w:rsidRPr="00251BA9">
        <w:rPr>
          <w:sz w:val="24"/>
          <w:szCs w:val="24"/>
        </w:rPr>
        <w:t xml:space="preserve"> U </w:t>
      </w:r>
      <w:proofErr w:type="spellStart"/>
      <w:r w:rsidRPr="00251BA9">
        <w:rPr>
          <w:sz w:val="24"/>
          <w:szCs w:val="24"/>
        </w:rPr>
        <w:t>jesen</w:t>
      </w:r>
      <w:proofErr w:type="spellEnd"/>
      <w:r w:rsidRPr="00251BA9">
        <w:rPr>
          <w:sz w:val="24"/>
          <w:szCs w:val="24"/>
        </w:rPr>
        <w:t xml:space="preserve"> 2023. </w:t>
      </w:r>
      <w:proofErr w:type="spellStart"/>
      <w:r w:rsidRPr="00251BA9">
        <w:rPr>
          <w:sz w:val="24"/>
          <w:szCs w:val="24"/>
        </w:rPr>
        <w:t>planira</w:t>
      </w:r>
      <w:proofErr w:type="spellEnd"/>
      <w:r w:rsidRPr="00251BA9">
        <w:rPr>
          <w:sz w:val="24"/>
          <w:szCs w:val="24"/>
        </w:rPr>
        <w:t xml:space="preserve"> se </w:t>
      </w:r>
      <w:proofErr w:type="spellStart"/>
      <w:r w:rsidRPr="00251BA9">
        <w:rPr>
          <w:sz w:val="24"/>
          <w:szCs w:val="24"/>
        </w:rPr>
        <w:t>nastaviti</w:t>
      </w:r>
      <w:proofErr w:type="spellEnd"/>
      <w:r w:rsidRPr="00251BA9">
        <w:rPr>
          <w:sz w:val="24"/>
          <w:szCs w:val="24"/>
        </w:rPr>
        <w:t xml:space="preserve"> </w:t>
      </w:r>
      <w:proofErr w:type="spellStart"/>
      <w:r w:rsidRPr="00251BA9">
        <w:rPr>
          <w:sz w:val="24"/>
          <w:szCs w:val="24"/>
        </w:rPr>
        <w:t>arheološka</w:t>
      </w:r>
      <w:proofErr w:type="spellEnd"/>
      <w:r w:rsidRPr="00251BA9">
        <w:rPr>
          <w:sz w:val="24"/>
          <w:szCs w:val="24"/>
        </w:rPr>
        <w:t xml:space="preserve"> </w:t>
      </w:r>
      <w:proofErr w:type="spellStart"/>
      <w:r w:rsidRPr="00251BA9">
        <w:rPr>
          <w:sz w:val="24"/>
          <w:szCs w:val="24"/>
        </w:rPr>
        <w:t>ispitivanja</w:t>
      </w:r>
      <w:proofErr w:type="spellEnd"/>
      <w:r w:rsidRPr="00251BA9">
        <w:rPr>
          <w:sz w:val="24"/>
          <w:szCs w:val="24"/>
        </w:rPr>
        <w:t xml:space="preserve"> u </w:t>
      </w:r>
      <w:proofErr w:type="spellStart"/>
      <w:r w:rsidRPr="00251BA9">
        <w:rPr>
          <w:sz w:val="24"/>
          <w:szCs w:val="24"/>
        </w:rPr>
        <w:t>potezu</w:t>
      </w:r>
      <w:proofErr w:type="spellEnd"/>
      <w:r w:rsidRPr="00251BA9">
        <w:rPr>
          <w:sz w:val="24"/>
          <w:szCs w:val="24"/>
        </w:rPr>
        <w:t xml:space="preserve"> </w:t>
      </w:r>
      <w:proofErr w:type="spellStart"/>
      <w:r w:rsidRPr="00251BA9">
        <w:rPr>
          <w:sz w:val="24"/>
          <w:szCs w:val="24"/>
        </w:rPr>
        <w:t>Trg</w:t>
      </w:r>
      <w:proofErr w:type="spellEnd"/>
      <w:r w:rsidRPr="00251BA9">
        <w:rPr>
          <w:sz w:val="24"/>
          <w:szCs w:val="24"/>
        </w:rPr>
        <w:t xml:space="preserve"> </w:t>
      </w:r>
      <w:proofErr w:type="spellStart"/>
      <w:r w:rsidRPr="00251BA9">
        <w:rPr>
          <w:sz w:val="24"/>
          <w:szCs w:val="24"/>
        </w:rPr>
        <w:t>Marafor</w:t>
      </w:r>
      <w:proofErr w:type="spellEnd"/>
      <w:r w:rsidRPr="00251BA9">
        <w:rPr>
          <w:sz w:val="24"/>
          <w:szCs w:val="24"/>
        </w:rPr>
        <w:t xml:space="preserve"> – </w:t>
      </w:r>
      <w:proofErr w:type="spellStart"/>
      <w:r w:rsidRPr="00251BA9">
        <w:rPr>
          <w:sz w:val="24"/>
          <w:szCs w:val="24"/>
        </w:rPr>
        <w:t>Comitium</w:t>
      </w:r>
      <w:proofErr w:type="spellEnd"/>
      <w:r w:rsidRPr="00251BA9">
        <w:rPr>
          <w:sz w:val="24"/>
          <w:szCs w:val="24"/>
        </w:rPr>
        <w:t>,</w:t>
      </w:r>
    </w:p>
    <w:p w14:paraId="01F088BD" w14:textId="77777777" w:rsidR="00997A42" w:rsidRPr="00251BA9" w:rsidRDefault="00997A42" w:rsidP="00997A42">
      <w:pPr>
        <w:jc w:val="both"/>
        <w:rPr>
          <w:sz w:val="24"/>
          <w:szCs w:val="24"/>
        </w:rPr>
      </w:pPr>
      <w:proofErr w:type="spellStart"/>
      <w:r w:rsidRPr="00251BA9">
        <w:rPr>
          <w:sz w:val="24"/>
          <w:szCs w:val="24"/>
        </w:rPr>
        <w:t>Smanjuju</w:t>
      </w:r>
      <w:proofErr w:type="spellEnd"/>
      <w:r w:rsidRPr="00251BA9">
        <w:rPr>
          <w:sz w:val="24"/>
          <w:szCs w:val="24"/>
        </w:rPr>
        <w:t xml:space="preserve"> se </w:t>
      </w:r>
      <w:proofErr w:type="spellStart"/>
      <w:r w:rsidRPr="00251BA9">
        <w:rPr>
          <w:sz w:val="24"/>
          <w:szCs w:val="24"/>
        </w:rPr>
        <w:t>sredstva</w:t>
      </w:r>
      <w:proofErr w:type="spellEnd"/>
      <w:r w:rsidRPr="00251BA9">
        <w:rPr>
          <w:sz w:val="24"/>
          <w:szCs w:val="24"/>
        </w:rPr>
        <w:t xml:space="preserve"> za:</w:t>
      </w:r>
    </w:p>
    <w:p w14:paraId="03BA787B" w14:textId="77777777" w:rsidR="00997A42" w:rsidRPr="00251BA9" w:rsidRDefault="00997A42" w:rsidP="00997A42">
      <w:pPr>
        <w:jc w:val="both"/>
        <w:rPr>
          <w:sz w:val="24"/>
          <w:szCs w:val="24"/>
        </w:rPr>
      </w:pPr>
      <w:r w:rsidRPr="00251BA9">
        <w:rPr>
          <w:sz w:val="24"/>
          <w:szCs w:val="24"/>
        </w:rPr>
        <w:t xml:space="preserve">- </w:t>
      </w:r>
      <w:proofErr w:type="spellStart"/>
      <w:r w:rsidRPr="00251BA9">
        <w:rPr>
          <w:sz w:val="24"/>
          <w:szCs w:val="24"/>
        </w:rPr>
        <w:t>kapitalni</w:t>
      </w:r>
      <w:proofErr w:type="spellEnd"/>
      <w:r w:rsidRPr="00251BA9">
        <w:rPr>
          <w:sz w:val="24"/>
          <w:szCs w:val="24"/>
        </w:rPr>
        <w:t xml:space="preserve"> </w:t>
      </w:r>
      <w:proofErr w:type="spellStart"/>
      <w:r w:rsidRPr="00251BA9">
        <w:rPr>
          <w:sz w:val="24"/>
          <w:szCs w:val="24"/>
        </w:rPr>
        <w:t>projekt</w:t>
      </w:r>
      <w:proofErr w:type="spellEnd"/>
      <w:r w:rsidRPr="00251BA9">
        <w:rPr>
          <w:sz w:val="24"/>
          <w:szCs w:val="24"/>
        </w:rPr>
        <w:t xml:space="preserve"> </w:t>
      </w:r>
      <w:proofErr w:type="spellStart"/>
      <w:r w:rsidRPr="00251BA9">
        <w:rPr>
          <w:i/>
          <w:iCs/>
          <w:sz w:val="24"/>
          <w:szCs w:val="24"/>
        </w:rPr>
        <w:t>N</w:t>
      </w:r>
      <w:r w:rsidRPr="00251BA9">
        <w:rPr>
          <w:i/>
          <w:sz w:val="24"/>
          <w:szCs w:val="24"/>
        </w:rPr>
        <w:t>abava</w:t>
      </w:r>
      <w:proofErr w:type="spellEnd"/>
      <w:r w:rsidRPr="00251BA9">
        <w:rPr>
          <w:i/>
          <w:sz w:val="24"/>
          <w:szCs w:val="24"/>
        </w:rPr>
        <w:t xml:space="preserve"> </w:t>
      </w:r>
      <w:proofErr w:type="spellStart"/>
      <w:r w:rsidRPr="00251BA9">
        <w:rPr>
          <w:i/>
          <w:sz w:val="24"/>
          <w:szCs w:val="24"/>
        </w:rPr>
        <w:t>opreme</w:t>
      </w:r>
      <w:proofErr w:type="spellEnd"/>
      <w:r w:rsidRPr="00251BA9">
        <w:rPr>
          <w:i/>
          <w:sz w:val="24"/>
          <w:szCs w:val="24"/>
        </w:rPr>
        <w:t xml:space="preserve">, </w:t>
      </w:r>
      <w:proofErr w:type="spellStart"/>
      <w:r w:rsidRPr="00251BA9">
        <w:rPr>
          <w:i/>
          <w:sz w:val="24"/>
          <w:szCs w:val="24"/>
        </w:rPr>
        <w:t>knjiga</w:t>
      </w:r>
      <w:proofErr w:type="spellEnd"/>
      <w:r w:rsidRPr="00251BA9">
        <w:rPr>
          <w:i/>
          <w:sz w:val="24"/>
          <w:szCs w:val="24"/>
        </w:rPr>
        <w:t xml:space="preserve"> </w:t>
      </w:r>
      <w:proofErr w:type="spellStart"/>
      <w:r w:rsidRPr="00251BA9">
        <w:rPr>
          <w:i/>
          <w:sz w:val="24"/>
          <w:szCs w:val="24"/>
        </w:rPr>
        <w:t>i</w:t>
      </w:r>
      <w:proofErr w:type="spellEnd"/>
      <w:r w:rsidRPr="00251BA9">
        <w:rPr>
          <w:i/>
          <w:sz w:val="24"/>
          <w:szCs w:val="24"/>
        </w:rPr>
        <w:t xml:space="preserve"> </w:t>
      </w:r>
      <w:proofErr w:type="spellStart"/>
      <w:r w:rsidRPr="00251BA9">
        <w:rPr>
          <w:i/>
          <w:sz w:val="24"/>
          <w:szCs w:val="24"/>
        </w:rPr>
        <w:t>muzejskih</w:t>
      </w:r>
      <w:proofErr w:type="spellEnd"/>
      <w:r w:rsidRPr="00251BA9">
        <w:rPr>
          <w:i/>
          <w:sz w:val="24"/>
          <w:szCs w:val="24"/>
        </w:rPr>
        <w:t xml:space="preserve"> </w:t>
      </w:r>
      <w:proofErr w:type="spellStart"/>
      <w:r w:rsidRPr="00251BA9">
        <w:rPr>
          <w:i/>
          <w:sz w:val="24"/>
          <w:szCs w:val="24"/>
        </w:rPr>
        <w:t>predmeta</w:t>
      </w:r>
      <w:proofErr w:type="spellEnd"/>
      <w:r w:rsidRPr="00251BA9">
        <w:rPr>
          <w:sz w:val="24"/>
          <w:szCs w:val="24"/>
        </w:rPr>
        <w:t xml:space="preserve"> za 6,86%</w:t>
      </w:r>
      <w:r>
        <w:rPr>
          <w:sz w:val="24"/>
          <w:szCs w:val="24"/>
        </w:rPr>
        <w:t>,</w:t>
      </w:r>
      <w:r w:rsidRPr="00251BA9">
        <w:rPr>
          <w:sz w:val="24"/>
          <w:szCs w:val="24"/>
        </w:rPr>
        <w:t xml:space="preserve"> </w:t>
      </w:r>
      <w:proofErr w:type="spellStart"/>
      <w:r w:rsidRPr="00251BA9">
        <w:rPr>
          <w:sz w:val="24"/>
          <w:szCs w:val="24"/>
        </w:rPr>
        <w:t>zbog</w:t>
      </w:r>
      <w:proofErr w:type="spellEnd"/>
      <w:r w:rsidRPr="00251BA9">
        <w:rPr>
          <w:sz w:val="24"/>
          <w:szCs w:val="24"/>
        </w:rPr>
        <w:t xml:space="preserve"> </w:t>
      </w:r>
      <w:proofErr w:type="spellStart"/>
      <w:r w:rsidRPr="00251BA9">
        <w:rPr>
          <w:sz w:val="24"/>
          <w:szCs w:val="24"/>
        </w:rPr>
        <w:t>nerealiziranih</w:t>
      </w:r>
      <w:proofErr w:type="spellEnd"/>
      <w:r w:rsidRPr="00251BA9">
        <w:rPr>
          <w:sz w:val="24"/>
          <w:szCs w:val="24"/>
        </w:rPr>
        <w:t xml:space="preserve"> </w:t>
      </w:r>
      <w:proofErr w:type="spellStart"/>
      <w:r w:rsidRPr="00251BA9">
        <w:rPr>
          <w:sz w:val="24"/>
          <w:szCs w:val="24"/>
        </w:rPr>
        <w:t>prihoda</w:t>
      </w:r>
      <w:proofErr w:type="spellEnd"/>
      <w:r w:rsidRPr="00251BA9">
        <w:rPr>
          <w:sz w:val="24"/>
          <w:szCs w:val="24"/>
        </w:rPr>
        <w:t xml:space="preserve"> od </w:t>
      </w:r>
      <w:proofErr w:type="spellStart"/>
      <w:r w:rsidRPr="00251BA9">
        <w:rPr>
          <w:sz w:val="24"/>
          <w:szCs w:val="24"/>
          <w:lang w:eastAsia="zh-CN"/>
        </w:rPr>
        <w:t>Ministarstva</w:t>
      </w:r>
      <w:proofErr w:type="spellEnd"/>
      <w:r w:rsidRPr="00251BA9">
        <w:rPr>
          <w:sz w:val="24"/>
          <w:szCs w:val="24"/>
          <w:lang w:eastAsia="zh-CN"/>
        </w:rPr>
        <w:t xml:space="preserve"> </w:t>
      </w:r>
      <w:proofErr w:type="spellStart"/>
      <w:r w:rsidRPr="00251BA9">
        <w:rPr>
          <w:sz w:val="24"/>
          <w:szCs w:val="24"/>
          <w:lang w:eastAsia="zh-CN"/>
        </w:rPr>
        <w:t>kulture</w:t>
      </w:r>
      <w:proofErr w:type="spellEnd"/>
      <w:r w:rsidRPr="00251BA9">
        <w:rPr>
          <w:sz w:val="24"/>
          <w:szCs w:val="24"/>
          <w:lang w:eastAsia="zh-CN"/>
        </w:rPr>
        <w:t xml:space="preserve"> </w:t>
      </w:r>
      <w:proofErr w:type="spellStart"/>
      <w:r w:rsidRPr="00251BA9">
        <w:rPr>
          <w:sz w:val="24"/>
          <w:szCs w:val="24"/>
          <w:lang w:eastAsia="zh-CN"/>
        </w:rPr>
        <w:t>i</w:t>
      </w:r>
      <w:proofErr w:type="spellEnd"/>
      <w:r w:rsidRPr="00251BA9">
        <w:rPr>
          <w:sz w:val="24"/>
          <w:szCs w:val="24"/>
          <w:lang w:eastAsia="zh-CN"/>
        </w:rPr>
        <w:t xml:space="preserve"> </w:t>
      </w:r>
      <w:proofErr w:type="spellStart"/>
      <w:r w:rsidRPr="00251BA9">
        <w:rPr>
          <w:sz w:val="24"/>
          <w:szCs w:val="24"/>
          <w:lang w:eastAsia="zh-CN"/>
        </w:rPr>
        <w:t>medija</w:t>
      </w:r>
      <w:proofErr w:type="spellEnd"/>
      <w:r>
        <w:rPr>
          <w:sz w:val="24"/>
          <w:szCs w:val="24"/>
          <w:lang w:eastAsia="zh-CN"/>
        </w:rPr>
        <w:t>,</w:t>
      </w:r>
      <w:r w:rsidRPr="00251BA9">
        <w:rPr>
          <w:sz w:val="24"/>
          <w:szCs w:val="24"/>
          <w:lang w:eastAsia="zh-CN"/>
        </w:rPr>
        <w:t xml:space="preserve"> po </w:t>
      </w:r>
      <w:proofErr w:type="spellStart"/>
      <w:r w:rsidRPr="00251BA9">
        <w:rPr>
          <w:sz w:val="24"/>
          <w:szCs w:val="24"/>
          <w:lang w:eastAsia="zh-CN"/>
        </w:rPr>
        <w:t>prijavi</w:t>
      </w:r>
      <w:proofErr w:type="spellEnd"/>
      <w:r w:rsidRPr="00251BA9">
        <w:rPr>
          <w:sz w:val="24"/>
          <w:szCs w:val="24"/>
          <w:lang w:eastAsia="zh-CN"/>
        </w:rPr>
        <w:t xml:space="preserve"> </w:t>
      </w:r>
      <w:proofErr w:type="spellStart"/>
      <w:r w:rsidRPr="00251BA9">
        <w:rPr>
          <w:sz w:val="24"/>
          <w:szCs w:val="24"/>
          <w:lang w:eastAsia="zh-CN"/>
        </w:rPr>
        <w:t>na</w:t>
      </w:r>
      <w:proofErr w:type="spellEnd"/>
      <w:r w:rsidRPr="00251BA9">
        <w:rPr>
          <w:sz w:val="24"/>
          <w:szCs w:val="24"/>
          <w:lang w:eastAsia="zh-CN"/>
        </w:rPr>
        <w:t xml:space="preserve"> </w:t>
      </w:r>
      <w:proofErr w:type="spellStart"/>
      <w:r w:rsidRPr="00251BA9">
        <w:rPr>
          <w:sz w:val="24"/>
          <w:szCs w:val="24"/>
          <w:lang w:eastAsia="zh-CN"/>
        </w:rPr>
        <w:t>javni</w:t>
      </w:r>
      <w:proofErr w:type="spellEnd"/>
      <w:r w:rsidRPr="00251BA9">
        <w:rPr>
          <w:sz w:val="24"/>
          <w:szCs w:val="24"/>
          <w:lang w:eastAsia="zh-CN"/>
        </w:rPr>
        <w:t xml:space="preserve"> </w:t>
      </w:r>
      <w:proofErr w:type="spellStart"/>
      <w:r w:rsidRPr="00251BA9">
        <w:rPr>
          <w:sz w:val="24"/>
          <w:szCs w:val="24"/>
          <w:lang w:eastAsia="zh-CN"/>
        </w:rPr>
        <w:t>poziv</w:t>
      </w:r>
      <w:proofErr w:type="spellEnd"/>
      <w:r w:rsidRPr="00251BA9">
        <w:rPr>
          <w:sz w:val="24"/>
          <w:szCs w:val="24"/>
          <w:lang w:eastAsia="zh-CN"/>
        </w:rPr>
        <w:t xml:space="preserve"> za </w:t>
      </w:r>
      <w:proofErr w:type="spellStart"/>
      <w:r w:rsidRPr="00251BA9">
        <w:rPr>
          <w:sz w:val="24"/>
          <w:szCs w:val="24"/>
          <w:lang w:eastAsia="zh-CN"/>
        </w:rPr>
        <w:t>sufinanciranje</w:t>
      </w:r>
      <w:proofErr w:type="spellEnd"/>
      <w:r w:rsidRPr="00251BA9">
        <w:rPr>
          <w:sz w:val="24"/>
          <w:szCs w:val="24"/>
          <w:lang w:eastAsia="zh-CN"/>
        </w:rPr>
        <w:t xml:space="preserve"> </w:t>
      </w:r>
      <w:proofErr w:type="spellStart"/>
      <w:r w:rsidRPr="00251BA9">
        <w:rPr>
          <w:sz w:val="24"/>
          <w:szCs w:val="24"/>
          <w:lang w:eastAsia="zh-CN"/>
        </w:rPr>
        <w:t>programa</w:t>
      </w:r>
      <w:proofErr w:type="spellEnd"/>
      <w:r w:rsidRPr="00251BA9">
        <w:rPr>
          <w:sz w:val="24"/>
          <w:szCs w:val="24"/>
          <w:lang w:eastAsia="zh-CN"/>
        </w:rPr>
        <w:t>/</w:t>
      </w:r>
      <w:proofErr w:type="spellStart"/>
      <w:r w:rsidRPr="00251BA9">
        <w:rPr>
          <w:sz w:val="24"/>
          <w:szCs w:val="24"/>
          <w:lang w:eastAsia="zh-CN"/>
        </w:rPr>
        <w:t>projekata</w:t>
      </w:r>
      <w:proofErr w:type="spellEnd"/>
      <w:r w:rsidRPr="00251BA9">
        <w:rPr>
          <w:sz w:val="24"/>
          <w:szCs w:val="24"/>
          <w:lang w:eastAsia="zh-CN"/>
        </w:rPr>
        <w:t xml:space="preserve"> </w:t>
      </w:r>
      <w:proofErr w:type="spellStart"/>
      <w:r w:rsidRPr="00251BA9">
        <w:rPr>
          <w:sz w:val="24"/>
          <w:szCs w:val="24"/>
          <w:lang w:eastAsia="zh-CN"/>
        </w:rPr>
        <w:t>i</w:t>
      </w:r>
      <w:proofErr w:type="spellEnd"/>
      <w:r w:rsidRPr="00251BA9">
        <w:rPr>
          <w:sz w:val="24"/>
          <w:szCs w:val="24"/>
          <w:lang w:eastAsia="zh-CN"/>
        </w:rPr>
        <w:t xml:space="preserve"> za</w:t>
      </w:r>
      <w:r w:rsidRPr="00251BA9">
        <w:rPr>
          <w:sz w:val="24"/>
          <w:szCs w:val="24"/>
        </w:rPr>
        <w:t xml:space="preserve"> </w:t>
      </w:r>
    </w:p>
    <w:p w14:paraId="23ACB48B" w14:textId="77777777" w:rsidR="00997A42" w:rsidRPr="00251BA9" w:rsidRDefault="00997A42" w:rsidP="00997A42">
      <w:pPr>
        <w:jc w:val="both"/>
        <w:rPr>
          <w:sz w:val="24"/>
          <w:szCs w:val="24"/>
        </w:rPr>
      </w:pPr>
      <w:r w:rsidRPr="00251BA9">
        <w:rPr>
          <w:sz w:val="24"/>
          <w:szCs w:val="24"/>
        </w:rPr>
        <w:t xml:space="preserve">- </w:t>
      </w:r>
      <w:proofErr w:type="spellStart"/>
      <w:r w:rsidRPr="00251BA9">
        <w:rPr>
          <w:sz w:val="24"/>
          <w:szCs w:val="24"/>
          <w:lang w:eastAsia="zh-CN"/>
        </w:rPr>
        <w:t>kapitalni</w:t>
      </w:r>
      <w:proofErr w:type="spellEnd"/>
      <w:r w:rsidRPr="00251BA9">
        <w:rPr>
          <w:sz w:val="24"/>
          <w:szCs w:val="24"/>
          <w:lang w:eastAsia="zh-CN"/>
        </w:rPr>
        <w:t xml:space="preserve"> </w:t>
      </w:r>
      <w:proofErr w:type="spellStart"/>
      <w:r w:rsidRPr="00251BA9">
        <w:rPr>
          <w:sz w:val="24"/>
          <w:szCs w:val="24"/>
          <w:lang w:eastAsia="zh-CN"/>
        </w:rPr>
        <w:t>projekt</w:t>
      </w:r>
      <w:proofErr w:type="spellEnd"/>
      <w:r w:rsidRPr="00251BA9">
        <w:rPr>
          <w:sz w:val="24"/>
          <w:szCs w:val="24"/>
          <w:lang w:eastAsia="zh-CN"/>
        </w:rPr>
        <w:t xml:space="preserve"> </w:t>
      </w:r>
      <w:proofErr w:type="spellStart"/>
      <w:r w:rsidRPr="00251BA9">
        <w:rPr>
          <w:i/>
          <w:iCs/>
          <w:sz w:val="24"/>
          <w:szCs w:val="24"/>
          <w:lang w:eastAsia="zh-CN"/>
        </w:rPr>
        <w:t>O</w:t>
      </w:r>
      <w:r w:rsidRPr="00251BA9">
        <w:rPr>
          <w:i/>
          <w:sz w:val="24"/>
          <w:szCs w:val="24"/>
        </w:rPr>
        <w:t>bnova</w:t>
      </w:r>
      <w:proofErr w:type="spellEnd"/>
      <w:r w:rsidRPr="00251BA9">
        <w:rPr>
          <w:i/>
          <w:sz w:val="24"/>
          <w:szCs w:val="24"/>
        </w:rPr>
        <w:t xml:space="preserve"> </w:t>
      </w:r>
      <w:proofErr w:type="spellStart"/>
      <w:r w:rsidRPr="00251BA9">
        <w:rPr>
          <w:i/>
          <w:sz w:val="24"/>
          <w:szCs w:val="24"/>
        </w:rPr>
        <w:t>Palače</w:t>
      </w:r>
      <w:proofErr w:type="spellEnd"/>
      <w:r w:rsidRPr="00251BA9">
        <w:rPr>
          <w:i/>
          <w:sz w:val="24"/>
          <w:szCs w:val="24"/>
        </w:rPr>
        <w:t xml:space="preserve"> </w:t>
      </w:r>
      <w:proofErr w:type="spellStart"/>
      <w:r w:rsidRPr="00251BA9">
        <w:rPr>
          <w:i/>
          <w:sz w:val="24"/>
          <w:szCs w:val="24"/>
        </w:rPr>
        <w:t>Sinčić</w:t>
      </w:r>
      <w:proofErr w:type="spellEnd"/>
      <w:r w:rsidRPr="00251BA9">
        <w:rPr>
          <w:i/>
          <w:sz w:val="24"/>
          <w:szCs w:val="24"/>
        </w:rPr>
        <w:t xml:space="preserve"> </w:t>
      </w:r>
      <w:r w:rsidRPr="00251BA9">
        <w:rPr>
          <w:sz w:val="24"/>
          <w:szCs w:val="24"/>
        </w:rPr>
        <w:t>za 4,17</w:t>
      </w:r>
      <w:r w:rsidRPr="00251BA9">
        <w:rPr>
          <w:sz w:val="24"/>
          <w:szCs w:val="24"/>
          <w:lang w:eastAsia="zh-CN"/>
        </w:rPr>
        <w:t>%</w:t>
      </w:r>
      <w:r>
        <w:rPr>
          <w:sz w:val="24"/>
          <w:szCs w:val="24"/>
          <w:lang w:eastAsia="zh-CN"/>
        </w:rPr>
        <w:t>,</w:t>
      </w:r>
      <w:r w:rsidRPr="00251BA9">
        <w:rPr>
          <w:sz w:val="24"/>
          <w:szCs w:val="24"/>
          <w:lang w:eastAsia="zh-CN"/>
        </w:rPr>
        <w:t xml:space="preserve"> </w:t>
      </w:r>
      <w:proofErr w:type="spellStart"/>
      <w:r w:rsidRPr="00251BA9">
        <w:rPr>
          <w:sz w:val="24"/>
          <w:szCs w:val="24"/>
          <w:lang w:eastAsia="zh-CN"/>
        </w:rPr>
        <w:t>zbog</w:t>
      </w:r>
      <w:proofErr w:type="spellEnd"/>
      <w:r w:rsidRPr="00251BA9">
        <w:rPr>
          <w:sz w:val="24"/>
          <w:szCs w:val="24"/>
          <w:lang w:eastAsia="zh-CN"/>
        </w:rPr>
        <w:t xml:space="preserve"> </w:t>
      </w:r>
      <w:proofErr w:type="spellStart"/>
      <w:r w:rsidRPr="00251BA9">
        <w:rPr>
          <w:sz w:val="24"/>
          <w:szCs w:val="24"/>
        </w:rPr>
        <w:t>nerealiziranih</w:t>
      </w:r>
      <w:proofErr w:type="spellEnd"/>
      <w:r w:rsidRPr="00251BA9">
        <w:rPr>
          <w:sz w:val="24"/>
          <w:szCs w:val="24"/>
        </w:rPr>
        <w:t xml:space="preserve"> </w:t>
      </w:r>
      <w:proofErr w:type="spellStart"/>
      <w:r w:rsidRPr="00251BA9">
        <w:rPr>
          <w:sz w:val="24"/>
          <w:szCs w:val="24"/>
        </w:rPr>
        <w:t>prihoda</w:t>
      </w:r>
      <w:proofErr w:type="spellEnd"/>
      <w:r w:rsidRPr="00251BA9">
        <w:rPr>
          <w:sz w:val="24"/>
          <w:szCs w:val="24"/>
        </w:rPr>
        <w:t xml:space="preserve"> od </w:t>
      </w:r>
      <w:proofErr w:type="spellStart"/>
      <w:r w:rsidRPr="00251BA9">
        <w:rPr>
          <w:sz w:val="24"/>
          <w:szCs w:val="24"/>
          <w:lang w:eastAsia="zh-CN"/>
        </w:rPr>
        <w:t>Ministarstva</w:t>
      </w:r>
      <w:proofErr w:type="spellEnd"/>
      <w:r w:rsidRPr="00251BA9">
        <w:rPr>
          <w:sz w:val="24"/>
          <w:szCs w:val="24"/>
          <w:lang w:eastAsia="zh-CN"/>
        </w:rPr>
        <w:t xml:space="preserve"> </w:t>
      </w:r>
      <w:proofErr w:type="spellStart"/>
      <w:r w:rsidRPr="00251BA9">
        <w:rPr>
          <w:sz w:val="24"/>
          <w:szCs w:val="24"/>
          <w:lang w:eastAsia="zh-CN"/>
        </w:rPr>
        <w:t>kulture</w:t>
      </w:r>
      <w:proofErr w:type="spellEnd"/>
      <w:r w:rsidRPr="00251BA9">
        <w:rPr>
          <w:sz w:val="24"/>
          <w:szCs w:val="24"/>
          <w:lang w:eastAsia="zh-CN"/>
        </w:rPr>
        <w:t xml:space="preserve"> </w:t>
      </w:r>
      <w:proofErr w:type="spellStart"/>
      <w:r w:rsidRPr="00251BA9">
        <w:rPr>
          <w:sz w:val="24"/>
          <w:szCs w:val="24"/>
          <w:lang w:eastAsia="zh-CN"/>
        </w:rPr>
        <w:t>i</w:t>
      </w:r>
      <w:proofErr w:type="spellEnd"/>
      <w:r w:rsidRPr="00251BA9">
        <w:rPr>
          <w:sz w:val="24"/>
          <w:szCs w:val="24"/>
          <w:lang w:eastAsia="zh-CN"/>
        </w:rPr>
        <w:t xml:space="preserve"> </w:t>
      </w:r>
      <w:proofErr w:type="spellStart"/>
      <w:r w:rsidRPr="00251BA9">
        <w:rPr>
          <w:sz w:val="24"/>
          <w:szCs w:val="24"/>
          <w:lang w:eastAsia="zh-CN"/>
        </w:rPr>
        <w:t>medija</w:t>
      </w:r>
      <w:proofErr w:type="spellEnd"/>
      <w:r w:rsidRPr="00251BA9">
        <w:rPr>
          <w:sz w:val="24"/>
          <w:szCs w:val="24"/>
          <w:lang w:eastAsia="zh-CN"/>
        </w:rPr>
        <w:t xml:space="preserve"> po </w:t>
      </w:r>
      <w:proofErr w:type="spellStart"/>
      <w:r w:rsidRPr="00251BA9">
        <w:rPr>
          <w:sz w:val="24"/>
          <w:szCs w:val="24"/>
          <w:lang w:eastAsia="zh-CN"/>
        </w:rPr>
        <w:t>prijavi</w:t>
      </w:r>
      <w:proofErr w:type="spellEnd"/>
      <w:r w:rsidRPr="00251BA9">
        <w:rPr>
          <w:sz w:val="24"/>
          <w:szCs w:val="24"/>
          <w:lang w:eastAsia="zh-CN"/>
        </w:rPr>
        <w:t xml:space="preserve"> </w:t>
      </w:r>
      <w:proofErr w:type="spellStart"/>
      <w:r w:rsidRPr="00251BA9">
        <w:rPr>
          <w:sz w:val="24"/>
          <w:szCs w:val="24"/>
          <w:lang w:eastAsia="zh-CN"/>
        </w:rPr>
        <w:t>na</w:t>
      </w:r>
      <w:proofErr w:type="spellEnd"/>
      <w:r w:rsidRPr="00251BA9">
        <w:rPr>
          <w:sz w:val="24"/>
          <w:szCs w:val="24"/>
          <w:lang w:eastAsia="zh-CN"/>
        </w:rPr>
        <w:t xml:space="preserve"> </w:t>
      </w:r>
      <w:proofErr w:type="spellStart"/>
      <w:r w:rsidRPr="00251BA9">
        <w:rPr>
          <w:sz w:val="24"/>
          <w:szCs w:val="24"/>
          <w:lang w:eastAsia="zh-CN"/>
        </w:rPr>
        <w:t>javni</w:t>
      </w:r>
      <w:proofErr w:type="spellEnd"/>
      <w:r w:rsidRPr="00251BA9">
        <w:rPr>
          <w:sz w:val="24"/>
          <w:szCs w:val="24"/>
          <w:lang w:eastAsia="zh-CN"/>
        </w:rPr>
        <w:t xml:space="preserve"> </w:t>
      </w:r>
      <w:proofErr w:type="spellStart"/>
      <w:r w:rsidRPr="00251BA9">
        <w:rPr>
          <w:sz w:val="24"/>
          <w:szCs w:val="24"/>
          <w:lang w:eastAsia="zh-CN"/>
        </w:rPr>
        <w:t>poziv</w:t>
      </w:r>
      <w:proofErr w:type="spellEnd"/>
      <w:r w:rsidRPr="00251BA9">
        <w:rPr>
          <w:sz w:val="24"/>
          <w:szCs w:val="24"/>
          <w:lang w:eastAsia="zh-CN"/>
        </w:rPr>
        <w:t xml:space="preserve"> za </w:t>
      </w:r>
      <w:proofErr w:type="spellStart"/>
      <w:r w:rsidRPr="00251BA9">
        <w:rPr>
          <w:sz w:val="24"/>
          <w:szCs w:val="24"/>
          <w:lang w:eastAsia="zh-CN"/>
        </w:rPr>
        <w:t>sufinanciranje</w:t>
      </w:r>
      <w:proofErr w:type="spellEnd"/>
      <w:r w:rsidRPr="00251BA9">
        <w:rPr>
          <w:sz w:val="24"/>
          <w:szCs w:val="24"/>
          <w:lang w:eastAsia="zh-CN"/>
        </w:rPr>
        <w:t xml:space="preserve"> </w:t>
      </w:r>
      <w:proofErr w:type="spellStart"/>
      <w:r w:rsidRPr="00251BA9">
        <w:rPr>
          <w:sz w:val="24"/>
          <w:szCs w:val="24"/>
          <w:lang w:eastAsia="zh-CN"/>
        </w:rPr>
        <w:t>programa</w:t>
      </w:r>
      <w:proofErr w:type="spellEnd"/>
      <w:r w:rsidRPr="00251BA9">
        <w:rPr>
          <w:sz w:val="24"/>
          <w:szCs w:val="24"/>
          <w:lang w:eastAsia="zh-CN"/>
        </w:rPr>
        <w:t>/</w:t>
      </w:r>
      <w:proofErr w:type="spellStart"/>
      <w:r w:rsidRPr="00251BA9">
        <w:rPr>
          <w:sz w:val="24"/>
          <w:szCs w:val="24"/>
          <w:lang w:eastAsia="zh-CN"/>
        </w:rPr>
        <w:t>projekata</w:t>
      </w:r>
      <w:proofErr w:type="spellEnd"/>
      <w:r w:rsidRPr="00251BA9">
        <w:rPr>
          <w:sz w:val="24"/>
          <w:szCs w:val="24"/>
          <w:lang w:eastAsia="zh-CN"/>
        </w:rPr>
        <w:t>,</w:t>
      </w:r>
      <w:r w:rsidRPr="00251BA9">
        <w:rPr>
          <w:sz w:val="24"/>
          <w:szCs w:val="24"/>
        </w:rPr>
        <w:t xml:space="preserve"> </w:t>
      </w:r>
    </w:p>
    <w:p w14:paraId="33970943" w14:textId="77777777" w:rsidR="00997A42" w:rsidRPr="00251BA9" w:rsidRDefault="00997A42" w:rsidP="00997A42">
      <w:pPr>
        <w:jc w:val="both"/>
        <w:rPr>
          <w:sz w:val="24"/>
          <w:szCs w:val="24"/>
          <w:lang w:eastAsia="zh-CN"/>
        </w:rPr>
      </w:pPr>
      <w:proofErr w:type="spellStart"/>
      <w:r w:rsidRPr="00251BA9">
        <w:rPr>
          <w:sz w:val="24"/>
          <w:szCs w:val="24"/>
          <w:lang w:eastAsia="zh-CN"/>
        </w:rPr>
        <w:t>Planiraju</w:t>
      </w:r>
      <w:proofErr w:type="spellEnd"/>
      <w:r w:rsidRPr="00251BA9">
        <w:rPr>
          <w:sz w:val="24"/>
          <w:szCs w:val="24"/>
          <w:lang w:eastAsia="zh-CN"/>
        </w:rPr>
        <w:t xml:space="preserve"> se </w:t>
      </w:r>
      <w:r w:rsidRPr="00C674E9">
        <w:rPr>
          <w:sz w:val="24"/>
          <w:szCs w:val="24"/>
          <w:lang w:eastAsia="zh-CN"/>
        </w:rPr>
        <w:t xml:space="preserve">nova </w:t>
      </w:r>
      <w:proofErr w:type="spellStart"/>
      <w:r w:rsidRPr="00C674E9">
        <w:rPr>
          <w:sz w:val="24"/>
          <w:szCs w:val="24"/>
          <w:lang w:eastAsia="zh-CN"/>
        </w:rPr>
        <w:t>sredstva</w:t>
      </w:r>
      <w:proofErr w:type="spellEnd"/>
      <w:r w:rsidRPr="00C674E9">
        <w:rPr>
          <w:sz w:val="24"/>
          <w:szCs w:val="24"/>
          <w:lang w:eastAsia="zh-CN"/>
        </w:rPr>
        <w:t xml:space="preserve"> za</w:t>
      </w:r>
      <w:r w:rsidRPr="00251BA9">
        <w:rPr>
          <w:sz w:val="24"/>
          <w:szCs w:val="24"/>
          <w:lang w:eastAsia="zh-CN"/>
        </w:rPr>
        <w:t xml:space="preserve"> </w:t>
      </w:r>
      <w:proofErr w:type="spellStart"/>
      <w:r w:rsidRPr="00251BA9">
        <w:rPr>
          <w:sz w:val="24"/>
          <w:szCs w:val="24"/>
          <w:lang w:eastAsia="zh-CN"/>
        </w:rPr>
        <w:t>tekući</w:t>
      </w:r>
      <w:proofErr w:type="spellEnd"/>
      <w:r w:rsidRPr="00251BA9">
        <w:rPr>
          <w:sz w:val="24"/>
          <w:szCs w:val="24"/>
          <w:lang w:eastAsia="zh-CN"/>
        </w:rPr>
        <w:t xml:space="preserve"> </w:t>
      </w:r>
      <w:proofErr w:type="spellStart"/>
      <w:r w:rsidRPr="00251BA9">
        <w:rPr>
          <w:sz w:val="24"/>
          <w:szCs w:val="24"/>
          <w:lang w:eastAsia="zh-CN"/>
        </w:rPr>
        <w:t>projekt</w:t>
      </w:r>
      <w:proofErr w:type="spellEnd"/>
      <w:r w:rsidRPr="00251BA9">
        <w:rPr>
          <w:sz w:val="24"/>
          <w:szCs w:val="24"/>
          <w:lang w:eastAsia="zh-CN"/>
        </w:rPr>
        <w:t xml:space="preserve"> </w:t>
      </w:r>
      <w:proofErr w:type="spellStart"/>
      <w:r w:rsidRPr="00251BA9">
        <w:rPr>
          <w:i/>
          <w:iCs/>
          <w:sz w:val="24"/>
          <w:szCs w:val="24"/>
          <w:lang w:eastAsia="zh-CN"/>
        </w:rPr>
        <w:t>Centar</w:t>
      </w:r>
      <w:proofErr w:type="spellEnd"/>
      <w:r w:rsidRPr="00251BA9">
        <w:rPr>
          <w:i/>
          <w:iCs/>
          <w:sz w:val="24"/>
          <w:szCs w:val="24"/>
          <w:lang w:eastAsia="zh-CN"/>
        </w:rPr>
        <w:t xml:space="preserve"> za </w:t>
      </w:r>
      <w:proofErr w:type="spellStart"/>
      <w:r w:rsidRPr="00251BA9">
        <w:rPr>
          <w:i/>
          <w:iCs/>
          <w:sz w:val="24"/>
          <w:szCs w:val="24"/>
          <w:lang w:eastAsia="zh-CN"/>
        </w:rPr>
        <w:t>posjetitelje</w:t>
      </w:r>
      <w:proofErr w:type="spellEnd"/>
      <w:r w:rsidRPr="00251BA9">
        <w:rPr>
          <w:i/>
          <w:iCs/>
          <w:sz w:val="24"/>
          <w:szCs w:val="24"/>
          <w:lang w:eastAsia="zh-CN"/>
        </w:rPr>
        <w:t xml:space="preserve"> </w:t>
      </w:r>
      <w:r w:rsidRPr="00251BA9">
        <w:rPr>
          <w:i/>
          <w:iCs/>
          <w:sz w:val="24"/>
          <w:szCs w:val="24"/>
        </w:rPr>
        <w:t xml:space="preserve">„La </w:t>
      </w:r>
      <w:proofErr w:type="spellStart"/>
      <w:r w:rsidRPr="00251BA9">
        <w:rPr>
          <w:i/>
          <w:iCs/>
          <w:sz w:val="24"/>
          <w:szCs w:val="24"/>
        </w:rPr>
        <w:t>mula</w:t>
      </w:r>
      <w:proofErr w:type="spellEnd"/>
      <w:r w:rsidRPr="00251BA9">
        <w:rPr>
          <w:i/>
          <w:iCs/>
          <w:sz w:val="24"/>
          <w:szCs w:val="24"/>
        </w:rPr>
        <w:t xml:space="preserve"> de </w:t>
      </w:r>
      <w:proofErr w:type="spellStart"/>
      <w:r w:rsidRPr="00251BA9">
        <w:rPr>
          <w:i/>
          <w:iCs/>
          <w:sz w:val="24"/>
          <w:szCs w:val="24"/>
        </w:rPr>
        <w:t>Parenzo</w:t>
      </w:r>
      <w:proofErr w:type="spellEnd"/>
      <w:r w:rsidRPr="00251BA9">
        <w:rPr>
          <w:sz w:val="24"/>
          <w:szCs w:val="24"/>
        </w:rPr>
        <w:t xml:space="preserve">“ u </w:t>
      </w:r>
      <w:proofErr w:type="spellStart"/>
      <w:r w:rsidRPr="00251BA9">
        <w:rPr>
          <w:sz w:val="24"/>
          <w:szCs w:val="24"/>
        </w:rPr>
        <w:t>iznosu</w:t>
      </w:r>
      <w:proofErr w:type="spellEnd"/>
      <w:r w:rsidRPr="00251BA9">
        <w:rPr>
          <w:sz w:val="24"/>
          <w:szCs w:val="24"/>
        </w:rPr>
        <w:t xml:space="preserve"> od 25.250,00 </w:t>
      </w:r>
      <w:proofErr w:type="spellStart"/>
      <w:r w:rsidRPr="00251BA9">
        <w:rPr>
          <w:sz w:val="24"/>
          <w:szCs w:val="24"/>
        </w:rPr>
        <w:t>eura</w:t>
      </w:r>
      <w:proofErr w:type="spellEnd"/>
      <w:r w:rsidRPr="00251BA9">
        <w:rPr>
          <w:sz w:val="24"/>
          <w:szCs w:val="24"/>
        </w:rPr>
        <w:t xml:space="preserve">. </w:t>
      </w:r>
      <w:proofErr w:type="spellStart"/>
      <w:r w:rsidRPr="00251BA9">
        <w:rPr>
          <w:sz w:val="24"/>
          <w:szCs w:val="24"/>
        </w:rPr>
        <w:t>Sredstva</w:t>
      </w:r>
      <w:proofErr w:type="spellEnd"/>
      <w:r w:rsidRPr="00251BA9">
        <w:rPr>
          <w:sz w:val="24"/>
          <w:szCs w:val="24"/>
        </w:rPr>
        <w:t xml:space="preserve"> </w:t>
      </w:r>
      <w:proofErr w:type="spellStart"/>
      <w:r w:rsidRPr="00251BA9">
        <w:rPr>
          <w:sz w:val="24"/>
          <w:szCs w:val="24"/>
        </w:rPr>
        <w:t>su</w:t>
      </w:r>
      <w:proofErr w:type="spellEnd"/>
      <w:r w:rsidRPr="00251BA9">
        <w:rPr>
          <w:sz w:val="24"/>
          <w:szCs w:val="24"/>
        </w:rPr>
        <w:t xml:space="preserve"> </w:t>
      </w:r>
      <w:proofErr w:type="spellStart"/>
      <w:r w:rsidRPr="00251BA9">
        <w:rPr>
          <w:sz w:val="24"/>
          <w:szCs w:val="24"/>
        </w:rPr>
        <w:t>planirana</w:t>
      </w:r>
      <w:proofErr w:type="spellEnd"/>
      <w:r w:rsidRPr="00251BA9">
        <w:rPr>
          <w:sz w:val="24"/>
          <w:szCs w:val="24"/>
        </w:rPr>
        <w:t xml:space="preserve"> za </w:t>
      </w:r>
      <w:proofErr w:type="spellStart"/>
      <w:r w:rsidRPr="00251BA9">
        <w:rPr>
          <w:sz w:val="24"/>
          <w:szCs w:val="24"/>
        </w:rPr>
        <w:t>plaću</w:t>
      </w:r>
      <w:proofErr w:type="spellEnd"/>
      <w:r w:rsidRPr="00251BA9">
        <w:rPr>
          <w:sz w:val="24"/>
          <w:szCs w:val="24"/>
        </w:rPr>
        <w:t xml:space="preserve"> </w:t>
      </w:r>
      <w:proofErr w:type="spellStart"/>
      <w:r w:rsidRPr="00251BA9">
        <w:rPr>
          <w:sz w:val="24"/>
          <w:szCs w:val="24"/>
        </w:rPr>
        <w:t>osobe</w:t>
      </w:r>
      <w:proofErr w:type="spellEnd"/>
      <w:r w:rsidRPr="00251BA9">
        <w:rPr>
          <w:sz w:val="24"/>
          <w:szCs w:val="24"/>
        </w:rPr>
        <w:t xml:space="preserve"> </w:t>
      </w:r>
      <w:proofErr w:type="spellStart"/>
      <w:r w:rsidRPr="00251BA9">
        <w:rPr>
          <w:sz w:val="24"/>
          <w:szCs w:val="24"/>
        </w:rPr>
        <w:t>koja</w:t>
      </w:r>
      <w:proofErr w:type="spellEnd"/>
      <w:r w:rsidRPr="00251BA9">
        <w:rPr>
          <w:sz w:val="24"/>
          <w:szCs w:val="24"/>
        </w:rPr>
        <w:t xml:space="preserve"> </w:t>
      </w:r>
      <w:proofErr w:type="spellStart"/>
      <w:r w:rsidRPr="00251BA9">
        <w:rPr>
          <w:sz w:val="24"/>
          <w:szCs w:val="24"/>
        </w:rPr>
        <w:t>će</w:t>
      </w:r>
      <w:proofErr w:type="spellEnd"/>
      <w:r w:rsidRPr="00251BA9">
        <w:rPr>
          <w:sz w:val="24"/>
          <w:szCs w:val="24"/>
        </w:rPr>
        <w:t xml:space="preserve"> </w:t>
      </w:r>
      <w:proofErr w:type="spellStart"/>
      <w:r w:rsidRPr="00251BA9">
        <w:rPr>
          <w:sz w:val="24"/>
          <w:szCs w:val="24"/>
        </w:rPr>
        <w:t>biti</w:t>
      </w:r>
      <w:proofErr w:type="spellEnd"/>
      <w:r w:rsidRPr="00251BA9">
        <w:rPr>
          <w:sz w:val="24"/>
          <w:szCs w:val="24"/>
        </w:rPr>
        <w:t xml:space="preserve"> </w:t>
      </w:r>
      <w:proofErr w:type="spellStart"/>
      <w:r w:rsidRPr="00251BA9">
        <w:rPr>
          <w:sz w:val="24"/>
          <w:szCs w:val="24"/>
        </w:rPr>
        <w:t>zaposlena</w:t>
      </w:r>
      <w:proofErr w:type="spellEnd"/>
      <w:r w:rsidRPr="00251BA9">
        <w:rPr>
          <w:sz w:val="24"/>
          <w:szCs w:val="24"/>
        </w:rPr>
        <w:t xml:space="preserve"> u </w:t>
      </w:r>
      <w:proofErr w:type="spellStart"/>
      <w:r w:rsidRPr="00251BA9">
        <w:rPr>
          <w:sz w:val="24"/>
          <w:szCs w:val="24"/>
        </w:rPr>
        <w:t>Centru</w:t>
      </w:r>
      <w:proofErr w:type="spellEnd"/>
      <w:r w:rsidRPr="00251BA9">
        <w:rPr>
          <w:sz w:val="24"/>
          <w:szCs w:val="24"/>
        </w:rPr>
        <w:t xml:space="preserve"> s </w:t>
      </w:r>
      <w:proofErr w:type="spellStart"/>
      <w:r w:rsidRPr="00251BA9">
        <w:rPr>
          <w:sz w:val="24"/>
          <w:szCs w:val="24"/>
        </w:rPr>
        <w:t>obzirom</w:t>
      </w:r>
      <w:proofErr w:type="spellEnd"/>
      <w:r w:rsidRPr="00251BA9">
        <w:rPr>
          <w:sz w:val="24"/>
          <w:szCs w:val="24"/>
        </w:rPr>
        <w:t xml:space="preserve"> da je Muzej </w:t>
      </w:r>
      <w:proofErr w:type="spellStart"/>
      <w:r w:rsidRPr="00251BA9">
        <w:rPr>
          <w:sz w:val="24"/>
          <w:szCs w:val="24"/>
        </w:rPr>
        <w:t>preuzeo</w:t>
      </w:r>
      <w:proofErr w:type="spellEnd"/>
      <w:r w:rsidRPr="00251BA9">
        <w:rPr>
          <w:sz w:val="24"/>
          <w:szCs w:val="24"/>
        </w:rPr>
        <w:t xml:space="preserve"> </w:t>
      </w:r>
      <w:proofErr w:type="spellStart"/>
      <w:r w:rsidRPr="00251BA9">
        <w:rPr>
          <w:sz w:val="24"/>
          <w:szCs w:val="24"/>
        </w:rPr>
        <w:t>upravljanje</w:t>
      </w:r>
      <w:proofErr w:type="spellEnd"/>
      <w:r w:rsidRPr="00251BA9">
        <w:rPr>
          <w:sz w:val="24"/>
          <w:szCs w:val="24"/>
        </w:rPr>
        <w:t xml:space="preserve"> </w:t>
      </w:r>
      <w:proofErr w:type="spellStart"/>
      <w:r w:rsidRPr="00251BA9">
        <w:rPr>
          <w:sz w:val="24"/>
          <w:szCs w:val="24"/>
        </w:rPr>
        <w:t>istim</w:t>
      </w:r>
      <w:proofErr w:type="spellEnd"/>
      <w:r w:rsidRPr="00251BA9">
        <w:rPr>
          <w:sz w:val="24"/>
          <w:szCs w:val="24"/>
        </w:rPr>
        <w:t xml:space="preserve">, </w:t>
      </w:r>
      <w:proofErr w:type="spellStart"/>
      <w:r w:rsidRPr="00251BA9">
        <w:rPr>
          <w:sz w:val="24"/>
          <w:szCs w:val="24"/>
        </w:rPr>
        <w:t>te</w:t>
      </w:r>
      <w:proofErr w:type="spellEnd"/>
      <w:r w:rsidRPr="00251BA9">
        <w:rPr>
          <w:sz w:val="24"/>
          <w:szCs w:val="24"/>
        </w:rPr>
        <w:t xml:space="preserve"> je </w:t>
      </w:r>
      <w:proofErr w:type="spellStart"/>
      <w:r w:rsidRPr="00251BA9">
        <w:rPr>
          <w:sz w:val="24"/>
          <w:szCs w:val="24"/>
        </w:rPr>
        <w:t>predviđeno</w:t>
      </w:r>
      <w:proofErr w:type="spellEnd"/>
      <w:r w:rsidRPr="00251BA9">
        <w:rPr>
          <w:sz w:val="24"/>
          <w:szCs w:val="24"/>
        </w:rPr>
        <w:t xml:space="preserve"> </w:t>
      </w:r>
      <w:proofErr w:type="spellStart"/>
      <w:r w:rsidRPr="00251BA9">
        <w:rPr>
          <w:sz w:val="24"/>
          <w:szCs w:val="24"/>
        </w:rPr>
        <w:t>zapošljavanje</w:t>
      </w:r>
      <w:proofErr w:type="spellEnd"/>
      <w:r w:rsidRPr="00251BA9">
        <w:rPr>
          <w:sz w:val="24"/>
          <w:szCs w:val="24"/>
        </w:rPr>
        <w:t xml:space="preserve"> </w:t>
      </w:r>
      <w:proofErr w:type="spellStart"/>
      <w:r w:rsidRPr="00251BA9">
        <w:rPr>
          <w:sz w:val="24"/>
          <w:szCs w:val="24"/>
        </w:rPr>
        <w:t>jednog</w:t>
      </w:r>
      <w:proofErr w:type="spellEnd"/>
      <w:r w:rsidRPr="00251BA9">
        <w:rPr>
          <w:sz w:val="24"/>
          <w:szCs w:val="24"/>
        </w:rPr>
        <w:t xml:space="preserve"> </w:t>
      </w:r>
      <w:proofErr w:type="spellStart"/>
      <w:r w:rsidRPr="00251BA9">
        <w:rPr>
          <w:sz w:val="24"/>
          <w:szCs w:val="24"/>
        </w:rPr>
        <w:t>djelatnika</w:t>
      </w:r>
      <w:proofErr w:type="spellEnd"/>
      <w:r w:rsidRPr="00251BA9">
        <w:rPr>
          <w:sz w:val="24"/>
          <w:szCs w:val="24"/>
        </w:rPr>
        <w:t>.</w:t>
      </w:r>
    </w:p>
    <w:p w14:paraId="444B1297" w14:textId="77777777" w:rsidR="00997A42" w:rsidRPr="00251BA9" w:rsidRDefault="00997A42" w:rsidP="00997A42">
      <w:pPr>
        <w:jc w:val="both"/>
        <w:rPr>
          <w:color w:val="7030A0"/>
          <w:sz w:val="24"/>
          <w:szCs w:val="24"/>
        </w:rPr>
      </w:pPr>
    </w:p>
    <w:p w14:paraId="0F14F261" w14:textId="77777777" w:rsidR="00997A42" w:rsidRPr="00972BCE" w:rsidRDefault="00997A42" w:rsidP="00997A42">
      <w:pPr>
        <w:rPr>
          <w:b/>
          <w:bCs/>
          <w:sz w:val="24"/>
          <w:szCs w:val="24"/>
          <w:lang w:val="hr-HR"/>
        </w:rPr>
      </w:pPr>
      <w:r w:rsidRPr="00972BCE">
        <w:rPr>
          <w:b/>
          <w:bCs/>
          <w:sz w:val="24"/>
          <w:szCs w:val="24"/>
          <w:lang w:val="hr-HR"/>
        </w:rPr>
        <w:t>USTANOVE SOCIJALNE SKRBI</w:t>
      </w:r>
    </w:p>
    <w:p w14:paraId="31A321FF" w14:textId="77777777" w:rsidR="00997A42" w:rsidRDefault="00997A42" w:rsidP="00997A42">
      <w:pPr>
        <w:rPr>
          <w:sz w:val="24"/>
          <w:szCs w:val="24"/>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13"/>
        <w:gridCol w:w="1545"/>
        <w:gridCol w:w="15"/>
        <w:gridCol w:w="1274"/>
        <w:gridCol w:w="1702"/>
      </w:tblGrid>
      <w:tr w:rsidR="00997A42" w:rsidRPr="00EA5CB5" w14:paraId="180CB952" w14:textId="77777777" w:rsidTr="00F82D62">
        <w:tc>
          <w:tcPr>
            <w:tcW w:w="4523" w:type="dxa"/>
            <w:vAlign w:val="center"/>
          </w:tcPr>
          <w:p w14:paraId="5A5BF44C" w14:textId="77777777" w:rsidR="00997A42" w:rsidRPr="00EA5CB5" w:rsidRDefault="00997A42" w:rsidP="00F82D62">
            <w:pPr>
              <w:rPr>
                <w:b/>
                <w:bCs/>
                <w:sz w:val="22"/>
                <w:szCs w:val="22"/>
                <w:lang w:val="hr-HR"/>
              </w:rPr>
            </w:pPr>
            <w:r w:rsidRPr="00EA5CB5">
              <w:rPr>
                <w:b/>
                <w:bCs/>
                <w:sz w:val="22"/>
                <w:szCs w:val="22"/>
                <w:lang w:val="hr-HR"/>
              </w:rPr>
              <w:t>Program/projekt/aktivnost</w:t>
            </w:r>
          </w:p>
        </w:tc>
        <w:tc>
          <w:tcPr>
            <w:tcW w:w="1558" w:type="dxa"/>
            <w:gridSpan w:val="2"/>
          </w:tcPr>
          <w:p w14:paraId="14B7FE73" w14:textId="77777777" w:rsidR="00997A42" w:rsidRPr="00EA5CB5" w:rsidRDefault="00997A42" w:rsidP="00F82D62">
            <w:pPr>
              <w:jc w:val="center"/>
              <w:rPr>
                <w:b/>
                <w:bCs/>
                <w:sz w:val="22"/>
                <w:szCs w:val="22"/>
              </w:rPr>
            </w:pPr>
            <w:proofErr w:type="spellStart"/>
            <w:r w:rsidRPr="00EA5CB5">
              <w:rPr>
                <w:b/>
                <w:bCs/>
                <w:sz w:val="22"/>
                <w:szCs w:val="22"/>
              </w:rPr>
              <w:t>Proračun</w:t>
            </w:r>
            <w:proofErr w:type="spellEnd"/>
            <w:r w:rsidRPr="00EA5CB5">
              <w:rPr>
                <w:b/>
                <w:bCs/>
                <w:sz w:val="22"/>
                <w:szCs w:val="22"/>
              </w:rPr>
              <w:t xml:space="preserve"> 2023.</w:t>
            </w:r>
          </w:p>
        </w:tc>
        <w:tc>
          <w:tcPr>
            <w:tcW w:w="1289" w:type="dxa"/>
            <w:gridSpan w:val="2"/>
          </w:tcPr>
          <w:p w14:paraId="71A93866" w14:textId="77777777" w:rsidR="00997A42" w:rsidRPr="00EA5CB5" w:rsidRDefault="00997A42" w:rsidP="00F82D62">
            <w:pPr>
              <w:jc w:val="center"/>
              <w:rPr>
                <w:b/>
                <w:bCs/>
                <w:sz w:val="22"/>
                <w:szCs w:val="22"/>
              </w:rPr>
            </w:pPr>
            <w:proofErr w:type="spellStart"/>
            <w:r w:rsidRPr="00EA5CB5">
              <w:rPr>
                <w:b/>
                <w:bCs/>
                <w:sz w:val="22"/>
                <w:szCs w:val="22"/>
              </w:rPr>
              <w:t>Promjena</w:t>
            </w:r>
            <w:proofErr w:type="spellEnd"/>
          </w:p>
        </w:tc>
        <w:tc>
          <w:tcPr>
            <w:tcW w:w="1702" w:type="dxa"/>
          </w:tcPr>
          <w:p w14:paraId="03E58ADC" w14:textId="77777777" w:rsidR="00997A42" w:rsidRPr="00EA5CB5" w:rsidRDefault="00997A42" w:rsidP="00F82D62">
            <w:pPr>
              <w:jc w:val="center"/>
              <w:rPr>
                <w:b/>
                <w:bCs/>
                <w:sz w:val="22"/>
                <w:szCs w:val="22"/>
              </w:rPr>
            </w:pPr>
            <w:r w:rsidRPr="00EA5CB5">
              <w:rPr>
                <w:b/>
                <w:bCs/>
                <w:sz w:val="22"/>
                <w:szCs w:val="22"/>
              </w:rPr>
              <w:t>Novi plan 2023.</w:t>
            </w:r>
          </w:p>
        </w:tc>
      </w:tr>
      <w:tr w:rsidR="00997A42" w:rsidRPr="00EA5CB5" w14:paraId="3E52F995" w14:textId="77777777" w:rsidTr="00F82D62">
        <w:trPr>
          <w:trHeight w:val="124"/>
        </w:trPr>
        <w:tc>
          <w:tcPr>
            <w:tcW w:w="4523" w:type="dxa"/>
            <w:vAlign w:val="center"/>
          </w:tcPr>
          <w:p w14:paraId="3B2E3663" w14:textId="77777777" w:rsidR="00997A42" w:rsidRPr="00EA5CB5" w:rsidRDefault="00997A42" w:rsidP="00F82D62">
            <w:pPr>
              <w:rPr>
                <w:iCs/>
                <w:sz w:val="22"/>
                <w:szCs w:val="22"/>
                <w:lang w:val="hr-HR"/>
              </w:rPr>
            </w:pPr>
            <w:r w:rsidRPr="00EA5CB5">
              <w:rPr>
                <w:b/>
                <w:bCs/>
                <w:sz w:val="22"/>
                <w:szCs w:val="22"/>
                <w:lang w:val="hr-HR"/>
              </w:rPr>
              <w:t>Program: Javne potrebe u socijalnoj skrbi</w:t>
            </w:r>
          </w:p>
        </w:tc>
        <w:tc>
          <w:tcPr>
            <w:tcW w:w="1558" w:type="dxa"/>
            <w:gridSpan w:val="2"/>
          </w:tcPr>
          <w:p w14:paraId="76E94542" w14:textId="77777777" w:rsidR="00997A42" w:rsidRPr="00EA5CB5" w:rsidRDefault="00997A42" w:rsidP="00F82D62">
            <w:pPr>
              <w:jc w:val="center"/>
              <w:rPr>
                <w:bCs/>
                <w:sz w:val="22"/>
                <w:szCs w:val="22"/>
              </w:rPr>
            </w:pPr>
          </w:p>
        </w:tc>
        <w:tc>
          <w:tcPr>
            <w:tcW w:w="1289" w:type="dxa"/>
            <w:gridSpan w:val="2"/>
          </w:tcPr>
          <w:p w14:paraId="6E12F840" w14:textId="77777777" w:rsidR="00997A42" w:rsidRPr="00EA5CB5" w:rsidRDefault="00997A42" w:rsidP="00F82D62">
            <w:pPr>
              <w:jc w:val="center"/>
              <w:rPr>
                <w:b/>
                <w:sz w:val="22"/>
                <w:szCs w:val="22"/>
              </w:rPr>
            </w:pPr>
          </w:p>
        </w:tc>
        <w:tc>
          <w:tcPr>
            <w:tcW w:w="1702" w:type="dxa"/>
          </w:tcPr>
          <w:p w14:paraId="68CA9214" w14:textId="77777777" w:rsidR="00997A42" w:rsidRPr="00EA5CB5" w:rsidRDefault="00997A42" w:rsidP="00F82D62">
            <w:pPr>
              <w:jc w:val="center"/>
              <w:rPr>
                <w:b/>
                <w:sz w:val="22"/>
                <w:szCs w:val="22"/>
              </w:rPr>
            </w:pPr>
          </w:p>
        </w:tc>
      </w:tr>
      <w:tr w:rsidR="00997A42" w:rsidRPr="00EA5CB5" w14:paraId="7E1070EE" w14:textId="77777777" w:rsidTr="00F82D62">
        <w:trPr>
          <w:trHeight w:val="124"/>
        </w:trPr>
        <w:tc>
          <w:tcPr>
            <w:tcW w:w="4523" w:type="dxa"/>
            <w:vAlign w:val="center"/>
          </w:tcPr>
          <w:p w14:paraId="103DADB0" w14:textId="77777777" w:rsidR="00997A42" w:rsidRPr="00EA5CB5" w:rsidRDefault="00997A42" w:rsidP="00F82D62">
            <w:pPr>
              <w:shd w:val="clear" w:color="auto" w:fill="FFFFFF"/>
              <w:jc w:val="both"/>
              <w:rPr>
                <w:b/>
                <w:bCs/>
                <w:sz w:val="22"/>
                <w:szCs w:val="22"/>
                <w:lang w:val="hr-HR"/>
              </w:rPr>
            </w:pPr>
            <w:r w:rsidRPr="00EA5CB5">
              <w:rPr>
                <w:b/>
                <w:sz w:val="22"/>
                <w:szCs w:val="22"/>
                <w:lang w:val="hr-HR"/>
              </w:rPr>
              <w:t>Centar za pružanje usluga u zajednici Zdravi grad Poreč-</w:t>
            </w:r>
            <w:proofErr w:type="spellStart"/>
            <w:r w:rsidRPr="00EA5CB5">
              <w:rPr>
                <w:b/>
                <w:sz w:val="22"/>
                <w:szCs w:val="22"/>
                <w:lang w:val="hr-HR"/>
              </w:rPr>
              <w:t>Parenzo</w:t>
            </w:r>
            <w:proofErr w:type="spellEnd"/>
            <w:r w:rsidRPr="00EA5CB5">
              <w:rPr>
                <w:b/>
                <w:sz w:val="22"/>
                <w:szCs w:val="22"/>
                <w:lang w:val="hr-HR"/>
              </w:rPr>
              <w:t xml:space="preserve"> </w:t>
            </w:r>
          </w:p>
        </w:tc>
        <w:tc>
          <w:tcPr>
            <w:tcW w:w="1558" w:type="dxa"/>
            <w:gridSpan w:val="2"/>
            <w:vAlign w:val="center"/>
          </w:tcPr>
          <w:p w14:paraId="293CE346" w14:textId="77777777" w:rsidR="00997A42" w:rsidRPr="00EA5CB5" w:rsidRDefault="00997A42" w:rsidP="00F82D62">
            <w:pPr>
              <w:jc w:val="center"/>
              <w:rPr>
                <w:b/>
                <w:sz w:val="22"/>
                <w:szCs w:val="22"/>
              </w:rPr>
            </w:pPr>
            <w:r w:rsidRPr="00EA5CB5">
              <w:rPr>
                <w:b/>
                <w:color w:val="000000"/>
                <w:sz w:val="22"/>
                <w:szCs w:val="22"/>
                <w:lang w:val="hr-HR"/>
              </w:rPr>
              <w:t>300.050</w:t>
            </w:r>
          </w:p>
        </w:tc>
        <w:tc>
          <w:tcPr>
            <w:tcW w:w="1289" w:type="dxa"/>
            <w:gridSpan w:val="2"/>
            <w:vAlign w:val="center"/>
          </w:tcPr>
          <w:p w14:paraId="1FE7BFF6" w14:textId="77777777" w:rsidR="00997A42" w:rsidRPr="00EA5CB5" w:rsidRDefault="00997A42" w:rsidP="00F82D62">
            <w:pPr>
              <w:jc w:val="center"/>
              <w:rPr>
                <w:b/>
                <w:sz w:val="22"/>
                <w:szCs w:val="22"/>
              </w:rPr>
            </w:pPr>
            <w:r w:rsidRPr="00EA5CB5">
              <w:rPr>
                <w:b/>
                <w:sz w:val="22"/>
                <w:szCs w:val="22"/>
              </w:rPr>
              <w:t>14.584</w:t>
            </w:r>
          </w:p>
        </w:tc>
        <w:tc>
          <w:tcPr>
            <w:tcW w:w="1702" w:type="dxa"/>
            <w:vAlign w:val="center"/>
          </w:tcPr>
          <w:p w14:paraId="18BBF771" w14:textId="77777777" w:rsidR="00997A42" w:rsidRPr="00EA5CB5" w:rsidRDefault="00997A42" w:rsidP="00F82D62">
            <w:pPr>
              <w:jc w:val="center"/>
              <w:rPr>
                <w:b/>
                <w:sz w:val="22"/>
                <w:szCs w:val="22"/>
              </w:rPr>
            </w:pPr>
            <w:r w:rsidRPr="00EA5CB5">
              <w:rPr>
                <w:b/>
                <w:sz w:val="22"/>
                <w:szCs w:val="22"/>
              </w:rPr>
              <w:t>314.634</w:t>
            </w:r>
          </w:p>
        </w:tc>
      </w:tr>
      <w:tr w:rsidR="00997A42" w:rsidRPr="00EA5CB5" w14:paraId="32B5AFF5" w14:textId="77777777" w:rsidTr="00F82D62">
        <w:tblPrEx>
          <w:tblLook w:val="00A0" w:firstRow="1" w:lastRow="0" w:firstColumn="1" w:lastColumn="0" w:noHBand="0" w:noVBand="0"/>
        </w:tblPrEx>
        <w:tc>
          <w:tcPr>
            <w:tcW w:w="4536" w:type="dxa"/>
            <w:gridSpan w:val="2"/>
          </w:tcPr>
          <w:p w14:paraId="57C95438" w14:textId="77777777" w:rsidR="00997A42" w:rsidRPr="00EA5CB5" w:rsidRDefault="00997A42" w:rsidP="00F82D62">
            <w:pPr>
              <w:jc w:val="both"/>
              <w:rPr>
                <w:color w:val="000000"/>
                <w:sz w:val="22"/>
                <w:szCs w:val="22"/>
                <w:lang w:val="hr-HR"/>
              </w:rPr>
            </w:pPr>
            <w:proofErr w:type="spellStart"/>
            <w:r w:rsidRPr="00EA5CB5">
              <w:rPr>
                <w:color w:val="000000"/>
                <w:sz w:val="22"/>
                <w:szCs w:val="22"/>
              </w:rPr>
              <w:t>Aktivnost</w:t>
            </w:r>
            <w:proofErr w:type="spellEnd"/>
            <w:r w:rsidRPr="00EA5CB5">
              <w:rPr>
                <w:color w:val="000000"/>
                <w:sz w:val="22"/>
                <w:szCs w:val="22"/>
              </w:rPr>
              <w:t xml:space="preserve">: </w:t>
            </w:r>
            <w:r w:rsidRPr="00EA5CB5">
              <w:rPr>
                <w:sz w:val="22"/>
                <w:szCs w:val="22"/>
                <w:lang w:val="hr-HR"/>
              </w:rPr>
              <w:t>Projektni ured - stručno, administrativno i tehničko osoblje</w:t>
            </w:r>
          </w:p>
        </w:tc>
        <w:tc>
          <w:tcPr>
            <w:tcW w:w="1560" w:type="dxa"/>
            <w:gridSpan w:val="2"/>
            <w:vAlign w:val="center"/>
          </w:tcPr>
          <w:p w14:paraId="61B0C8A0" w14:textId="77777777" w:rsidR="00997A42" w:rsidRPr="00EA5CB5" w:rsidRDefault="00997A42" w:rsidP="00F82D62">
            <w:pPr>
              <w:jc w:val="center"/>
              <w:rPr>
                <w:color w:val="000000"/>
                <w:sz w:val="22"/>
                <w:szCs w:val="22"/>
                <w:lang w:val="hr-HR"/>
              </w:rPr>
            </w:pPr>
            <w:r w:rsidRPr="00EA5CB5">
              <w:rPr>
                <w:sz w:val="22"/>
                <w:szCs w:val="22"/>
                <w:lang w:val="hr-HR"/>
              </w:rPr>
              <w:t>224.900</w:t>
            </w:r>
          </w:p>
        </w:tc>
        <w:tc>
          <w:tcPr>
            <w:tcW w:w="1274" w:type="dxa"/>
            <w:vAlign w:val="center"/>
          </w:tcPr>
          <w:p w14:paraId="560D8B9F" w14:textId="77777777" w:rsidR="00997A42" w:rsidRPr="00EA5CB5" w:rsidRDefault="00997A42" w:rsidP="00F82D62">
            <w:pPr>
              <w:jc w:val="center"/>
              <w:rPr>
                <w:color w:val="000000"/>
                <w:sz w:val="22"/>
                <w:szCs w:val="22"/>
                <w:lang w:val="hr-HR"/>
              </w:rPr>
            </w:pPr>
            <w:r w:rsidRPr="00EA5CB5">
              <w:rPr>
                <w:color w:val="000000"/>
                <w:sz w:val="22"/>
                <w:szCs w:val="22"/>
                <w:lang w:val="hr-HR"/>
              </w:rPr>
              <w:t>16.284</w:t>
            </w:r>
          </w:p>
        </w:tc>
        <w:tc>
          <w:tcPr>
            <w:tcW w:w="1702" w:type="dxa"/>
            <w:vAlign w:val="center"/>
          </w:tcPr>
          <w:p w14:paraId="60B2495F" w14:textId="77777777" w:rsidR="00997A42" w:rsidRPr="00EA5CB5" w:rsidRDefault="00997A42" w:rsidP="00F82D62">
            <w:pPr>
              <w:jc w:val="center"/>
              <w:rPr>
                <w:color w:val="000000"/>
                <w:sz w:val="22"/>
                <w:szCs w:val="22"/>
                <w:lang w:val="hr-HR"/>
              </w:rPr>
            </w:pPr>
            <w:r w:rsidRPr="00EA5CB5">
              <w:rPr>
                <w:color w:val="000000"/>
                <w:sz w:val="22"/>
                <w:szCs w:val="22"/>
                <w:lang w:val="hr-HR"/>
              </w:rPr>
              <w:t>241.184</w:t>
            </w:r>
          </w:p>
        </w:tc>
      </w:tr>
      <w:tr w:rsidR="00997A42" w:rsidRPr="00EA5CB5" w14:paraId="6498BE99" w14:textId="77777777" w:rsidTr="00F82D62">
        <w:tblPrEx>
          <w:tblLook w:val="00A0" w:firstRow="1" w:lastRow="0" w:firstColumn="1" w:lastColumn="0" w:noHBand="0" w:noVBand="0"/>
        </w:tblPrEx>
        <w:tc>
          <w:tcPr>
            <w:tcW w:w="4536" w:type="dxa"/>
            <w:gridSpan w:val="2"/>
          </w:tcPr>
          <w:p w14:paraId="7F2C19CD" w14:textId="77777777" w:rsidR="00997A42" w:rsidRPr="00EA5CB5" w:rsidRDefault="00997A42" w:rsidP="00F82D62">
            <w:pPr>
              <w:jc w:val="both"/>
              <w:rPr>
                <w:color w:val="000000"/>
                <w:sz w:val="22"/>
                <w:szCs w:val="22"/>
                <w:lang w:val="hr-HR"/>
              </w:rPr>
            </w:pPr>
            <w:proofErr w:type="spellStart"/>
            <w:r w:rsidRPr="00EA5CB5">
              <w:rPr>
                <w:color w:val="000000"/>
                <w:sz w:val="22"/>
                <w:szCs w:val="22"/>
              </w:rPr>
              <w:t>Aktivnost</w:t>
            </w:r>
            <w:proofErr w:type="spellEnd"/>
            <w:r w:rsidRPr="00EA5CB5">
              <w:rPr>
                <w:color w:val="000000"/>
                <w:sz w:val="22"/>
                <w:szCs w:val="22"/>
              </w:rPr>
              <w:t xml:space="preserve">: </w:t>
            </w:r>
            <w:r w:rsidRPr="00EA5CB5">
              <w:rPr>
                <w:sz w:val="22"/>
                <w:szCs w:val="22"/>
                <w:lang w:val="hr-HR"/>
              </w:rPr>
              <w:t>Programske aktivnosti Centra Zdravi grad</w:t>
            </w:r>
          </w:p>
        </w:tc>
        <w:tc>
          <w:tcPr>
            <w:tcW w:w="1560" w:type="dxa"/>
            <w:gridSpan w:val="2"/>
            <w:vAlign w:val="center"/>
          </w:tcPr>
          <w:p w14:paraId="59E6B878" w14:textId="77777777" w:rsidR="00997A42" w:rsidRPr="00EA5CB5" w:rsidRDefault="00997A42" w:rsidP="00F82D62">
            <w:pPr>
              <w:jc w:val="center"/>
              <w:rPr>
                <w:color w:val="000000"/>
                <w:sz w:val="22"/>
                <w:szCs w:val="22"/>
                <w:lang w:val="hr-HR"/>
              </w:rPr>
            </w:pPr>
            <w:r w:rsidRPr="00EA5CB5">
              <w:rPr>
                <w:color w:val="000000"/>
                <w:sz w:val="22"/>
                <w:szCs w:val="22"/>
              </w:rPr>
              <w:t>75.150</w:t>
            </w:r>
          </w:p>
        </w:tc>
        <w:tc>
          <w:tcPr>
            <w:tcW w:w="1274" w:type="dxa"/>
            <w:vAlign w:val="center"/>
          </w:tcPr>
          <w:p w14:paraId="033FBC1F" w14:textId="77777777" w:rsidR="00997A42" w:rsidRPr="00EA5CB5" w:rsidRDefault="00997A42" w:rsidP="00F82D62">
            <w:pPr>
              <w:jc w:val="center"/>
              <w:rPr>
                <w:color w:val="000000"/>
                <w:sz w:val="22"/>
                <w:szCs w:val="22"/>
                <w:lang w:val="hr-HR"/>
              </w:rPr>
            </w:pPr>
            <w:r w:rsidRPr="00EA5CB5">
              <w:rPr>
                <w:color w:val="000000"/>
                <w:sz w:val="22"/>
                <w:szCs w:val="22"/>
                <w:lang w:val="hr-HR"/>
              </w:rPr>
              <w:t>-1.700</w:t>
            </w:r>
          </w:p>
        </w:tc>
        <w:tc>
          <w:tcPr>
            <w:tcW w:w="1702" w:type="dxa"/>
            <w:vAlign w:val="center"/>
          </w:tcPr>
          <w:p w14:paraId="3F20B3A6" w14:textId="77777777" w:rsidR="00997A42" w:rsidRPr="00EA5CB5" w:rsidRDefault="00997A42" w:rsidP="00F82D62">
            <w:pPr>
              <w:jc w:val="center"/>
              <w:rPr>
                <w:color w:val="000000"/>
                <w:sz w:val="22"/>
                <w:szCs w:val="22"/>
                <w:lang w:val="hr-HR"/>
              </w:rPr>
            </w:pPr>
            <w:r w:rsidRPr="00EA5CB5">
              <w:rPr>
                <w:color w:val="000000"/>
                <w:sz w:val="22"/>
                <w:szCs w:val="22"/>
                <w:lang w:val="hr-HR"/>
              </w:rPr>
              <w:t>73.450</w:t>
            </w:r>
          </w:p>
        </w:tc>
      </w:tr>
    </w:tbl>
    <w:p w14:paraId="52D4D583" w14:textId="77777777" w:rsidR="00997A42" w:rsidRPr="00EA5CB5" w:rsidRDefault="00997A42" w:rsidP="00997A42">
      <w:pPr>
        <w:autoSpaceDE w:val="0"/>
        <w:autoSpaceDN w:val="0"/>
        <w:adjustRightInd w:val="0"/>
        <w:jc w:val="both"/>
        <w:rPr>
          <w:iCs/>
          <w:sz w:val="22"/>
          <w:szCs w:val="22"/>
          <w:lang w:val="hr-HR"/>
        </w:rPr>
      </w:pPr>
    </w:p>
    <w:p w14:paraId="4A0FEBF0" w14:textId="77777777" w:rsidR="00997A42" w:rsidRDefault="00997A42" w:rsidP="00997A42">
      <w:pPr>
        <w:autoSpaceDE w:val="0"/>
        <w:autoSpaceDN w:val="0"/>
        <w:adjustRightInd w:val="0"/>
        <w:jc w:val="both"/>
        <w:rPr>
          <w:sz w:val="24"/>
          <w:szCs w:val="24"/>
        </w:rPr>
      </w:pPr>
      <w:r>
        <w:rPr>
          <w:iCs/>
          <w:sz w:val="24"/>
          <w:szCs w:val="24"/>
          <w:lang w:val="hr-HR"/>
        </w:rPr>
        <w:t>I. Izmjenama i dopunama Proračuna Grada Poreča-</w:t>
      </w:r>
      <w:proofErr w:type="spellStart"/>
      <w:r>
        <w:rPr>
          <w:iCs/>
          <w:sz w:val="24"/>
          <w:szCs w:val="24"/>
          <w:lang w:val="hr-HR"/>
        </w:rPr>
        <w:t>Parenzo</w:t>
      </w:r>
      <w:proofErr w:type="spellEnd"/>
      <w:r>
        <w:rPr>
          <w:iCs/>
          <w:sz w:val="24"/>
          <w:szCs w:val="24"/>
          <w:lang w:val="hr-HR"/>
        </w:rPr>
        <w:t xml:space="preserve"> za 2023. godinu u programu Javne </w:t>
      </w:r>
      <w:r w:rsidRPr="00953839">
        <w:rPr>
          <w:iCs/>
          <w:sz w:val="24"/>
          <w:szCs w:val="24"/>
          <w:lang w:val="hr-HR"/>
        </w:rPr>
        <w:t xml:space="preserve">potrebe u </w:t>
      </w:r>
      <w:r>
        <w:rPr>
          <w:iCs/>
          <w:sz w:val="24"/>
          <w:szCs w:val="24"/>
          <w:lang w:val="hr-HR"/>
        </w:rPr>
        <w:t>kulturi,</w:t>
      </w:r>
      <w:r w:rsidRPr="00953839">
        <w:rPr>
          <w:iCs/>
          <w:sz w:val="24"/>
          <w:szCs w:val="24"/>
          <w:lang w:val="hr-HR"/>
        </w:rPr>
        <w:t xml:space="preserve"> </w:t>
      </w:r>
      <w:r w:rsidRPr="00B03072">
        <w:rPr>
          <w:bCs/>
          <w:sz w:val="24"/>
          <w:szCs w:val="24"/>
          <w:lang w:val="hr-HR"/>
        </w:rPr>
        <w:t>Centar za pružanje usluga u zajednici Zdravi grad Poreč-</w:t>
      </w:r>
      <w:proofErr w:type="spellStart"/>
      <w:r w:rsidRPr="00B03072">
        <w:rPr>
          <w:bCs/>
          <w:sz w:val="24"/>
          <w:szCs w:val="24"/>
          <w:lang w:val="hr-HR"/>
        </w:rPr>
        <w:t>Parenzo</w:t>
      </w:r>
      <w:proofErr w:type="spellEnd"/>
      <w:r>
        <w:rPr>
          <w:sz w:val="24"/>
          <w:szCs w:val="24"/>
          <w:lang w:val="hr-HR"/>
        </w:rPr>
        <w:t>,</w:t>
      </w:r>
      <w:r w:rsidRPr="00223A33">
        <w:rPr>
          <w:iCs/>
          <w:sz w:val="24"/>
          <w:szCs w:val="24"/>
          <w:lang w:val="hr-HR"/>
        </w:rPr>
        <w:t xml:space="preserve"> </w:t>
      </w:r>
      <w:proofErr w:type="spellStart"/>
      <w:r w:rsidRPr="00223A33">
        <w:rPr>
          <w:sz w:val="24"/>
          <w:szCs w:val="24"/>
        </w:rPr>
        <w:t>usklađuju</w:t>
      </w:r>
      <w:proofErr w:type="spellEnd"/>
      <w:r w:rsidRPr="00223A33">
        <w:rPr>
          <w:sz w:val="24"/>
          <w:szCs w:val="24"/>
        </w:rPr>
        <w:t xml:space="preserve"> se </w:t>
      </w:r>
      <w:proofErr w:type="spellStart"/>
      <w:r w:rsidRPr="00223A33">
        <w:rPr>
          <w:sz w:val="24"/>
          <w:szCs w:val="24"/>
        </w:rPr>
        <w:t>rashodi</w:t>
      </w:r>
      <w:proofErr w:type="spellEnd"/>
      <w:r w:rsidRPr="00223A33">
        <w:rPr>
          <w:sz w:val="24"/>
          <w:szCs w:val="24"/>
        </w:rPr>
        <w:t xml:space="preserve"> s </w:t>
      </w:r>
      <w:proofErr w:type="spellStart"/>
      <w:r w:rsidRPr="00223A33">
        <w:rPr>
          <w:sz w:val="24"/>
          <w:szCs w:val="24"/>
        </w:rPr>
        <w:t>realizacijom</w:t>
      </w:r>
      <w:proofErr w:type="spellEnd"/>
      <w:r w:rsidRPr="00223A33">
        <w:rPr>
          <w:sz w:val="24"/>
          <w:szCs w:val="24"/>
        </w:rPr>
        <w:t xml:space="preserve"> </w:t>
      </w:r>
      <w:proofErr w:type="spellStart"/>
      <w:r w:rsidRPr="00223A33">
        <w:rPr>
          <w:sz w:val="24"/>
          <w:szCs w:val="24"/>
        </w:rPr>
        <w:t>i</w:t>
      </w:r>
      <w:proofErr w:type="spellEnd"/>
      <w:r w:rsidRPr="00223A33">
        <w:rPr>
          <w:sz w:val="24"/>
          <w:szCs w:val="24"/>
        </w:rPr>
        <w:t xml:space="preserve"> </w:t>
      </w:r>
      <w:proofErr w:type="spellStart"/>
      <w:r w:rsidRPr="00223A33">
        <w:rPr>
          <w:sz w:val="24"/>
          <w:szCs w:val="24"/>
        </w:rPr>
        <w:t>potrebama</w:t>
      </w:r>
      <w:proofErr w:type="spellEnd"/>
      <w:r w:rsidRPr="00223A33">
        <w:rPr>
          <w:sz w:val="24"/>
          <w:szCs w:val="24"/>
        </w:rPr>
        <w:t xml:space="preserve">, </w:t>
      </w:r>
      <w:proofErr w:type="spellStart"/>
      <w:r w:rsidRPr="00223A33">
        <w:rPr>
          <w:sz w:val="24"/>
          <w:szCs w:val="24"/>
        </w:rPr>
        <w:t>te</w:t>
      </w:r>
      <w:proofErr w:type="spellEnd"/>
      <w:r w:rsidRPr="00223A33">
        <w:rPr>
          <w:sz w:val="24"/>
          <w:szCs w:val="24"/>
        </w:rPr>
        <w:t xml:space="preserve"> se </w:t>
      </w:r>
      <w:proofErr w:type="spellStart"/>
      <w:r w:rsidRPr="00223A33">
        <w:rPr>
          <w:sz w:val="24"/>
          <w:szCs w:val="24"/>
        </w:rPr>
        <w:t>sredstva</w:t>
      </w:r>
      <w:proofErr w:type="spellEnd"/>
      <w:r>
        <w:rPr>
          <w:sz w:val="24"/>
          <w:szCs w:val="24"/>
        </w:rPr>
        <w:t xml:space="preserve"> </w:t>
      </w:r>
      <w:proofErr w:type="spellStart"/>
      <w:r>
        <w:rPr>
          <w:sz w:val="24"/>
          <w:szCs w:val="24"/>
        </w:rPr>
        <w:t>povećavaju</w:t>
      </w:r>
      <w:proofErr w:type="spellEnd"/>
      <w:r>
        <w:rPr>
          <w:sz w:val="24"/>
          <w:szCs w:val="24"/>
        </w:rPr>
        <w:t xml:space="preserve">, </w:t>
      </w:r>
      <w:r w:rsidRPr="00E33B4B">
        <w:rPr>
          <w:sz w:val="24"/>
          <w:szCs w:val="24"/>
        </w:rPr>
        <w:t xml:space="preserve">u </w:t>
      </w:r>
      <w:proofErr w:type="spellStart"/>
      <w:r w:rsidRPr="00E33B4B">
        <w:rPr>
          <w:sz w:val="24"/>
          <w:szCs w:val="24"/>
        </w:rPr>
        <w:t>masi</w:t>
      </w:r>
      <w:proofErr w:type="spellEnd"/>
      <w:r w:rsidRPr="00E33B4B">
        <w:rPr>
          <w:sz w:val="24"/>
          <w:szCs w:val="24"/>
        </w:rPr>
        <w:t xml:space="preserve"> </w:t>
      </w:r>
      <w:r w:rsidRPr="00B03072">
        <w:rPr>
          <w:sz w:val="24"/>
          <w:szCs w:val="24"/>
        </w:rPr>
        <w:t>za 4,86%</w:t>
      </w:r>
      <w:r>
        <w:rPr>
          <w:sz w:val="24"/>
          <w:szCs w:val="24"/>
        </w:rPr>
        <w:t>.</w:t>
      </w:r>
      <w:r>
        <w:t xml:space="preserve">  </w:t>
      </w:r>
      <w:proofErr w:type="spellStart"/>
      <w:r w:rsidRPr="00223A33">
        <w:rPr>
          <w:sz w:val="24"/>
          <w:szCs w:val="24"/>
        </w:rPr>
        <w:t>Ustanova</w:t>
      </w:r>
      <w:proofErr w:type="spellEnd"/>
      <w:r w:rsidRPr="00223A33">
        <w:rPr>
          <w:sz w:val="24"/>
          <w:szCs w:val="24"/>
        </w:rPr>
        <w:t xml:space="preserve"> je </w:t>
      </w:r>
      <w:proofErr w:type="spellStart"/>
      <w:r w:rsidRPr="00223A33">
        <w:rPr>
          <w:sz w:val="24"/>
          <w:szCs w:val="24"/>
        </w:rPr>
        <w:t>izvršila</w:t>
      </w:r>
      <w:proofErr w:type="spellEnd"/>
      <w:r w:rsidRPr="00223A33">
        <w:rPr>
          <w:sz w:val="24"/>
          <w:szCs w:val="24"/>
        </w:rPr>
        <w:t xml:space="preserve"> </w:t>
      </w:r>
      <w:proofErr w:type="spellStart"/>
      <w:r w:rsidRPr="00223A33">
        <w:rPr>
          <w:sz w:val="24"/>
          <w:szCs w:val="24"/>
        </w:rPr>
        <w:t>usklađivanje</w:t>
      </w:r>
      <w:proofErr w:type="spellEnd"/>
      <w:r w:rsidRPr="00223A33">
        <w:rPr>
          <w:sz w:val="24"/>
          <w:szCs w:val="24"/>
        </w:rPr>
        <w:t xml:space="preserve"> </w:t>
      </w:r>
      <w:proofErr w:type="spellStart"/>
      <w:r w:rsidRPr="00223A33">
        <w:rPr>
          <w:sz w:val="24"/>
          <w:szCs w:val="24"/>
        </w:rPr>
        <w:t>prihoda</w:t>
      </w:r>
      <w:proofErr w:type="spellEnd"/>
      <w:r w:rsidRPr="00223A33">
        <w:rPr>
          <w:sz w:val="24"/>
          <w:szCs w:val="24"/>
        </w:rPr>
        <w:t xml:space="preserve"> </w:t>
      </w:r>
      <w:proofErr w:type="spellStart"/>
      <w:r w:rsidRPr="00223A33">
        <w:rPr>
          <w:sz w:val="24"/>
          <w:szCs w:val="24"/>
        </w:rPr>
        <w:t>i</w:t>
      </w:r>
      <w:proofErr w:type="spellEnd"/>
      <w:r w:rsidRPr="00223A33">
        <w:rPr>
          <w:sz w:val="24"/>
          <w:szCs w:val="24"/>
        </w:rPr>
        <w:t xml:space="preserve"> </w:t>
      </w:r>
      <w:proofErr w:type="spellStart"/>
      <w:r w:rsidRPr="00223A33">
        <w:rPr>
          <w:sz w:val="24"/>
          <w:szCs w:val="24"/>
        </w:rPr>
        <w:t>rashoda</w:t>
      </w:r>
      <w:proofErr w:type="spellEnd"/>
      <w:r>
        <w:rPr>
          <w:sz w:val="24"/>
          <w:szCs w:val="24"/>
        </w:rPr>
        <w:t xml:space="preserve">, </w:t>
      </w:r>
      <w:proofErr w:type="spellStart"/>
      <w:r w:rsidRPr="00223A33">
        <w:rPr>
          <w:sz w:val="24"/>
          <w:szCs w:val="24"/>
        </w:rPr>
        <w:t>sukladno</w:t>
      </w:r>
      <w:proofErr w:type="spellEnd"/>
      <w:r w:rsidRPr="00223A33">
        <w:rPr>
          <w:sz w:val="24"/>
          <w:szCs w:val="24"/>
        </w:rPr>
        <w:t xml:space="preserve"> </w:t>
      </w:r>
      <w:proofErr w:type="spellStart"/>
      <w:r w:rsidRPr="00223A33">
        <w:rPr>
          <w:sz w:val="24"/>
          <w:szCs w:val="24"/>
        </w:rPr>
        <w:t>realizaciji</w:t>
      </w:r>
      <w:proofErr w:type="spellEnd"/>
      <w:r w:rsidRPr="00223A33">
        <w:rPr>
          <w:sz w:val="24"/>
          <w:szCs w:val="24"/>
        </w:rPr>
        <w:t xml:space="preserve"> </w:t>
      </w:r>
      <w:proofErr w:type="spellStart"/>
      <w:r w:rsidRPr="00223A33">
        <w:rPr>
          <w:sz w:val="24"/>
          <w:szCs w:val="24"/>
        </w:rPr>
        <w:t>i</w:t>
      </w:r>
      <w:proofErr w:type="spellEnd"/>
      <w:r w:rsidRPr="00223A33">
        <w:rPr>
          <w:sz w:val="24"/>
          <w:szCs w:val="24"/>
        </w:rPr>
        <w:t xml:space="preserve"> </w:t>
      </w:r>
      <w:proofErr w:type="spellStart"/>
      <w:r w:rsidRPr="00223A33">
        <w:rPr>
          <w:sz w:val="24"/>
          <w:szCs w:val="24"/>
        </w:rPr>
        <w:t>potrebama</w:t>
      </w:r>
      <w:proofErr w:type="spellEnd"/>
      <w:r w:rsidRPr="00223A33">
        <w:rPr>
          <w:sz w:val="24"/>
          <w:szCs w:val="24"/>
        </w:rPr>
        <w:t xml:space="preserve"> do </w:t>
      </w:r>
      <w:proofErr w:type="spellStart"/>
      <w:r w:rsidRPr="00223A33">
        <w:rPr>
          <w:sz w:val="24"/>
          <w:szCs w:val="24"/>
        </w:rPr>
        <w:t>kraja</w:t>
      </w:r>
      <w:proofErr w:type="spellEnd"/>
      <w:r w:rsidRPr="00223A33">
        <w:rPr>
          <w:sz w:val="24"/>
          <w:szCs w:val="24"/>
        </w:rPr>
        <w:t xml:space="preserve"> </w:t>
      </w:r>
      <w:proofErr w:type="spellStart"/>
      <w:r w:rsidRPr="00223A33">
        <w:rPr>
          <w:sz w:val="24"/>
          <w:szCs w:val="24"/>
        </w:rPr>
        <w:t>godine</w:t>
      </w:r>
      <w:proofErr w:type="spellEnd"/>
      <w:r>
        <w:rPr>
          <w:sz w:val="24"/>
          <w:szCs w:val="24"/>
        </w:rPr>
        <w:t>.</w:t>
      </w:r>
    </w:p>
    <w:p w14:paraId="5FDB3EDC" w14:textId="77777777" w:rsidR="00997A42" w:rsidRPr="00B03072" w:rsidRDefault="00997A42" w:rsidP="00997A42">
      <w:pPr>
        <w:jc w:val="both"/>
        <w:rPr>
          <w:color w:val="222222"/>
          <w:sz w:val="24"/>
          <w:szCs w:val="24"/>
        </w:rPr>
      </w:pPr>
      <w:proofErr w:type="spellStart"/>
      <w:r w:rsidRPr="00B03072">
        <w:rPr>
          <w:color w:val="222222"/>
          <w:sz w:val="24"/>
          <w:szCs w:val="24"/>
        </w:rPr>
        <w:t>Po</w:t>
      </w:r>
      <w:r w:rsidRPr="00B03072">
        <w:rPr>
          <w:sz w:val="24"/>
          <w:szCs w:val="24"/>
        </w:rPr>
        <w:t>većavaju</w:t>
      </w:r>
      <w:proofErr w:type="spellEnd"/>
      <w:r w:rsidRPr="00B03072">
        <w:rPr>
          <w:sz w:val="24"/>
          <w:szCs w:val="24"/>
        </w:rPr>
        <w:t xml:space="preserve"> se </w:t>
      </w:r>
      <w:proofErr w:type="spellStart"/>
      <w:r w:rsidRPr="00B03072">
        <w:rPr>
          <w:sz w:val="24"/>
          <w:szCs w:val="24"/>
        </w:rPr>
        <w:t>sredstva</w:t>
      </w:r>
      <w:proofErr w:type="spellEnd"/>
      <w:r w:rsidRPr="00B03072">
        <w:rPr>
          <w:sz w:val="24"/>
          <w:szCs w:val="24"/>
        </w:rPr>
        <w:t xml:space="preserve"> za </w:t>
      </w:r>
      <w:proofErr w:type="spellStart"/>
      <w:r w:rsidRPr="00B03072">
        <w:rPr>
          <w:sz w:val="24"/>
          <w:szCs w:val="24"/>
        </w:rPr>
        <w:t>aktivnost</w:t>
      </w:r>
      <w:proofErr w:type="spellEnd"/>
      <w:r w:rsidRPr="00B03072">
        <w:rPr>
          <w:sz w:val="24"/>
          <w:szCs w:val="24"/>
        </w:rPr>
        <w:t xml:space="preserve"> </w:t>
      </w:r>
      <w:proofErr w:type="spellStart"/>
      <w:r w:rsidRPr="00B03072">
        <w:rPr>
          <w:i/>
          <w:sz w:val="24"/>
          <w:szCs w:val="24"/>
        </w:rPr>
        <w:t>Projektni</w:t>
      </w:r>
      <w:proofErr w:type="spellEnd"/>
      <w:r w:rsidRPr="00B03072">
        <w:rPr>
          <w:i/>
          <w:sz w:val="24"/>
          <w:szCs w:val="24"/>
        </w:rPr>
        <w:t xml:space="preserve"> </w:t>
      </w:r>
      <w:proofErr w:type="spellStart"/>
      <w:r w:rsidRPr="00B03072">
        <w:rPr>
          <w:i/>
          <w:sz w:val="24"/>
          <w:szCs w:val="24"/>
        </w:rPr>
        <w:t>ured</w:t>
      </w:r>
      <w:proofErr w:type="spellEnd"/>
      <w:r w:rsidRPr="00B03072">
        <w:rPr>
          <w:i/>
          <w:sz w:val="24"/>
          <w:szCs w:val="24"/>
        </w:rPr>
        <w:t xml:space="preserve"> – </w:t>
      </w:r>
      <w:proofErr w:type="spellStart"/>
      <w:r w:rsidRPr="00B03072">
        <w:rPr>
          <w:i/>
          <w:sz w:val="24"/>
          <w:szCs w:val="24"/>
        </w:rPr>
        <w:t>stručno</w:t>
      </w:r>
      <w:proofErr w:type="spellEnd"/>
      <w:r w:rsidRPr="00B03072">
        <w:rPr>
          <w:i/>
          <w:sz w:val="24"/>
          <w:szCs w:val="24"/>
        </w:rPr>
        <w:t xml:space="preserve">, </w:t>
      </w:r>
      <w:proofErr w:type="spellStart"/>
      <w:r w:rsidRPr="00B03072">
        <w:rPr>
          <w:i/>
          <w:sz w:val="24"/>
          <w:szCs w:val="24"/>
        </w:rPr>
        <w:t>administrativno</w:t>
      </w:r>
      <w:proofErr w:type="spellEnd"/>
      <w:r w:rsidRPr="00B03072">
        <w:rPr>
          <w:i/>
          <w:sz w:val="24"/>
          <w:szCs w:val="24"/>
        </w:rPr>
        <w:t xml:space="preserve"> </w:t>
      </w:r>
      <w:proofErr w:type="spellStart"/>
      <w:r w:rsidRPr="00B03072">
        <w:rPr>
          <w:i/>
          <w:sz w:val="24"/>
          <w:szCs w:val="24"/>
        </w:rPr>
        <w:t>i</w:t>
      </w:r>
      <w:proofErr w:type="spellEnd"/>
      <w:r w:rsidRPr="00B03072">
        <w:rPr>
          <w:i/>
          <w:sz w:val="24"/>
          <w:szCs w:val="24"/>
        </w:rPr>
        <w:t xml:space="preserve"> </w:t>
      </w:r>
      <w:proofErr w:type="spellStart"/>
      <w:r w:rsidRPr="00B03072">
        <w:rPr>
          <w:i/>
          <w:sz w:val="24"/>
          <w:szCs w:val="24"/>
        </w:rPr>
        <w:t>tehničko</w:t>
      </w:r>
      <w:proofErr w:type="spellEnd"/>
      <w:r w:rsidRPr="00B03072">
        <w:rPr>
          <w:i/>
          <w:sz w:val="24"/>
          <w:szCs w:val="24"/>
        </w:rPr>
        <w:t xml:space="preserve"> </w:t>
      </w:r>
      <w:proofErr w:type="spellStart"/>
      <w:r w:rsidRPr="00B03072">
        <w:rPr>
          <w:i/>
          <w:sz w:val="24"/>
          <w:szCs w:val="24"/>
        </w:rPr>
        <w:t>osoblje</w:t>
      </w:r>
      <w:proofErr w:type="spellEnd"/>
      <w:r w:rsidRPr="00B03072">
        <w:rPr>
          <w:sz w:val="24"/>
          <w:szCs w:val="24"/>
        </w:rPr>
        <w:t xml:space="preserve"> za 7,24%. </w:t>
      </w:r>
      <w:proofErr w:type="spellStart"/>
      <w:r w:rsidRPr="00B03072">
        <w:rPr>
          <w:sz w:val="24"/>
          <w:szCs w:val="24"/>
        </w:rPr>
        <w:t>Povećavaju</w:t>
      </w:r>
      <w:proofErr w:type="spellEnd"/>
      <w:r w:rsidRPr="00B03072">
        <w:rPr>
          <w:sz w:val="24"/>
          <w:szCs w:val="24"/>
        </w:rPr>
        <w:t xml:space="preserve"> se </w:t>
      </w:r>
      <w:proofErr w:type="spellStart"/>
      <w:r w:rsidRPr="00B03072">
        <w:rPr>
          <w:sz w:val="24"/>
          <w:szCs w:val="24"/>
        </w:rPr>
        <w:t>sredstva</w:t>
      </w:r>
      <w:proofErr w:type="spellEnd"/>
      <w:r w:rsidRPr="00B03072">
        <w:rPr>
          <w:sz w:val="24"/>
          <w:szCs w:val="24"/>
        </w:rPr>
        <w:t xml:space="preserve"> za </w:t>
      </w:r>
      <w:proofErr w:type="spellStart"/>
      <w:r w:rsidRPr="00B03072">
        <w:rPr>
          <w:sz w:val="24"/>
          <w:szCs w:val="24"/>
        </w:rPr>
        <w:t>plaće</w:t>
      </w:r>
      <w:proofErr w:type="spellEnd"/>
      <w:r w:rsidRPr="00B03072">
        <w:rPr>
          <w:sz w:val="24"/>
          <w:szCs w:val="24"/>
        </w:rPr>
        <w:t xml:space="preserve"> </w:t>
      </w:r>
      <w:proofErr w:type="spellStart"/>
      <w:r w:rsidRPr="00B03072">
        <w:rPr>
          <w:sz w:val="24"/>
          <w:szCs w:val="24"/>
        </w:rPr>
        <w:t>zbog</w:t>
      </w:r>
      <w:proofErr w:type="spellEnd"/>
      <w:r w:rsidRPr="00B03072">
        <w:rPr>
          <w:sz w:val="24"/>
          <w:szCs w:val="24"/>
        </w:rPr>
        <w:t xml:space="preserve"> </w:t>
      </w:r>
      <w:proofErr w:type="spellStart"/>
      <w:r w:rsidRPr="00B03072">
        <w:rPr>
          <w:sz w:val="24"/>
          <w:szCs w:val="24"/>
        </w:rPr>
        <w:t>povećanja</w:t>
      </w:r>
      <w:proofErr w:type="spellEnd"/>
      <w:r w:rsidRPr="00B03072">
        <w:rPr>
          <w:sz w:val="24"/>
          <w:szCs w:val="24"/>
        </w:rPr>
        <w:t xml:space="preserve"> </w:t>
      </w:r>
      <w:proofErr w:type="spellStart"/>
      <w:r w:rsidRPr="00B03072">
        <w:rPr>
          <w:sz w:val="24"/>
          <w:szCs w:val="24"/>
        </w:rPr>
        <w:t>osnovice</w:t>
      </w:r>
      <w:proofErr w:type="spellEnd"/>
      <w:r w:rsidRPr="00B03072">
        <w:rPr>
          <w:sz w:val="24"/>
          <w:szCs w:val="24"/>
        </w:rPr>
        <w:t xml:space="preserve"> za </w:t>
      </w:r>
      <w:proofErr w:type="spellStart"/>
      <w:r w:rsidRPr="00B03072">
        <w:rPr>
          <w:sz w:val="24"/>
          <w:szCs w:val="24"/>
        </w:rPr>
        <w:t>obračun</w:t>
      </w:r>
      <w:proofErr w:type="spellEnd"/>
      <w:r w:rsidRPr="00B03072">
        <w:rPr>
          <w:sz w:val="24"/>
          <w:szCs w:val="24"/>
        </w:rPr>
        <w:t xml:space="preserve"> </w:t>
      </w:r>
      <w:proofErr w:type="spellStart"/>
      <w:r w:rsidRPr="00B03072">
        <w:rPr>
          <w:sz w:val="24"/>
          <w:szCs w:val="24"/>
        </w:rPr>
        <w:t>plaća</w:t>
      </w:r>
      <w:proofErr w:type="spellEnd"/>
      <w:r w:rsidRPr="00B03072">
        <w:rPr>
          <w:sz w:val="24"/>
          <w:szCs w:val="24"/>
        </w:rPr>
        <w:t xml:space="preserve"> </w:t>
      </w:r>
      <w:proofErr w:type="spellStart"/>
      <w:r w:rsidRPr="00B03072">
        <w:rPr>
          <w:sz w:val="24"/>
          <w:szCs w:val="24"/>
        </w:rPr>
        <w:t>od</w:t>
      </w:r>
      <w:proofErr w:type="spellEnd"/>
      <w:r w:rsidRPr="00B03072">
        <w:rPr>
          <w:sz w:val="24"/>
          <w:szCs w:val="24"/>
        </w:rPr>
        <w:t xml:space="preserve"> </w:t>
      </w:r>
      <w:proofErr w:type="spellStart"/>
      <w:r w:rsidRPr="00B03072">
        <w:rPr>
          <w:sz w:val="24"/>
          <w:szCs w:val="24"/>
        </w:rPr>
        <w:t>početka</w:t>
      </w:r>
      <w:proofErr w:type="spellEnd"/>
      <w:r w:rsidRPr="00B03072">
        <w:rPr>
          <w:sz w:val="24"/>
          <w:szCs w:val="24"/>
        </w:rPr>
        <w:t xml:space="preserve"> 2023. </w:t>
      </w:r>
      <w:proofErr w:type="spellStart"/>
      <w:r w:rsidRPr="00B03072">
        <w:rPr>
          <w:sz w:val="24"/>
          <w:szCs w:val="24"/>
        </w:rPr>
        <w:t>godine</w:t>
      </w:r>
      <w:proofErr w:type="spellEnd"/>
      <w:r w:rsidRPr="00B03072">
        <w:rPr>
          <w:sz w:val="24"/>
          <w:szCs w:val="24"/>
        </w:rPr>
        <w:t xml:space="preserve">, a </w:t>
      </w:r>
      <w:proofErr w:type="spellStart"/>
      <w:r w:rsidRPr="00B03072">
        <w:rPr>
          <w:sz w:val="24"/>
          <w:szCs w:val="24"/>
        </w:rPr>
        <w:t>usklađuju</w:t>
      </w:r>
      <w:proofErr w:type="spellEnd"/>
      <w:r w:rsidRPr="00B03072">
        <w:rPr>
          <w:sz w:val="24"/>
          <w:szCs w:val="24"/>
        </w:rPr>
        <w:t xml:space="preserve"> se </w:t>
      </w:r>
      <w:proofErr w:type="spellStart"/>
      <w:r w:rsidRPr="00B03072">
        <w:rPr>
          <w:sz w:val="24"/>
          <w:szCs w:val="24"/>
        </w:rPr>
        <w:t>i</w:t>
      </w:r>
      <w:proofErr w:type="spellEnd"/>
      <w:r w:rsidRPr="00B03072">
        <w:rPr>
          <w:sz w:val="24"/>
          <w:szCs w:val="24"/>
        </w:rPr>
        <w:t xml:space="preserve"> </w:t>
      </w:r>
      <w:proofErr w:type="spellStart"/>
      <w:r w:rsidRPr="00B03072">
        <w:rPr>
          <w:sz w:val="24"/>
          <w:szCs w:val="24"/>
        </w:rPr>
        <w:t>drugi</w:t>
      </w:r>
      <w:proofErr w:type="spellEnd"/>
      <w:r w:rsidRPr="00B03072">
        <w:rPr>
          <w:sz w:val="24"/>
          <w:szCs w:val="24"/>
        </w:rPr>
        <w:t xml:space="preserve"> </w:t>
      </w:r>
      <w:proofErr w:type="spellStart"/>
      <w:r w:rsidRPr="00B03072">
        <w:rPr>
          <w:sz w:val="24"/>
          <w:szCs w:val="24"/>
        </w:rPr>
        <w:t>rashodi</w:t>
      </w:r>
      <w:proofErr w:type="spellEnd"/>
      <w:r w:rsidRPr="00B03072">
        <w:rPr>
          <w:sz w:val="24"/>
          <w:szCs w:val="24"/>
        </w:rPr>
        <w:t xml:space="preserve"> po </w:t>
      </w:r>
      <w:proofErr w:type="spellStart"/>
      <w:r w:rsidRPr="00B03072">
        <w:rPr>
          <w:sz w:val="24"/>
          <w:szCs w:val="24"/>
        </w:rPr>
        <w:t>pozicijama</w:t>
      </w:r>
      <w:proofErr w:type="spellEnd"/>
      <w:r w:rsidRPr="00B03072">
        <w:rPr>
          <w:sz w:val="24"/>
          <w:szCs w:val="24"/>
        </w:rPr>
        <w:t xml:space="preserve"> s </w:t>
      </w:r>
      <w:proofErr w:type="spellStart"/>
      <w:r w:rsidRPr="00B03072">
        <w:rPr>
          <w:sz w:val="24"/>
          <w:szCs w:val="24"/>
        </w:rPr>
        <w:t>potrebama</w:t>
      </w:r>
      <w:proofErr w:type="spellEnd"/>
      <w:r w:rsidRPr="00B03072">
        <w:rPr>
          <w:sz w:val="24"/>
          <w:szCs w:val="24"/>
        </w:rPr>
        <w:t xml:space="preserve"> u </w:t>
      </w:r>
      <w:proofErr w:type="spellStart"/>
      <w:r w:rsidRPr="00B03072">
        <w:rPr>
          <w:sz w:val="24"/>
          <w:szCs w:val="24"/>
        </w:rPr>
        <w:t>poslovanju</w:t>
      </w:r>
      <w:proofErr w:type="spellEnd"/>
      <w:r w:rsidRPr="00B03072">
        <w:rPr>
          <w:sz w:val="24"/>
          <w:szCs w:val="24"/>
        </w:rPr>
        <w:t xml:space="preserve"> (</w:t>
      </w:r>
      <w:proofErr w:type="spellStart"/>
      <w:r w:rsidRPr="00B03072">
        <w:rPr>
          <w:color w:val="222222"/>
          <w:sz w:val="24"/>
          <w:szCs w:val="24"/>
        </w:rPr>
        <w:t>povećavaju</w:t>
      </w:r>
      <w:proofErr w:type="spellEnd"/>
      <w:r w:rsidRPr="00B03072">
        <w:rPr>
          <w:color w:val="222222"/>
          <w:sz w:val="24"/>
          <w:szCs w:val="24"/>
        </w:rPr>
        <w:t xml:space="preserve"> se </w:t>
      </w:r>
      <w:proofErr w:type="spellStart"/>
      <w:r w:rsidRPr="00B03072">
        <w:rPr>
          <w:color w:val="222222"/>
          <w:sz w:val="24"/>
          <w:szCs w:val="24"/>
        </w:rPr>
        <w:t>sredstva</w:t>
      </w:r>
      <w:proofErr w:type="spellEnd"/>
      <w:r w:rsidRPr="00B03072">
        <w:rPr>
          <w:color w:val="222222"/>
          <w:sz w:val="24"/>
          <w:szCs w:val="24"/>
        </w:rPr>
        <w:t xml:space="preserve"> za </w:t>
      </w:r>
      <w:proofErr w:type="spellStart"/>
      <w:r w:rsidRPr="00B03072">
        <w:rPr>
          <w:color w:val="222222"/>
          <w:sz w:val="24"/>
          <w:szCs w:val="24"/>
        </w:rPr>
        <w:t>službena</w:t>
      </w:r>
      <w:proofErr w:type="spellEnd"/>
      <w:r w:rsidRPr="00B03072">
        <w:rPr>
          <w:color w:val="222222"/>
          <w:sz w:val="24"/>
          <w:szCs w:val="24"/>
        </w:rPr>
        <w:t xml:space="preserve"> </w:t>
      </w:r>
      <w:proofErr w:type="spellStart"/>
      <w:r w:rsidRPr="00B03072">
        <w:rPr>
          <w:color w:val="222222"/>
          <w:sz w:val="24"/>
          <w:szCs w:val="24"/>
        </w:rPr>
        <w:t>putovanja</w:t>
      </w:r>
      <w:proofErr w:type="spellEnd"/>
      <w:r w:rsidRPr="00B03072">
        <w:rPr>
          <w:color w:val="222222"/>
          <w:sz w:val="24"/>
          <w:szCs w:val="24"/>
        </w:rPr>
        <w:t xml:space="preserve">, </w:t>
      </w:r>
      <w:proofErr w:type="spellStart"/>
      <w:r w:rsidRPr="00B03072">
        <w:rPr>
          <w:color w:val="222222"/>
          <w:sz w:val="24"/>
          <w:szCs w:val="24"/>
        </w:rPr>
        <w:t>stručna</w:t>
      </w:r>
      <w:proofErr w:type="spellEnd"/>
      <w:r w:rsidRPr="00B03072">
        <w:rPr>
          <w:color w:val="222222"/>
          <w:sz w:val="24"/>
          <w:szCs w:val="24"/>
        </w:rPr>
        <w:t xml:space="preserve"> </w:t>
      </w:r>
      <w:proofErr w:type="spellStart"/>
      <w:r w:rsidRPr="00B03072">
        <w:rPr>
          <w:color w:val="222222"/>
          <w:sz w:val="24"/>
          <w:szCs w:val="24"/>
        </w:rPr>
        <w:t>usavršavanja</w:t>
      </w:r>
      <w:proofErr w:type="spellEnd"/>
      <w:r w:rsidRPr="00B03072">
        <w:rPr>
          <w:color w:val="222222"/>
          <w:sz w:val="24"/>
          <w:szCs w:val="24"/>
        </w:rPr>
        <w:t xml:space="preserve"> </w:t>
      </w:r>
      <w:proofErr w:type="spellStart"/>
      <w:r w:rsidRPr="00B03072">
        <w:rPr>
          <w:color w:val="222222"/>
          <w:sz w:val="24"/>
          <w:szCs w:val="24"/>
        </w:rPr>
        <w:t>zaposlenika</w:t>
      </w:r>
      <w:proofErr w:type="spellEnd"/>
      <w:r w:rsidRPr="00B03072">
        <w:rPr>
          <w:color w:val="222222"/>
          <w:sz w:val="24"/>
          <w:szCs w:val="24"/>
        </w:rPr>
        <w:t xml:space="preserve">, </w:t>
      </w:r>
      <w:proofErr w:type="spellStart"/>
      <w:r w:rsidRPr="00B03072">
        <w:rPr>
          <w:color w:val="222222"/>
          <w:sz w:val="24"/>
          <w:szCs w:val="24"/>
        </w:rPr>
        <w:t>usluge</w:t>
      </w:r>
      <w:proofErr w:type="spellEnd"/>
      <w:r w:rsidRPr="00B03072">
        <w:rPr>
          <w:color w:val="222222"/>
          <w:sz w:val="24"/>
          <w:szCs w:val="24"/>
        </w:rPr>
        <w:t xml:space="preserve"> </w:t>
      </w:r>
      <w:proofErr w:type="spellStart"/>
      <w:r w:rsidRPr="00B03072">
        <w:rPr>
          <w:color w:val="222222"/>
          <w:sz w:val="24"/>
          <w:szCs w:val="24"/>
        </w:rPr>
        <w:t>promidžbe</w:t>
      </w:r>
      <w:proofErr w:type="spellEnd"/>
      <w:r w:rsidRPr="00B03072">
        <w:rPr>
          <w:color w:val="222222"/>
          <w:sz w:val="24"/>
          <w:szCs w:val="24"/>
        </w:rPr>
        <w:t xml:space="preserve"> </w:t>
      </w:r>
      <w:proofErr w:type="spellStart"/>
      <w:r w:rsidRPr="00B03072">
        <w:rPr>
          <w:color w:val="222222"/>
          <w:sz w:val="24"/>
          <w:szCs w:val="24"/>
        </w:rPr>
        <w:t>i</w:t>
      </w:r>
      <w:proofErr w:type="spellEnd"/>
      <w:r w:rsidRPr="00B03072">
        <w:rPr>
          <w:color w:val="222222"/>
          <w:sz w:val="24"/>
          <w:szCs w:val="24"/>
        </w:rPr>
        <w:t xml:space="preserve"> </w:t>
      </w:r>
      <w:proofErr w:type="spellStart"/>
      <w:r w:rsidRPr="00B03072">
        <w:rPr>
          <w:color w:val="222222"/>
          <w:sz w:val="24"/>
          <w:szCs w:val="24"/>
        </w:rPr>
        <w:t>informiranja</w:t>
      </w:r>
      <w:proofErr w:type="spellEnd"/>
      <w:r w:rsidRPr="00B03072">
        <w:rPr>
          <w:color w:val="222222"/>
          <w:sz w:val="24"/>
          <w:szCs w:val="24"/>
        </w:rPr>
        <w:t xml:space="preserve">, </w:t>
      </w:r>
      <w:proofErr w:type="spellStart"/>
      <w:r w:rsidRPr="00B03072">
        <w:rPr>
          <w:color w:val="222222"/>
          <w:sz w:val="24"/>
          <w:szCs w:val="24"/>
        </w:rPr>
        <w:t>premije</w:t>
      </w:r>
      <w:proofErr w:type="spellEnd"/>
      <w:r w:rsidRPr="00B03072">
        <w:rPr>
          <w:color w:val="222222"/>
          <w:sz w:val="24"/>
          <w:szCs w:val="24"/>
        </w:rPr>
        <w:t xml:space="preserve"> </w:t>
      </w:r>
      <w:proofErr w:type="spellStart"/>
      <w:r w:rsidRPr="00B03072">
        <w:rPr>
          <w:color w:val="222222"/>
          <w:sz w:val="24"/>
          <w:szCs w:val="24"/>
        </w:rPr>
        <w:t>osiguranja</w:t>
      </w:r>
      <w:proofErr w:type="spellEnd"/>
      <w:r w:rsidRPr="00B03072">
        <w:rPr>
          <w:color w:val="222222"/>
          <w:sz w:val="24"/>
          <w:szCs w:val="24"/>
        </w:rPr>
        <w:t xml:space="preserve"> </w:t>
      </w:r>
      <w:proofErr w:type="spellStart"/>
      <w:r w:rsidRPr="00B03072">
        <w:rPr>
          <w:color w:val="222222"/>
          <w:sz w:val="24"/>
          <w:szCs w:val="24"/>
        </w:rPr>
        <w:t>i</w:t>
      </w:r>
      <w:proofErr w:type="spellEnd"/>
      <w:r w:rsidRPr="00B03072">
        <w:rPr>
          <w:color w:val="222222"/>
          <w:sz w:val="24"/>
          <w:szCs w:val="24"/>
        </w:rPr>
        <w:t xml:space="preserve"> </w:t>
      </w:r>
      <w:proofErr w:type="spellStart"/>
      <w:r w:rsidRPr="00B03072">
        <w:rPr>
          <w:color w:val="222222"/>
          <w:sz w:val="24"/>
          <w:szCs w:val="24"/>
        </w:rPr>
        <w:t>reprezentaciju</w:t>
      </w:r>
      <w:proofErr w:type="spellEnd"/>
      <w:r w:rsidRPr="00B03072">
        <w:rPr>
          <w:color w:val="222222"/>
          <w:sz w:val="24"/>
          <w:szCs w:val="24"/>
        </w:rPr>
        <w:t>).</w:t>
      </w:r>
    </w:p>
    <w:p w14:paraId="7907749B" w14:textId="77777777" w:rsidR="00E2218F" w:rsidRPr="00EA5CB5" w:rsidRDefault="00997A42" w:rsidP="00EA5CB5">
      <w:pPr>
        <w:jc w:val="both"/>
        <w:rPr>
          <w:sz w:val="24"/>
          <w:szCs w:val="24"/>
        </w:rPr>
      </w:pPr>
      <w:proofErr w:type="spellStart"/>
      <w:r w:rsidRPr="00B03072">
        <w:rPr>
          <w:sz w:val="24"/>
          <w:szCs w:val="24"/>
        </w:rPr>
        <w:t>Smanjuju</w:t>
      </w:r>
      <w:proofErr w:type="spellEnd"/>
      <w:r w:rsidRPr="00B03072">
        <w:rPr>
          <w:sz w:val="24"/>
          <w:szCs w:val="24"/>
        </w:rPr>
        <w:t xml:space="preserve"> se </w:t>
      </w:r>
      <w:proofErr w:type="spellStart"/>
      <w:r w:rsidRPr="00B03072">
        <w:rPr>
          <w:sz w:val="24"/>
          <w:szCs w:val="24"/>
        </w:rPr>
        <w:t>sredstva</w:t>
      </w:r>
      <w:proofErr w:type="spellEnd"/>
      <w:r w:rsidRPr="00B03072">
        <w:rPr>
          <w:sz w:val="24"/>
          <w:szCs w:val="24"/>
        </w:rPr>
        <w:t xml:space="preserve"> za </w:t>
      </w:r>
      <w:proofErr w:type="spellStart"/>
      <w:r w:rsidRPr="00B03072">
        <w:rPr>
          <w:sz w:val="24"/>
          <w:szCs w:val="24"/>
        </w:rPr>
        <w:t>aktivnost</w:t>
      </w:r>
      <w:proofErr w:type="spellEnd"/>
      <w:r w:rsidRPr="00B03072">
        <w:rPr>
          <w:sz w:val="24"/>
          <w:szCs w:val="24"/>
        </w:rPr>
        <w:t xml:space="preserve"> </w:t>
      </w:r>
      <w:proofErr w:type="spellStart"/>
      <w:r w:rsidRPr="00B03072">
        <w:rPr>
          <w:i/>
          <w:sz w:val="24"/>
          <w:szCs w:val="24"/>
        </w:rPr>
        <w:t>Programske</w:t>
      </w:r>
      <w:proofErr w:type="spellEnd"/>
      <w:r w:rsidRPr="00B03072">
        <w:rPr>
          <w:i/>
          <w:sz w:val="24"/>
          <w:szCs w:val="24"/>
        </w:rPr>
        <w:t xml:space="preserve"> </w:t>
      </w:r>
      <w:proofErr w:type="spellStart"/>
      <w:r w:rsidRPr="00B03072">
        <w:rPr>
          <w:i/>
          <w:sz w:val="24"/>
          <w:szCs w:val="24"/>
        </w:rPr>
        <w:t>aktivnosti</w:t>
      </w:r>
      <w:proofErr w:type="spellEnd"/>
      <w:r w:rsidRPr="00B03072">
        <w:rPr>
          <w:sz w:val="24"/>
          <w:szCs w:val="24"/>
        </w:rPr>
        <w:t xml:space="preserve"> Centra za 2,26</w:t>
      </w:r>
      <w:r>
        <w:rPr>
          <w:sz w:val="24"/>
          <w:szCs w:val="24"/>
        </w:rPr>
        <w:t xml:space="preserve">. </w:t>
      </w:r>
      <w:proofErr w:type="spellStart"/>
      <w:r w:rsidRPr="00B03072">
        <w:rPr>
          <w:sz w:val="24"/>
          <w:szCs w:val="24"/>
        </w:rPr>
        <w:t>Izvršena</w:t>
      </w:r>
      <w:proofErr w:type="spellEnd"/>
      <w:r w:rsidRPr="00B03072">
        <w:rPr>
          <w:sz w:val="24"/>
          <w:szCs w:val="24"/>
        </w:rPr>
        <w:t xml:space="preserve"> je </w:t>
      </w:r>
      <w:proofErr w:type="spellStart"/>
      <w:r w:rsidRPr="00B03072">
        <w:rPr>
          <w:sz w:val="24"/>
          <w:szCs w:val="24"/>
        </w:rPr>
        <w:t>preraspodjela</w:t>
      </w:r>
      <w:proofErr w:type="spellEnd"/>
      <w:r w:rsidRPr="00B03072">
        <w:rPr>
          <w:sz w:val="24"/>
          <w:szCs w:val="24"/>
        </w:rPr>
        <w:t xml:space="preserve"> </w:t>
      </w:r>
      <w:proofErr w:type="spellStart"/>
      <w:r w:rsidRPr="00B03072">
        <w:rPr>
          <w:sz w:val="24"/>
          <w:szCs w:val="24"/>
        </w:rPr>
        <w:t>rashoda</w:t>
      </w:r>
      <w:proofErr w:type="spellEnd"/>
      <w:r w:rsidRPr="00B03072">
        <w:rPr>
          <w:sz w:val="24"/>
          <w:szCs w:val="24"/>
        </w:rPr>
        <w:t xml:space="preserve"> </w:t>
      </w:r>
      <w:proofErr w:type="spellStart"/>
      <w:r w:rsidRPr="00B03072">
        <w:rPr>
          <w:sz w:val="24"/>
          <w:szCs w:val="24"/>
        </w:rPr>
        <w:t>poslovanja</w:t>
      </w:r>
      <w:proofErr w:type="spellEnd"/>
      <w:r w:rsidRPr="00B03072">
        <w:rPr>
          <w:sz w:val="24"/>
          <w:szCs w:val="24"/>
        </w:rPr>
        <w:t xml:space="preserve"> u </w:t>
      </w:r>
      <w:proofErr w:type="spellStart"/>
      <w:r w:rsidRPr="00B03072">
        <w:rPr>
          <w:sz w:val="24"/>
          <w:szCs w:val="24"/>
        </w:rPr>
        <w:t>skladu</w:t>
      </w:r>
      <w:proofErr w:type="spellEnd"/>
      <w:r w:rsidRPr="00B03072">
        <w:rPr>
          <w:sz w:val="24"/>
          <w:szCs w:val="24"/>
        </w:rPr>
        <w:t xml:space="preserve"> s </w:t>
      </w:r>
      <w:proofErr w:type="spellStart"/>
      <w:r w:rsidRPr="00B03072">
        <w:rPr>
          <w:sz w:val="24"/>
          <w:szCs w:val="24"/>
        </w:rPr>
        <w:t>realizacijom</w:t>
      </w:r>
      <w:proofErr w:type="spellEnd"/>
      <w:r w:rsidRPr="00B03072">
        <w:rPr>
          <w:sz w:val="24"/>
          <w:szCs w:val="24"/>
        </w:rPr>
        <w:t xml:space="preserve"> </w:t>
      </w:r>
      <w:proofErr w:type="spellStart"/>
      <w:r w:rsidRPr="00B03072">
        <w:rPr>
          <w:sz w:val="24"/>
          <w:szCs w:val="24"/>
        </w:rPr>
        <w:t>i</w:t>
      </w:r>
      <w:proofErr w:type="spellEnd"/>
      <w:r w:rsidRPr="00B03072">
        <w:rPr>
          <w:sz w:val="24"/>
          <w:szCs w:val="24"/>
        </w:rPr>
        <w:t xml:space="preserve"> </w:t>
      </w:r>
      <w:proofErr w:type="spellStart"/>
      <w:r w:rsidRPr="00B03072">
        <w:rPr>
          <w:sz w:val="24"/>
          <w:szCs w:val="24"/>
        </w:rPr>
        <w:t>potrebama</w:t>
      </w:r>
      <w:proofErr w:type="spellEnd"/>
      <w:r w:rsidRPr="00B03072">
        <w:rPr>
          <w:sz w:val="24"/>
          <w:szCs w:val="24"/>
        </w:rPr>
        <w:t xml:space="preserve">. </w:t>
      </w:r>
      <w:proofErr w:type="spellStart"/>
      <w:r w:rsidRPr="00B03072">
        <w:rPr>
          <w:sz w:val="24"/>
          <w:szCs w:val="24"/>
        </w:rPr>
        <w:t>Ujedno</w:t>
      </w:r>
      <w:proofErr w:type="spellEnd"/>
      <w:r w:rsidRPr="00B03072">
        <w:rPr>
          <w:sz w:val="24"/>
          <w:szCs w:val="24"/>
        </w:rPr>
        <w:t xml:space="preserve"> se </w:t>
      </w:r>
      <w:proofErr w:type="spellStart"/>
      <w:r w:rsidRPr="00B03072">
        <w:rPr>
          <w:sz w:val="24"/>
          <w:szCs w:val="24"/>
          <w:lang w:eastAsia="zh-CN"/>
        </w:rPr>
        <w:t>usklađuju</w:t>
      </w:r>
      <w:proofErr w:type="spellEnd"/>
      <w:r w:rsidRPr="00B03072">
        <w:rPr>
          <w:sz w:val="24"/>
          <w:szCs w:val="24"/>
          <w:lang w:eastAsia="zh-CN"/>
        </w:rPr>
        <w:t xml:space="preserve">  </w:t>
      </w:r>
      <w:proofErr w:type="spellStart"/>
      <w:r w:rsidRPr="00B03072">
        <w:rPr>
          <w:sz w:val="24"/>
          <w:szCs w:val="24"/>
          <w:lang w:eastAsia="zh-CN"/>
        </w:rPr>
        <w:t>prihodi</w:t>
      </w:r>
      <w:proofErr w:type="spellEnd"/>
      <w:r w:rsidRPr="00B03072">
        <w:rPr>
          <w:sz w:val="24"/>
          <w:szCs w:val="24"/>
          <w:lang w:eastAsia="zh-CN"/>
        </w:rPr>
        <w:t xml:space="preserve"> </w:t>
      </w:r>
      <w:proofErr w:type="spellStart"/>
      <w:r w:rsidRPr="00B03072">
        <w:rPr>
          <w:sz w:val="24"/>
          <w:szCs w:val="24"/>
          <w:lang w:eastAsia="zh-CN"/>
        </w:rPr>
        <w:t>i</w:t>
      </w:r>
      <w:proofErr w:type="spellEnd"/>
      <w:r w:rsidRPr="00B03072">
        <w:rPr>
          <w:sz w:val="24"/>
          <w:szCs w:val="24"/>
          <w:lang w:eastAsia="zh-CN"/>
        </w:rPr>
        <w:t xml:space="preserve"> </w:t>
      </w:r>
      <w:proofErr w:type="spellStart"/>
      <w:r w:rsidRPr="00B03072">
        <w:rPr>
          <w:sz w:val="24"/>
          <w:szCs w:val="24"/>
          <w:lang w:eastAsia="zh-CN"/>
        </w:rPr>
        <w:t>rashodi</w:t>
      </w:r>
      <w:proofErr w:type="spellEnd"/>
      <w:r w:rsidRPr="00B03072">
        <w:rPr>
          <w:sz w:val="24"/>
          <w:szCs w:val="24"/>
          <w:lang w:eastAsia="zh-CN"/>
        </w:rPr>
        <w:t xml:space="preserve"> za </w:t>
      </w:r>
      <w:proofErr w:type="spellStart"/>
      <w:r w:rsidRPr="00B03072">
        <w:rPr>
          <w:sz w:val="24"/>
          <w:szCs w:val="24"/>
          <w:lang w:eastAsia="zh-CN"/>
        </w:rPr>
        <w:t>planirane</w:t>
      </w:r>
      <w:proofErr w:type="spellEnd"/>
      <w:r w:rsidRPr="00B03072">
        <w:rPr>
          <w:sz w:val="24"/>
          <w:szCs w:val="24"/>
          <w:lang w:eastAsia="zh-CN"/>
        </w:rPr>
        <w:t xml:space="preserve"> </w:t>
      </w:r>
      <w:proofErr w:type="spellStart"/>
      <w:r w:rsidRPr="00B03072">
        <w:rPr>
          <w:sz w:val="24"/>
          <w:szCs w:val="24"/>
          <w:lang w:eastAsia="zh-CN"/>
        </w:rPr>
        <w:t>aktivnosti</w:t>
      </w:r>
      <w:proofErr w:type="spellEnd"/>
      <w:r w:rsidRPr="00B03072">
        <w:rPr>
          <w:sz w:val="24"/>
          <w:szCs w:val="24"/>
          <w:lang w:eastAsia="zh-CN"/>
        </w:rPr>
        <w:t xml:space="preserve"> </w:t>
      </w:r>
      <w:proofErr w:type="spellStart"/>
      <w:r w:rsidRPr="00B03072">
        <w:rPr>
          <w:sz w:val="24"/>
          <w:szCs w:val="24"/>
          <w:lang w:eastAsia="zh-CN"/>
        </w:rPr>
        <w:t>sukladno</w:t>
      </w:r>
      <w:proofErr w:type="spellEnd"/>
      <w:r w:rsidRPr="00B03072">
        <w:rPr>
          <w:sz w:val="24"/>
          <w:szCs w:val="24"/>
          <w:lang w:eastAsia="zh-CN"/>
        </w:rPr>
        <w:t xml:space="preserve"> </w:t>
      </w:r>
      <w:proofErr w:type="spellStart"/>
      <w:r w:rsidRPr="00B03072">
        <w:rPr>
          <w:sz w:val="24"/>
          <w:szCs w:val="24"/>
          <w:lang w:eastAsia="zh-CN"/>
        </w:rPr>
        <w:t>ostvarenim</w:t>
      </w:r>
      <w:proofErr w:type="spellEnd"/>
      <w:r w:rsidRPr="00B03072">
        <w:rPr>
          <w:sz w:val="24"/>
          <w:szCs w:val="24"/>
          <w:lang w:eastAsia="zh-CN"/>
        </w:rPr>
        <w:t xml:space="preserve"> </w:t>
      </w:r>
      <w:proofErr w:type="spellStart"/>
      <w:r w:rsidRPr="00B03072">
        <w:rPr>
          <w:sz w:val="24"/>
          <w:szCs w:val="24"/>
          <w:lang w:eastAsia="zh-CN"/>
        </w:rPr>
        <w:t>ili</w:t>
      </w:r>
      <w:proofErr w:type="spellEnd"/>
      <w:r w:rsidRPr="00B03072">
        <w:rPr>
          <w:sz w:val="24"/>
          <w:szCs w:val="24"/>
          <w:lang w:eastAsia="zh-CN"/>
        </w:rPr>
        <w:t xml:space="preserve"> </w:t>
      </w:r>
      <w:proofErr w:type="spellStart"/>
      <w:r w:rsidRPr="00B03072">
        <w:rPr>
          <w:sz w:val="24"/>
          <w:szCs w:val="24"/>
          <w:lang w:eastAsia="zh-CN"/>
        </w:rPr>
        <w:t>neostvarenim</w:t>
      </w:r>
      <w:proofErr w:type="spellEnd"/>
      <w:r w:rsidRPr="00B03072">
        <w:rPr>
          <w:sz w:val="24"/>
          <w:szCs w:val="24"/>
          <w:lang w:eastAsia="zh-CN"/>
        </w:rPr>
        <w:t xml:space="preserve"> </w:t>
      </w:r>
      <w:proofErr w:type="spellStart"/>
      <w:r w:rsidRPr="00B03072">
        <w:rPr>
          <w:sz w:val="24"/>
          <w:szCs w:val="24"/>
          <w:lang w:eastAsia="zh-CN"/>
        </w:rPr>
        <w:t>prihodima</w:t>
      </w:r>
      <w:proofErr w:type="spellEnd"/>
      <w:r w:rsidRPr="00B03072">
        <w:rPr>
          <w:sz w:val="24"/>
          <w:szCs w:val="24"/>
          <w:lang w:eastAsia="zh-CN"/>
        </w:rPr>
        <w:t xml:space="preserve"> </w:t>
      </w:r>
      <w:proofErr w:type="spellStart"/>
      <w:r w:rsidRPr="00B03072">
        <w:rPr>
          <w:sz w:val="24"/>
          <w:szCs w:val="24"/>
          <w:lang w:eastAsia="zh-CN"/>
        </w:rPr>
        <w:t>iz</w:t>
      </w:r>
      <w:proofErr w:type="spellEnd"/>
      <w:r w:rsidRPr="00B03072">
        <w:rPr>
          <w:sz w:val="24"/>
          <w:szCs w:val="24"/>
          <w:lang w:eastAsia="zh-CN"/>
        </w:rPr>
        <w:t xml:space="preserve"> </w:t>
      </w:r>
      <w:proofErr w:type="spellStart"/>
      <w:r w:rsidRPr="00B03072">
        <w:rPr>
          <w:sz w:val="24"/>
          <w:szCs w:val="24"/>
          <w:lang w:eastAsia="zh-CN"/>
        </w:rPr>
        <w:t>drugih</w:t>
      </w:r>
      <w:proofErr w:type="spellEnd"/>
      <w:r w:rsidRPr="00B03072">
        <w:rPr>
          <w:sz w:val="24"/>
          <w:szCs w:val="24"/>
          <w:lang w:eastAsia="zh-CN"/>
        </w:rPr>
        <w:t xml:space="preserve"> </w:t>
      </w:r>
      <w:proofErr w:type="spellStart"/>
      <w:r w:rsidRPr="00B03072">
        <w:rPr>
          <w:sz w:val="24"/>
          <w:szCs w:val="24"/>
          <w:lang w:eastAsia="zh-CN"/>
        </w:rPr>
        <w:t>izvora</w:t>
      </w:r>
      <w:proofErr w:type="spellEnd"/>
      <w:r w:rsidRPr="00B03072">
        <w:rPr>
          <w:sz w:val="24"/>
          <w:szCs w:val="24"/>
          <w:lang w:eastAsia="zh-CN"/>
        </w:rPr>
        <w:t xml:space="preserve"> (</w:t>
      </w:r>
      <w:proofErr w:type="spellStart"/>
      <w:r w:rsidRPr="00B03072">
        <w:rPr>
          <w:sz w:val="24"/>
          <w:szCs w:val="24"/>
          <w:lang w:eastAsia="zh-CN"/>
        </w:rPr>
        <w:t>gradskih</w:t>
      </w:r>
      <w:proofErr w:type="spellEnd"/>
      <w:r w:rsidRPr="00B03072">
        <w:rPr>
          <w:sz w:val="24"/>
          <w:szCs w:val="24"/>
          <w:lang w:eastAsia="zh-CN"/>
        </w:rPr>
        <w:t xml:space="preserve"> </w:t>
      </w:r>
      <w:proofErr w:type="spellStart"/>
      <w:r w:rsidRPr="00B03072">
        <w:rPr>
          <w:sz w:val="24"/>
          <w:szCs w:val="24"/>
          <w:lang w:eastAsia="zh-CN"/>
        </w:rPr>
        <w:t>i</w:t>
      </w:r>
      <w:proofErr w:type="spellEnd"/>
      <w:r w:rsidRPr="00B03072">
        <w:rPr>
          <w:sz w:val="24"/>
          <w:szCs w:val="24"/>
          <w:lang w:eastAsia="zh-CN"/>
        </w:rPr>
        <w:t xml:space="preserve"> </w:t>
      </w:r>
      <w:proofErr w:type="spellStart"/>
      <w:r w:rsidRPr="00B03072">
        <w:rPr>
          <w:sz w:val="24"/>
          <w:szCs w:val="24"/>
          <w:lang w:eastAsia="zh-CN"/>
        </w:rPr>
        <w:t>općinskih</w:t>
      </w:r>
      <w:proofErr w:type="spellEnd"/>
      <w:r w:rsidRPr="00B03072">
        <w:rPr>
          <w:sz w:val="24"/>
          <w:szCs w:val="24"/>
          <w:lang w:eastAsia="zh-CN"/>
        </w:rPr>
        <w:t xml:space="preserve"> </w:t>
      </w:r>
      <w:proofErr w:type="spellStart"/>
      <w:r w:rsidRPr="00B03072">
        <w:rPr>
          <w:sz w:val="24"/>
          <w:szCs w:val="24"/>
          <w:lang w:eastAsia="zh-CN"/>
        </w:rPr>
        <w:t>proračuna</w:t>
      </w:r>
      <w:proofErr w:type="spellEnd"/>
      <w:r w:rsidRPr="00B03072">
        <w:rPr>
          <w:sz w:val="24"/>
          <w:szCs w:val="24"/>
          <w:lang w:eastAsia="zh-CN"/>
        </w:rPr>
        <w:t xml:space="preserve">, </w:t>
      </w:r>
      <w:proofErr w:type="spellStart"/>
      <w:r w:rsidRPr="00B03072">
        <w:rPr>
          <w:sz w:val="24"/>
          <w:szCs w:val="24"/>
          <w:lang w:eastAsia="zh-CN"/>
        </w:rPr>
        <w:t>vlastiti</w:t>
      </w:r>
      <w:proofErr w:type="spellEnd"/>
      <w:r w:rsidRPr="00B03072">
        <w:rPr>
          <w:sz w:val="24"/>
          <w:szCs w:val="24"/>
          <w:lang w:eastAsia="zh-CN"/>
        </w:rPr>
        <w:t xml:space="preserve"> </w:t>
      </w:r>
      <w:proofErr w:type="spellStart"/>
      <w:r w:rsidRPr="00B03072">
        <w:rPr>
          <w:sz w:val="24"/>
          <w:szCs w:val="24"/>
          <w:lang w:eastAsia="zh-CN"/>
        </w:rPr>
        <w:t>prihodi</w:t>
      </w:r>
      <w:proofErr w:type="spellEnd"/>
      <w:r w:rsidRPr="00B03072">
        <w:rPr>
          <w:sz w:val="24"/>
          <w:szCs w:val="24"/>
          <w:lang w:eastAsia="zh-CN"/>
        </w:rPr>
        <w:t>).</w:t>
      </w:r>
    </w:p>
    <w:p w14:paraId="2E1153B9" w14:textId="77777777" w:rsidR="004856EB" w:rsidRDefault="004856EB" w:rsidP="00D40250">
      <w:pPr>
        <w:spacing w:line="276" w:lineRule="auto"/>
        <w:jc w:val="both"/>
        <w:rPr>
          <w:color w:val="4472C4" w:themeColor="accent5"/>
          <w:sz w:val="24"/>
          <w:szCs w:val="24"/>
          <w:lang w:val="hr-HR"/>
        </w:rPr>
      </w:pPr>
    </w:p>
    <w:p w14:paraId="69C5ABF5" w14:textId="77777777" w:rsidR="00FA11C0" w:rsidRPr="004856EB" w:rsidRDefault="005F48E0" w:rsidP="005F48E0">
      <w:pPr>
        <w:autoSpaceDE w:val="0"/>
        <w:autoSpaceDN w:val="0"/>
        <w:adjustRightInd w:val="0"/>
        <w:spacing w:after="160" w:line="259" w:lineRule="auto"/>
        <w:contextualSpacing/>
        <w:jc w:val="both"/>
        <w:rPr>
          <w:rFonts w:eastAsiaTheme="minorEastAsia"/>
          <w:b/>
          <w:bCs/>
          <w:sz w:val="28"/>
          <w:szCs w:val="28"/>
          <w:lang w:val="hr-HR"/>
        </w:rPr>
      </w:pPr>
      <w:r>
        <w:rPr>
          <w:rFonts w:eastAsiaTheme="minorEastAsia"/>
          <w:b/>
          <w:bCs/>
          <w:sz w:val="28"/>
          <w:szCs w:val="28"/>
          <w:lang w:val="hr-HR"/>
        </w:rPr>
        <w:lastRenderedPageBreak/>
        <w:t xml:space="preserve">4. </w:t>
      </w:r>
      <w:r w:rsidR="00E2218F" w:rsidRPr="00E2218F">
        <w:rPr>
          <w:rFonts w:eastAsiaTheme="minorEastAsia"/>
          <w:b/>
          <w:bCs/>
          <w:sz w:val="28"/>
          <w:szCs w:val="28"/>
          <w:lang w:val="hr-HR"/>
        </w:rPr>
        <w:t>UPRAVNI ODJEL ZA GOSPODARSTVO I EU FONDOVE</w:t>
      </w:r>
    </w:p>
    <w:p w14:paraId="5F62C858" w14:textId="77777777" w:rsidR="00E2218F" w:rsidRDefault="00E2218F" w:rsidP="00EA5CB5">
      <w:pPr>
        <w:pStyle w:val="Bezproreda"/>
        <w:rPr>
          <w:rFonts w:ascii="Times New Roman" w:hAnsi="Times New Roman" w:cs="Times New Roman"/>
          <w:sz w:val="24"/>
          <w:szCs w:val="24"/>
        </w:rPr>
      </w:pPr>
      <w:r w:rsidRPr="00EA5CB5">
        <w:rPr>
          <w:rFonts w:ascii="Times New Roman" w:hAnsi="Times New Roman" w:cs="Times New Roman"/>
          <w:sz w:val="24"/>
          <w:szCs w:val="24"/>
        </w:rPr>
        <w:t>U Upravnom odjelu za gospodarstvo i EU fondove planirana sredstva povećavaju se za 382.110 eura, odnosno za 50% i  predlažu u visini od 1.140.620 eura. U nastavku se obrazlažu isključivo promjene ili novi programi/tekući i kapitalni projekti/aktivnosti.</w:t>
      </w:r>
    </w:p>
    <w:p w14:paraId="6BACB8D9" w14:textId="77777777" w:rsidR="00EA5CB5" w:rsidRPr="00EA5CB5" w:rsidRDefault="00EA5CB5" w:rsidP="00EA5CB5">
      <w:pPr>
        <w:pStyle w:val="Bezproreda"/>
        <w:rPr>
          <w:rFonts w:ascii="Times New Roman" w:hAnsi="Times New Roman" w:cs="Times New Roman"/>
          <w:b/>
          <w:bCs/>
          <w:sz w:val="24"/>
          <w:szCs w:val="24"/>
        </w:rPr>
      </w:pPr>
    </w:p>
    <w:p w14:paraId="5C3C57B7" w14:textId="77777777" w:rsidR="00E2218F" w:rsidRPr="00E2218F" w:rsidRDefault="00E2218F" w:rsidP="00E2218F">
      <w:pPr>
        <w:autoSpaceDE w:val="0"/>
        <w:autoSpaceDN w:val="0"/>
        <w:adjustRightInd w:val="0"/>
        <w:jc w:val="both"/>
        <w:rPr>
          <w:rFonts w:eastAsiaTheme="minorEastAsia"/>
          <w:b/>
          <w:bCs/>
          <w:i/>
          <w:iCs/>
          <w:sz w:val="24"/>
          <w:szCs w:val="24"/>
          <w:lang w:val="hr-HR"/>
        </w:rPr>
      </w:pPr>
      <w:r w:rsidRPr="00E2218F">
        <w:rPr>
          <w:rFonts w:eastAsiaTheme="minorEastAsia"/>
          <w:b/>
          <w:bCs/>
          <w:i/>
          <w:iCs/>
          <w:sz w:val="24"/>
          <w:szCs w:val="24"/>
          <w:lang w:val="hr-HR"/>
        </w:rPr>
        <w:t>GLAVA O4   UPRAVNI ODJEL ZA G</w:t>
      </w:r>
      <w:r w:rsidR="00FA11C0">
        <w:rPr>
          <w:rFonts w:eastAsiaTheme="minorEastAsia"/>
          <w:b/>
          <w:bCs/>
          <w:i/>
          <w:iCs/>
          <w:sz w:val="24"/>
          <w:szCs w:val="24"/>
          <w:lang w:val="hr-HR"/>
        </w:rPr>
        <w:t>O</w:t>
      </w:r>
      <w:r w:rsidRPr="00E2218F">
        <w:rPr>
          <w:rFonts w:eastAsiaTheme="minorEastAsia"/>
          <w:b/>
          <w:bCs/>
          <w:i/>
          <w:iCs/>
          <w:sz w:val="24"/>
          <w:szCs w:val="24"/>
          <w:lang w:val="hr-HR"/>
        </w:rPr>
        <w:t>SPODARSTVO I EU FONDOVE</w:t>
      </w:r>
    </w:p>
    <w:p w14:paraId="11FDDD20" w14:textId="77777777" w:rsidR="00E2218F" w:rsidRPr="00E2218F" w:rsidRDefault="00E2218F" w:rsidP="00E2218F">
      <w:pPr>
        <w:autoSpaceDE w:val="0"/>
        <w:autoSpaceDN w:val="0"/>
        <w:adjustRightInd w:val="0"/>
        <w:ind w:firstLine="708"/>
        <w:jc w:val="both"/>
        <w:rPr>
          <w:rFonts w:eastAsiaTheme="minorEastAsia"/>
          <w:sz w:val="24"/>
          <w:szCs w:val="24"/>
          <w:lang w:val="hr-HR"/>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3"/>
        <w:gridCol w:w="1790"/>
        <w:gridCol w:w="1840"/>
        <w:gridCol w:w="1790"/>
      </w:tblGrid>
      <w:tr w:rsidR="00E2218F" w:rsidRPr="00E2218F" w14:paraId="183B2329" w14:textId="77777777" w:rsidTr="006F1638">
        <w:trPr>
          <w:jc w:val="center"/>
        </w:trPr>
        <w:tc>
          <w:tcPr>
            <w:tcW w:w="4243" w:type="dxa"/>
            <w:tcMar>
              <w:top w:w="0" w:type="dxa"/>
              <w:left w:w="108" w:type="dxa"/>
              <w:bottom w:w="0" w:type="dxa"/>
              <w:right w:w="108" w:type="dxa"/>
            </w:tcMar>
            <w:hideMark/>
          </w:tcPr>
          <w:p w14:paraId="5318DFB4" w14:textId="77777777" w:rsidR="00E2218F" w:rsidRPr="00E2218F" w:rsidRDefault="00E2218F" w:rsidP="00E2218F">
            <w:pPr>
              <w:autoSpaceDE w:val="0"/>
              <w:autoSpaceDN w:val="0"/>
              <w:adjustRightInd w:val="0"/>
              <w:jc w:val="both"/>
              <w:rPr>
                <w:rFonts w:eastAsiaTheme="minorEastAsia"/>
                <w:b/>
                <w:bCs/>
                <w:sz w:val="24"/>
                <w:szCs w:val="24"/>
                <w:lang w:val="hr-HR"/>
              </w:rPr>
            </w:pPr>
            <w:r w:rsidRPr="00E2218F">
              <w:rPr>
                <w:rFonts w:eastAsiaTheme="minorEastAsia"/>
                <w:b/>
                <w:bCs/>
                <w:sz w:val="24"/>
                <w:szCs w:val="24"/>
                <w:lang w:val="hr-HR"/>
              </w:rPr>
              <w:t>PROGRAM/PROJEKT/AKTIVNOST</w:t>
            </w:r>
          </w:p>
        </w:tc>
        <w:tc>
          <w:tcPr>
            <w:tcW w:w="1790" w:type="dxa"/>
            <w:tcMar>
              <w:top w:w="0" w:type="dxa"/>
              <w:left w:w="108" w:type="dxa"/>
              <w:bottom w:w="0" w:type="dxa"/>
              <w:right w:w="108" w:type="dxa"/>
            </w:tcMar>
            <w:hideMark/>
          </w:tcPr>
          <w:p w14:paraId="7C4AD660" w14:textId="77777777" w:rsidR="00E2218F" w:rsidRPr="00E2218F" w:rsidRDefault="00E2218F" w:rsidP="00E2218F">
            <w:pPr>
              <w:autoSpaceDE w:val="0"/>
              <w:autoSpaceDN w:val="0"/>
              <w:adjustRightInd w:val="0"/>
              <w:jc w:val="center"/>
              <w:rPr>
                <w:rFonts w:eastAsiaTheme="minorEastAsia"/>
                <w:b/>
                <w:bCs/>
                <w:sz w:val="24"/>
                <w:szCs w:val="24"/>
                <w:lang w:val="hr-HR"/>
              </w:rPr>
            </w:pPr>
            <w:r w:rsidRPr="00E2218F">
              <w:rPr>
                <w:rFonts w:eastAsiaTheme="minorEastAsia"/>
                <w:b/>
                <w:bCs/>
                <w:sz w:val="24"/>
                <w:szCs w:val="24"/>
                <w:lang w:val="hr-HR"/>
              </w:rPr>
              <w:t>PLAN ZA 2023.</w:t>
            </w:r>
          </w:p>
        </w:tc>
        <w:tc>
          <w:tcPr>
            <w:tcW w:w="1840" w:type="dxa"/>
            <w:tcMar>
              <w:top w:w="0" w:type="dxa"/>
              <w:left w:w="108" w:type="dxa"/>
              <w:bottom w:w="0" w:type="dxa"/>
              <w:right w:w="108" w:type="dxa"/>
            </w:tcMar>
            <w:hideMark/>
          </w:tcPr>
          <w:p w14:paraId="5E0F26D8" w14:textId="77777777" w:rsidR="00E2218F" w:rsidRPr="00E2218F" w:rsidRDefault="00E2218F" w:rsidP="00E2218F">
            <w:pPr>
              <w:autoSpaceDE w:val="0"/>
              <w:autoSpaceDN w:val="0"/>
              <w:adjustRightInd w:val="0"/>
              <w:jc w:val="center"/>
              <w:rPr>
                <w:rFonts w:eastAsiaTheme="minorEastAsia"/>
                <w:b/>
                <w:bCs/>
                <w:sz w:val="24"/>
                <w:szCs w:val="24"/>
                <w:lang w:val="hr-HR"/>
              </w:rPr>
            </w:pPr>
            <w:r w:rsidRPr="00E2218F">
              <w:rPr>
                <w:rFonts w:eastAsiaTheme="minorEastAsia"/>
                <w:b/>
                <w:bCs/>
                <w:sz w:val="24"/>
                <w:szCs w:val="24"/>
                <w:lang w:val="hr-HR"/>
              </w:rPr>
              <w:t>PROMJENA</w:t>
            </w:r>
          </w:p>
        </w:tc>
        <w:tc>
          <w:tcPr>
            <w:tcW w:w="1790" w:type="dxa"/>
            <w:tcMar>
              <w:top w:w="0" w:type="dxa"/>
              <w:left w:w="108" w:type="dxa"/>
              <w:bottom w:w="0" w:type="dxa"/>
              <w:right w:w="108" w:type="dxa"/>
            </w:tcMar>
            <w:hideMark/>
          </w:tcPr>
          <w:p w14:paraId="065223FC" w14:textId="77777777" w:rsidR="00E2218F" w:rsidRPr="00E2218F" w:rsidRDefault="00E2218F" w:rsidP="00E2218F">
            <w:pPr>
              <w:autoSpaceDE w:val="0"/>
              <w:autoSpaceDN w:val="0"/>
              <w:adjustRightInd w:val="0"/>
              <w:jc w:val="center"/>
              <w:rPr>
                <w:rFonts w:eastAsiaTheme="minorEastAsia"/>
                <w:b/>
                <w:bCs/>
                <w:sz w:val="24"/>
                <w:szCs w:val="24"/>
                <w:lang w:val="hr-HR"/>
              </w:rPr>
            </w:pPr>
            <w:r w:rsidRPr="00E2218F">
              <w:rPr>
                <w:rFonts w:eastAsiaTheme="minorEastAsia"/>
                <w:b/>
                <w:bCs/>
                <w:sz w:val="24"/>
                <w:szCs w:val="24"/>
                <w:lang w:val="hr-HR"/>
              </w:rPr>
              <w:t>NOVI PLAN 2023.</w:t>
            </w:r>
          </w:p>
        </w:tc>
      </w:tr>
      <w:tr w:rsidR="00E2218F" w:rsidRPr="00E2218F" w14:paraId="0E1A1321" w14:textId="77777777" w:rsidTr="006F1638">
        <w:trPr>
          <w:jc w:val="center"/>
        </w:trPr>
        <w:tc>
          <w:tcPr>
            <w:tcW w:w="4243" w:type="dxa"/>
            <w:tcMar>
              <w:top w:w="0" w:type="dxa"/>
              <w:left w:w="108" w:type="dxa"/>
              <w:bottom w:w="0" w:type="dxa"/>
              <w:right w:w="108" w:type="dxa"/>
            </w:tcMar>
            <w:hideMark/>
          </w:tcPr>
          <w:p w14:paraId="2FC0A09B" w14:textId="77777777" w:rsidR="00E2218F" w:rsidRPr="00E2218F" w:rsidRDefault="00E2218F" w:rsidP="00E2218F">
            <w:pPr>
              <w:autoSpaceDE w:val="0"/>
              <w:autoSpaceDN w:val="0"/>
              <w:adjustRightInd w:val="0"/>
              <w:jc w:val="center"/>
              <w:rPr>
                <w:rFonts w:eastAsiaTheme="minorEastAsia"/>
                <w:b/>
                <w:bCs/>
                <w:color w:val="4472C4" w:themeColor="accent5"/>
                <w:sz w:val="24"/>
                <w:szCs w:val="24"/>
                <w:lang w:val="hr-HR"/>
              </w:rPr>
            </w:pPr>
            <w:r w:rsidRPr="00E2218F">
              <w:rPr>
                <w:rFonts w:eastAsiaTheme="minorEastAsia"/>
                <w:b/>
                <w:bCs/>
                <w:sz w:val="24"/>
                <w:szCs w:val="24"/>
                <w:lang w:val="hr-HR"/>
              </w:rPr>
              <w:t>Program: Javna uprava i administracija</w:t>
            </w:r>
          </w:p>
        </w:tc>
        <w:tc>
          <w:tcPr>
            <w:tcW w:w="1790" w:type="dxa"/>
            <w:tcMar>
              <w:top w:w="0" w:type="dxa"/>
              <w:left w:w="108" w:type="dxa"/>
              <w:bottom w:w="0" w:type="dxa"/>
              <w:right w:w="108" w:type="dxa"/>
            </w:tcMar>
          </w:tcPr>
          <w:p w14:paraId="0BDE2371" w14:textId="77777777" w:rsidR="00E2218F" w:rsidRPr="00E2218F" w:rsidRDefault="00E2218F" w:rsidP="00E2218F">
            <w:pPr>
              <w:autoSpaceDE w:val="0"/>
              <w:autoSpaceDN w:val="0"/>
              <w:adjustRightInd w:val="0"/>
              <w:jc w:val="center"/>
              <w:rPr>
                <w:rFonts w:eastAsiaTheme="minorEastAsia"/>
                <w:b/>
                <w:bCs/>
                <w:sz w:val="24"/>
                <w:szCs w:val="24"/>
                <w:lang w:val="hr-HR"/>
              </w:rPr>
            </w:pPr>
            <w:r w:rsidRPr="00E2218F">
              <w:rPr>
                <w:rFonts w:eastAsiaTheme="minorEastAsia"/>
                <w:b/>
                <w:bCs/>
                <w:sz w:val="24"/>
                <w:szCs w:val="24"/>
                <w:lang w:val="hr-HR"/>
              </w:rPr>
              <w:t>201.440,00</w:t>
            </w:r>
          </w:p>
        </w:tc>
        <w:tc>
          <w:tcPr>
            <w:tcW w:w="1840" w:type="dxa"/>
            <w:tcMar>
              <w:top w:w="0" w:type="dxa"/>
              <w:left w:w="108" w:type="dxa"/>
              <w:bottom w:w="0" w:type="dxa"/>
              <w:right w:w="108" w:type="dxa"/>
            </w:tcMar>
          </w:tcPr>
          <w:p w14:paraId="64026450" w14:textId="77777777" w:rsidR="00E2218F" w:rsidRPr="00E2218F" w:rsidRDefault="00E2218F" w:rsidP="00E2218F">
            <w:pPr>
              <w:autoSpaceDE w:val="0"/>
              <w:autoSpaceDN w:val="0"/>
              <w:adjustRightInd w:val="0"/>
              <w:jc w:val="center"/>
              <w:rPr>
                <w:rFonts w:eastAsiaTheme="minorEastAsia"/>
                <w:b/>
                <w:bCs/>
                <w:sz w:val="24"/>
                <w:szCs w:val="24"/>
                <w:lang w:val="hr-HR"/>
              </w:rPr>
            </w:pPr>
            <w:r w:rsidRPr="00E2218F">
              <w:rPr>
                <w:rFonts w:eastAsiaTheme="minorEastAsia"/>
                <w:b/>
                <w:bCs/>
                <w:sz w:val="24"/>
                <w:szCs w:val="24"/>
                <w:lang w:val="hr-HR"/>
              </w:rPr>
              <w:t>15.000,00</w:t>
            </w:r>
          </w:p>
        </w:tc>
        <w:tc>
          <w:tcPr>
            <w:tcW w:w="1790" w:type="dxa"/>
            <w:tcMar>
              <w:top w:w="0" w:type="dxa"/>
              <w:left w:w="108" w:type="dxa"/>
              <w:bottom w:w="0" w:type="dxa"/>
              <w:right w:w="108" w:type="dxa"/>
            </w:tcMar>
          </w:tcPr>
          <w:p w14:paraId="4ACF4F17" w14:textId="77777777" w:rsidR="00E2218F" w:rsidRPr="00E2218F" w:rsidRDefault="00E2218F" w:rsidP="00E2218F">
            <w:pPr>
              <w:autoSpaceDE w:val="0"/>
              <w:autoSpaceDN w:val="0"/>
              <w:adjustRightInd w:val="0"/>
              <w:jc w:val="center"/>
              <w:rPr>
                <w:rFonts w:eastAsiaTheme="minorEastAsia"/>
                <w:b/>
                <w:bCs/>
                <w:sz w:val="24"/>
                <w:szCs w:val="24"/>
                <w:lang w:val="hr-HR"/>
              </w:rPr>
            </w:pPr>
            <w:r w:rsidRPr="00E2218F">
              <w:rPr>
                <w:rFonts w:eastAsiaTheme="minorEastAsia"/>
                <w:b/>
                <w:bCs/>
                <w:sz w:val="24"/>
                <w:szCs w:val="24"/>
                <w:lang w:val="hr-HR"/>
              </w:rPr>
              <w:t>216.440,00</w:t>
            </w:r>
          </w:p>
        </w:tc>
      </w:tr>
      <w:tr w:rsidR="00E2218F" w:rsidRPr="00E2218F" w14:paraId="7C3F3D36" w14:textId="77777777" w:rsidTr="006F1638">
        <w:trPr>
          <w:jc w:val="center"/>
        </w:trPr>
        <w:tc>
          <w:tcPr>
            <w:tcW w:w="4243" w:type="dxa"/>
            <w:tcMar>
              <w:top w:w="0" w:type="dxa"/>
              <w:left w:w="108" w:type="dxa"/>
              <w:bottom w:w="0" w:type="dxa"/>
              <w:right w:w="108" w:type="dxa"/>
            </w:tcMar>
            <w:vAlign w:val="bottom"/>
            <w:hideMark/>
          </w:tcPr>
          <w:p w14:paraId="195C9070" w14:textId="77777777" w:rsidR="00E2218F" w:rsidRPr="00E2218F" w:rsidRDefault="00E2218F" w:rsidP="00E2218F">
            <w:pPr>
              <w:spacing w:after="160" w:line="259" w:lineRule="auto"/>
              <w:jc w:val="center"/>
              <w:rPr>
                <w:bCs/>
                <w:color w:val="000000"/>
                <w:sz w:val="24"/>
                <w:szCs w:val="24"/>
                <w:lang w:val="hr-HR"/>
              </w:rPr>
            </w:pPr>
            <w:r w:rsidRPr="00E2218F">
              <w:rPr>
                <w:rFonts w:eastAsiaTheme="minorEastAsia"/>
                <w:bCs/>
                <w:color w:val="000000"/>
                <w:sz w:val="24"/>
                <w:szCs w:val="24"/>
                <w:lang w:val="hr-HR"/>
              </w:rPr>
              <w:t>Aktivnost: Priprema projekata iz EU fondova</w:t>
            </w:r>
          </w:p>
        </w:tc>
        <w:tc>
          <w:tcPr>
            <w:tcW w:w="1790" w:type="dxa"/>
            <w:tcMar>
              <w:top w:w="0" w:type="dxa"/>
              <w:left w:w="108" w:type="dxa"/>
              <w:bottom w:w="0" w:type="dxa"/>
              <w:right w:w="108" w:type="dxa"/>
            </w:tcMar>
            <w:vAlign w:val="bottom"/>
          </w:tcPr>
          <w:p w14:paraId="0F1DDC0D" w14:textId="77777777" w:rsidR="00E2218F" w:rsidRPr="00E2218F" w:rsidRDefault="00E2218F" w:rsidP="00E2218F">
            <w:pPr>
              <w:spacing w:after="160" w:line="259" w:lineRule="auto"/>
              <w:jc w:val="center"/>
              <w:rPr>
                <w:bCs/>
                <w:color w:val="000000"/>
                <w:sz w:val="24"/>
                <w:szCs w:val="24"/>
                <w:lang w:val="hr-HR"/>
              </w:rPr>
            </w:pPr>
            <w:r w:rsidRPr="00E2218F">
              <w:rPr>
                <w:rFonts w:eastAsiaTheme="minorEastAsia"/>
                <w:bCs/>
                <w:color w:val="000000"/>
                <w:sz w:val="24"/>
                <w:szCs w:val="24"/>
                <w:lang w:val="hr-HR"/>
              </w:rPr>
              <w:t>4.000,00</w:t>
            </w:r>
          </w:p>
        </w:tc>
        <w:tc>
          <w:tcPr>
            <w:tcW w:w="1840" w:type="dxa"/>
            <w:tcMar>
              <w:top w:w="0" w:type="dxa"/>
              <w:left w:w="108" w:type="dxa"/>
              <w:bottom w:w="0" w:type="dxa"/>
              <w:right w:w="108" w:type="dxa"/>
            </w:tcMar>
            <w:vAlign w:val="bottom"/>
          </w:tcPr>
          <w:p w14:paraId="078F9D84" w14:textId="77777777" w:rsidR="00E2218F" w:rsidRPr="00E2218F" w:rsidRDefault="00E2218F" w:rsidP="00E2218F">
            <w:pPr>
              <w:spacing w:after="160" w:line="259" w:lineRule="auto"/>
              <w:jc w:val="center"/>
              <w:rPr>
                <w:rFonts w:eastAsiaTheme="minorEastAsia"/>
                <w:color w:val="000000"/>
                <w:sz w:val="24"/>
                <w:szCs w:val="24"/>
                <w:lang w:val="hr-HR"/>
              </w:rPr>
            </w:pPr>
            <w:r w:rsidRPr="00E2218F">
              <w:rPr>
                <w:rFonts w:eastAsiaTheme="minorEastAsia"/>
                <w:color w:val="000000"/>
                <w:sz w:val="24"/>
                <w:szCs w:val="24"/>
                <w:lang w:val="hr-HR"/>
              </w:rPr>
              <w:t>15.000,00</w:t>
            </w:r>
          </w:p>
        </w:tc>
        <w:tc>
          <w:tcPr>
            <w:tcW w:w="1790" w:type="dxa"/>
            <w:tcMar>
              <w:top w:w="0" w:type="dxa"/>
              <w:left w:w="108" w:type="dxa"/>
              <w:bottom w:w="0" w:type="dxa"/>
              <w:right w:w="108" w:type="dxa"/>
            </w:tcMar>
          </w:tcPr>
          <w:p w14:paraId="2B9A8CAC" w14:textId="77777777" w:rsidR="00E2218F" w:rsidRPr="00E2218F" w:rsidRDefault="00E2218F" w:rsidP="00E2218F">
            <w:pPr>
              <w:autoSpaceDE w:val="0"/>
              <w:autoSpaceDN w:val="0"/>
              <w:adjustRightInd w:val="0"/>
              <w:jc w:val="center"/>
              <w:rPr>
                <w:rFonts w:eastAsiaTheme="minorEastAsia"/>
                <w:sz w:val="24"/>
                <w:szCs w:val="24"/>
                <w:lang w:val="hr-HR"/>
              </w:rPr>
            </w:pPr>
          </w:p>
          <w:p w14:paraId="63137368" w14:textId="77777777" w:rsidR="00E2218F" w:rsidRPr="00E2218F" w:rsidRDefault="00E2218F" w:rsidP="00E2218F">
            <w:pPr>
              <w:autoSpaceDE w:val="0"/>
              <w:autoSpaceDN w:val="0"/>
              <w:adjustRightInd w:val="0"/>
              <w:jc w:val="center"/>
              <w:rPr>
                <w:rFonts w:eastAsiaTheme="minorEastAsia"/>
                <w:sz w:val="24"/>
                <w:szCs w:val="24"/>
                <w:lang w:val="hr-HR"/>
              </w:rPr>
            </w:pPr>
            <w:r w:rsidRPr="00E2218F">
              <w:rPr>
                <w:rFonts w:eastAsiaTheme="minorEastAsia"/>
                <w:sz w:val="24"/>
                <w:szCs w:val="24"/>
                <w:lang w:val="hr-HR"/>
              </w:rPr>
              <w:t>19.000,00</w:t>
            </w:r>
          </w:p>
        </w:tc>
      </w:tr>
      <w:tr w:rsidR="00E2218F" w:rsidRPr="00E2218F" w14:paraId="38CFEA60" w14:textId="77777777" w:rsidTr="006F1638">
        <w:trPr>
          <w:jc w:val="center"/>
        </w:trPr>
        <w:tc>
          <w:tcPr>
            <w:tcW w:w="4243" w:type="dxa"/>
            <w:tcMar>
              <w:top w:w="0" w:type="dxa"/>
              <w:left w:w="108" w:type="dxa"/>
              <w:bottom w:w="0" w:type="dxa"/>
              <w:right w:w="108" w:type="dxa"/>
            </w:tcMar>
            <w:vAlign w:val="bottom"/>
          </w:tcPr>
          <w:p w14:paraId="211C380E" w14:textId="77777777" w:rsidR="00E2218F" w:rsidRPr="00E2218F" w:rsidRDefault="00E2218F" w:rsidP="00E2218F">
            <w:pPr>
              <w:spacing w:after="160" w:line="259" w:lineRule="auto"/>
              <w:jc w:val="center"/>
              <w:rPr>
                <w:rFonts w:eastAsiaTheme="minorEastAsia"/>
                <w:b/>
                <w:bCs/>
                <w:color w:val="000000"/>
                <w:sz w:val="24"/>
                <w:szCs w:val="24"/>
                <w:lang w:val="hr-HR"/>
              </w:rPr>
            </w:pPr>
            <w:r w:rsidRPr="00E2218F">
              <w:rPr>
                <w:rFonts w:eastAsiaTheme="minorEastAsia"/>
                <w:b/>
                <w:bCs/>
                <w:color w:val="000000"/>
                <w:sz w:val="24"/>
                <w:szCs w:val="24"/>
                <w:lang w:val="hr-HR"/>
              </w:rPr>
              <w:t>Program: Jačanje gospodarstva</w:t>
            </w:r>
          </w:p>
        </w:tc>
        <w:tc>
          <w:tcPr>
            <w:tcW w:w="1790" w:type="dxa"/>
            <w:tcMar>
              <w:top w:w="0" w:type="dxa"/>
              <w:left w:w="108" w:type="dxa"/>
              <w:bottom w:w="0" w:type="dxa"/>
              <w:right w:w="108" w:type="dxa"/>
            </w:tcMar>
          </w:tcPr>
          <w:p w14:paraId="529F393E" w14:textId="77777777" w:rsidR="00E2218F" w:rsidRPr="00E2218F" w:rsidRDefault="00E2218F" w:rsidP="00E2218F">
            <w:pPr>
              <w:autoSpaceDE w:val="0"/>
              <w:autoSpaceDN w:val="0"/>
              <w:adjustRightInd w:val="0"/>
              <w:jc w:val="center"/>
              <w:rPr>
                <w:rFonts w:eastAsiaTheme="minorEastAsia"/>
                <w:b/>
                <w:sz w:val="24"/>
                <w:szCs w:val="24"/>
                <w:lang w:val="hr-HR"/>
              </w:rPr>
            </w:pPr>
            <w:r w:rsidRPr="00E2218F">
              <w:rPr>
                <w:rFonts w:eastAsiaTheme="minorEastAsia"/>
                <w:b/>
                <w:sz w:val="24"/>
                <w:szCs w:val="24"/>
                <w:lang w:val="hr-HR"/>
              </w:rPr>
              <w:t>166.500,00</w:t>
            </w:r>
          </w:p>
        </w:tc>
        <w:tc>
          <w:tcPr>
            <w:tcW w:w="1840" w:type="dxa"/>
            <w:tcMar>
              <w:top w:w="0" w:type="dxa"/>
              <w:left w:w="108" w:type="dxa"/>
              <w:bottom w:w="0" w:type="dxa"/>
              <w:right w:w="108" w:type="dxa"/>
            </w:tcMar>
          </w:tcPr>
          <w:p w14:paraId="4163D64A" w14:textId="77777777" w:rsidR="00E2218F" w:rsidRPr="00E2218F" w:rsidRDefault="00E2218F" w:rsidP="00E2218F">
            <w:pPr>
              <w:autoSpaceDE w:val="0"/>
              <w:autoSpaceDN w:val="0"/>
              <w:adjustRightInd w:val="0"/>
              <w:jc w:val="center"/>
              <w:rPr>
                <w:rFonts w:eastAsiaTheme="minorEastAsia"/>
                <w:b/>
                <w:sz w:val="24"/>
                <w:szCs w:val="24"/>
                <w:lang w:val="hr-HR"/>
              </w:rPr>
            </w:pPr>
            <w:r w:rsidRPr="00E2218F">
              <w:rPr>
                <w:rFonts w:eastAsiaTheme="minorEastAsia"/>
                <w:b/>
                <w:sz w:val="24"/>
                <w:szCs w:val="24"/>
                <w:lang w:val="hr-HR"/>
              </w:rPr>
              <w:t>56.390,00</w:t>
            </w:r>
          </w:p>
        </w:tc>
        <w:tc>
          <w:tcPr>
            <w:tcW w:w="1790" w:type="dxa"/>
            <w:tcMar>
              <w:top w:w="0" w:type="dxa"/>
              <w:left w:w="108" w:type="dxa"/>
              <w:bottom w:w="0" w:type="dxa"/>
              <w:right w:w="108" w:type="dxa"/>
            </w:tcMar>
          </w:tcPr>
          <w:p w14:paraId="2E20BBC3" w14:textId="77777777" w:rsidR="00E2218F" w:rsidRPr="00E2218F" w:rsidRDefault="00E2218F" w:rsidP="00E2218F">
            <w:pPr>
              <w:autoSpaceDE w:val="0"/>
              <w:autoSpaceDN w:val="0"/>
              <w:adjustRightInd w:val="0"/>
              <w:jc w:val="center"/>
              <w:rPr>
                <w:rFonts w:eastAsiaTheme="minorEastAsia"/>
                <w:b/>
                <w:sz w:val="24"/>
                <w:szCs w:val="24"/>
                <w:lang w:val="hr-HR"/>
              </w:rPr>
            </w:pPr>
            <w:r w:rsidRPr="00E2218F">
              <w:rPr>
                <w:rFonts w:eastAsiaTheme="minorEastAsia"/>
                <w:b/>
                <w:sz w:val="24"/>
                <w:szCs w:val="24"/>
                <w:lang w:val="hr-HR"/>
              </w:rPr>
              <w:t>222.890,00</w:t>
            </w:r>
          </w:p>
        </w:tc>
      </w:tr>
      <w:tr w:rsidR="00E2218F" w:rsidRPr="00E2218F" w14:paraId="3AB12234" w14:textId="77777777" w:rsidTr="006F1638">
        <w:trPr>
          <w:jc w:val="center"/>
        </w:trPr>
        <w:tc>
          <w:tcPr>
            <w:tcW w:w="4243" w:type="dxa"/>
            <w:tcMar>
              <w:top w:w="0" w:type="dxa"/>
              <w:left w:w="108" w:type="dxa"/>
              <w:bottom w:w="0" w:type="dxa"/>
              <w:right w:w="108" w:type="dxa"/>
            </w:tcMar>
            <w:vAlign w:val="bottom"/>
            <w:hideMark/>
          </w:tcPr>
          <w:p w14:paraId="1B5F4A1B" w14:textId="77777777" w:rsidR="00E2218F" w:rsidRPr="00E2218F" w:rsidRDefault="00E2218F" w:rsidP="00E2218F">
            <w:pPr>
              <w:spacing w:after="160" w:line="259" w:lineRule="auto"/>
              <w:jc w:val="center"/>
              <w:rPr>
                <w:rFonts w:eastAsiaTheme="minorEastAsia"/>
                <w:bCs/>
                <w:color w:val="000000"/>
                <w:sz w:val="24"/>
                <w:szCs w:val="24"/>
                <w:lang w:val="hr-HR"/>
              </w:rPr>
            </w:pPr>
            <w:r w:rsidRPr="00E2218F">
              <w:rPr>
                <w:rFonts w:eastAsiaTheme="minorEastAsia"/>
                <w:bCs/>
                <w:color w:val="000000"/>
                <w:sz w:val="24"/>
                <w:szCs w:val="24"/>
                <w:lang w:val="hr-HR"/>
              </w:rPr>
              <w:t>Aktivnost: Subvencije kamata za poduzetničke zajmove</w:t>
            </w:r>
          </w:p>
        </w:tc>
        <w:tc>
          <w:tcPr>
            <w:tcW w:w="1790" w:type="dxa"/>
            <w:tcMar>
              <w:top w:w="0" w:type="dxa"/>
              <w:left w:w="108" w:type="dxa"/>
              <w:bottom w:w="0" w:type="dxa"/>
              <w:right w:w="108" w:type="dxa"/>
            </w:tcMar>
            <w:vAlign w:val="bottom"/>
          </w:tcPr>
          <w:p w14:paraId="31AAB07F" w14:textId="77777777" w:rsidR="00E2218F" w:rsidRPr="00E2218F" w:rsidRDefault="00E2218F" w:rsidP="00E2218F">
            <w:pPr>
              <w:spacing w:after="160" w:line="259" w:lineRule="auto"/>
              <w:jc w:val="center"/>
              <w:rPr>
                <w:bCs/>
                <w:color w:val="000000"/>
                <w:sz w:val="24"/>
                <w:szCs w:val="24"/>
                <w:lang w:val="hr-HR"/>
              </w:rPr>
            </w:pPr>
            <w:r w:rsidRPr="00E2218F">
              <w:rPr>
                <w:rFonts w:eastAsiaTheme="minorEastAsia"/>
                <w:bCs/>
                <w:color w:val="000000"/>
                <w:sz w:val="24"/>
                <w:szCs w:val="24"/>
                <w:lang w:val="hr-HR"/>
              </w:rPr>
              <w:t>26.610,00</w:t>
            </w:r>
          </w:p>
        </w:tc>
        <w:tc>
          <w:tcPr>
            <w:tcW w:w="1840" w:type="dxa"/>
            <w:tcMar>
              <w:top w:w="0" w:type="dxa"/>
              <w:left w:w="108" w:type="dxa"/>
              <w:bottom w:w="0" w:type="dxa"/>
              <w:right w:w="108" w:type="dxa"/>
            </w:tcMar>
            <w:vAlign w:val="bottom"/>
          </w:tcPr>
          <w:p w14:paraId="7C41C4EF" w14:textId="77777777" w:rsidR="00E2218F" w:rsidRPr="00E2218F" w:rsidRDefault="00E2218F" w:rsidP="00E2218F">
            <w:pPr>
              <w:spacing w:after="160" w:line="259" w:lineRule="auto"/>
              <w:jc w:val="center"/>
              <w:rPr>
                <w:rFonts w:eastAsiaTheme="minorEastAsia"/>
                <w:color w:val="000000"/>
                <w:sz w:val="24"/>
                <w:szCs w:val="24"/>
                <w:lang w:val="hr-HR"/>
              </w:rPr>
            </w:pPr>
            <w:r w:rsidRPr="00E2218F">
              <w:rPr>
                <w:rFonts w:eastAsiaTheme="minorEastAsia"/>
                <w:color w:val="000000"/>
                <w:sz w:val="24"/>
                <w:szCs w:val="24"/>
                <w:lang w:val="hr-HR"/>
              </w:rPr>
              <w:t>6.390,00</w:t>
            </w:r>
          </w:p>
        </w:tc>
        <w:tc>
          <w:tcPr>
            <w:tcW w:w="1790" w:type="dxa"/>
            <w:tcMar>
              <w:top w:w="0" w:type="dxa"/>
              <w:left w:w="108" w:type="dxa"/>
              <w:bottom w:w="0" w:type="dxa"/>
              <w:right w:w="108" w:type="dxa"/>
            </w:tcMar>
          </w:tcPr>
          <w:p w14:paraId="022D0C00" w14:textId="77777777" w:rsidR="00E2218F" w:rsidRPr="00E2218F" w:rsidRDefault="00E2218F" w:rsidP="00E2218F">
            <w:pPr>
              <w:autoSpaceDE w:val="0"/>
              <w:autoSpaceDN w:val="0"/>
              <w:adjustRightInd w:val="0"/>
              <w:jc w:val="center"/>
              <w:rPr>
                <w:rFonts w:eastAsiaTheme="minorEastAsia"/>
                <w:sz w:val="24"/>
                <w:szCs w:val="24"/>
                <w:lang w:val="hr-HR"/>
              </w:rPr>
            </w:pPr>
          </w:p>
          <w:p w14:paraId="15320331" w14:textId="77777777" w:rsidR="00E2218F" w:rsidRPr="00E2218F" w:rsidRDefault="00E2218F" w:rsidP="00E2218F">
            <w:pPr>
              <w:autoSpaceDE w:val="0"/>
              <w:autoSpaceDN w:val="0"/>
              <w:adjustRightInd w:val="0"/>
              <w:jc w:val="center"/>
              <w:rPr>
                <w:rFonts w:eastAsiaTheme="minorEastAsia"/>
                <w:sz w:val="24"/>
                <w:szCs w:val="24"/>
                <w:lang w:val="hr-HR"/>
              </w:rPr>
            </w:pPr>
            <w:r w:rsidRPr="00E2218F">
              <w:rPr>
                <w:rFonts w:eastAsiaTheme="minorEastAsia"/>
                <w:sz w:val="24"/>
                <w:szCs w:val="24"/>
                <w:lang w:val="hr-HR"/>
              </w:rPr>
              <w:t>33.000,00</w:t>
            </w:r>
          </w:p>
        </w:tc>
      </w:tr>
      <w:tr w:rsidR="00E2218F" w:rsidRPr="00E2218F" w14:paraId="0D698D4E" w14:textId="77777777" w:rsidTr="006F1638">
        <w:trPr>
          <w:jc w:val="center"/>
        </w:trPr>
        <w:tc>
          <w:tcPr>
            <w:tcW w:w="4243" w:type="dxa"/>
            <w:tcMar>
              <w:top w:w="0" w:type="dxa"/>
              <w:left w:w="108" w:type="dxa"/>
              <w:bottom w:w="0" w:type="dxa"/>
              <w:right w:w="108" w:type="dxa"/>
            </w:tcMar>
            <w:vAlign w:val="bottom"/>
          </w:tcPr>
          <w:p w14:paraId="387A0699" w14:textId="77777777" w:rsidR="00E2218F" w:rsidRPr="00E2218F" w:rsidRDefault="00E2218F" w:rsidP="00E2218F">
            <w:pPr>
              <w:spacing w:after="160" w:line="259" w:lineRule="auto"/>
              <w:jc w:val="center"/>
              <w:rPr>
                <w:rFonts w:eastAsiaTheme="minorEastAsia"/>
                <w:bCs/>
                <w:color w:val="000000"/>
                <w:sz w:val="24"/>
                <w:szCs w:val="24"/>
                <w:lang w:val="hr-HR"/>
              </w:rPr>
            </w:pPr>
            <w:r w:rsidRPr="00E2218F">
              <w:rPr>
                <w:rFonts w:eastAsiaTheme="minorEastAsia"/>
                <w:bCs/>
                <w:color w:val="000000"/>
                <w:sz w:val="24"/>
                <w:szCs w:val="24"/>
                <w:lang w:val="hr-HR"/>
              </w:rPr>
              <w:t>Aktivnost: Poticanje razvoja poduzetništva</w:t>
            </w:r>
          </w:p>
        </w:tc>
        <w:tc>
          <w:tcPr>
            <w:tcW w:w="1790" w:type="dxa"/>
            <w:shd w:val="clear" w:color="000000" w:fill="FFFFFF"/>
            <w:tcMar>
              <w:top w:w="0" w:type="dxa"/>
              <w:left w:w="108" w:type="dxa"/>
              <w:bottom w:w="0" w:type="dxa"/>
              <w:right w:w="108" w:type="dxa"/>
            </w:tcMar>
            <w:vAlign w:val="bottom"/>
          </w:tcPr>
          <w:p w14:paraId="3C5BF007" w14:textId="77777777" w:rsidR="00E2218F" w:rsidRPr="00E2218F" w:rsidRDefault="00E2218F" w:rsidP="00E2218F">
            <w:pPr>
              <w:spacing w:after="160" w:line="259" w:lineRule="auto"/>
              <w:jc w:val="center"/>
              <w:rPr>
                <w:rFonts w:eastAsiaTheme="minorEastAsia"/>
                <w:sz w:val="24"/>
                <w:szCs w:val="24"/>
                <w:lang w:val="hr-HR"/>
              </w:rPr>
            </w:pPr>
            <w:r w:rsidRPr="00E2218F">
              <w:rPr>
                <w:rFonts w:eastAsiaTheme="minorEastAsia"/>
                <w:sz w:val="24"/>
                <w:szCs w:val="24"/>
                <w:lang w:val="hr-HR"/>
              </w:rPr>
              <w:t>39.820,00</w:t>
            </w:r>
          </w:p>
        </w:tc>
        <w:tc>
          <w:tcPr>
            <w:tcW w:w="1840" w:type="dxa"/>
            <w:shd w:val="clear" w:color="000000" w:fill="FFFFFF"/>
            <w:tcMar>
              <w:top w:w="0" w:type="dxa"/>
              <w:left w:w="108" w:type="dxa"/>
              <w:bottom w:w="0" w:type="dxa"/>
              <w:right w:w="108" w:type="dxa"/>
            </w:tcMar>
            <w:vAlign w:val="bottom"/>
          </w:tcPr>
          <w:p w14:paraId="2E140B38" w14:textId="77777777" w:rsidR="00E2218F" w:rsidRPr="00E2218F" w:rsidRDefault="00E2218F" w:rsidP="00E2218F">
            <w:pPr>
              <w:spacing w:after="160" w:line="259" w:lineRule="auto"/>
              <w:jc w:val="center"/>
              <w:rPr>
                <w:rFonts w:eastAsiaTheme="minorEastAsia"/>
                <w:sz w:val="24"/>
                <w:szCs w:val="24"/>
                <w:lang w:val="hr-HR"/>
              </w:rPr>
            </w:pPr>
            <w:r w:rsidRPr="00E2218F">
              <w:rPr>
                <w:rFonts w:eastAsiaTheme="minorEastAsia"/>
                <w:sz w:val="24"/>
                <w:szCs w:val="24"/>
                <w:lang w:val="hr-HR"/>
              </w:rPr>
              <w:t>50.000,00</w:t>
            </w:r>
          </w:p>
        </w:tc>
        <w:tc>
          <w:tcPr>
            <w:tcW w:w="1790" w:type="dxa"/>
            <w:tcMar>
              <w:top w:w="0" w:type="dxa"/>
              <w:left w:w="108" w:type="dxa"/>
              <w:bottom w:w="0" w:type="dxa"/>
              <w:right w:w="108" w:type="dxa"/>
            </w:tcMar>
          </w:tcPr>
          <w:p w14:paraId="51FF328B" w14:textId="77777777" w:rsidR="00E2218F" w:rsidRPr="00E2218F" w:rsidRDefault="00E2218F" w:rsidP="00E2218F">
            <w:pPr>
              <w:spacing w:after="160" w:line="259" w:lineRule="auto"/>
              <w:jc w:val="center"/>
              <w:rPr>
                <w:rFonts w:eastAsiaTheme="minorEastAsia"/>
                <w:sz w:val="24"/>
                <w:szCs w:val="24"/>
                <w:lang w:val="hr-HR"/>
              </w:rPr>
            </w:pPr>
          </w:p>
          <w:p w14:paraId="4642D81C" w14:textId="77777777" w:rsidR="00E2218F" w:rsidRPr="00E2218F" w:rsidRDefault="00E2218F" w:rsidP="00E2218F">
            <w:pPr>
              <w:spacing w:after="160" w:line="259" w:lineRule="auto"/>
              <w:jc w:val="center"/>
              <w:rPr>
                <w:rFonts w:eastAsiaTheme="minorEastAsia"/>
                <w:sz w:val="24"/>
                <w:szCs w:val="24"/>
                <w:lang w:val="hr-HR"/>
              </w:rPr>
            </w:pPr>
            <w:r w:rsidRPr="00E2218F">
              <w:rPr>
                <w:rFonts w:eastAsiaTheme="minorEastAsia"/>
                <w:sz w:val="24"/>
                <w:szCs w:val="24"/>
                <w:lang w:val="hr-HR"/>
              </w:rPr>
              <w:t>89.820,00</w:t>
            </w:r>
          </w:p>
        </w:tc>
      </w:tr>
      <w:tr w:rsidR="00E2218F" w:rsidRPr="00E2218F" w14:paraId="538FC82E" w14:textId="77777777" w:rsidTr="006F1638">
        <w:trPr>
          <w:jc w:val="center"/>
        </w:trPr>
        <w:tc>
          <w:tcPr>
            <w:tcW w:w="4243" w:type="dxa"/>
            <w:tcMar>
              <w:top w:w="0" w:type="dxa"/>
              <w:left w:w="108" w:type="dxa"/>
              <w:bottom w:w="0" w:type="dxa"/>
              <w:right w:w="108" w:type="dxa"/>
            </w:tcMar>
          </w:tcPr>
          <w:p w14:paraId="255EA8BA" w14:textId="77777777" w:rsidR="00E2218F" w:rsidRPr="00E2218F" w:rsidRDefault="00E2218F" w:rsidP="00E2218F">
            <w:pPr>
              <w:autoSpaceDE w:val="0"/>
              <w:autoSpaceDN w:val="0"/>
              <w:adjustRightInd w:val="0"/>
              <w:jc w:val="center"/>
              <w:rPr>
                <w:rFonts w:eastAsiaTheme="minorEastAsia"/>
                <w:b/>
                <w:sz w:val="24"/>
                <w:szCs w:val="24"/>
                <w:lang w:val="hr-HR"/>
              </w:rPr>
            </w:pPr>
            <w:r w:rsidRPr="00E2218F">
              <w:rPr>
                <w:rFonts w:eastAsiaTheme="minorEastAsia"/>
                <w:b/>
                <w:sz w:val="24"/>
                <w:szCs w:val="24"/>
                <w:lang w:val="hr-HR"/>
              </w:rPr>
              <w:t>Program: Potpora poljoprivredi</w:t>
            </w:r>
          </w:p>
        </w:tc>
        <w:tc>
          <w:tcPr>
            <w:tcW w:w="1790" w:type="dxa"/>
            <w:tcMar>
              <w:top w:w="0" w:type="dxa"/>
              <w:left w:w="108" w:type="dxa"/>
              <w:bottom w:w="0" w:type="dxa"/>
              <w:right w:w="108" w:type="dxa"/>
            </w:tcMar>
          </w:tcPr>
          <w:p w14:paraId="3B7BB4AC" w14:textId="77777777" w:rsidR="00E2218F" w:rsidRPr="00E2218F" w:rsidRDefault="00E2218F" w:rsidP="00E2218F">
            <w:pPr>
              <w:autoSpaceDE w:val="0"/>
              <w:autoSpaceDN w:val="0"/>
              <w:adjustRightInd w:val="0"/>
              <w:jc w:val="center"/>
              <w:rPr>
                <w:rFonts w:eastAsiaTheme="minorEastAsia"/>
                <w:b/>
                <w:sz w:val="24"/>
                <w:szCs w:val="24"/>
                <w:lang w:val="hr-HR"/>
              </w:rPr>
            </w:pPr>
            <w:r w:rsidRPr="00E2218F">
              <w:rPr>
                <w:rFonts w:eastAsiaTheme="minorEastAsia"/>
                <w:b/>
                <w:sz w:val="24"/>
                <w:szCs w:val="24"/>
                <w:lang w:val="hr-HR"/>
              </w:rPr>
              <w:t>48.470,00</w:t>
            </w:r>
          </w:p>
        </w:tc>
        <w:tc>
          <w:tcPr>
            <w:tcW w:w="1840" w:type="dxa"/>
            <w:tcMar>
              <w:top w:w="0" w:type="dxa"/>
              <w:left w:w="108" w:type="dxa"/>
              <w:bottom w:w="0" w:type="dxa"/>
              <w:right w:w="108" w:type="dxa"/>
            </w:tcMar>
          </w:tcPr>
          <w:p w14:paraId="13CF00CE" w14:textId="77777777" w:rsidR="00E2218F" w:rsidRPr="00E2218F" w:rsidRDefault="00E2218F" w:rsidP="00E2218F">
            <w:pPr>
              <w:autoSpaceDE w:val="0"/>
              <w:autoSpaceDN w:val="0"/>
              <w:adjustRightInd w:val="0"/>
              <w:jc w:val="center"/>
              <w:rPr>
                <w:rFonts w:eastAsiaTheme="minorEastAsia"/>
                <w:b/>
                <w:sz w:val="24"/>
                <w:szCs w:val="24"/>
                <w:lang w:val="hr-HR"/>
              </w:rPr>
            </w:pPr>
            <w:r w:rsidRPr="00E2218F">
              <w:rPr>
                <w:rFonts w:eastAsiaTheme="minorEastAsia"/>
                <w:b/>
                <w:sz w:val="24"/>
                <w:szCs w:val="24"/>
                <w:lang w:val="hr-HR"/>
              </w:rPr>
              <w:t>520,00</w:t>
            </w:r>
          </w:p>
        </w:tc>
        <w:tc>
          <w:tcPr>
            <w:tcW w:w="1790" w:type="dxa"/>
            <w:tcMar>
              <w:top w:w="0" w:type="dxa"/>
              <w:left w:w="108" w:type="dxa"/>
              <w:bottom w:w="0" w:type="dxa"/>
              <w:right w:w="108" w:type="dxa"/>
            </w:tcMar>
          </w:tcPr>
          <w:p w14:paraId="075E9BE8" w14:textId="77777777" w:rsidR="00E2218F" w:rsidRPr="00E2218F" w:rsidRDefault="00E2218F" w:rsidP="00E2218F">
            <w:pPr>
              <w:autoSpaceDE w:val="0"/>
              <w:autoSpaceDN w:val="0"/>
              <w:adjustRightInd w:val="0"/>
              <w:jc w:val="center"/>
              <w:rPr>
                <w:rFonts w:eastAsiaTheme="minorEastAsia"/>
                <w:b/>
                <w:sz w:val="24"/>
                <w:szCs w:val="24"/>
                <w:lang w:val="hr-HR"/>
              </w:rPr>
            </w:pPr>
            <w:r w:rsidRPr="00E2218F">
              <w:rPr>
                <w:rFonts w:eastAsiaTheme="minorEastAsia"/>
                <w:b/>
                <w:sz w:val="24"/>
                <w:szCs w:val="24"/>
                <w:lang w:val="hr-HR"/>
              </w:rPr>
              <w:t>48.990,00</w:t>
            </w:r>
          </w:p>
        </w:tc>
      </w:tr>
      <w:tr w:rsidR="00E2218F" w:rsidRPr="00E2218F" w14:paraId="23B513DE" w14:textId="77777777" w:rsidTr="006F1638">
        <w:trPr>
          <w:jc w:val="center"/>
        </w:trPr>
        <w:tc>
          <w:tcPr>
            <w:tcW w:w="4243" w:type="dxa"/>
            <w:tcMar>
              <w:top w:w="0" w:type="dxa"/>
              <w:left w:w="108" w:type="dxa"/>
              <w:bottom w:w="0" w:type="dxa"/>
              <w:right w:w="108" w:type="dxa"/>
            </w:tcMar>
          </w:tcPr>
          <w:p w14:paraId="4DFF6FB1" w14:textId="77777777" w:rsidR="00E2218F" w:rsidRPr="00E2218F" w:rsidRDefault="00E2218F" w:rsidP="00E2218F">
            <w:pPr>
              <w:autoSpaceDE w:val="0"/>
              <w:autoSpaceDN w:val="0"/>
              <w:adjustRightInd w:val="0"/>
              <w:jc w:val="center"/>
              <w:rPr>
                <w:rFonts w:eastAsiaTheme="minorEastAsia"/>
                <w:sz w:val="24"/>
                <w:szCs w:val="24"/>
                <w:lang w:val="hr-HR"/>
              </w:rPr>
            </w:pPr>
            <w:r w:rsidRPr="00E2218F">
              <w:rPr>
                <w:rFonts w:eastAsiaTheme="minorEastAsia"/>
                <w:sz w:val="24"/>
                <w:szCs w:val="24"/>
                <w:lang w:val="hr-HR"/>
              </w:rPr>
              <w:t>Aktivnost: Sufinanciranje rada udruga u poljoprivredi</w:t>
            </w:r>
          </w:p>
        </w:tc>
        <w:tc>
          <w:tcPr>
            <w:tcW w:w="1790" w:type="dxa"/>
            <w:tcMar>
              <w:top w:w="0" w:type="dxa"/>
              <w:left w:w="108" w:type="dxa"/>
              <w:bottom w:w="0" w:type="dxa"/>
              <w:right w:w="108" w:type="dxa"/>
            </w:tcMar>
          </w:tcPr>
          <w:p w14:paraId="5B6CB11E" w14:textId="77777777" w:rsidR="00E2218F" w:rsidRPr="00E2218F" w:rsidRDefault="00E2218F" w:rsidP="00E2218F">
            <w:pPr>
              <w:widowControl w:val="0"/>
              <w:spacing w:after="160" w:line="259" w:lineRule="auto"/>
              <w:jc w:val="center"/>
              <w:rPr>
                <w:bCs/>
                <w:color w:val="000000"/>
                <w:sz w:val="24"/>
                <w:szCs w:val="24"/>
                <w:lang w:val="hr-HR"/>
              </w:rPr>
            </w:pPr>
            <w:r w:rsidRPr="00E2218F">
              <w:rPr>
                <w:rFonts w:eastAsiaTheme="minorEastAsia"/>
                <w:bCs/>
                <w:color w:val="000000"/>
                <w:sz w:val="24"/>
                <w:szCs w:val="24"/>
                <w:lang w:val="hr-HR"/>
              </w:rPr>
              <w:t>35.000,00</w:t>
            </w:r>
          </w:p>
          <w:p w14:paraId="73D3A13D" w14:textId="77777777" w:rsidR="00E2218F" w:rsidRPr="00E2218F" w:rsidRDefault="00E2218F" w:rsidP="00E2218F">
            <w:pPr>
              <w:autoSpaceDE w:val="0"/>
              <w:autoSpaceDN w:val="0"/>
              <w:adjustRightInd w:val="0"/>
              <w:jc w:val="center"/>
              <w:rPr>
                <w:rFonts w:eastAsiaTheme="minorEastAsia"/>
                <w:sz w:val="24"/>
                <w:szCs w:val="24"/>
                <w:lang w:val="hr-HR"/>
              </w:rPr>
            </w:pPr>
          </w:p>
        </w:tc>
        <w:tc>
          <w:tcPr>
            <w:tcW w:w="1840" w:type="dxa"/>
            <w:tcMar>
              <w:top w:w="0" w:type="dxa"/>
              <w:left w:w="108" w:type="dxa"/>
              <w:bottom w:w="0" w:type="dxa"/>
              <w:right w:w="108" w:type="dxa"/>
            </w:tcMar>
            <w:vAlign w:val="bottom"/>
          </w:tcPr>
          <w:p w14:paraId="18DD9D18" w14:textId="77777777" w:rsidR="00E2218F" w:rsidRPr="00E2218F" w:rsidRDefault="00E2218F" w:rsidP="00E2218F">
            <w:pPr>
              <w:spacing w:after="160" w:line="259" w:lineRule="auto"/>
              <w:jc w:val="center"/>
              <w:rPr>
                <w:color w:val="000000"/>
                <w:sz w:val="24"/>
                <w:szCs w:val="24"/>
                <w:lang w:val="hr-HR"/>
              </w:rPr>
            </w:pPr>
            <w:r w:rsidRPr="00E2218F">
              <w:rPr>
                <w:rFonts w:eastAsiaTheme="minorEastAsia"/>
                <w:color w:val="000000"/>
                <w:sz w:val="24"/>
                <w:szCs w:val="24"/>
                <w:lang w:val="hr-HR"/>
              </w:rPr>
              <w:t>- 2.480,00</w:t>
            </w:r>
          </w:p>
        </w:tc>
        <w:tc>
          <w:tcPr>
            <w:tcW w:w="1790" w:type="dxa"/>
            <w:tcMar>
              <w:top w:w="0" w:type="dxa"/>
              <w:left w:w="108" w:type="dxa"/>
              <w:bottom w:w="0" w:type="dxa"/>
              <w:right w:w="108" w:type="dxa"/>
            </w:tcMar>
            <w:vAlign w:val="bottom"/>
          </w:tcPr>
          <w:p w14:paraId="08E065FB" w14:textId="77777777" w:rsidR="00E2218F" w:rsidRPr="00E2218F" w:rsidRDefault="00E2218F" w:rsidP="00E2218F">
            <w:pPr>
              <w:spacing w:after="160" w:line="259" w:lineRule="auto"/>
              <w:jc w:val="center"/>
              <w:rPr>
                <w:rFonts w:eastAsiaTheme="minorEastAsia"/>
                <w:bCs/>
                <w:color w:val="000000"/>
                <w:sz w:val="24"/>
                <w:szCs w:val="24"/>
                <w:lang w:val="hr-HR"/>
              </w:rPr>
            </w:pPr>
            <w:r w:rsidRPr="00E2218F">
              <w:rPr>
                <w:rFonts w:eastAsiaTheme="minorEastAsia"/>
                <w:bCs/>
                <w:color w:val="000000"/>
                <w:sz w:val="24"/>
                <w:szCs w:val="24"/>
                <w:lang w:val="hr-HR"/>
              </w:rPr>
              <w:t>32.520,00</w:t>
            </w:r>
          </w:p>
        </w:tc>
      </w:tr>
      <w:tr w:rsidR="00E2218F" w:rsidRPr="00E2218F" w14:paraId="1C161CBB" w14:textId="77777777" w:rsidTr="006F1638">
        <w:trPr>
          <w:jc w:val="center"/>
        </w:trPr>
        <w:tc>
          <w:tcPr>
            <w:tcW w:w="4243" w:type="dxa"/>
            <w:tcMar>
              <w:top w:w="0" w:type="dxa"/>
              <w:left w:w="108" w:type="dxa"/>
              <w:bottom w:w="0" w:type="dxa"/>
              <w:right w:w="108" w:type="dxa"/>
            </w:tcMar>
          </w:tcPr>
          <w:p w14:paraId="74C802A3" w14:textId="77777777" w:rsidR="00E2218F" w:rsidRPr="00E2218F" w:rsidRDefault="00E2218F" w:rsidP="00E2218F">
            <w:pPr>
              <w:autoSpaceDE w:val="0"/>
              <w:autoSpaceDN w:val="0"/>
              <w:adjustRightInd w:val="0"/>
              <w:jc w:val="center"/>
              <w:rPr>
                <w:rFonts w:eastAsiaTheme="minorEastAsia"/>
                <w:sz w:val="24"/>
                <w:szCs w:val="24"/>
                <w:lang w:val="hr-HR"/>
              </w:rPr>
            </w:pPr>
            <w:r w:rsidRPr="00E2218F">
              <w:rPr>
                <w:rFonts w:eastAsiaTheme="minorEastAsia"/>
                <w:sz w:val="24"/>
                <w:szCs w:val="24"/>
                <w:lang w:val="hr-HR"/>
              </w:rPr>
              <w:t>Aktivnost: Ostale potrebe u poljoprivredi</w:t>
            </w:r>
          </w:p>
        </w:tc>
        <w:tc>
          <w:tcPr>
            <w:tcW w:w="1790" w:type="dxa"/>
            <w:shd w:val="clear" w:color="000000" w:fill="FFFFFF"/>
            <w:tcMar>
              <w:top w:w="0" w:type="dxa"/>
              <w:left w:w="108" w:type="dxa"/>
              <w:bottom w:w="0" w:type="dxa"/>
              <w:right w:w="108" w:type="dxa"/>
            </w:tcMar>
            <w:vAlign w:val="bottom"/>
          </w:tcPr>
          <w:p w14:paraId="381A22FF" w14:textId="77777777" w:rsidR="00E2218F" w:rsidRPr="00E2218F" w:rsidRDefault="00E2218F" w:rsidP="00E2218F">
            <w:pPr>
              <w:spacing w:after="160" w:line="259" w:lineRule="auto"/>
              <w:jc w:val="center"/>
              <w:rPr>
                <w:bCs/>
                <w:color w:val="000000"/>
                <w:sz w:val="24"/>
                <w:szCs w:val="24"/>
                <w:lang w:val="hr-HR"/>
              </w:rPr>
            </w:pPr>
            <w:r w:rsidRPr="00E2218F">
              <w:rPr>
                <w:rFonts w:eastAsiaTheme="minorEastAsia"/>
                <w:bCs/>
                <w:color w:val="000000"/>
                <w:sz w:val="24"/>
                <w:szCs w:val="24"/>
                <w:lang w:val="hr-HR"/>
              </w:rPr>
              <w:t>1.500,00</w:t>
            </w:r>
          </w:p>
        </w:tc>
        <w:tc>
          <w:tcPr>
            <w:tcW w:w="1840" w:type="dxa"/>
            <w:shd w:val="clear" w:color="000000" w:fill="FFFFFF"/>
            <w:tcMar>
              <w:top w:w="0" w:type="dxa"/>
              <w:left w:w="108" w:type="dxa"/>
              <w:bottom w:w="0" w:type="dxa"/>
              <w:right w:w="108" w:type="dxa"/>
            </w:tcMar>
            <w:vAlign w:val="bottom"/>
          </w:tcPr>
          <w:p w14:paraId="5DBD6D2C" w14:textId="77777777" w:rsidR="00E2218F" w:rsidRPr="00E2218F" w:rsidRDefault="00E2218F" w:rsidP="00E2218F">
            <w:pPr>
              <w:spacing w:after="160" w:line="259" w:lineRule="auto"/>
              <w:jc w:val="center"/>
              <w:rPr>
                <w:rFonts w:eastAsiaTheme="minorEastAsia"/>
                <w:color w:val="000000"/>
                <w:sz w:val="24"/>
                <w:szCs w:val="24"/>
                <w:lang w:val="hr-HR"/>
              </w:rPr>
            </w:pPr>
            <w:r w:rsidRPr="00E2218F">
              <w:rPr>
                <w:rFonts w:eastAsiaTheme="minorEastAsia"/>
                <w:color w:val="000000"/>
                <w:sz w:val="24"/>
                <w:szCs w:val="24"/>
                <w:lang w:val="hr-HR"/>
              </w:rPr>
              <w:t>3.000,00</w:t>
            </w:r>
          </w:p>
        </w:tc>
        <w:tc>
          <w:tcPr>
            <w:tcW w:w="1790" w:type="dxa"/>
            <w:tcMar>
              <w:top w:w="0" w:type="dxa"/>
              <w:left w:w="108" w:type="dxa"/>
              <w:bottom w:w="0" w:type="dxa"/>
              <w:right w:w="108" w:type="dxa"/>
            </w:tcMar>
          </w:tcPr>
          <w:p w14:paraId="47121756" w14:textId="77777777" w:rsidR="00E2218F" w:rsidRPr="00E2218F" w:rsidRDefault="00E2218F" w:rsidP="00E2218F">
            <w:pPr>
              <w:autoSpaceDE w:val="0"/>
              <w:autoSpaceDN w:val="0"/>
              <w:adjustRightInd w:val="0"/>
              <w:jc w:val="center"/>
              <w:rPr>
                <w:rFonts w:eastAsiaTheme="minorEastAsia"/>
                <w:sz w:val="24"/>
                <w:szCs w:val="24"/>
                <w:lang w:val="hr-HR"/>
              </w:rPr>
            </w:pPr>
            <w:r w:rsidRPr="00E2218F">
              <w:rPr>
                <w:rFonts w:eastAsiaTheme="minorEastAsia"/>
                <w:sz w:val="24"/>
                <w:szCs w:val="24"/>
                <w:lang w:val="hr-HR"/>
              </w:rPr>
              <w:t>4.500,00</w:t>
            </w:r>
          </w:p>
        </w:tc>
      </w:tr>
      <w:tr w:rsidR="00E2218F" w:rsidRPr="00E2218F" w14:paraId="5389E0A5" w14:textId="77777777" w:rsidTr="006F1638">
        <w:trPr>
          <w:jc w:val="center"/>
        </w:trPr>
        <w:tc>
          <w:tcPr>
            <w:tcW w:w="4243" w:type="dxa"/>
            <w:tcMar>
              <w:top w:w="0" w:type="dxa"/>
              <w:left w:w="108" w:type="dxa"/>
              <w:bottom w:w="0" w:type="dxa"/>
              <w:right w:w="108" w:type="dxa"/>
            </w:tcMar>
          </w:tcPr>
          <w:p w14:paraId="1758E749" w14:textId="77777777" w:rsidR="00E2218F" w:rsidRPr="00E2218F" w:rsidRDefault="00E2218F" w:rsidP="00E2218F">
            <w:pPr>
              <w:autoSpaceDE w:val="0"/>
              <w:autoSpaceDN w:val="0"/>
              <w:adjustRightInd w:val="0"/>
              <w:jc w:val="center"/>
              <w:rPr>
                <w:rFonts w:eastAsiaTheme="minorEastAsia"/>
                <w:sz w:val="24"/>
                <w:szCs w:val="24"/>
                <w:lang w:val="hr-HR"/>
              </w:rPr>
            </w:pPr>
            <w:r w:rsidRPr="00E2218F">
              <w:rPr>
                <w:rFonts w:eastAsiaTheme="minorEastAsia"/>
                <w:b/>
                <w:bCs/>
                <w:sz w:val="24"/>
                <w:szCs w:val="24"/>
                <w:lang w:val="hr-HR"/>
              </w:rPr>
              <w:t>Program: Upravljanje imovinom</w:t>
            </w:r>
          </w:p>
        </w:tc>
        <w:tc>
          <w:tcPr>
            <w:tcW w:w="1790" w:type="dxa"/>
            <w:tcMar>
              <w:top w:w="0" w:type="dxa"/>
              <w:left w:w="108" w:type="dxa"/>
              <w:bottom w:w="0" w:type="dxa"/>
              <w:right w:w="108" w:type="dxa"/>
            </w:tcMar>
          </w:tcPr>
          <w:p w14:paraId="48AD9B95" w14:textId="77777777" w:rsidR="00E2218F" w:rsidRPr="00E2218F" w:rsidRDefault="00E2218F" w:rsidP="00E2218F">
            <w:pPr>
              <w:autoSpaceDE w:val="0"/>
              <w:autoSpaceDN w:val="0"/>
              <w:adjustRightInd w:val="0"/>
              <w:jc w:val="center"/>
              <w:rPr>
                <w:rFonts w:eastAsiaTheme="minorEastAsia"/>
                <w:b/>
                <w:bCs/>
                <w:sz w:val="24"/>
                <w:szCs w:val="24"/>
                <w:lang w:val="hr-HR"/>
              </w:rPr>
            </w:pPr>
            <w:r w:rsidRPr="00E2218F">
              <w:rPr>
                <w:rFonts w:eastAsiaTheme="minorEastAsia"/>
                <w:b/>
                <w:bCs/>
                <w:sz w:val="24"/>
                <w:szCs w:val="24"/>
                <w:lang w:val="hr-HR"/>
              </w:rPr>
              <w:t>342.100,00</w:t>
            </w:r>
          </w:p>
        </w:tc>
        <w:tc>
          <w:tcPr>
            <w:tcW w:w="1840" w:type="dxa"/>
            <w:tcMar>
              <w:top w:w="0" w:type="dxa"/>
              <w:left w:w="108" w:type="dxa"/>
              <w:bottom w:w="0" w:type="dxa"/>
              <w:right w:w="108" w:type="dxa"/>
            </w:tcMar>
          </w:tcPr>
          <w:p w14:paraId="47368895" w14:textId="77777777" w:rsidR="00E2218F" w:rsidRPr="00E2218F" w:rsidRDefault="00E2218F" w:rsidP="00E2218F">
            <w:pPr>
              <w:autoSpaceDE w:val="0"/>
              <w:autoSpaceDN w:val="0"/>
              <w:adjustRightInd w:val="0"/>
              <w:jc w:val="center"/>
              <w:rPr>
                <w:rFonts w:eastAsiaTheme="minorEastAsia"/>
                <w:b/>
                <w:bCs/>
                <w:sz w:val="24"/>
                <w:szCs w:val="24"/>
                <w:lang w:val="hr-HR"/>
              </w:rPr>
            </w:pPr>
            <w:r w:rsidRPr="00E2218F">
              <w:rPr>
                <w:rFonts w:eastAsiaTheme="minorEastAsia"/>
                <w:b/>
                <w:bCs/>
                <w:sz w:val="24"/>
                <w:szCs w:val="24"/>
                <w:lang w:val="hr-HR"/>
              </w:rPr>
              <w:t>310.200,00</w:t>
            </w:r>
          </w:p>
        </w:tc>
        <w:tc>
          <w:tcPr>
            <w:tcW w:w="1790" w:type="dxa"/>
            <w:tcMar>
              <w:top w:w="0" w:type="dxa"/>
              <w:left w:w="108" w:type="dxa"/>
              <w:bottom w:w="0" w:type="dxa"/>
              <w:right w:w="108" w:type="dxa"/>
            </w:tcMar>
          </w:tcPr>
          <w:p w14:paraId="122293B9" w14:textId="77777777" w:rsidR="00E2218F" w:rsidRPr="00E2218F" w:rsidRDefault="00E2218F" w:rsidP="00E2218F">
            <w:pPr>
              <w:autoSpaceDE w:val="0"/>
              <w:autoSpaceDN w:val="0"/>
              <w:adjustRightInd w:val="0"/>
              <w:jc w:val="center"/>
              <w:rPr>
                <w:rFonts w:eastAsiaTheme="minorEastAsia"/>
                <w:b/>
                <w:bCs/>
                <w:sz w:val="24"/>
                <w:szCs w:val="24"/>
                <w:lang w:val="hr-HR"/>
              </w:rPr>
            </w:pPr>
            <w:r w:rsidRPr="00E2218F">
              <w:rPr>
                <w:rFonts w:eastAsiaTheme="minorEastAsia"/>
                <w:b/>
                <w:bCs/>
                <w:sz w:val="24"/>
                <w:szCs w:val="24"/>
                <w:lang w:val="hr-HR"/>
              </w:rPr>
              <w:t>652.300,00</w:t>
            </w:r>
          </w:p>
        </w:tc>
      </w:tr>
      <w:tr w:rsidR="00E2218F" w:rsidRPr="00E2218F" w14:paraId="05037C9E" w14:textId="77777777" w:rsidTr="006F1638">
        <w:trPr>
          <w:jc w:val="center"/>
        </w:trPr>
        <w:tc>
          <w:tcPr>
            <w:tcW w:w="4243" w:type="dxa"/>
            <w:tcMar>
              <w:top w:w="0" w:type="dxa"/>
              <w:left w:w="108" w:type="dxa"/>
              <w:bottom w:w="0" w:type="dxa"/>
              <w:right w:w="108" w:type="dxa"/>
            </w:tcMar>
          </w:tcPr>
          <w:p w14:paraId="6B7BFBDF" w14:textId="77777777" w:rsidR="00E2218F" w:rsidRPr="00E2218F" w:rsidRDefault="00E2218F" w:rsidP="00E2218F">
            <w:pPr>
              <w:autoSpaceDE w:val="0"/>
              <w:autoSpaceDN w:val="0"/>
              <w:adjustRightInd w:val="0"/>
              <w:jc w:val="center"/>
              <w:rPr>
                <w:rFonts w:eastAsiaTheme="minorEastAsia"/>
                <w:sz w:val="24"/>
                <w:szCs w:val="24"/>
                <w:lang w:val="hr-HR"/>
              </w:rPr>
            </w:pPr>
            <w:r w:rsidRPr="00E2218F">
              <w:rPr>
                <w:rFonts w:eastAsiaTheme="minorEastAsia"/>
                <w:sz w:val="24"/>
                <w:szCs w:val="24"/>
                <w:lang w:val="hr-HR"/>
              </w:rPr>
              <w:t>Aktivnost: Održavanje stambeno-poslovnih prostora</w:t>
            </w:r>
          </w:p>
        </w:tc>
        <w:tc>
          <w:tcPr>
            <w:tcW w:w="1790" w:type="dxa"/>
            <w:tcMar>
              <w:top w:w="0" w:type="dxa"/>
              <w:left w:w="108" w:type="dxa"/>
              <w:bottom w:w="0" w:type="dxa"/>
              <w:right w:w="108" w:type="dxa"/>
            </w:tcMar>
            <w:vAlign w:val="bottom"/>
          </w:tcPr>
          <w:p w14:paraId="0E7A835D" w14:textId="77777777" w:rsidR="00E2218F" w:rsidRPr="00E2218F" w:rsidRDefault="00E2218F" w:rsidP="00E2218F">
            <w:pPr>
              <w:spacing w:after="160" w:line="259" w:lineRule="auto"/>
              <w:jc w:val="center"/>
              <w:rPr>
                <w:bCs/>
                <w:color w:val="000000"/>
                <w:sz w:val="24"/>
                <w:szCs w:val="24"/>
                <w:lang w:val="hr-HR"/>
              </w:rPr>
            </w:pPr>
            <w:r w:rsidRPr="00E2218F">
              <w:rPr>
                <w:rFonts w:eastAsiaTheme="minorEastAsia"/>
                <w:bCs/>
                <w:color w:val="000000"/>
                <w:sz w:val="24"/>
                <w:szCs w:val="24"/>
                <w:lang w:val="hr-HR"/>
              </w:rPr>
              <w:t>130.000,00</w:t>
            </w:r>
          </w:p>
        </w:tc>
        <w:tc>
          <w:tcPr>
            <w:tcW w:w="1840" w:type="dxa"/>
            <w:tcMar>
              <w:top w:w="0" w:type="dxa"/>
              <w:left w:w="108" w:type="dxa"/>
              <w:bottom w:w="0" w:type="dxa"/>
              <w:right w:w="108" w:type="dxa"/>
            </w:tcMar>
            <w:vAlign w:val="bottom"/>
          </w:tcPr>
          <w:p w14:paraId="0D0E4940" w14:textId="77777777" w:rsidR="00E2218F" w:rsidRPr="00E2218F" w:rsidRDefault="00E2218F" w:rsidP="00E2218F">
            <w:pPr>
              <w:spacing w:after="160" w:line="259" w:lineRule="auto"/>
              <w:jc w:val="center"/>
              <w:rPr>
                <w:rFonts w:eastAsiaTheme="minorEastAsia"/>
                <w:color w:val="000000"/>
                <w:sz w:val="24"/>
                <w:szCs w:val="24"/>
                <w:lang w:val="hr-HR"/>
              </w:rPr>
            </w:pPr>
            <w:r w:rsidRPr="00E2218F">
              <w:rPr>
                <w:rFonts w:eastAsiaTheme="minorEastAsia"/>
                <w:color w:val="000000"/>
                <w:sz w:val="24"/>
                <w:szCs w:val="24"/>
                <w:lang w:val="hr-HR"/>
              </w:rPr>
              <w:t>30.000,00</w:t>
            </w:r>
          </w:p>
        </w:tc>
        <w:tc>
          <w:tcPr>
            <w:tcW w:w="1790" w:type="dxa"/>
            <w:tcMar>
              <w:top w:w="0" w:type="dxa"/>
              <w:left w:w="108" w:type="dxa"/>
              <w:bottom w:w="0" w:type="dxa"/>
              <w:right w:w="108" w:type="dxa"/>
            </w:tcMar>
          </w:tcPr>
          <w:p w14:paraId="781CD425" w14:textId="77777777" w:rsidR="00E2218F" w:rsidRPr="00E2218F" w:rsidRDefault="00E2218F" w:rsidP="00E2218F">
            <w:pPr>
              <w:autoSpaceDE w:val="0"/>
              <w:autoSpaceDN w:val="0"/>
              <w:adjustRightInd w:val="0"/>
              <w:jc w:val="center"/>
              <w:rPr>
                <w:rFonts w:eastAsiaTheme="minorEastAsia"/>
                <w:sz w:val="24"/>
                <w:szCs w:val="24"/>
                <w:lang w:val="hr-HR"/>
              </w:rPr>
            </w:pPr>
            <w:r w:rsidRPr="00E2218F">
              <w:rPr>
                <w:rFonts w:eastAsiaTheme="minorEastAsia"/>
                <w:sz w:val="24"/>
                <w:szCs w:val="24"/>
                <w:lang w:val="hr-HR"/>
              </w:rPr>
              <w:t>160.000,00</w:t>
            </w:r>
          </w:p>
        </w:tc>
      </w:tr>
      <w:tr w:rsidR="00E2218F" w:rsidRPr="00E2218F" w14:paraId="577591E4" w14:textId="77777777" w:rsidTr="006F1638">
        <w:trPr>
          <w:jc w:val="center"/>
        </w:trPr>
        <w:tc>
          <w:tcPr>
            <w:tcW w:w="4243" w:type="dxa"/>
            <w:tcMar>
              <w:top w:w="0" w:type="dxa"/>
              <w:left w:w="108" w:type="dxa"/>
              <w:bottom w:w="0" w:type="dxa"/>
              <w:right w:w="108" w:type="dxa"/>
            </w:tcMar>
          </w:tcPr>
          <w:p w14:paraId="71D05F89" w14:textId="77777777" w:rsidR="00E2218F" w:rsidRPr="00E2218F" w:rsidRDefault="00E2218F" w:rsidP="00E2218F">
            <w:pPr>
              <w:autoSpaceDE w:val="0"/>
              <w:autoSpaceDN w:val="0"/>
              <w:adjustRightInd w:val="0"/>
              <w:jc w:val="center"/>
              <w:rPr>
                <w:rFonts w:eastAsiaTheme="minorEastAsia"/>
                <w:sz w:val="24"/>
                <w:szCs w:val="24"/>
                <w:lang w:val="hr-HR"/>
              </w:rPr>
            </w:pPr>
            <w:r w:rsidRPr="00E2218F">
              <w:rPr>
                <w:rFonts w:eastAsiaTheme="minorEastAsia"/>
                <w:sz w:val="24"/>
                <w:szCs w:val="24"/>
                <w:lang w:val="hr-HR"/>
              </w:rPr>
              <w:t>Aktivnost: Materijalni rashodi vezani za poslovne prostore</w:t>
            </w:r>
          </w:p>
        </w:tc>
        <w:tc>
          <w:tcPr>
            <w:tcW w:w="1790" w:type="dxa"/>
            <w:shd w:val="clear" w:color="000000" w:fill="FFFFFF"/>
            <w:tcMar>
              <w:top w:w="0" w:type="dxa"/>
              <w:left w:w="108" w:type="dxa"/>
              <w:bottom w:w="0" w:type="dxa"/>
              <w:right w:w="108" w:type="dxa"/>
            </w:tcMar>
            <w:vAlign w:val="bottom"/>
          </w:tcPr>
          <w:p w14:paraId="61EDF611" w14:textId="77777777" w:rsidR="00E2218F" w:rsidRPr="00E2218F" w:rsidRDefault="00E2218F" w:rsidP="00E2218F">
            <w:pPr>
              <w:spacing w:after="160" w:line="259" w:lineRule="auto"/>
              <w:jc w:val="center"/>
              <w:rPr>
                <w:bCs/>
                <w:color w:val="000000"/>
                <w:sz w:val="24"/>
                <w:szCs w:val="24"/>
                <w:lang w:val="hr-HR"/>
              </w:rPr>
            </w:pPr>
            <w:r w:rsidRPr="00E2218F">
              <w:rPr>
                <w:rFonts w:eastAsiaTheme="minorEastAsia"/>
                <w:bCs/>
                <w:color w:val="000000"/>
                <w:sz w:val="24"/>
                <w:szCs w:val="24"/>
                <w:lang w:val="hr-HR"/>
              </w:rPr>
              <w:t>45.700,00</w:t>
            </w:r>
          </w:p>
        </w:tc>
        <w:tc>
          <w:tcPr>
            <w:tcW w:w="1840" w:type="dxa"/>
            <w:shd w:val="clear" w:color="000000" w:fill="FFFFFF"/>
            <w:tcMar>
              <w:top w:w="0" w:type="dxa"/>
              <w:left w:w="108" w:type="dxa"/>
              <w:bottom w:w="0" w:type="dxa"/>
              <w:right w:w="108" w:type="dxa"/>
            </w:tcMar>
            <w:vAlign w:val="bottom"/>
          </w:tcPr>
          <w:p w14:paraId="0105C837" w14:textId="77777777" w:rsidR="00E2218F" w:rsidRPr="00E2218F" w:rsidRDefault="00E2218F" w:rsidP="00E2218F">
            <w:pPr>
              <w:spacing w:after="160" w:line="259" w:lineRule="auto"/>
              <w:jc w:val="center"/>
              <w:rPr>
                <w:rFonts w:eastAsiaTheme="minorEastAsia"/>
                <w:color w:val="000000"/>
                <w:sz w:val="24"/>
                <w:szCs w:val="24"/>
                <w:lang w:val="hr-HR"/>
              </w:rPr>
            </w:pPr>
            <w:r w:rsidRPr="00E2218F">
              <w:rPr>
                <w:rFonts w:eastAsiaTheme="minorEastAsia"/>
                <w:color w:val="000000"/>
                <w:sz w:val="24"/>
                <w:szCs w:val="24"/>
                <w:lang w:val="hr-HR"/>
              </w:rPr>
              <w:t>25.000,00</w:t>
            </w:r>
          </w:p>
        </w:tc>
        <w:tc>
          <w:tcPr>
            <w:tcW w:w="1790" w:type="dxa"/>
            <w:tcMar>
              <w:top w:w="0" w:type="dxa"/>
              <w:left w:w="108" w:type="dxa"/>
              <w:bottom w:w="0" w:type="dxa"/>
              <w:right w:w="108" w:type="dxa"/>
            </w:tcMar>
          </w:tcPr>
          <w:p w14:paraId="55DE97E2" w14:textId="77777777" w:rsidR="00E2218F" w:rsidRPr="00E2218F" w:rsidRDefault="00E2218F" w:rsidP="00E2218F">
            <w:pPr>
              <w:autoSpaceDE w:val="0"/>
              <w:autoSpaceDN w:val="0"/>
              <w:adjustRightInd w:val="0"/>
              <w:jc w:val="center"/>
              <w:rPr>
                <w:rFonts w:eastAsiaTheme="minorEastAsia"/>
                <w:sz w:val="24"/>
                <w:szCs w:val="24"/>
                <w:lang w:val="hr-HR"/>
              </w:rPr>
            </w:pPr>
            <w:r w:rsidRPr="00E2218F">
              <w:rPr>
                <w:rFonts w:eastAsiaTheme="minorEastAsia"/>
                <w:sz w:val="24"/>
                <w:szCs w:val="24"/>
                <w:lang w:val="hr-HR"/>
              </w:rPr>
              <w:t>70.700,00</w:t>
            </w:r>
          </w:p>
        </w:tc>
      </w:tr>
      <w:tr w:rsidR="00E2218F" w:rsidRPr="00E2218F" w14:paraId="3E7508E2" w14:textId="77777777" w:rsidTr="006F1638">
        <w:trPr>
          <w:jc w:val="center"/>
        </w:trPr>
        <w:tc>
          <w:tcPr>
            <w:tcW w:w="4243" w:type="dxa"/>
            <w:tcMar>
              <w:top w:w="0" w:type="dxa"/>
              <w:left w:w="108" w:type="dxa"/>
              <w:bottom w:w="0" w:type="dxa"/>
              <w:right w:w="108" w:type="dxa"/>
            </w:tcMar>
          </w:tcPr>
          <w:p w14:paraId="546AC67F" w14:textId="77777777" w:rsidR="00E2218F" w:rsidRPr="00E2218F" w:rsidRDefault="00E2218F" w:rsidP="00E2218F">
            <w:pPr>
              <w:autoSpaceDE w:val="0"/>
              <w:autoSpaceDN w:val="0"/>
              <w:adjustRightInd w:val="0"/>
              <w:jc w:val="center"/>
              <w:rPr>
                <w:rFonts w:eastAsiaTheme="minorEastAsia"/>
                <w:bCs/>
                <w:sz w:val="24"/>
                <w:szCs w:val="24"/>
                <w:lang w:val="hr-HR"/>
              </w:rPr>
            </w:pPr>
            <w:r w:rsidRPr="00E2218F">
              <w:rPr>
                <w:rFonts w:eastAsiaTheme="minorEastAsia"/>
                <w:bCs/>
                <w:sz w:val="24"/>
                <w:szCs w:val="24"/>
                <w:lang w:val="hr-HR"/>
              </w:rPr>
              <w:t>Aktivnost: Održavanje zajedničkih dijelova zgrada - pričuva</w:t>
            </w:r>
          </w:p>
        </w:tc>
        <w:tc>
          <w:tcPr>
            <w:tcW w:w="1790" w:type="dxa"/>
            <w:shd w:val="clear" w:color="000000" w:fill="FFFFFF"/>
            <w:tcMar>
              <w:top w:w="0" w:type="dxa"/>
              <w:left w:w="108" w:type="dxa"/>
              <w:bottom w:w="0" w:type="dxa"/>
              <w:right w:w="108" w:type="dxa"/>
            </w:tcMar>
            <w:vAlign w:val="bottom"/>
          </w:tcPr>
          <w:p w14:paraId="1F4DDAD8" w14:textId="77777777" w:rsidR="00E2218F" w:rsidRPr="00E2218F" w:rsidRDefault="00E2218F" w:rsidP="00E2218F">
            <w:pPr>
              <w:spacing w:after="160" w:line="259" w:lineRule="auto"/>
              <w:jc w:val="center"/>
              <w:rPr>
                <w:bCs/>
                <w:color w:val="000000"/>
                <w:sz w:val="24"/>
                <w:szCs w:val="24"/>
                <w:lang w:val="hr-HR"/>
              </w:rPr>
            </w:pPr>
            <w:r w:rsidRPr="00E2218F">
              <w:rPr>
                <w:rFonts w:eastAsiaTheme="minorEastAsia"/>
                <w:bCs/>
                <w:color w:val="000000"/>
                <w:sz w:val="24"/>
                <w:szCs w:val="24"/>
                <w:lang w:val="hr-HR"/>
              </w:rPr>
              <w:t>55.000,00</w:t>
            </w:r>
          </w:p>
        </w:tc>
        <w:tc>
          <w:tcPr>
            <w:tcW w:w="1840" w:type="dxa"/>
            <w:shd w:val="clear" w:color="000000" w:fill="FFFFFF"/>
            <w:tcMar>
              <w:top w:w="0" w:type="dxa"/>
              <w:left w:w="108" w:type="dxa"/>
              <w:bottom w:w="0" w:type="dxa"/>
              <w:right w:w="108" w:type="dxa"/>
            </w:tcMar>
            <w:vAlign w:val="bottom"/>
          </w:tcPr>
          <w:p w14:paraId="08D148BE" w14:textId="77777777" w:rsidR="00E2218F" w:rsidRPr="00E2218F" w:rsidRDefault="00E2218F" w:rsidP="00E2218F">
            <w:pPr>
              <w:spacing w:after="160" w:line="259" w:lineRule="auto"/>
              <w:jc w:val="center"/>
              <w:rPr>
                <w:rFonts w:eastAsiaTheme="minorEastAsia"/>
                <w:color w:val="000000"/>
                <w:sz w:val="24"/>
                <w:szCs w:val="24"/>
                <w:lang w:val="hr-HR"/>
              </w:rPr>
            </w:pPr>
            <w:r w:rsidRPr="00E2218F">
              <w:rPr>
                <w:rFonts w:eastAsiaTheme="minorEastAsia"/>
                <w:color w:val="000000"/>
                <w:sz w:val="24"/>
                <w:szCs w:val="24"/>
                <w:lang w:val="hr-HR"/>
              </w:rPr>
              <w:t>125.000,00</w:t>
            </w:r>
          </w:p>
        </w:tc>
        <w:tc>
          <w:tcPr>
            <w:tcW w:w="1790" w:type="dxa"/>
            <w:tcMar>
              <w:top w:w="0" w:type="dxa"/>
              <w:left w:w="108" w:type="dxa"/>
              <w:bottom w:w="0" w:type="dxa"/>
              <w:right w:w="108" w:type="dxa"/>
            </w:tcMar>
          </w:tcPr>
          <w:p w14:paraId="5FE0644F" w14:textId="77777777" w:rsidR="00E2218F" w:rsidRPr="00E2218F" w:rsidRDefault="00E2218F" w:rsidP="00E2218F">
            <w:pPr>
              <w:autoSpaceDE w:val="0"/>
              <w:autoSpaceDN w:val="0"/>
              <w:adjustRightInd w:val="0"/>
              <w:jc w:val="center"/>
              <w:rPr>
                <w:rFonts w:eastAsiaTheme="minorEastAsia"/>
                <w:bCs/>
                <w:sz w:val="24"/>
                <w:szCs w:val="24"/>
                <w:lang w:val="hr-HR"/>
              </w:rPr>
            </w:pPr>
            <w:r w:rsidRPr="00E2218F">
              <w:rPr>
                <w:rFonts w:eastAsiaTheme="minorEastAsia"/>
                <w:bCs/>
                <w:sz w:val="24"/>
                <w:szCs w:val="24"/>
                <w:lang w:val="hr-HR"/>
              </w:rPr>
              <w:t>180.000,00</w:t>
            </w:r>
          </w:p>
        </w:tc>
      </w:tr>
      <w:tr w:rsidR="00E2218F" w:rsidRPr="00E2218F" w14:paraId="25FDA96A" w14:textId="77777777" w:rsidTr="006F1638">
        <w:trPr>
          <w:jc w:val="center"/>
        </w:trPr>
        <w:tc>
          <w:tcPr>
            <w:tcW w:w="4243" w:type="dxa"/>
            <w:tcMar>
              <w:top w:w="0" w:type="dxa"/>
              <w:left w:w="108" w:type="dxa"/>
              <w:bottom w:w="0" w:type="dxa"/>
              <w:right w:w="108" w:type="dxa"/>
            </w:tcMar>
          </w:tcPr>
          <w:p w14:paraId="2AE2AC4E" w14:textId="77777777" w:rsidR="00E2218F" w:rsidRPr="00E2218F" w:rsidRDefault="00E2218F" w:rsidP="00E2218F">
            <w:pPr>
              <w:autoSpaceDE w:val="0"/>
              <w:autoSpaceDN w:val="0"/>
              <w:adjustRightInd w:val="0"/>
              <w:jc w:val="center"/>
              <w:rPr>
                <w:rFonts w:eastAsiaTheme="minorEastAsia"/>
                <w:bCs/>
                <w:sz w:val="24"/>
                <w:szCs w:val="24"/>
                <w:lang w:val="hr-HR"/>
              </w:rPr>
            </w:pPr>
            <w:r w:rsidRPr="00E2218F">
              <w:rPr>
                <w:rFonts w:eastAsiaTheme="minorEastAsia"/>
                <w:bCs/>
                <w:sz w:val="24"/>
                <w:szCs w:val="24"/>
                <w:lang w:val="hr-HR"/>
              </w:rPr>
              <w:t xml:space="preserve">Aktivnost: Program raspolaganja poljoprivrednog zemljišta u </w:t>
            </w:r>
            <w:proofErr w:type="spellStart"/>
            <w:r w:rsidRPr="00E2218F">
              <w:rPr>
                <w:rFonts w:eastAsiaTheme="minorEastAsia"/>
                <w:bCs/>
                <w:sz w:val="24"/>
                <w:szCs w:val="24"/>
                <w:lang w:val="hr-HR"/>
              </w:rPr>
              <w:t>vl</w:t>
            </w:r>
            <w:proofErr w:type="spellEnd"/>
            <w:r w:rsidRPr="00E2218F">
              <w:rPr>
                <w:rFonts w:eastAsiaTheme="minorEastAsia"/>
                <w:bCs/>
                <w:sz w:val="24"/>
                <w:szCs w:val="24"/>
                <w:lang w:val="hr-HR"/>
              </w:rPr>
              <w:t>. države</w:t>
            </w:r>
          </w:p>
        </w:tc>
        <w:tc>
          <w:tcPr>
            <w:tcW w:w="1790" w:type="dxa"/>
            <w:shd w:val="clear" w:color="000000" w:fill="FFFFFF"/>
            <w:tcMar>
              <w:top w:w="0" w:type="dxa"/>
              <w:left w:w="108" w:type="dxa"/>
              <w:bottom w:w="0" w:type="dxa"/>
              <w:right w:w="108" w:type="dxa"/>
            </w:tcMar>
            <w:vAlign w:val="bottom"/>
          </w:tcPr>
          <w:p w14:paraId="54F8FCE2" w14:textId="77777777" w:rsidR="00E2218F" w:rsidRPr="00E2218F" w:rsidRDefault="00E2218F" w:rsidP="00E2218F">
            <w:pPr>
              <w:spacing w:after="160" w:line="259" w:lineRule="auto"/>
              <w:jc w:val="center"/>
              <w:rPr>
                <w:bCs/>
                <w:color w:val="000000"/>
                <w:sz w:val="24"/>
                <w:szCs w:val="24"/>
                <w:lang w:val="hr-HR"/>
              </w:rPr>
            </w:pPr>
            <w:r w:rsidRPr="00E2218F">
              <w:rPr>
                <w:rFonts w:eastAsiaTheme="minorEastAsia"/>
                <w:bCs/>
                <w:color w:val="000000"/>
                <w:sz w:val="24"/>
                <w:szCs w:val="24"/>
                <w:lang w:val="hr-HR"/>
              </w:rPr>
              <w:t>47.300,00</w:t>
            </w:r>
          </w:p>
        </w:tc>
        <w:tc>
          <w:tcPr>
            <w:tcW w:w="1840" w:type="dxa"/>
            <w:shd w:val="clear" w:color="000000" w:fill="FFFFFF"/>
            <w:tcMar>
              <w:top w:w="0" w:type="dxa"/>
              <w:left w:w="108" w:type="dxa"/>
              <w:bottom w:w="0" w:type="dxa"/>
              <w:right w:w="108" w:type="dxa"/>
            </w:tcMar>
            <w:vAlign w:val="bottom"/>
          </w:tcPr>
          <w:p w14:paraId="6F0A4E0E" w14:textId="77777777" w:rsidR="00E2218F" w:rsidRPr="00E2218F" w:rsidRDefault="00E2218F" w:rsidP="00E2218F">
            <w:pPr>
              <w:spacing w:after="160" w:line="259" w:lineRule="auto"/>
              <w:jc w:val="center"/>
              <w:rPr>
                <w:rFonts w:eastAsiaTheme="minorEastAsia"/>
                <w:color w:val="000000"/>
                <w:sz w:val="24"/>
                <w:szCs w:val="24"/>
                <w:lang w:val="hr-HR"/>
              </w:rPr>
            </w:pPr>
            <w:r w:rsidRPr="00E2218F">
              <w:rPr>
                <w:rFonts w:eastAsiaTheme="minorEastAsia"/>
                <w:color w:val="000000"/>
                <w:sz w:val="24"/>
                <w:szCs w:val="24"/>
                <w:lang w:val="hr-HR"/>
              </w:rPr>
              <w:t>200,00</w:t>
            </w:r>
          </w:p>
        </w:tc>
        <w:tc>
          <w:tcPr>
            <w:tcW w:w="1790" w:type="dxa"/>
            <w:tcMar>
              <w:top w:w="0" w:type="dxa"/>
              <w:left w:w="108" w:type="dxa"/>
              <w:bottom w:w="0" w:type="dxa"/>
              <w:right w:w="108" w:type="dxa"/>
            </w:tcMar>
          </w:tcPr>
          <w:p w14:paraId="796154C3" w14:textId="77777777" w:rsidR="00E2218F" w:rsidRPr="00E2218F" w:rsidRDefault="00E2218F" w:rsidP="00E2218F">
            <w:pPr>
              <w:autoSpaceDE w:val="0"/>
              <w:autoSpaceDN w:val="0"/>
              <w:adjustRightInd w:val="0"/>
              <w:jc w:val="center"/>
              <w:rPr>
                <w:rFonts w:eastAsiaTheme="minorEastAsia"/>
                <w:bCs/>
                <w:sz w:val="24"/>
                <w:szCs w:val="24"/>
                <w:lang w:val="hr-HR"/>
              </w:rPr>
            </w:pPr>
            <w:r w:rsidRPr="00E2218F">
              <w:rPr>
                <w:rFonts w:eastAsiaTheme="minorEastAsia"/>
                <w:bCs/>
                <w:sz w:val="24"/>
                <w:szCs w:val="24"/>
                <w:lang w:val="hr-HR"/>
              </w:rPr>
              <w:t>47.500,00</w:t>
            </w:r>
          </w:p>
        </w:tc>
      </w:tr>
      <w:tr w:rsidR="00E2218F" w:rsidRPr="00E2218F" w14:paraId="168A6A13" w14:textId="77777777" w:rsidTr="006F1638">
        <w:trPr>
          <w:jc w:val="center"/>
        </w:trPr>
        <w:tc>
          <w:tcPr>
            <w:tcW w:w="4243" w:type="dxa"/>
            <w:tcMar>
              <w:top w:w="0" w:type="dxa"/>
              <w:left w:w="108" w:type="dxa"/>
              <w:bottom w:w="0" w:type="dxa"/>
              <w:right w:w="108" w:type="dxa"/>
            </w:tcMar>
          </w:tcPr>
          <w:p w14:paraId="0F5902A1" w14:textId="77777777" w:rsidR="00E2218F" w:rsidRPr="00E2218F" w:rsidRDefault="00E2218F" w:rsidP="00E2218F">
            <w:pPr>
              <w:autoSpaceDE w:val="0"/>
              <w:autoSpaceDN w:val="0"/>
              <w:adjustRightInd w:val="0"/>
              <w:jc w:val="center"/>
              <w:rPr>
                <w:rFonts w:eastAsiaTheme="minorEastAsia"/>
                <w:bCs/>
                <w:sz w:val="24"/>
                <w:szCs w:val="24"/>
                <w:lang w:val="hr-HR"/>
              </w:rPr>
            </w:pPr>
            <w:r w:rsidRPr="00E2218F">
              <w:rPr>
                <w:rFonts w:eastAsiaTheme="minorEastAsia"/>
                <w:bCs/>
                <w:sz w:val="24"/>
                <w:szCs w:val="24"/>
                <w:lang w:val="hr-HR"/>
              </w:rPr>
              <w:t>Aktivnost: Uklanjanje otpada odbačenog u okoliš na poljoprivrednim površinama</w:t>
            </w:r>
          </w:p>
        </w:tc>
        <w:tc>
          <w:tcPr>
            <w:tcW w:w="1790" w:type="dxa"/>
            <w:shd w:val="clear" w:color="000000" w:fill="FFFFFF"/>
            <w:tcMar>
              <w:top w:w="0" w:type="dxa"/>
              <w:left w:w="108" w:type="dxa"/>
              <w:bottom w:w="0" w:type="dxa"/>
              <w:right w:w="108" w:type="dxa"/>
            </w:tcMar>
            <w:vAlign w:val="bottom"/>
          </w:tcPr>
          <w:p w14:paraId="64C69A07" w14:textId="77777777" w:rsidR="00E2218F" w:rsidRPr="00E2218F" w:rsidRDefault="00E2218F" w:rsidP="00E2218F">
            <w:pPr>
              <w:spacing w:after="160" w:line="259" w:lineRule="auto"/>
              <w:jc w:val="center"/>
              <w:rPr>
                <w:color w:val="000000"/>
                <w:sz w:val="24"/>
                <w:szCs w:val="24"/>
                <w:lang w:val="hr-HR"/>
              </w:rPr>
            </w:pPr>
            <w:r w:rsidRPr="00E2218F">
              <w:rPr>
                <w:rFonts w:eastAsiaTheme="minorEastAsia"/>
                <w:color w:val="000000"/>
                <w:sz w:val="24"/>
                <w:szCs w:val="24"/>
                <w:lang w:val="hr-HR"/>
              </w:rPr>
              <w:t>0,00</w:t>
            </w:r>
          </w:p>
        </w:tc>
        <w:tc>
          <w:tcPr>
            <w:tcW w:w="1840" w:type="dxa"/>
            <w:shd w:val="clear" w:color="000000" w:fill="FFFFFF"/>
            <w:tcMar>
              <w:top w:w="0" w:type="dxa"/>
              <w:left w:w="108" w:type="dxa"/>
              <w:bottom w:w="0" w:type="dxa"/>
              <w:right w:w="108" w:type="dxa"/>
            </w:tcMar>
            <w:vAlign w:val="bottom"/>
          </w:tcPr>
          <w:p w14:paraId="320FD995" w14:textId="77777777" w:rsidR="00E2218F" w:rsidRPr="00E2218F" w:rsidRDefault="00E2218F" w:rsidP="00E2218F">
            <w:pPr>
              <w:spacing w:after="160" w:line="259" w:lineRule="auto"/>
              <w:jc w:val="center"/>
              <w:rPr>
                <w:rFonts w:eastAsiaTheme="minorEastAsia"/>
                <w:color w:val="000000"/>
                <w:sz w:val="24"/>
                <w:szCs w:val="24"/>
                <w:lang w:val="hr-HR"/>
              </w:rPr>
            </w:pPr>
            <w:r w:rsidRPr="00E2218F">
              <w:rPr>
                <w:rFonts w:eastAsiaTheme="minorEastAsia"/>
                <w:color w:val="000000"/>
                <w:sz w:val="24"/>
                <w:szCs w:val="24"/>
                <w:lang w:val="hr-HR"/>
              </w:rPr>
              <w:t>130.000,00</w:t>
            </w:r>
          </w:p>
        </w:tc>
        <w:tc>
          <w:tcPr>
            <w:tcW w:w="1790" w:type="dxa"/>
            <w:tcMar>
              <w:top w:w="0" w:type="dxa"/>
              <w:left w:w="108" w:type="dxa"/>
              <w:bottom w:w="0" w:type="dxa"/>
              <w:right w:w="108" w:type="dxa"/>
            </w:tcMar>
          </w:tcPr>
          <w:p w14:paraId="251AF735" w14:textId="77777777" w:rsidR="00E2218F" w:rsidRPr="00E2218F" w:rsidRDefault="00E2218F" w:rsidP="00E2218F">
            <w:pPr>
              <w:autoSpaceDE w:val="0"/>
              <w:autoSpaceDN w:val="0"/>
              <w:adjustRightInd w:val="0"/>
              <w:jc w:val="center"/>
              <w:rPr>
                <w:rFonts w:eastAsiaTheme="minorEastAsia"/>
                <w:bCs/>
                <w:sz w:val="24"/>
                <w:szCs w:val="24"/>
                <w:lang w:val="hr-HR"/>
              </w:rPr>
            </w:pPr>
            <w:r w:rsidRPr="00E2218F">
              <w:rPr>
                <w:rFonts w:eastAsiaTheme="minorEastAsia"/>
                <w:bCs/>
                <w:sz w:val="24"/>
                <w:szCs w:val="24"/>
                <w:lang w:val="hr-HR"/>
              </w:rPr>
              <w:t>130.000,00</w:t>
            </w:r>
          </w:p>
        </w:tc>
      </w:tr>
    </w:tbl>
    <w:p w14:paraId="571408C2" w14:textId="77777777" w:rsidR="00E2218F" w:rsidRPr="00E2218F" w:rsidRDefault="00E2218F" w:rsidP="00E2218F">
      <w:pPr>
        <w:autoSpaceDE w:val="0"/>
        <w:autoSpaceDN w:val="0"/>
        <w:adjustRightInd w:val="0"/>
        <w:jc w:val="center"/>
        <w:rPr>
          <w:rFonts w:eastAsiaTheme="minorEastAsia"/>
          <w:b/>
          <w:bCs/>
          <w:sz w:val="24"/>
          <w:szCs w:val="24"/>
          <w:lang w:val="hr-HR"/>
        </w:rPr>
      </w:pPr>
    </w:p>
    <w:p w14:paraId="36A0DA9C" w14:textId="77777777" w:rsidR="00E2218F" w:rsidRPr="00E2218F" w:rsidRDefault="00E2218F" w:rsidP="00E2218F">
      <w:pPr>
        <w:autoSpaceDE w:val="0"/>
        <w:autoSpaceDN w:val="0"/>
        <w:adjustRightInd w:val="0"/>
        <w:jc w:val="center"/>
        <w:rPr>
          <w:rFonts w:eastAsiaTheme="minorEastAsia"/>
          <w:b/>
          <w:bCs/>
          <w:sz w:val="24"/>
          <w:szCs w:val="24"/>
          <w:lang w:val="hr-HR"/>
        </w:rPr>
      </w:pPr>
    </w:p>
    <w:p w14:paraId="53EF6E3C" w14:textId="77777777" w:rsidR="00E2218F" w:rsidRPr="00E2218F" w:rsidRDefault="00E2218F" w:rsidP="00E2218F">
      <w:pPr>
        <w:autoSpaceDE w:val="0"/>
        <w:autoSpaceDN w:val="0"/>
        <w:adjustRightInd w:val="0"/>
        <w:jc w:val="center"/>
        <w:rPr>
          <w:rFonts w:eastAsiaTheme="minorEastAsia"/>
          <w:b/>
          <w:bCs/>
          <w:sz w:val="24"/>
          <w:szCs w:val="24"/>
          <w:lang w:val="hr-HR"/>
        </w:rPr>
      </w:pPr>
    </w:p>
    <w:p w14:paraId="2364CC4A" w14:textId="77777777" w:rsidR="00E2218F" w:rsidRPr="00E2218F" w:rsidRDefault="00E2218F" w:rsidP="00E2218F">
      <w:pPr>
        <w:autoSpaceDE w:val="0"/>
        <w:autoSpaceDN w:val="0"/>
        <w:adjustRightInd w:val="0"/>
        <w:jc w:val="center"/>
        <w:rPr>
          <w:rFonts w:eastAsiaTheme="minorEastAsia"/>
          <w:b/>
          <w:bCs/>
          <w:sz w:val="24"/>
          <w:szCs w:val="24"/>
          <w:lang w:val="hr-HR"/>
        </w:rPr>
      </w:pPr>
    </w:p>
    <w:p w14:paraId="6CFDFA36" w14:textId="77777777" w:rsidR="00E2218F" w:rsidRDefault="00E2218F" w:rsidP="00E2218F">
      <w:pPr>
        <w:autoSpaceDE w:val="0"/>
        <w:autoSpaceDN w:val="0"/>
        <w:adjustRightInd w:val="0"/>
        <w:jc w:val="center"/>
        <w:rPr>
          <w:rFonts w:eastAsiaTheme="minorEastAsia"/>
          <w:b/>
          <w:bCs/>
          <w:sz w:val="24"/>
          <w:szCs w:val="24"/>
          <w:lang w:val="hr-HR"/>
        </w:rPr>
      </w:pPr>
    </w:p>
    <w:p w14:paraId="6674E6D2" w14:textId="77777777" w:rsidR="00FA11C0" w:rsidRDefault="00FA11C0" w:rsidP="00E2218F">
      <w:pPr>
        <w:autoSpaceDE w:val="0"/>
        <w:autoSpaceDN w:val="0"/>
        <w:adjustRightInd w:val="0"/>
        <w:jc w:val="center"/>
        <w:rPr>
          <w:rFonts w:eastAsiaTheme="minorEastAsia"/>
          <w:b/>
          <w:bCs/>
          <w:sz w:val="24"/>
          <w:szCs w:val="24"/>
          <w:lang w:val="hr-HR"/>
        </w:rPr>
      </w:pPr>
    </w:p>
    <w:p w14:paraId="2DC7F436" w14:textId="77777777" w:rsidR="00EA5CB5" w:rsidRDefault="00EA5CB5" w:rsidP="00E2218F">
      <w:pPr>
        <w:autoSpaceDE w:val="0"/>
        <w:autoSpaceDN w:val="0"/>
        <w:adjustRightInd w:val="0"/>
        <w:jc w:val="both"/>
        <w:rPr>
          <w:rFonts w:eastAsiaTheme="minorEastAsia"/>
          <w:b/>
          <w:bCs/>
          <w:sz w:val="24"/>
          <w:szCs w:val="24"/>
          <w:lang w:val="hr-HR"/>
        </w:rPr>
      </w:pPr>
    </w:p>
    <w:p w14:paraId="6AF08100" w14:textId="77777777" w:rsidR="00E2218F" w:rsidRPr="00E2218F" w:rsidRDefault="00E2218F" w:rsidP="00E2218F">
      <w:pPr>
        <w:autoSpaceDE w:val="0"/>
        <w:autoSpaceDN w:val="0"/>
        <w:adjustRightInd w:val="0"/>
        <w:jc w:val="both"/>
        <w:rPr>
          <w:rFonts w:eastAsiaTheme="minorEastAsia"/>
          <w:b/>
          <w:bCs/>
          <w:sz w:val="24"/>
          <w:szCs w:val="24"/>
          <w:lang w:val="hr-HR"/>
        </w:rPr>
      </w:pPr>
      <w:r w:rsidRPr="00E2218F">
        <w:rPr>
          <w:rFonts w:eastAsiaTheme="minorEastAsia"/>
          <w:b/>
          <w:bCs/>
          <w:sz w:val="24"/>
          <w:szCs w:val="24"/>
          <w:lang w:val="hr-HR"/>
        </w:rPr>
        <w:lastRenderedPageBreak/>
        <w:t>PROGRAM:  JAVNA UPRAVA I ADMINISTRACIJA</w:t>
      </w:r>
    </w:p>
    <w:p w14:paraId="2791BE7C" w14:textId="77777777" w:rsidR="00E2218F" w:rsidRPr="00E2218F" w:rsidRDefault="00E2218F" w:rsidP="00E2218F">
      <w:pPr>
        <w:autoSpaceDE w:val="0"/>
        <w:autoSpaceDN w:val="0"/>
        <w:adjustRightInd w:val="0"/>
        <w:jc w:val="both"/>
        <w:rPr>
          <w:rFonts w:eastAsiaTheme="minorEastAsia"/>
          <w:b/>
          <w:bCs/>
          <w:sz w:val="24"/>
          <w:szCs w:val="24"/>
          <w:lang w:val="hr-HR"/>
        </w:rPr>
      </w:pPr>
      <w:r w:rsidRPr="00E2218F">
        <w:rPr>
          <w:rFonts w:eastAsiaTheme="minorEastAsia"/>
          <w:b/>
          <w:bCs/>
          <w:sz w:val="24"/>
          <w:szCs w:val="24"/>
          <w:lang w:val="hr-HR"/>
        </w:rPr>
        <w:t>OBRAZLOŽENJE AKTIVNOSTI/PROJEKATA:</w:t>
      </w:r>
    </w:p>
    <w:p w14:paraId="1D455AAA" w14:textId="77777777" w:rsidR="00E2218F" w:rsidRPr="00E2218F" w:rsidRDefault="00E2218F" w:rsidP="00E2218F">
      <w:pPr>
        <w:autoSpaceDE w:val="0"/>
        <w:autoSpaceDN w:val="0"/>
        <w:adjustRightInd w:val="0"/>
        <w:ind w:firstLine="708"/>
        <w:jc w:val="both"/>
        <w:rPr>
          <w:rFonts w:eastAsiaTheme="minorEastAsia"/>
          <w:sz w:val="24"/>
          <w:szCs w:val="24"/>
          <w:lang w:val="hr-HR"/>
        </w:rPr>
      </w:pPr>
    </w:p>
    <w:p w14:paraId="08B3E768" w14:textId="77777777" w:rsidR="00E2218F" w:rsidRPr="00E2218F" w:rsidRDefault="00E2218F" w:rsidP="00E2218F">
      <w:pPr>
        <w:autoSpaceDE w:val="0"/>
        <w:autoSpaceDN w:val="0"/>
        <w:adjustRightInd w:val="0"/>
        <w:ind w:firstLine="708"/>
        <w:jc w:val="both"/>
        <w:rPr>
          <w:rFonts w:eastAsiaTheme="minorEastAsia"/>
          <w:sz w:val="24"/>
          <w:szCs w:val="24"/>
          <w:lang w:val="hr-HR"/>
        </w:rPr>
      </w:pPr>
      <w:r w:rsidRPr="00E2218F">
        <w:rPr>
          <w:rFonts w:eastAsiaTheme="minorEastAsia"/>
          <w:sz w:val="24"/>
          <w:szCs w:val="24"/>
          <w:lang w:val="hr-HR"/>
        </w:rPr>
        <w:t xml:space="preserve">Povećanje sredstava u Aktivnosti </w:t>
      </w:r>
      <w:r w:rsidRPr="00E2218F">
        <w:rPr>
          <w:rFonts w:eastAsiaTheme="minorEastAsia"/>
          <w:bCs/>
          <w:i/>
          <w:color w:val="000000"/>
          <w:sz w:val="24"/>
          <w:szCs w:val="24"/>
          <w:lang w:val="hr-HR"/>
        </w:rPr>
        <w:t>Priprema projekata iz EU fondova</w:t>
      </w:r>
      <w:r w:rsidRPr="00E2218F">
        <w:rPr>
          <w:rFonts w:eastAsiaTheme="minorEastAsia"/>
          <w:sz w:val="24"/>
          <w:szCs w:val="24"/>
          <w:lang w:val="hr-HR"/>
        </w:rPr>
        <w:t xml:space="preserve"> odnosi se na sredstva za angažiranje stručnjaka u specifičnim područjima prilikom prijava na nacionalne i EU natječaje. Također povećanje se predlaže radi većeg broja najavljenih natječaja u kratkom vremenu gdje nije realno moguće prijaviti (ili provesti) projekte s vlastitim ljudskim kapacitetima.</w:t>
      </w:r>
    </w:p>
    <w:p w14:paraId="78C1245E" w14:textId="77777777" w:rsidR="00E2218F" w:rsidRPr="00E2218F" w:rsidRDefault="00E2218F" w:rsidP="00E2218F">
      <w:pPr>
        <w:autoSpaceDE w:val="0"/>
        <w:autoSpaceDN w:val="0"/>
        <w:adjustRightInd w:val="0"/>
        <w:ind w:firstLine="708"/>
        <w:jc w:val="both"/>
        <w:rPr>
          <w:rFonts w:eastAsiaTheme="minorEastAsia"/>
          <w:sz w:val="24"/>
          <w:szCs w:val="24"/>
          <w:lang w:val="hr-HR"/>
        </w:rPr>
      </w:pPr>
    </w:p>
    <w:p w14:paraId="249D3511" w14:textId="77777777" w:rsidR="00E2218F" w:rsidRPr="00E2218F" w:rsidRDefault="00E2218F" w:rsidP="00E2218F">
      <w:pPr>
        <w:autoSpaceDE w:val="0"/>
        <w:autoSpaceDN w:val="0"/>
        <w:adjustRightInd w:val="0"/>
        <w:jc w:val="both"/>
        <w:rPr>
          <w:rFonts w:eastAsiaTheme="minorEastAsia"/>
          <w:b/>
          <w:bCs/>
          <w:sz w:val="24"/>
          <w:szCs w:val="24"/>
          <w:lang w:val="hr-HR"/>
        </w:rPr>
      </w:pPr>
      <w:r w:rsidRPr="00E2218F">
        <w:rPr>
          <w:rFonts w:eastAsiaTheme="minorEastAsia"/>
          <w:b/>
          <w:bCs/>
          <w:sz w:val="24"/>
          <w:szCs w:val="24"/>
          <w:lang w:val="hr-HR"/>
        </w:rPr>
        <w:t xml:space="preserve">PROGRAM:  </w:t>
      </w:r>
      <w:r w:rsidRPr="00E2218F">
        <w:rPr>
          <w:rFonts w:eastAsiaTheme="minorEastAsia"/>
          <w:b/>
          <w:bCs/>
          <w:color w:val="000000"/>
          <w:sz w:val="24"/>
          <w:szCs w:val="24"/>
          <w:lang w:val="hr-HR"/>
        </w:rPr>
        <w:t>JAČANJE GOSPODARSTVA</w:t>
      </w:r>
    </w:p>
    <w:p w14:paraId="3E099E06" w14:textId="77777777" w:rsidR="00E2218F" w:rsidRPr="00E2218F" w:rsidRDefault="00E2218F" w:rsidP="00E2218F">
      <w:pPr>
        <w:autoSpaceDE w:val="0"/>
        <w:autoSpaceDN w:val="0"/>
        <w:adjustRightInd w:val="0"/>
        <w:jc w:val="both"/>
        <w:rPr>
          <w:rFonts w:eastAsiaTheme="minorEastAsia"/>
          <w:b/>
          <w:bCs/>
          <w:sz w:val="24"/>
          <w:szCs w:val="24"/>
          <w:lang w:val="hr-HR"/>
        </w:rPr>
      </w:pPr>
      <w:r w:rsidRPr="00E2218F">
        <w:rPr>
          <w:rFonts w:eastAsiaTheme="minorEastAsia"/>
          <w:b/>
          <w:bCs/>
          <w:sz w:val="24"/>
          <w:szCs w:val="24"/>
          <w:lang w:val="hr-HR"/>
        </w:rPr>
        <w:t>OBRAZLOŽENJE AKTIVNOSTI/PROJEKATA:</w:t>
      </w:r>
    </w:p>
    <w:p w14:paraId="120025A6" w14:textId="77777777" w:rsidR="00E2218F" w:rsidRPr="00E2218F" w:rsidRDefault="00E2218F" w:rsidP="00E2218F">
      <w:pPr>
        <w:autoSpaceDE w:val="0"/>
        <w:autoSpaceDN w:val="0"/>
        <w:adjustRightInd w:val="0"/>
        <w:ind w:firstLine="708"/>
        <w:jc w:val="both"/>
        <w:rPr>
          <w:rFonts w:eastAsiaTheme="minorEastAsia"/>
          <w:color w:val="4472C4" w:themeColor="accent5"/>
          <w:sz w:val="24"/>
          <w:szCs w:val="24"/>
          <w:lang w:val="hr-HR"/>
        </w:rPr>
      </w:pPr>
      <w:r w:rsidRPr="00E2218F">
        <w:rPr>
          <w:rFonts w:eastAsiaTheme="minorEastAsia"/>
          <w:color w:val="4472C4" w:themeColor="accent5"/>
          <w:sz w:val="24"/>
          <w:szCs w:val="24"/>
          <w:lang w:val="hr-HR"/>
        </w:rPr>
        <w:tab/>
      </w:r>
    </w:p>
    <w:p w14:paraId="2AB10023" w14:textId="77777777" w:rsidR="00E2218F" w:rsidRPr="00E2218F" w:rsidRDefault="00E2218F" w:rsidP="00E2218F">
      <w:pPr>
        <w:autoSpaceDE w:val="0"/>
        <w:autoSpaceDN w:val="0"/>
        <w:adjustRightInd w:val="0"/>
        <w:ind w:firstLine="708"/>
        <w:jc w:val="both"/>
        <w:rPr>
          <w:rFonts w:eastAsiaTheme="minorEastAsia"/>
          <w:sz w:val="24"/>
          <w:szCs w:val="24"/>
          <w:lang w:val="hr-HR"/>
        </w:rPr>
      </w:pPr>
      <w:r w:rsidRPr="00E2218F">
        <w:rPr>
          <w:rFonts w:eastAsiaTheme="minorEastAsia"/>
          <w:sz w:val="24"/>
          <w:szCs w:val="24"/>
          <w:lang w:val="hr-HR"/>
        </w:rPr>
        <w:t>Povećanje sredstava u Aktivnosti</w:t>
      </w:r>
      <w:r w:rsidRPr="00E2218F">
        <w:rPr>
          <w:rFonts w:eastAsiaTheme="minorEastAsia"/>
          <w:sz w:val="18"/>
          <w:szCs w:val="18"/>
          <w:lang w:val="hr-HR"/>
        </w:rPr>
        <w:t xml:space="preserve"> </w:t>
      </w:r>
      <w:r w:rsidRPr="00E2218F">
        <w:rPr>
          <w:rFonts w:eastAsiaTheme="minorEastAsia"/>
          <w:bCs/>
          <w:i/>
          <w:color w:val="000000"/>
          <w:sz w:val="24"/>
          <w:szCs w:val="24"/>
          <w:lang w:val="hr-HR"/>
        </w:rPr>
        <w:t>Subvencije kamata za poduzetničke zajmove</w:t>
      </w:r>
      <w:r w:rsidRPr="00E2218F">
        <w:rPr>
          <w:rFonts w:eastAsiaTheme="minorEastAsia"/>
          <w:i/>
          <w:iCs/>
          <w:sz w:val="24"/>
          <w:szCs w:val="24"/>
          <w:lang w:val="hr-HR"/>
        </w:rPr>
        <w:t xml:space="preserve"> </w:t>
      </w:r>
      <w:r w:rsidRPr="00E2218F">
        <w:rPr>
          <w:rFonts w:eastAsiaTheme="minorEastAsia"/>
          <w:sz w:val="24"/>
          <w:szCs w:val="24"/>
          <w:lang w:val="hr-HR"/>
        </w:rPr>
        <w:t xml:space="preserve">odnosi se na odobrenje novih poduzetničkih kredita </w:t>
      </w:r>
      <w:r w:rsidRPr="00E2218F">
        <w:rPr>
          <w:rFonts w:eastAsiaTheme="minorEastAsia"/>
          <w:color w:val="535353"/>
          <w:sz w:val="24"/>
          <w:szCs w:val="24"/>
          <w:shd w:val="clear" w:color="auto" w:fill="FFFFFF"/>
          <w:lang w:val="hr-HR"/>
        </w:rPr>
        <w:t>u okviru Programa kreditiranja poduzetnika „Poduzetnik- ISTARSKA ŽUPANIJA 2020.“</w:t>
      </w:r>
      <w:r w:rsidRPr="00E2218F">
        <w:rPr>
          <w:rFonts w:eastAsiaTheme="minorEastAsia"/>
          <w:sz w:val="24"/>
          <w:szCs w:val="24"/>
          <w:lang w:val="hr-HR"/>
        </w:rPr>
        <w:t>.</w:t>
      </w:r>
    </w:p>
    <w:p w14:paraId="635F0658" w14:textId="77777777" w:rsidR="00E2218F" w:rsidRPr="00E2218F" w:rsidRDefault="00E2218F" w:rsidP="00E2218F">
      <w:pPr>
        <w:autoSpaceDE w:val="0"/>
        <w:autoSpaceDN w:val="0"/>
        <w:adjustRightInd w:val="0"/>
        <w:ind w:firstLine="708"/>
        <w:jc w:val="both"/>
        <w:rPr>
          <w:rFonts w:eastAsiaTheme="minorEastAsia"/>
          <w:sz w:val="24"/>
          <w:szCs w:val="24"/>
          <w:lang w:val="hr-HR"/>
        </w:rPr>
      </w:pPr>
      <w:r w:rsidRPr="00E2218F">
        <w:rPr>
          <w:rFonts w:eastAsiaTheme="minorEastAsia"/>
          <w:sz w:val="24"/>
          <w:szCs w:val="24"/>
          <w:lang w:val="hr-HR"/>
        </w:rPr>
        <w:t xml:space="preserve">Aktivnost </w:t>
      </w:r>
      <w:r w:rsidRPr="00E2218F">
        <w:rPr>
          <w:rFonts w:eastAsiaTheme="minorEastAsia"/>
          <w:bCs/>
          <w:i/>
          <w:color w:val="000000"/>
          <w:sz w:val="24"/>
          <w:szCs w:val="24"/>
          <w:lang w:val="hr-HR"/>
        </w:rPr>
        <w:t>Poticanje razvoja poduzetništva</w:t>
      </w:r>
      <w:r w:rsidRPr="00E2218F">
        <w:rPr>
          <w:rFonts w:eastAsiaTheme="minorEastAsia"/>
          <w:bCs/>
          <w:color w:val="000000"/>
          <w:sz w:val="24"/>
          <w:szCs w:val="24"/>
          <w:lang w:val="hr-HR"/>
        </w:rPr>
        <w:t xml:space="preserve"> povećava se radi sufinanciranja nabavke urbane opreme poduzetnicima </w:t>
      </w:r>
      <w:r w:rsidRPr="00E2218F">
        <w:rPr>
          <w:rFonts w:eastAsiaTheme="minorEastAsia"/>
          <w:color w:val="535353"/>
          <w:sz w:val="24"/>
          <w:szCs w:val="24"/>
          <w:shd w:val="clear" w:color="auto" w:fill="FFFFFF"/>
          <w:lang w:val="hr-HR"/>
        </w:rPr>
        <w:t>koji posluju u starogradskoj jezgri grada Poreča-</w:t>
      </w:r>
      <w:proofErr w:type="spellStart"/>
      <w:r w:rsidRPr="00E2218F">
        <w:rPr>
          <w:rFonts w:eastAsiaTheme="minorEastAsia"/>
          <w:color w:val="535353"/>
          <w:sz w:val="24"/>
          <w:szCs w:val="24"/>
          <w:shd w:val="clear" w:color="auto" w:fill="FFFFFF"/>
          <w:lang w:val="hr-HR"/>
        </w:rPr>
        <w:t>Parenzo</w:t>
      </w:r>
      <w:proofErr w:type="spellEnd"/>
      <w:r w:rsidRPr="00E2218F">
        <w:rPr>
          <w:rFonts w:eastAsiaTheme="minorEastAsia"/>
          <w:color w:val="535353"/>
          <w:sz w:val="24"/>
          <w:szCs w:val="24"/>
          <w:shd w:val="clear" w:color="auto" w:fill="FFFFFF"/>
          <w:lang w:val="hr-HR"/>
        </w:rPr>
        <w:t xml:space="preserve"> i koji su se dužni uskladiti sa Odlukom o urbanoj opremi starogradske jezgre Grada Poreča-</w:t>
      </w:r>
      <w:proofErr w:type="spellStart"/>
      <w:r w:rsidRPr="00E2218F">
        <w:rPr>
          <w:rFonts w:eastAsiaTheme="minorEastAsia"/>
          <w:color w:val="535353"/>
          <w:sz w:val="24"/>
          <w:szCs w:val="24"/>
          <w:shd w:val="clear" w:color="auto" w:fill="FFFFFF"/>
          <w:lang w:val="hr-HR"/>
        </w:rPr>
        <w:t>Parenzo</w:t>
      </w:r>
      <w:proofErr w:type="spellEnd"/>
      <w:r w:rsidRPr="00E2218F">
        <w:rPr>
          <w:rFonts w:eastAsiaTheme="minorEastAsia"/>
          <w:color w:val="535353"/>
          <w:sz w:val="24"/>
          <w:szCs w:val="24"/>
          <w:shd w:val="clear" w:color="auto" w:fill="FFFFFF"/>
          <w:lang w:val="hr-HR"/>
        </w:rPr>
        <w:t> (˝Službeni glasnik Grada Poreča-</w:t>
      </w:r>
      <w:proofErr w:type="spellStart"/>
      <w:r w:rsidRPr="00E2218F">
        <w:rPr>
          <w:rFonts w:eastAsiaTheme="minorEastAsia"/>
          <w:color w:val="535353"/>
          <w:sz w:val="24"/>
          <w:szCs w:val="24"/>
          <w:shd w:val="clear" w:color="auto" w:fill="FFFFFF"/>
          <w:lang w:val="hr-HR"/>
        </w:rPr>
        <w:t>Parenzo</w:t>
      </w:r>
      <w:proofErr w:type="spellEnd"/>
      <w:r w:rsidRPr="00E2218F">
        <w:rPr>
          <w:rFonts w:eastAsiaTheme="minorEastAsia"/>
          <w:color w:val="535353"/>
          <w:sz w:val="24"/>
          <w:szCs w:val="24"/>
          <w:shd w:val="clear" w:color="auto" w:fill="FFFFFF"/>
          <w:lang w:val="hr-HR"/>
        </w:rPr>
        <w:t>˝ broj 10/20).</w:t>
      </w:r>
    </w:p>
    <w:p w14:paraId="4F8350AF" w14:textId="77777777" w:rsidR="00E2218F" w:rsidRPr="00E2218F" w:rsidRDefault="00E2218F" w:rsidP="00E2218F">
      <w:pPr>
        <w:autoSpaceDE w:val="0"/>
        <w:autoSpaceDN w:val="0"/>
        <w:adjustRightInd w:val="0"/>
        <w:ind w:firstLine="708"/>
        <w:jc w:val="both"/>
        <w:rPr>
          <w:rFonts w:eastAsiaTheme="minorEastAsia"/>
          <w:sz w:val="24"/>
          <w:szCs w:val="24"/>
          <w:lang w:val="hr-HR"/>
        </w:rPr>
      </w:pPr>
    </w:p>
    <w:p w14:paraId="7BBB26EE" w14:textId="77777777" w:rsidR="00E2218F" w:rsidRPr="00E2218F" w:rsidRDefault="00E2218F" w:rsidP="00E2218F">
      <w:pPr>
        <w:autoSpaceDE w:val="0"/>
        <w:autoSpaceDN w:val="0"/>
        <w:adjustRightInd w:val="0"/>
        <w:ind w:firstLine="708"/>
        <w:jc w:val="both"/>
        <w:rPr>
          <w:rFonts w:eastAsiaTheme="minorEastAsia"/>
          <w:sz w:val="24"/>
          <w:szCs w:val="24"/>
          <w:lang w:val="hr-HR"/>
        </w:rPr>
      </w:pPr>
    </w:p>
    <w:p w14:paraId="55D1851A" w14:textId="77777777" w:rsidR="00E2218F" w:rsidRPr="00E2218F" w:rsidRDefault="00E2218F" w:rsidP="00E2218F">
      <w:pPr>
        <w:autoSpaceDE w:val="0"/>
        <w:autoSpaceDN w:val="0"/>
        <w:adjustRightInd w:val="0"/>
        <w:jc w:val="both"/>
        <w:rPr>
          <w:rFonts w:eastAsiaTheme="minorEastAsia"/>
          <w:sz w:val="24"/>
          <w:szCs w:val="24"/>
          <w:lang w:val="hr-HR"/>
        </w:rPr>
      </w:pPr>
      <w:r w:rsidRPr="00E2218F">
        <w:rPr>
          <w:rFonts w:eastAsiaTheme="minorEastAsia"/>
          <w:b/>
          <w:bCs/>
          <w:sz w:val="24"/>
          <w:szCs w:val="24"/>
          <w:lang w:val="hr-HR"/>
        </w:rPr>
        <w:t xml:space="preserve">PROGRAM:  </w:t>
      </w:r>
      <w:r w:rsidRPr="00E2218F">
        <w:rPr>
          <w:rFonts w:eastAsiaTheme="minorEastAsia"/>
          <w:b/>
          <w:sz w:val="24"/>
          <w:szCs w:val="24"/>
          <w:lang w:val="hr-HR"/>
        </w:rPr>
        <w:t>POTPORA POLJOPRIVREDI</w:t>
      </w:r>
    </w:p>
    <w:p w14:paraId="61EC0E09" w14:textId="77777777" w:rsidR="00E2218F" w:rsidRPr="00E2218F" w:rsidRDefault="00E2218F" w:rsidP="00E2218F">
      <w:pPr>
        <w:autoSpaceDE w:val="0"/>
        <w:autoSpaceDN w:val="0"/>
        <w:adjustRightInd w:val="0"/>
        <w:jc w:val="both"/>
        <w:rPr>
          <w:rFonts w:eastAsiaTheme="minorEastAsia"/>
          <w:b/>
          <w:bCs/>
          <w:sz w:val="24"/>
          <w:szCs w:val="24"/>
          <w:lang w:val="hr-HR"/>
        </w:rPr>
      </w:pPr>
      <w:r w:rsidRPr="00E2218F">
        <w:rPr>
          <w:rFonts w:eastAsiaTheme="minorEastAsia"/>
          <w:b/>
          <w:bCs/>
          <w:sz w:val="24"/>
          <w:szCs w:val="24"/>
          <w:lang w:val="hr-HR"/>
        </w:rPr>
        <w:t>OBRAZLOŽENJE AKTIVNOSTI/PROJEKATA:</w:t>
      </w:r>
    </w:p>
    <w:p w14:paraId="37E35612" w14:textId="77777777" w:rsidR="00E2218F" w:rsidRPr="00E2218F" w:rsidRDefault="00E2218F" w:rsidP="00E2218F">
      <w:pPr>
        <w:autoSpaceDE w:val="0"/>
        <w:autoSpaceDN w:val="0"/>
        <w:adjustRightInd w:val="0"/>
        <w:ind w:firstLine="708"/>
        <w:jc w:val="both"/>
        <w:rPr>
          <w:rFonts w:eastAsiaTheme="minorEastAsia"/>
          <w:color w:val="4472C4" w:themeColor="accent5"/>
          <w:sz w:val="24"/>
          <w:szCs w:val="24"/>
          <w:lang w:val="hr-HR"/>
        </w:rPr>
      </w:pPr>
      <w:r w:rsidRPr="00E2218F">
        <w:rPr>
          <w:rFonts w:eastAsiaTheme="minorEastAsia"/>
          <w:color w:val="4472C4" w:themeColor="accent5"/>
          <w:sz w:val="24"/>
          <w:szCs w:val="24"/>
          <w:lang w:val="hr-HR"/>
        </w:rPr>
        <w:tab/>
      </w:r>
    </w:p>
    <w:p w14:paraId="2769D279" w14:textId="77777777" w:rsidR="00E2218F" w:rsidRPr="00E2218F" w:rsidRDefault="00E2218F" w:rsidP="00E2218F">
      <w:pPr>
        <w:autoSpaceDE w:val="0"/>
        <w:autoSpaceDN w:val="0"/>
        <w:adjustRightInd w:val="0"/>
        <w:ind w:firstLine="708"/>
        <w:jc w:val="both"/>
        <w:rPr>
          <w:rFonts w:eastAsiaTheme="minorEastAsia"/>
          <w:sz w:val="24"/>
          <w:szCs w:val="24"/>
          <w:lang w:val="hr-HR"/>
        </w:rPr>
      </w:pPr>
      <w:r w:rsidRPr="00E2218F">
        <w:rPr>
          <w:rFonts w:eastAsiaTheme="minorEastAsia"/>
          <w:sz w:val="24"/>
          <w:szCs w:val="24"/>
          <w:lang w:val="hr-HR"/>
        </w:rPr>
        <w:t xml:space="preserve">Smanjenje sredstava u Aktivnosti </w:t>
      </w:r>
      <w:r w:rsidRPr="00E2218F">
        <w:rPr>
          <w:rFonts w:eastAsiaTheme="minorEastAsia"/>
          <w:i/>
          <w:sz w:val="24"/>
          <w:szCs w:val="24"/>
          <w:lang w:val="hr-HR"/>
        </w:rPr>
        <w:t>Sufinanciranje rada udruga u poljoprivredi</w:t>
      </w:r>
      <w:r w:rsidRPr="00E2218F">
        <w:rPr>
          <w:rFonts w:eastAsiaTheme="minorEastAsia"/>
          <w:sz w:val="24"/>
          <w:szCs w:val="24"/>
          <w:lang w:val="hr-HR"/>
        </w:rPr>
        <w:t xml:space="preserve"> odnosi se na usklađenje s ugovorenim iznosima s udrugama za sufinanciranje njihovog rada u 2023. godini.</w:t>
      </w:r>
    </w:p>
    <w:p w14:paraId="21BC2EF2" w14:textId="77777777" w:rsidR="00E2218F" w:rsidRPr="00E2218F" w:rsidRDefault="00E2218F" w:rsidP="00E2218F">
      <w:pPr>
        <w:autoSpaceDE w:val="0"/>
        <w:autoSpaceDN w:val="0"/>
        <w:adjustRightInd w:val="0"/>
        <w:ind w:firstLine="708"/>
        <w:jc w:val="both"/>
        <w:rPr>
          <w:rFonts w:eastAsiaTheme="minorEastAsia"/>
          <w:sz w:val="24"/>
          <w:szCs w:val="24"/>
          <w:lang w:val="hr-HR"/>
        </w:rPr>
      </w:pPr>
      <w:r w:rsidRPr="00E2218F">
        <w:rPr>
          <w:rFonts w:eastAsiaTheme="minorEastAsia"/>
          <w:sz w:val="24"/>
          <w:szCs w:val="24"/>
          <w:lang w:val="hr-HR"/>
        </w:rPr>
        <w:t xml:space="preserve">Povećanje sredstava u Aktivnosti </w:t>
      </w:r>
      <w:r w:rsidRPr="00E2218F">
        <w:rPr>
          <w:rFonts w:eastAsiaTheme="minorEastAsia"/>
          <w:i/>
          <w:sz w:val="24"/>
          <w:szCs w:val="24"/>
          <w:lang w:val="hr-HR"/>
        </w:rPr>
        <w:t>Ostale potrebe u poljoprivredi</w:t>
      </w:r>
      <w:r w:rsidRPr="00E2218F">
        <w:rPr>
          <w:rFonts w:eastAsiaTheme="minorEastAsia"/>
          <w:sz w:val="24"/>
          <w:szCs w:val="24"/>
          <w:lang w:val="hr-HR"/>
        </w:rPr>
        <w:t xml:space="preserve"> planira se zbog mogućih novih potreba u području poljoprivrede.</w:t>
      </w:r>
    </w:p>
    <w:p w14:paraId="4B61BC3A" w14:textId="77777777" w:rsidR="00E2218F" w:rsidRPr="00E2218F" w:rsidRDefault="00E2218F" w:rsidP="00E2218F">
      <w:pPr>
        <w:autoSpaceDE w:val="0"/>
        <w:autoSpaceDN w:val="0"/>
        <w:adjustRightInd w:val="0"/>
        <w:ind w:firstLine="708"/>
        <w:jc w:val="both"/>
        <w:rPr>
          <w:rFonts w:eastAsiaTheme="minorEastAsia"/>
          <w:sz w:val="24"/>
          <w:szCs w:val="24"/>
          <w:lang w:val="hr-HR"/>
        </w:rPr>
      </w:pPr>
    </w:p>
    <w:p w14:paraId="7F7ECD64" w14:textId="77777777" w:rsidR="00E2218F" w:rsidRPr="00E2218F" w:rsidRDefault="00E2218F" w:rsidP="00E2218F">
      <w:pPr>
        <w:autoSpaceDE w:val="0"/>
        <w:autoSpaceDN w:val="0"/>
        <w:adjustRightInd w:val="0"/>
        <w:jc w:val="both"/>
        <w:rPr>
          <w:rFonts w:eastAsiaTheme="minorEastAsia"/>
          <w:color w:val="4472C4" w:themeColor="accent5"/>
          <w:sz w:val="24"/>
          <w:szCs w:val="24"/>
          <w:lang w:val="hr-HR"/>
        </w:rPr>
      </w:pPr>
    </w:p>
    <w:p w14:paraId="3E9A6ABE" w14:textId="77777777" w:rsidR="00E2218F" w:rsidRPr="00E2218F" w:rsidRDefault="00E2218F" w:rsidP="00E2218F">
      <w:pPr>
        <w:autoSpaceDE w:val="0"/>
        <w:autoSpaceDN w:val="0"/>
        <w:adjustRightInd w:val="0"/>
        <w:jc w:val="both"/>
        <w:rPr>
          <w:rFonts w:eastAsiaTheme="minorEastAsia"/>
          <w:b/>
          <w:bCs/>
          <w:sz w:val="24"/>
          <w:szCs w:val="24"/>
          <w:lang w:val="hr-HR"/>
        </w:rPr>
      </w:pPr>
      <w:r w:rsidRPr="00E2218F">
        <w:rPr>
          <w:rFonts w:eastAsiaTheme="minorEastAsia"/>
          <w:b/>
          <w:bCs/>
          <w:sz w:val="24"/>
          <w:szCs w:val="24"/>
          <w:lang w:val="hr-HR"/>
        </w:rPr>
        <w:t>PROGRAM:  UPRAVLJANJE IMOVINOM</w:t>
      </w:r>
    </w:p>
    <w:p w14:paraId="44FDC6C7" w14:textId="77777777" w:rsidR="00E2218F" w:rsidRPr="00E2218F" w:rsidRDefault="00E2218F" w:rsidP="00E2218F">
      <w:pPr>
        <w:autoSpaceDE w:val="0"/>
        <w:autoSpaceDN w:val="0"/>
        <w:adjustRightInd w:val="0"/>
        <w:jc w:val="both"/>
        <w:rPr>
          <w:rFonts w:eastAsiaTheme="minorEastAsia"/>
          <w:b/>
          <w:bCs/>
          <w:sz w:val="24"/>
          <w:szCs w:val="24"/>
          <w:lang w:val="hr-HR"/>
        </w:rPr>
      </w:pPr>
      <w:r w:rsidRPr="00E2218F">
        <w:rPr>
          <w:rFonts w:eastAsiaTheme="minorEastAsia"/>
          <w:b/>
          <w:bCs/>
          <w:sz w:val="24"/>
          <w:szCs w:val="24"/>
          <w:lang w:val="hr-HR"/>
        </w:rPr>
        <w:t>OBRAZLOŽENJE AKTIVNOSTI/PROJEKATA:</w:t>
      </w:r>
    </w:p>
    <w:p w14:paraId="56BF8C45" w14:textId="77777777" w:rsidR="00E2218F" w:rsidRPr="00E2218F" w:rsidRDefault="00E2218F" w:rsidP="00E2218F">
      <w:pPr>
        <w:jc w:val="both"/>
        <w:rPr>
          <w:rFonts w:eastAsia="Calibri"/>
          <w:color w:val="4472C4" w:themeColor="accent5"/>
          <w:sz w:val="24"/>
          <w:szCs w:val="24"/>
          <w:lang w:val="hr-HR"/>
        </w:rPr>
      </w:pPr>
    </w:p>
    <w:p w14:paraId="0D7513F4" w14:textId="77777777" w:rsidR="00E2218F" w:rsidRPr="00E2218F" w:rsidRDefault="00E2218F" w:rsidP="00E2218F">
      <w:pPr>
        <w:ind w:firstLine="720"/>
        <w:jc w:val="both"/>
        <w:rPr>
          <w:rFonts w:eastAsiaTheme="minorEastAsia"/>
          <w:sz w:val="24"/>
          <w:szCs w:val="24"/>
          <w:lang w:val="hr-HR"/>
        </w:rPr>
      </w:pPr>
      <w:r w:rsidRPr="00E2218F">
        <w:rPr>
          <w:rFonts w:eastAsia="Calibri"/>
          <w:sz w:val="24"/>
          <w:szCs w:val="24"/>
          <w:lang w:val="hr-HR"/>
        </w:rPr>
        <w:t xml:space="preserve">Povećanje sredstava u Aktivnosti </w:t>
      </w:r>
      <w:r w:rsidRPr="00E2218F">
        <w:rPr>
          <w:rFonts w:eastAsiaTheme="minorEastAsia"/>
          <w:i/>
          <w:sz w:val="24"/>
          <w:szCs w:val="24"/>
          <w:lang w:val="hr-HR"/>
        </w:rPr>
        <w:t>Održavanje stambeno-poslovnih prostora</w:t>
      </w:r>
      <w:r w:rsidRPr="00E2218F">
        <w:rPr>
          <w:rFonts w:eastAsiaTheme="minorEastAsia"/>
          <w:sz w:val="24"/>
          <w:szCs w:val="24"/>
          <w:lang w:val="hr-HR"/>
        </w:rPr>
        <w:t xml:space="preserve"> odnosi se na dodatne potrebe za održavanjem prostora u vlasništvu Grada uslijed mogućih vremenskih nevremena.</w:t>
      </w:r>
    </w:p>
    <w:p w14:paraId="5F8B25CB" w14:textId="77777777" w:rsidR="00E2218F" w:rsidRPr="00E2218F" w:rsidRDefault="00E2218F" w:rsidP="00E2218F">
      <w:pPr>
        <w:ind w:firstLine="720"/>
        <w:jc w:val="both"/>
        <w:rPr>
          <w:rFonts w:eastAsiaTheme="minorEastAsia"/>
          <w:sz w:val="24"/>
          <w:szCs w:val="24"/>
          <w:lang w:val="hr-HR"/>
        </w:rPr>
      </w:pPr>
      <w:r w:rsidRPr="00E2218F">
        <w:rPr>
          <w:rFonts w:eastAsiaTheme="minorEastAsia"/>
          <w:sz w:val="24"/>
          <w:szCs w:val="24"/>
          <w:lang w:val="hr-HR"/>
        </w:rPr>
        <w:t xml:space="preserve">Aktivnost </w:t>
      </w:r>
      <w:r w:rsidRPr="00E2218F">
        <w:rPr>
          <w:rFonts w:eastAsiaTheme="minorEastAsia"/>
          <w:i/>
          <w:sz w:val="24"/>
          <w:szCs w:val="24"/>
          <w:lang w:val="hr-HR"/>
        </w:rPr>
        <w:t>Materijalni rashodi vezani za poslovne prostore</w:t>
      </w:r>
      <w:r w:rsidRPr="00E2218F">
        <w:rPr>
          <w:rFonts w:eastAsiaTheme="minorEastAsia"/>
          <w:sz w:val="24"/>
          <w:szCs w:val="24"/>
          <w:lang w:val="hr-HR"/>
        </w:rPr>
        <w:t xml:space="preserve"> povećava se radi mogućih dodatnih troškova uslijed najave poskupljenja energenata.</w:t>
      </w:r>
    </w:p>
    <w:p w14:paraId="7835D8C0" w14:textId="77777777" w:rsidR="00E2218F" w:rsidRPr="00E2218F" w:rsidRDefault="00E2218F" w:rsidP="00E2218F">
      <w:pPr>
        <w:ind w:firstLine="720"/>
        <w:jc w:val="both"/>
        <w:rPr>
          <w:rFonts w:eastAsiaTheme="minorEastAsia"/>
          <w:bCs/>
          <w:sz w:val="24"/>
          <w:szCs w:val="24"/>
          <w:lang w:val="hr-HR"/>
        </w:rPr>
      </w:pPr>
      <w:r w:rsidRPr="00E2218F">
        <w:rPr>
          <w:rFonts w:eastAsia="Calibri"/>
          <w:sz w:val="24"/>
          <w:szCs w:val="24"/>
          <w:lang w:val="hr-HR"/>
        </w:rPr>
        <w:t xml:space="preserve">Povećanje sredstava u </w:t>
      </w:r>
      <w:r w:rsidRPr="00E2218F">
        <w:rPr>
          <w:rFonts w:eastAsiaTheme="minorEastAsia"/>
          <w:bCs/>
          <w:sz w:val="24"/>
          <w:szCs w:val="24"/>
          <w:lang w:val="hr-HR"/>
        </w:rPr>
        <w:t xml:space="preserve">Aktivnosti </w:t>
      </w:r>
      <w:r w:rsidRPr="00E2218F">
        <w:rPr>
          <w:rFonts w:eastAsiaTheme="minorEastAsia"/>
          <w:bCs/>
          <w:i/>
          <w:sz w:val="24"/>
          <w:szCs w:val="24"/>
          <w:lang w:val="hr-HR"/>
        </w:rPr>
        <w:t>Održavanje zajedničkih dijelova zgrada – pričuva</w:t>
      </w:r>
      <w:r w:rsidRPr="00E2218F">
        <w:rPr>
          <w:rFonts w:eastAsiaTheme="minorEastAsia"/>
          <w:bCs/>
          <w:sz w:val="24"/>
          <w:szCs w:val="24"/>
          <w:lang w:val="hr-HR"/>
        </w:rPr>
        <w:t xml:space="preserve"> odnosi se na planirane radove na objektu na adresi Nikole Tesle 1 (Apoteka) putem upravitelja zgrade STAN d.o.o (hitna sanacija krova).</w:t>
      </w:r>
    </w:p>
    <w:p w14:paraId="44C92F31" w14:textId="77777777" w:rsidR="00E2218F" w:rsidRPr="00E2218F" w:rsidRDefault="00E2218F" w:rsidP="00E2218F">
      <w:pPr>
        <w:ind w:firstLine="720"/>
        <w:jc w:val="both"/>
        <w:rPr>
          <w:rFonts w:eastAsiaTheme="minorEastAsia"/>
          <w:bCs/>
          <w:sz w:val="24"/>
          <w:szCs w:val="24"/>
          <w:lang w:val="hr-HR"/>
        </w:rPr>
      </w:pPr>
      <w:r w:rsidRPr="00E2218F">
        <w:rPr>
          <w:rFonts w:eastAsiaTheme="minorEastAsia"/>
          <w:bCs/>
          <w:sz w:val="24"/>
          <w:szCs w:val="24"/>
          <w:lang w:val="hr-HR"/>
        </w:rPr>
        <w:t xml:space="preserve">Aktivnost </w:t>
      </w:r>
      <w:r w:rsidRPr="00E2218F">
        <w:rPr>
          <w:rFonts w:eastAsiaTheme="minorEastAsia"/>
          <w:bCs/>
          <w:i/>
          <w:sz w:val="24"/>
          <w:szCs w:val="24"/>
          <w:lang w:val="hr-HR"/>
        </w:rPr>
        <w:t xml:space="preserve">Program raspolaganja poljoprivrednog zemljišta u </w:t>
      </w:r>
      <w:proofErr w:type="spellStart"/>
      <w:r w:rsidRPr="00E2218F">
        <w:rPr>
          <w:rFonts w:eastAsiaTheme="minorEastAsia"/>
          <w:bCs/>
          <w:i/>
          <w:sz w:val="24"/>
          <w:szCs w:val="24"/>
          <w:lang w:val="hr-HR"/>
        </w:rPr>
        <w:t>vl</w:t>
      </w:r>
      <w:proofErr w:type="spellEnd"/>
      <w:r w:rsidRPr="00E2218F">
        <w:rPr>
          <w:rFonts w:eastAsiaTheme="minorEastAsia"/>
          <w:bCs/>
          <w:i/>
          <w:sz w:val="24"/>
          <w:szCs w:val="24"/>
          <w:lang w:val="hr-HR"/>
        </w:rPr>
        <w:t>. države</w:t>
      </w:r>
      <w:r w:rsidRPr="00E2218F">
        <w:rPr>
          <w:rFonts w:eastAsiaTheme="minorEastAsia"/>
          <w:bCs/>
          <w:sz w:val="24"/>
          <w:szCs w:val="24"/>
          <w:lang w:val="hr-HR"/>
        </w:rPr>
        <w:t xml:space="preserve"> povećava se radi usklađenja s troškovima i prihodima u okviru raspolaganja poljoprivrednim zemljištem u vlasništvu Republike Hrvatske. </w:t>
      </w:r>
    </w:p>
    <w:p w14:paraId="752444F0" w14:textId="77777777" w:rsidR="00E2218F" w:rsidRPr="00E2218F" w:rsidRDefault="00E2218F" w:rsidP="00E2218F">
      <w:pPr>
        <w:spacing w:after="160" w:line="259" w:lineRule="auto"/>
        <w:ind w:firstLine="708"/>
        <w:jc w:val="both"/>
        <w:rPr>
          <w:rFonts w:asciiTheme="minorHAnsi" w:eastAsiaTheme="minorEastAsia" w:hAnsiTheme="minorHAnsi" w:cstheme="minorBidi"/>
          <w:sz w:val="22"/>
          <w:szCs w:val="22"/>
          <w:lang w:val="hr-HR"/>
        </w:rPr>
      </w:pPr>
      <w:r w:rsidRPr="00E2218F">
        <w:rPr>
          <w:rFonts w:eastAsia="Calibri"/>
          <w:sz w:val="24"/>
          <w:szCs w:val="24"/>
          <w:lang w:val="hr-HR"/>
        </w:rPr>
        <w:lastRenderedPageBreak/>
        <w:t xml:space="preserve">Planiranje sredstava u novoj </w:t>
      </w:r>
      <w:r w:rsidRPr="00E2218F">
        <w:rPr>
          <w:rFonts w:eastAsiaTheme="minorEastAsia"/>
          <w:bCs/>
          <w:sz w:val="24"/>
          <w:szCs w:val="24"/>
          <w:lang w:val="hr-HR"/>
        </w:rPr>
        <w:t xml:space="preserve">Aktivnosti </w:t>
      </w:r>
      <w:r w:rsidRPr="00E2218F">
        <w:rPr>
          <w:rFonts w:eastAsiaTheme="minorEastAsia"/>
          <w:bCs/>
          <w:i/>
          <w:sz w:val="24"/>
          <w:szCs w:val="24"/>
          <w:lang w:val="hr-HR"/>
        </w:rPr>
        <w:t>Uklanjanje otpada odbačenog u okoliš na poljoprivrednim površinama</w:t>
      </w:r>
      <w:r w:rsidRPr="00E2218F">
        <w:rPr>
          <w:rFonts w:eastAsiaTheme="minorEastAsia"/>
          <w:bCs/>
          <w:sz w:val="24"/>
          <w:szCs w:val="24"/>
          <w:lang w:val="hr-HR"/>
        </w:rPr>
        <w:t xml:space="preserve"> odnosi se na troškove radi stalnog nastajanja ilegalnih deponija na poljoprivrednom zemljištu.</w:t>
      </w:r>
    </w:p>
    <w:p w14:paraId="0B7598BC" w14:textId="77777777" w:rsidR="00E2218F" w:rsidRDefault="00E2218F" w:rsidP="00D40250">
      <w:pPr>
        <w:spacing w:line="276" w:lineRule="auto"/>
        <w:jc w:val="both"/>
        <w:rPr>
          <w:color w:val="4472C4" w:themeColor="accent5"/>
          <w:sz w:val="24"/>
          <w:szCs w:val="24"/>
          <w:lang w:val="hr-HR"/>
        </w:rPr>
      </w:pPr>
    </w:p>
    <w:p w14:paraId="39712D5A" w14:textId="77777777" w:rsidR="00E2218F" w:rsidRDefault="00E2218F" w:rsidP="00D40250">
      <w:pPr>
        <w:spacing w:line="276" w:lineRule="auto"/>
        <w:jc w:val="both"/>
        <w:rPr>
          <w:color w:val="4472C4" w:themeColor="accent5"/>
          <w:sz w:val="24"/>
          <w:szCs w:val="24"/>
          <w:lang w:val="hr-HR"/>
        </w:rPr>
      </w:pPr>
    </w:p>
    <w:p w14:paraId="45E5B35B" w14:textId="77777777" w:rsidR="00E2218F" w:rsidRDefault="00E2218F" w:rsidP="00D40250">
      <w:pPr>
        <w:spacing w:line="276" w:lineRule="auto"/>
        <w:jc w:val="both"/>
        <w:rPr>
          <w:color w:val="4472C4" w:themeColor="accent5"/>
          <w:sz w:val="24"/>
          <w:szCs w:val="24"/>
          <w:lang w:val="hr-HR"/>
        </w:rPr>
      </w:pPr>
    </w:p>
    <w:p w14:paraId="181E85D9" w14:textId="77777777" w:rsidR="00E2218F" w:rsidRDefault="00E2218F" w:rsidP="00D40250">
      <w:pPr>
        <w:spacing w:line="276" w:lineRule="auto"/>
        <w:jc w:val="both"/>
        <w:rPr>
          <w:color w:val="4472C4" w:themeColor="accent5"/>
          <w:sz w:val="24"/>
          <w:szCs w:val="24"/>
          <w:lang w:val="hr-HR"/>
        </w:rPr>
      </w:pPr>
    </w:p>
    <w:p w14:paraId="66019CDD" w14:textId="77777777" w:rsidR="00E2218F" w:rsidRDefault="00E2218F" w:rsidP="00D40250">
      <w:pPr>
        <w:spacing w:line="276" w:lineRule="auto"/>
        <w:jc w:val="both"/>
        <w:rPr>
          <w:color w:val="4472C4" w:themeColor="accent5"/>
          <w:sz w:val="24"/>
          <w:szCs w:val="24"/>
          <w:lang w:val="hr-HR"/>
        </w:rPr>
      </w:pPr>
    </w:p>
    <w:p w14:paraId="66EBAB9D" w14:textId="77777777" w:rsidR="00FA11C0" w:rsidRDefault="00FA11C0" w:rsidP="00D40250">
      <w:pPr>
        <w:spacing w:line="276" w:lineRule="auto"/>
        <w:jc w:val="both"/>
        <w:rPr>
          <w:color w:val="4472C4" w:themeColor="accent5"/>
          <w:sz w:val="24"/>
          <w:szCs w:val="24"/>
          <w:lang w:val="hr-HR"/>
        </w:rPr>
      </w:pPr>
    </w:p>
    <w:p w14:paraId="7A23A45C" w14:textId="77777777" w:rsidR="00FA11C0" w:rsidRDefault="00FA11C0" w:rsidP="00D40250">
      <w:pPr>
        <w:spacing w:line="276" w:lineRule="auto"/>
        <w:jc w:val="both"/>
        <w:rPr>
          <w:color w:val="4472C4" w:themeColor="accent5"/>
          <w:sz w:val="24"/>
          <w:szCs w:val="24"/>
          <w:lang w:val="hr-HR"/>
        </w:rPr>
      </w:pPr>
    </w:p>
    <w:p w14:paraId="44656711" w14:textId="77777777" w:rsidR="00FA11C0" w:rsidRDefault="00FA11C0" w:rsidP="00D40250">
      <w:pPr>
        <w:spacing w:line="276" w:lineRule="auto"/>
        <w:jc w:val="both"/>
        <w:rPr>
          <w:color w:val="4472C4" w:themeColor="accent5"/>
          <w:sz w:val="24"/>
          <w:szCs w:val="24"/>
          <w:lang w:val="hr-HR"/>
        </w:rPr>
      </w:pPr>
    </w:p>
    <w:p w14:paraId="012FC495" w14:textId="77777777" w:rsidR="00FA11C0" w:rsidRDefault="00FA11C0" w:rsidP="00D40250">
      <w:pPr>
        <w:spacing w:line="276" w:lineRule="auto"/>
        <w:jc w:val="both"/>
        <w:rPr>
          <w:color w:val="4472C4" w:themeColor="accent5"/>
          <w:sz w:val="24"/>
          <w:szCs w:val="24"/>
          <w:lang w:val="hr-HR"/>
        </w:rPr>
      </w:pPr>
    </w:p>
    <w:p w14:paraId="20952D98" w14:textId="77777777" w:rsidR="00FA11C0" w:rsidRDefault="00FA11C0" w:rsidP="00D40250">
      <w:pPr>
        <w:spacing w:line="276" w:lineRule="auto"/>
        <w:jc w:val="both"/>
        <w:rPr>
          <w:color w:val="4472C4" w:themeColor="accent5"/>
          <w:sz w:val="24"/>
          <w:szCs w:val="24"/>
          <w:lang w:val="hr-HR"/>
        </w:rPr>
      </w:pPr>
    </w:p>
    <w:p w14:paraId="1602F32B" w14:textId="77777777" w:rsidR="00FA11C0" w:rsidRDefault="00FA11C0" w:rsidP="00D40250">
      <w:pPr>
        <w:spacing w:line="276" w:lineRule="auto"/>
        <w:jc w:val="both"/>
        <w:rPr>
          <w:color w:val="4472C4" w:themeColor="accent5"/>
          <w:sz w:val="24"/>
          <w:szCs w:val="24"/>
          <w:lang w:val="hr-HR"/>
        </w:rPr>
      </w:pPr>
    </w:p>
    <w:p w14:paraId="0A377A86" w14:textId="77777777" w:rsidR="00FA11C0" w:rsidRDefault="00FA11C0" w:rsidP="00D40250">
      <w:pPr>
        <w:spacing w:line="276" w:lineRule="auto"/>
        <w:jc w:val="both"/>
        <w:rPr>
          <w:color w:val="4472C4" w:themeColor="accent5"/>
          <w:sz w:val="24"/>
          <w:szCs w:val="24"/>
          <w:lang w:val="hr-HR"/>
        </w:rPr>
      </w:pPr>
    </w:p>
    <w:p w14:paraId="0D6423DD" w14:textId="77777777" w:rsidR="00FA11C0" w:rsidRDefault="00FA11C0" w:rsidP="00D40250">
      <w:pPr>
        <w:spacing w:line="276" w:lineRule="auto"/>
        <w:jc w:val="both"/>
        <w:rPr>
          <w:color w:val="4472C4" w:themeColor="accent5"/>
          <w:sz w:val="24"/>
          <w:szCs w:val="24"/>
          <w:lang w:val="hr-HR"/>
        </w:rPr>
      </w:pPr>
    </w:p>
    <w:p w14:paraId="55C08174" w14:textId="77777777" w:rsidR="00FA11C0" w:rsidRDefault="00FA11C0" w:rsidP="00D40250">
      <w:pPr>
        <w:spacing w:line="276" w:lineRule="auto"/>
        <w:jc w:val="both"/>
        <w:rPr>
          <w:color w:val="4472C4" w:themeColor="accent5"/>
          <w:sz w:val="24"/>
          <w:szCs w:val="24"/>
          <w:lang w:val="hr-HR"/>
        </w:rPr>
      </w:pPr>
    </w:p>
    <w:p w14:paraId="55332F1F" w14:textId="77777777" w:rsidR="00FA11C0" w:rsidRDefault="00FA11C0" w:rsidP="00D40250">
      <w:pPr>
        <w:spacing w:line="276" w:lineRule="auto"/>
        <w:jc w:val="both"/>
        <w:rPr>
          <w:color w:val="4472C4" w:themeColor="accent5"/>
          <w:sz w:val="24"/>
          <w:szCs w:val="24"/>
          <w:lang w:val="hr-HR"/>
        </w:rPr>
      </w:pPr>
    </w:p>
    <w:p w14:paraId="27A390AE" w14:textId="77777777" w:rsidR="00FA11C0" w:rsidRDefault="00FA11C0" w:rsidP="00D40250">
      <w:pPr>
        <w:spacing w:line="276" w:lineRule="auto"/>
        <w:jc w:val="both"/>
        <w:rPr>
          <w:color w:val="4472C4" w:themeColor="accent5"/>
          <w:sz w:val="24"/>
          <w:szCs w:val="24"/>
          <w:lang w:val="hr-HR"/>
        </w:rPr>
      </w:pPr>
    </w:p>
    <w:p w14:paraId="48F22393" w14:textId="77777777" w:rsidR="00FA11C0" w:rsidRDefault="00FA11C0" w:rsidP="00D40250">
      <w:pPr>
        <w:spacing w:line="276" w:lineRule="auto"/>
        <w:jc w:val="both"/>
        <w:rPr>
          <w:color w:val="4472C4" w:themeColor="accent5"/>
          <w:sz w:val="24"/>
          <w:szCs w:val="24"/>
          <w:lang w:val="hr-HR"/>
        </w:rPr>
      </w:pPr>
    </w:p>
    <w:p w14:paraId="0C4B995E" w14:textId="77777777" w:rsidR="00FA11C0" w:rsidRDefault="00FA11C0" w:rsidP="00D40250">
      <w:pPr>
        <w:spacing w:line="276" w:lineRule="auto"/>
        <w:jc w:val="both"/>
        <w:rPr>
          <w:color w:val="4472C4" w:themeColor="accent5"/>
          <w:sz w:val="24"/>
          <w:szCs w:val="24"/>
          <w:lang w:val="hr-HR"/>
        </w:rPr>
      </w:pPr>
    </w:p>
    <w:p w14:paraId="4B477241" w14:textId="77777777" w:rsidR="00FA11C0" w:rsidRDefault="00FA11C0" w:rsidP="00D40250">
      <w:pPr>
        <w:spacing w:line="276" w:lineRule="auto"/>
        <w:jc w:val="both"/>
        <w:rPr>
          <w:color w:val="4472C4" w:themeColor="accent5"/>
          <w:sz w:val="24"/>
          <w:szCs w:val="24"/>
          <w:lang w:val="hr-HR"/>
        </w:rPr>
      </w:pPr>
    </w:p>
    <w:p w14:paraId="0EF70FEB" w14:textId="77777777" w:rsidR="00FA11C0" w:rsidRDefault="00FA11C0" w:rsidP="00D40250">
      <w:pPr>
        <w:spacing w:line="276" w:lineRule="auto"/>
        <w:jc w:val="both"/>
        <w:rPr>
          <w:color w:val="4472C4" w:themeColor="accent5"/>
          <w:sz w:val="24"/>
          <w:szCs w:val="24"/>
          <w:lang w:val="hr-HR"/>
        </w:rPr>
      </w:pPr>
    </w:p>
    <w:p w14:paraId="372A57DA" w14:textId="77777777" w:rsidR="00FA11C0" w:rsidRDefault="00FA11C0" w:rsidP="00D40250">
      <w:pPr>
        <w:spacing w:line="276" w:lineRule="auto"/>
        <w:jc w:val="both"/>
        <w:rPr>
          <w:color w:val="4472C4" w:themeColor="accent5"/>
          <w:sz w:val="24"/>
          <w:szCs w:val="24"/>
          <w:lang w:val="hr-HR"/>
        </w:rPr>
      </w:pPr>
    </w:p>
    <w:p w14:paraId="6E7929D9" w14:textId="77777777" w:rsidR="00FA11C0" w:rsidRDefault="00FA11C0" w:rsidP="00D40250">
      <w:pPr>
        <w:spacing w:line="276" w:lineRule="auto"/>
        <w:jc w:val="both"/>
        <w:rPr>
          <w:color w:val="4472C4" w:themeColor="accent5"/>
          <w:sz w:val="24"/>
          <w:szCs w:val="24"/>
          <w:lang w:val="hr-HR"/>
        </w:rPr>
      </w:pPr>
    </w:p>
    <w:p w14:paraId="39475A00" w14:textId="77777777" w:rsidR="00FA11C0" w:rsidRDefault="00FA11C0" w:rsidP="00D40250">
      <w:pPr>
        <w:spacing w:line="276" w:lineRule="auto"/>
        <w:jc w:val="both"/>
        <w:rPr>
          <w:color w:val="4472C4" w:themeColor="accent5"/>
          <w:sz w:val="24"/>
          <w:szCs w:val="24"/>
          <w:lang w:val="hr-HR"/>
        </w:rPr>
      </w:pPr>
    </w:p>
    <w:p w14:paraId="015488B2" w14:textId="77777777" w:rsidR="00FA11C0" w:rsidRDefault="00FA11C0" w:rsidP="00D40250">
      <w:pPr>
        <w:spacing w:line="276" w:lineRule="auto"/>
        <w:jc w:val="both"/>
        <w:rPr>
          <w:color w:val="4472C4" w:themeColor="accent5"/>
          <w:sz w:val="24"/>
          <w:szCs w:val="24"/>
          <w:lang w:val="hr-HR"/>
        </w:rPr>
      </w:pPr>
    </w:p>
    <w:p w14:paraId="230CCE36" w14:textId="77777777" w:rsidR="00FA11C0" w:rsidRDefault="00FA11C0" w:rsidP="00D40250">
      <w:pPr>
        <w:spacing w:line="276" w:lineRule="auto"/>
        <w:jc w:val="both"/>
        <w:rPr>
          <w:color w:val="4472C4" w:themeColor="accent5"/>
          <w:sz w:val="24"/>
          <w:szCs w:val="24"/>
          <w:lang w:val="hr-HR"/>
        </w:rPr>
      </w:pPr>
    </w:p>
    <w:p w14:paraId="3D4FB447" w14:textId="77777777" w:rsidR="00FA11C0" w:rsidRDefault="00FA11C0" w:rsidP="00D40250">
      <w:pPr>
        <w:spacing w:line="276" w:lineRule="auto"/>
        <w:jc w:val="both"/>
        <w:rPr>
          <w:color w:val="4472C4" w:themeColor="accent5"/>
          <w:sz w:val="24"/>
          <w:szCs w:val="24"/>
          <w:lang w:val="hr-HR"/>
        </w:rPr>
      </w:pPr>
    </w:p>
    <w:p w14:paraId="35C3D1C9" w14:textId="77777777" w:rsidR="00FA11C0" w:rsidRDefault="00FA11C0" w:rsidP="00D40250">
      <w:pPr>
        <w:spacing w:line="276" w:lineRule="auto"/>
        <w:jc w:val="both"/>
        <w:rPr>
          <w:color w:val="4472C4" w:themeColor="accent5"/>
          <w:sz w:val="24"/>
          <w:szCs w:val="24"/>
          <w:lang w:val="hr-HR"/>
        </w:rPr>
      </w:pPr>
    </w:p>
    <w:p w14:paraId="3453E0D7" w14:textId="77777777" w:rsidR="00FA11C0" w:rsidRDefault="00FA11C0" w:rsidP="00D40250">
      <w:pPr>
        <w:spacing w:line="276" w:lineRule="auto"/>
        <w:jc w:val="both"/>
        <w:rPr>
          <w:color w:val="4472C4" w:themeColor="accent5"/>
          <w:sz w:val="24"/>
          <w:szCs w:val="24"/>
          <w:lang w:val="hr-HR"/>
        </w:rPr>
      </w:pPr>
    </w:p>
    <w:p w14:paraId="10E56343" w14:textId="77777777" w:rsidR="00FA11C0" w:rsidRDefault="00FA11C0" w:rsidP="00D40250">
      <w:pPr>
        <w:spacing w:line="276" w:lineRule="auto"/>
        <w:jc w:val="both"/>
        <w:rPr>
          <w:color w:val="4472C4" w:themeColor="accent5"/>
          <w:sz w:val="24"/>
          <w:szCs w:val="24"/>
          <w:lang w:val="hr-HR"/>
        </w:rPr>
      </w:pPr>
    </w:p>
    <w:p w14:paraId="4B1DBBEF" w14:textId="77777777" w:rsidR="00FA11C0" w:rsidRDefault="00FA11C0" w:rsidP="00D40250">
      <w:pPr>
        <w:spacing w:line="276" w:lineRule="auto"/>
        <w:jc w:val="both"/>
        <w:rPr>
          <w:color w:val="4472C4" w:themeColor="accent5"/>
          <w:sz w:val="24"/>
          <w:szCs w:val="24"/>
          <w:lang w:val="hr-HR"/>
        </w:rPr>
      </w:pPr>
    </w:p>
    <w:p w14:paraId="4EBF9B50" w14:textId="77777777" w:rsidR="00FA11C0" w:rsidRDefault="00FA11C0" w:rsidP="00D40250">
      <w:pPr>
        <w:spacing w:line="276" w:lineRule="auto"/>
        <w:jc w:val="both"/>
        <w:rPr>
          <w:color w:val="4472C4" w:themeColor="accent5"/>
          <w:sz w:val="24"/>
          <w:szCs w:val="24"/>
          <w:lang w:val="hr-HR"/>
        </w:rPr>
      </w:pPr>
    </w:p>
    <w:p w14:paraId="27B61D96" w14:textId="77777777" w:rsidR="00FA11C0" w:rsidRDefault="00FA11C0" w:rsidP="00D40250">
      <w:pPr>
        <w:spacing w:line="276" w:lineRule="auto"/>
        <w:jc w:val="both"/>
        <w:rPr>
          <w:color w:val="4472C4" w:themeColor="accent5"/>
          <w:sz w:val="24"/>
          <w:szCs w:val="24"/>
          <w:lang w:val="hr-HR"/>
        </w:rPr>
      </w:pPr>
    </w:p>
    <w:p w14:paraId="1099CEF3" w14:textId="77777777" w:rsidR="00FA11C0" w:rsidRDefault="00FA11C0" w:rsidP="00D40250">
      <w:pPr>
        <w:spacing w:line="276" w:lineRule="auto"/>
        <w:jc w:val="both"/>
        <w:rPr>
          <w:color w:val="4472C4" w:themeColor="accent5"/>
          <w:sz w:val="24"/>
          <w:szCs w:val="24"/>
          <w:lang w:val="hr-HR"/>
        </w:rPr>
      </w:pPr>
    </w:p>
    <w:p w14:paraId="77A4F061" w14:textId="77777777" w:rsidR="00FA11C0" w:rsidRDefault="00FA11C0" w:rsidP="00D40250">
      <w:pPr>
        <w:spacing w:line="276" w:lineRule="auto"/>
        <w:jc w:val="both"/>
        <w:rPr>
          <w:color w:val="4472C4" w:themeColor="accent5"/>
          <w:sz w:val="24"/>
          <w:szCs w:val="24"/>
          <w:lang w:val="hr-HR"/>
        </w:rPr>
      </w:pPr>
    </w:p>
    <w:p w14:paraId="0DA6AA9C" w14:textId="77777777" w:rsidR="00FA11C0" w:rsidRDefault="00FA11C0" w:rsidP="00D40250">
      <w:pPr>
        <w:spacing w:line="276" w:lineRule="auto"/>
        <w:jc w:val="both"/>
        <w:rPr>
          <w:color w:val="4472C4" w:themeColor="accent5"/>
          <w:sz w:val="24"/>
          <w:szCs w:val="24"/>
          <w:lang w:val="hr-HR"/>
        </w:rPr>
      </w:pPr>
    </w:p>
    <w:p w14:paraId="4DEBCF67" w14:textId="77777777" w:rsidR="00FA11C0" w:rsidRDefault="00FA11C0" w:rsidP="00D40250">
      <w:pPr>
        <w:spacing w:line="276" w:lineRule="auto"/>
        <w:jc w:val="both"/>
        <w:rPr>
          <w:color w:val="4472C4" w:themeColor="accent5"/>
          <w:sz w:val="24"/>
          <w:szCs w:val="24"/>
          <w:lang w:val="hr-HR"/>
        </w:rPr>
      </w:pPr>
    </w:p>
    <w:p w14:paraId="6A808D1D" w14:textId="77777777" w:rsidR="00FA11C0" w:rsidRDefault="00FA11C0" w:rsidP="00D40250">
      <w:pPr>
        <w:spacing w:line="276" w:lineRule="auto"/>
        <w:jc w:val="both"/>
        <w:rPr>
          <w:color w:val="4472C4" w:themeColor="accent5"/>
          <w:sz w:val="24"/>
          <w:szCs w:val="24"/>
          <w:lang w:val="hr-HR"/>
        </w:rPr>
      </w:pPr>
    </w:p>
    <w:p w14:paraId="60B2848C" w14:textId="77777777" w:rsidR="00734DCE" w:rsidRPr="00741DF9" w:rsidRDefault="00734DCE" w:rsidP="00734DCE">
      <w:pPr>
        <w:numPr>
          <w:ilvl w:val="0"/>
          <w:numId w:val="45"/>
        </w:numPr>
        <w:spacing w:line="276" w:lineRule="auto"/>
        <w:contextualSpacing/>
        <w:jc w:val="both"/>
        <w:rPr>
          <w:b/>
          <w:sz w:val="28"/>
          <w:szCs w:val="28"/>
        </w:rPr>
      </w:pPr>
      <w:r w:rsidRPr="00741DF9">
        <w:rPr>
          <w:b/>
          <w:sz w:val="28"/>
          <w:szCs w:val="28"/>
        </w:rPr>
        <w:lastRenderedPageBreak/>
        <w:t>UPRAVNI ODJEL ZA KOMUNALNI SUSTAV</w:t>
      </w:r>
    </w:p>
    <w:p w14:paraId="3B93E818" w14:textId="77777777" w:rsidR="00734DCE" w:rsidRDefault="00734DCE" w:rsidP="00734DCE">
      <w:pPr>
        <w:autoSpaceDE w:val="0"/>
        <w:autoSpaceDN w:val="0"/>
        <w:adjustRightInd w:val="0"/>
        <w:ind w:left="360"/>
        <w:jc w:val="both"/>
        <w:rPr>
          <w:rFonts w:eastAsiaTheme="minorEastAsia"/>
          <w:sz w:val="24"/>
          <w:szCs w:val="24"/>
        </w:rPr>
      </w:pPr>
    </w:p>
    <w:p w14:paraId="343BB683" w14:textId="77777777" w:rsidR="00734DCE" w:rsidRPr="00741DF9" w:rsidRDefault="00734DCE" w:rsidP="00734DCE">
      <w:pPr>
        <w:pStyle w:val="Bezproreda"/>
        <w:rPr>
          <w:rFonts w:ascii="Times New Roman" w:hAnsi="Times New Roman" w:cs="Times New Roman"/>
          <w:b/>
          <w:bCs/>
          <w:sz w:val="24"/>
          <w:szCs w:val="24"/>
        </w:rPr>
      </w:pPr>
      <w:r w:rsidRPr="00741DF9">
        <w:rPr>
          <w:rFonts w:ascii="Times New Roman" w:hAnsi="Times New Roman" w:cs="Times New Roman"/>
          <w:sz w:val="24"/>
          <w:szCs w:val="24"/>
        </w:rPr>
        <w:t xml:space="preserve">U Upravnom odjelu za </w:t>
      </w:r>
      <w:r>
        <w:rPr>
          <w:rFonts w:ascii="Times New Roman" w:hAnsi="Times New Roman" w:cs="Times New Roman"/>
          <w:sz w:val="24"/>
          <w:szCs w:val="24"/>
        </w:rPr>
        <w:t xml:space="preserve">komunalni sustav </w:t>
      </w:r>
      <w:r w:rsidRPr="00741DF9">
        <w:rPr>
          <w:rFonts w:ascii="Times New Roman" w:hAnsi="Times New Roman" w:cs="Times New Roman"/>
          <w:sz w:val="24"/>
          <w:szCs w:val="24"/>
        </w:rPr>
        <w:t xml:space="preserve"> planirana sredstva povećavaju se za </w:t>
      </w:r>
      <w:r>
        <w:rPr>
          <w:rFonts w:ascii="Times New Roman" w:hAnsi="Times New Roman" w:cs="Times New Roman"/>
          <w:sz w:val="24"/>
          <w:szCs w:val="24"/>
        </w:rPr>
        <w:t>1.708.550 eura</w:t>
      </w:r>
      <w:r w:rsidRPr="00741DF9">
        <w:rPr>
          <w:rFonts w:ascii="Times New Roman" w:hAnsi="Times New Roman" w:cs="Times New Roman"/>
          <w:sz w:val="24"/>
          <w:szCs w:val="24"/>
        </w:rPr>
        <w:t>, odnosno za 1</w:t>
      </w:r>
      <w:r>
        <w:rPr>
          <w:rFonts w:ascii="Times New Roman" w:hAnsi="Times New Roman" w:cs="Times New Roman"/>
          <w:sz w:val="24"/>
          <w:szCs w:val="24"/>
        </w:rPr>
        <w:t>4</w:t>
      </w:r>
      <w:r w:rsidRPr="00741DF9">
        <w:rPr>
          <w:rFonts w:ascii="Times New Roman" w:hAnsi="Times New Roman" w:cs="Times New Roman"/>
          <w:sz w:val="24"/>
          <w:szCs w:val="24"/>
        </w:rPr>
        <w:t xml:space="preserve">% i  predlažu u visini od </w:t>
      </w:r>
      <w:r>
        <w:rPr>
          <w:rFonts w:ascii="Times New Roman" w:hAnsi="Times New Roman" w:cs="Times New Roman"/>
          <w:sz w:val="24"/>
          <w:szCs w:val="24"/>
        </w:rPr>
        <w:t>13.786.250</w:t>
      </w:r>
      <w:r w:rsidRPr="00741DF9">
        <w:rPr>
          <w:rFonts w:ascii="Times New Roman" w:hAnsi="Times New Roman" w:cs="Times New Roman"/>
          <w:sz w:val="24"/>
          <w:szCs w:val="24"/>
        </w:rPr>
        <w:t xml:space="preserve"> eura. U nastavku se obrazlažu isključivo promjene ili novi programi/tekući i kapitalni projekti/aktivnosti.</w:t>
      </w:r>
    </w:p>
    <w:p w14:paraId="71D5989A" w14:textId="77777777" w:rsidR="00734DCE" w:rsidRDefault="00734DCE" w:rsidP="00734DCE">
      <w:pPr>
        <w:contextualSpacing/>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15"/>
        <w:gridCol w:w="1559"/>
        <w:gridCol w:w="1559"/>
        <w:gridCol w:w="1559"/>
      </w:tblGrid>
      <w:tr w:rsidR="00734DCE" w:rsidRPr="006B06C4" w14:paraId="7E888A2E" w14:textId="77777777" w:rsidTr="00B0020B">
        <w:tc>
          <w:tcPr>
            <w:tcW w:w="675" w:type="dxa"/>
            <w:tcBorders>
              <w:top w:val="single" w:sz="4" w:space="0" w:color="auto"/>
              <w:left w:val="single" w:sz="4" w:space="0" w:color="auto"/>
              <w:bottom w:val="single" w:sz="4" w:space="0" w:color="auto"/>
              <w:right w:val="single" w:sz="4" w:space="0" w:color="auto"/>
            </w:tcBorders>
            <w:vAlign w:val="center"/>
          </w:tcPr>
          <w:p w14:paraId="2A4C440F" w14:textId="77777777" w:rsidR="00734DCE" w:rsidRPr="006B06C4" w:rsidRDefault="00734DCE" w:rsidP="00B0020B">
            <w:pPr>
              <w:contextualSpacing/>
              <w:jc w:val="center"/>
              <w:rPr>
                <w:b/>
                <w:sz w:val="24"/>
                <w:szCs w:val="24"/>
              </w:rPr>
            </w:pPr>
            <w:r w:rsidRPr="006B06C4">
              <w:rPr>
                <w:b/>
                <w:sz w:val="24"/>
                <w:szCs w:val="24"/>
              </w:rPr>
              <w:t>R. Br.</w:t>
            </w:r>
          </w:p>
        </w:tc>
        <w:tc>
          <w:tcPr>
            <w:tcW w:w="3715" w:type="dxa"/>
            <w:tcBorders>
              <w:top w:val="single" w:sz="4" w:space="0" w:color="auto"/>
              <w:left w:val="single" w:sz="4" w:space="0" w:color="auto"/>
              <w:bottom w:val="single" w:sz="4" w:space="0" w:color="auto"/>
              <w:right w:val="single" w:sz="4" w:space="0" w:color="auto"/>
            </w:tcBorders>
            <w:vAlign w:val="center"/>
          </w:tcPr>
          <w:p w14:paraId="4ADBAD85" w14:textId="77777777" w:rsidR="00734DCE" w:rsidRPr="006B06C4" w:rsidRDefault="00734DCE" w:rsidP="00B0020B">
            <w:pPr>
              <w:contextualSpacing/>
              <w:jc w:val="center"/>
              <w:rPr>
                <w:b/>
                <w:sz w:val="24"/>
                <w:szCs w:val="24"/>
              </w:rPr>
            </w:pPr>
            <w:proofErr w:type="spellStart"/>
            <w:r w:rsidRPr="006B06C4">
              <w:rPr>
                <w:b/>
                <w:sz w:val="24"/>
                <w:szCs w:val="24"/>
              </w:rPr>
              <w:t>Naziv</w:t>
            </w:r>
            <w:proofErr w:type="spellEnd"/>
            <w:r w:rsidRPr="006B06C4">
              <w:rPr>
                <w:b/>
                <w:sz w:val="24"/>
                <w:szCs w:val="24"/>
              </w:rPr>
              <w:t xml:space="preserve"> </w:t>
            </w:r>
            <w:proofErr w:type="spellStart"/>
            <w:r w:rsidRPr="006B06C4">
              <w:rPr>
                <w:b/>
                <w:sz w:val="24"/>
                <w:szCs w:val="24"/>
              </w:rPr>
              <w:t>programa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689C9863" w14:textId="77777777" w:rsidR="00734DCE" w:rsidRPr="006B06C4" w:rsidRDefault="00734DCE" w:rsidP="00B0020B">
            <w:pPr>
              <w:contextualSpacing/>
              <w:jc w:val="center"/>
              <w:rPr>
                <w:b/>
                <w:sz w:val="24"/>
                <w:szCs w:val="24"/>
              </w:rPr>
            </w:pPr>
            <w:proofErr w:type="spellStart"/>
            <w:r w:rsidRPr="006B06C4">
              <w:rPr>
                <w:b/>
                <w:sz w:val="24"/>
                <w:szCs w:val="24"/>
              </w:rPr>
              <w:t>Proračun</w:t>
            </w:r>
            <w:proofErr w:type="spellEnd"/>
            <w:r w:rsidRPr="006B06C4">
              <w:rPr>
                <w:b/>
                <w:sz w:val="24"/>
                <w:szCs w:val="24"/>
              </w:rPr>
              <w:t xml:space="preserve"> </w:t>
            </w:r>
          </w:p>
          <w:p w14:paraId="5A8EFC55" w14:textId="77777777" w:rsidR="00734DCE" w:rsidRPr="006B06C4" w:rsidRDefault="00734DCE" w:rsidP="00B0020B">
            <w:pPr>
              <w:contextualSpacing/>
              <w:jc w:val="center"/>
              <w:rPr>
                <w:b/>
                <w:sz w:val="24"/>
                <w:szCs w:val="24"/>
              </w:rPr>
            </w:pPr>
            <w:r w:rsidRPr="006B06C4">
              <w:rPr>
                <w:b/>
                <w:sz w:val="24"/>
                <w:szCs w:val="24"/>
              </w:rPr>
              <w:t>2023.</w:t>
            </w:r>
          </w:p>
        </w:tc>
        <w:tc>
          <w:tcPr>
            <w:tcW w:w="1559" w:type="dxa"/>
            <w:tcBorders>
              <w:top w:val="single" w:sz="4" w:space="0" w:color="auto"/>
              <w:left w:val="single" w:sz="4" w:space="0" w:color="auto"/>
              <w:bottom w:val="single" w:sz="4" w:space="0" w:color="auto"/>
              <w:right w:val="single" w:sz="4" w:space="0" w:color="auto"/>
            </w:tcBorders>
            <w:vAlign w:val="center"/>
          </w:tcPr>
          <w:p w14:paraId="3A733813" w14:textId="77777777" w:rsidR="00734DCE" w:rsidRPr="006B06C4" w:rsidRDefault="00734DCE" w:rsidP="00B0020B">
            <w:pPr>
              <w:contextualSpacing/>
              <w:jc w:val="center"/>
              <w:rPr>
                <w:b/>
                <w:sz w:val="24"/>
                <w:szCs w:val="24"/>
              </w:rPr>
            </w:pPr>
            <w:proofErr w:type="spellStart"/>
            <w:r w:rsidRPr="006B06C4">
              <w:rPr>
                <w:b/>
                <w:sz w:val="24"/>
                <w:szCs w:val="24"/>
              </w:rPr>
              <w:t>Promjena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13AF9A8" w14:textId="77777777" w:rsidR="00734DCE" w:rsidRPr="006B06C4" w:rsidRDefault="00734DCE" w:rsidP="00B0020B">
            <w:pPr>
              <w:contextualSpacing/>
              <w:jc w:val="center"/>
              <w:rPr>
                <w:b/>
                <w:sz w:val="24"/>
                <w:szCs w:val="24"/>
              </w:rPr>
            </w:pPr>
            <w:r w:rsidRPr="006B06C4">
              <w:rPr>
                <w:b/>
                <w:sz w:val="24"/>
                <w:szCs w:val="24"/>
              </w:rPr>
              <w:t xml:space="preserve">Novi plan </w:t>
            </w:r>
          </w:p>
        </w:tc>
      </w:tr>
      <w:tr w:rsidR="00734DCE" w:rsidRPr="006B06C4" w14:paraId="431CDF7D" w14:textId="77777777" w:rsidTr="00B0020B">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5729F322" w14:textId="77777777" w:rsidR="00734DCE" w:rsidRPr="006B06C4" w:rsidRDefault="00734DCE" w:rsidP="00B0020B">
            <w:pPr>
              <w:contextualSpacing/>
              <w:jc w:val="center"/>
              <w:rPr>
                <w:sz w:val="24"/>
                <w:szCs w:val="24"/>
              </w:rPr>
            </w:pPr>
            <w:r w:rsidRPr="006B06C4">
              <w:rPr>
                <w:sz w:val="24"/>
                <w:szCs w:val="24"/>
              </w:rPr>
              <w:t>1.</w:t>
            </w:r>
          </w:p>
        </w:tc>
        <w:tc>
          <w:tcPr>
            <w:tcW w:w="3715" w:type="dxa"/>
            <w:tcBorders>
              <w:top w:val="single" w:sz="4" w:space="0" w:color="auto"/>
              <w:left w:val="single" w:sz="4" w:space="0" w:color="auto"/>
              <w:bottom w:val="single" w:sz="4" w:space="0" w:color="auto"/>
              <w:right w:val="single" w:sz="4" w:space="0" w:color="auto"/>
            </w:tcBorders>
            <w:vAlign w:val="center"/>
          </w:tcPr>
          <w:p w14:paraId="7F6132E5" w14:textId="77777777" w:rsidR="00734DCE" w:rsidRPr="006B06C4" w:rsidRDefault="00734DCE" w:rsidP="00B0020B">
            <w:pPr>
              <w:contextualSpacing/>
              <w:rPr>
                <w:sz w:val="24"/>
                <w:szCs w:val="24"/>
              </w:rPr>
            </w:pPr>
            <w:r w:rsidRPr="006B06C4">
              <w:rPr>
                <w:sz w:val="24"/>
                <w:szCs w:val="24"/>
              </w:rPr>
              <w:t xml:space="preserve">1001 - Javna </w:t>
            </w:r>
            <w:proofErr w:type="spellStart"/>
            <w:r w:rsidRPr="006B06C4">
              <w:rPr>
                <w:sz w:val="24"/>
                <w:szCs w:val="24"/>
              </w:rPr>
              <w:t>uprava</w:t>
            </w:r>
            <w:proofErr w:type="spellEnd"/>
            <w:r w:rsidRPr="006B06C4">
              <w:rPr>
                <w:sz w:val="24"/>
                <w:szCs w:val="24"/>
              </w:rPr>
              <w:t xml:space="preserve"> </w:t>
            </w:r>
            <w:proofErr w:type="spellStart"/>
            <w:r w:rsidRPr="006B06C4">
              <w:rPr>
                <w:sz w:val="24"/>
                <w:szCs w:val="24"/>
              </w:rPr>
              <w:t>i</w:t>
            </w:r>
            <w:proofErr w:type="spellEnd"/>
            <w:r w:rsidRPr="006B06C4">
              <w:rPr>
                <w:sz w:val="24"/>
                <w:szCs w:val="24"/>
              </w:rPr>
              <w:t xml:space="preserve"> </w:t>
            </w:r>
            <w:proofErr w:type="spellStart"/>
            <w:r w:rsidRPr="006B06C4">
              <w:rPr>
                <w:sz w:val="24"/>
                <w:szCs w:val="24"/>
              </w:rPr>
              <w:t>administracija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4EEA6956" w14:textId="77777777" w:rsidR="00734DCE" w:rsidRPr="006B06C4" w:rsidRDefault="00734DCE" w:rsidP="00B0020B">
            <w:pPr>
              <w:jc w:val="right"/>
              <w:rPr>
                <w:sz w:val="24"/>
                <w:szCs w:val="24"/>
              </w:rPr>
            </w:pPr>
            <w:r w:rsidRPr="006B06C4">
              <w:rPr>
                <w:sz w:val="24"/>
                <w:szCs w:val="24"/>
              </w:rPr>
              <w:t>883.000,00</w:t>
            </w:r>
          </w:p>
        </w:tc>
        <w:tc>
          <w:tcPr>
            <w:tcW w:w="1559" w:type="dxa"/>
            <w:tcBorders>
              <w:top w:val="single" w:sz="4" w:space="0" w:color="auto"/>
              <w:left w:val="single" w:sz="4" w:space="0" w:color="auto"/>
              <w:bottom w:val="single" w:sz="4" w:space="0" w:color="auto"/>
              <w:right w:val="single" w:sz="4" w:space="0" w:color="auto"/>
            </w:tcBorders>
            <w:vAlign w:val="center"/>
          </w:tcPr>
          <w:p w14:paraId="11D7E2AF" w14:textId="77777777" w:rsidR="00734DCE" w:rsidRPr="006B06C4" w:rsidRDefault="00734DCE" w:rsidP="00B0020B">
            <w:pPr>
              <w:jc w:val="right"/>
              <w:rPr>
                <w:sz w:val="24"/>
                <w:szCs w:val="24"/>
              </w:rPr>
            </w:pPr>
            <w:r w:rsidRPr="006B06C4">
              <w:rPr>
                <w:sz w:val="24"/>
                <w:szCs w:val="24"/>
              </w:rPr>
              <w:t>10.350,00</w:t>
            </w:r>
          </w:p>
        </w:tc>
        <w:tc>
          <w:tcPr>
            <w:tcW w:w="1559" w:type="dxa"/>
            <w:tcBorders>
              <w:top w:val="single" w:sz="4" w:space="0" w:color="auto"/>
              <w:left w:val="single" w:sz="4" w:space="0" w:color="auto"/>
              <w:bottom w:val="single" w:sz="4" w:space="0" w:color="auto"/>
              <w:right w:val="single" w:sz="4" w:space="0" w:color="auto"/>
            </w:tcBorders>
            <w:vAlign w:val="center"/>
          </w:tcPr>
          <w:p w14:paraId="22201045" w14:textId="77777777" w:rsidR="00734DCE" w:rsidRPr="006B06C4" w:rsidRDefault="00734DCE" w:rsidP="00B0020B">
            <w:pPr>
              <w:jc w:val="right"/>
              <w:rPr>
                <w:sz w:val="24"/>
                <w:szCs w:val="24"/>
              </w:rPr>
            </w:pPr>
            <w:r w:rsidRPr="006B06C4">
              <w:rPr>
                <w:sz w:val="24"/>
                <w:szCs w:val="24"/>
              </w:rPr>
              <w:t>893.350,00</w:t>
            </w:r>
          </w:p>
        </w:tc>
      </w:tr>
      <w:tr w:rsidR="00734DCE" w:rsidRPr="006B06C4" w14:paraId="34C5DA04" w14:textId="77777777" w:rsidTr="00B0020B">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45B68FA2" w14:textId="77777777" w:rsidR="00734DCE" w:rsidRPr="006B06C4" w:rsidRDefault="00734DCE" w:rsidP="00B0020B">
            <w:pPr>
              <w:contextualSpacing/>
              <w:jc w:val="center"/>
              <w:rPr>
                <w:sz w:val="24"/>
                <w:szCs w:val="24"/>
              </w:rPr>
            </w:pPr>
            <w:r w:rsidRPr="006B06C4">
              <w:rPr>
                <w:sz w:val="24"/>
                <w:szCs w:val="24"/>
              </w:rPr>
              <w:t>2.</w:t>
            </w:r>
          </w:p>
        </w:tc>
        <w:tc>
          <w:tcPr>
            <w:tcW w:w="3715" w:type="dxa"/>
            <w:tcBorders>
              <w:top w:val="single" w:sz="4" w:space="0" w:color="auto"/>
              <w:left w:val="single" w:sz="4" w:space="0" w:color="auto"/>
              <w:bottom w:val="single" w:sz="4" w:space="0" w:color="auto"/>
              <w:right w:val="single" w:sz="4" w:space="0" w:color="auto"/>
            </w:tcBorders>
            <w:vAlign w:val="center"/>
          </w:tcPr>
          <w:p w14:paraId="07B10FCC" w14:textId="77777777" w:rsidR="00734DCE" w:rsidRPr="006B06C4" w:rsidRDefault="00734DCE" w:rsidP="00B0020B">
            <w:pPr>
              <w:contextualSpacing/>
              <w:rPr>
                <w:sz w:val="24"/>
                <w:szCs w:val="24"/>
              </w:rPr>
            </w:pPr>
            <w:r w:rsidRPr="006B06C4">
              <w:rPr>
                <w:sz w:val="24"/>
                <w:szCs w:val="24"/>
              </w:rPr>
              <w:t xml:space="preserve">1035 - </w:t>
            </w:r>
            <w:proofErr w:type="spellStart"/>
            <w:r w:rsidRPr="006B06C4">
              <w:rPr>
                <w:sz w:val="24"/>
                <w:szCs w:val="24"/>
              </w:rPr>
              <w:t>Održavanje</w:t>
            </w:r>
            <w:proofErr w:type="spellEnd"/>
            <w:r w:rsidRPr="006B06C4">
              <w:rPr>
                <w:sz w:val="24"/>
                <w:szCs w:val="24"/>
              </w:rPr>
              <w:t xml:space="preserve"> </w:t>
            </w:r>
            <w:proofErr w:type="spellStart"/>
            <w:r w:rsidRPr="006B06C4">
              <w:rPr>
                <w:sz w:val="24"/>
                <w:szCs w:val="24"/>
              </w:rPr>
              <w:t>komunalne</w:t>
            </w:r>
            <w:proofErr w:type="spellEnd"/>
            <w:r w:rsidRPr="006B06C4">
              <w:rPr>
                <w:sz w:val="24"/>
                <w:szCs w:val="24"/>
              </w:rPr>
              <w:t xml:space="preserve"> </w:t>
            </w:r>
            <w:proofErr w:type="spellStart"/>
            <w:r w:rsidRPr="006B06C4">
              <w:rPr>
                <w:sz w:val="24"/>
                <w:szCs w:val="24"/>
              </w:rPr>
              <w:t>infrastrukture</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2EB7C5B3" w14:textId="77777777" w:rsidR="00734DCE" w:rsidRPr="006B06C4" w:rsidRDefault="00734DCE" w:rsidP="00B0020B">
            <w:pPr>
              <w:jc w:val="right"/>
              <w:rPr>
                <w:sz w:val="24"/>
                <w:szCs w:val="24"/>
              </w:rPr>
            </w:pPr>
            <w:r w:rsidRPr="006B06C4">
              <w:rPr>
                <w:sz w:val="24"/>
                <w:szCs w:val="24"/>
              </w:rPr>
              <w:t>3.093.400,00</w:t>
            </w:r>
          </w:p>
        </w:tc>
        <w:tc>
          <w:tcPr>
            <w:tcW w:w="1559" w:type="dxa"/>
            <w:tcBorders>
              <w:top w:val="single" w:sz="4" w:space="0" w:color="auto"/>
              <w:left w:val="single" w:sz="4" w:space="0" w:color="auto"/>
              <w:bottom w:val="single" w:sz="4" w:space="0" w:color="auto"/>
              <w:right w:val="single" w:sz="4" w:space="0" w:color="auto"/>
            </w:tcBorders>
            <w:vAlign w:val="center"/>
          </w:tcPr>
          <w:p w14:paraId="5B282D88" w14:textId="77777777" w:rsidR="00734DCE" w:rsidRPr="006B06C4" w:rsidRDefault="00734DCE" w:rsidP="00B0020B">
            <w:pPr>
              <w:jc w:val="right"/>
              <w:rPr>
                <w:sz w:val="24"/>
                <w:szCs w:val="24"/>
              </w:rPr>
            </w:pPr>
            <w:r w:rsidRPr="006B06C4">
              <w:rPr>
                <w:sz w:val="24"/>
                <w:szCs w:val="24"/>
              </w:rPr>
              <w:t>323.600,00</w:t>
            </w:r>
          </w:p>
        </w:tc>
        <w:tc>
          <w:tcPr>
            <w:tcW w:w="1559" w:type="dxa"/>
            <w:tcBorders>
              <w:top w:val="single" w:sz="4" w:space="0" w:color="auto"/>
              <w:left w:val="single" w:sz="4" w:space="0" w:color="auto"/>
              <w:bottom w:val="single" w:sz="4" w:space="0" w:color="auto"/>
              <w:right w:val="single" w:sz="4" w:space="0" w:color="auto"/>
            </w:tcBorders>
            <w:vAlign w:val="center"/>
          </w:tcPr>
          <w:p w14:paraId="2F679B84" w14:textId="77777777" w:rsidR="00734DCE" w:rsidRPr="006B06C4" w:rsidRDefault="00734DCE" w:rsidP="00B0020B">
            <w:pPr>
              <w:jc w:val="right"/>
              <w:rPr>
                <w:sz w:val="24"/>
                <w:szCs w:val="24"/>
              </w:rPr>
            </w:pPr>
            <w:r w:rsidRPr="006B06C4">
              <w:rPr>
                <w:sz w:val="24"/>
                <w:szCs w:val="24"/>
              </w:rPr>
              <w:t>3.417.000,00</w:t>
            </w:r>
          </w:p>
        </w:tc>
      </w:tr>
      <w:tr w:rsidR="00734DCE" w:rsidRPr="006B06C4" w14:paraId="5B9F4D1E" w14:textId="77777777" w:rsidTr="00B0020B">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254994BC" w14:textId="77777777" w:rsidR="00734DCE" w:rsidRPr="006B06C4" w:rsidRDefault="00734DCE" w:rsidP="00B0020B">
            <w:pPr>
              <w:contextualSpacing/>
              <w:jc w:val="center"/>
              <w:rPr>
                <w:sz w:val="24"/>
                <w:szCs w:val="24"/>
              </w:rPr>
            </w:pPr>
            <w:r w:rsidRPr="006B06C4">
              <w:rPr>
                <w:sz w:val="24"/>
                <w:szCs w:val="24"/>
              </w:rPr>
              <w:t>3.</w:t>
            </w:r>
          </w:p>
        </w:tc>
        <w:tc>
          <w:tcPr>
            <w:tcW w:w="3715" w:type="dxa"/>
            <w:tcBorders>
              <w:top w:val="single" w:sz="4" w:space="0" w:color="auto"/>
              <w:left w:val="single" w:sz="4" w:space="0" w:color="auto"/>
              <w:bottom w:val="single" w:sz="4" w:space="0" w:color="auto"/>
              <w:right w:val="single" w:sz="4" w:space="0" w:color="auto"/>
            </w:tcBorders>
            <w:vAlign w:val="center"/>
          </w:tcPr>
          <w:p w14:paraId="12DBBC81" w14:textId="77777777" w:rsidR="00734DCE" w:rsidRPr="006B06C4" w:rsidRDefault="00734DCE" w:rsidP="00B0020B">
            <w:pPr>
              <w:contextualSpacing/>
              <w:rPr>
                <w:sz w:val="24"/>
                <w:szCs w:val="24"/>
              </w:rPr>
            </w:pPr>
            <w:r w:rsidRPr="006B06C4">
              <w:rPr>
                <w:sz w:val="24"/>
                <w:szCs w:val="24"/>
              </w:rPr>
              <w:t xml:space="preserve">1036 - </w:t>
            </w:r>
            <w:proofErr w:type="spellStart"/>
            <w:r w:rsidRPr="006B06C4">
              <w:rPr>
                <w:sz w:val="24"/>
                <w:szCs w:val="24"/>
              </w:rPr>
              <w:t>Građenje</w:t>
            </w:r>
            <w:proofErr w:type="spellEnd"/>
            <w:r w:rsidRPr="006B06C4">
              <w:rPr>
                <w:sz w:val="24"/>
                <w:szCs w:val="24"/>
              </w:rPr>
              <w:t xml:space="preserve"> </w:t>
            </w:r>
            <w:proofErr w:type="spellStart"/>
            <w:r w:rsidRPr="006B06C4">
              <w:rPr>
                <w:sz w:val="24"/>
                <w:szCs w:val="24"/>
              </w:rPr>
              <w:t>komunalne</w:t>
            </w:r>
            <w:proofErr w:type="spellEnd"/>
            <w:r w:rsidRPr="006B06C4">
              <w:rPr>
                <w:sz w:val="24"/>
                <w:szCs w:val="24"/>
              </w:rPr>
              <w:t xml:space="preserve"> </w:t>
            </w:r>
            <w:proofErr w:type="spellStart"/>
            <w:r w:rsidRPr="006B06C4">
              <w:rPr>
                <w:sz w:val="24"/>
                <w:szCs w:val="24"/>
              </w:rPr>
              <w:t>infrastrukture</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2DB49ED" w14:textId="77777777" w:rsidR="00734DCE" w:rsidRPr="006B06C4" w:rsidRDefault="00734DCE" w:rsidP="00B0020B">
            <w:pPr>
              <w:jc w:val="right"/>
              <w:rPr>
                <w:sz w:val="24"/>
                <w:szCs w:val="24"/>
              </w:rPr>
            </w:pPr>
            <w:r w:rsidRPr="006B06C4">
              <w:rPr>
                <w:sz w:val="24"/>
                <w:szCs w:val="24"/>
              </w:rPr>
              <w:t>6.664.200,00</w:t>
            </w:r>
          </w:p>
        </w:tc>
        <w:tc>
          <w:tcPr>
            <w:tcW w:w="1559" w:type="dxa"/>
            <w:tcBorders>
              <w:top w:val="single" w:sz="4" w:space="0" w:color="auto"/>
              <w:left w:val="single" w:sz="4" w:space="0" w:color="auto"/>
              <w:bottom w:val="single" w:sz="4" w:space="0" w:color="auto"/>
              <w:right w:val="single" w:sz="4" w:space="0" w:color="auto"/>
            </w:tcBorders>
            <w:vAlign w:val="center"/>
          </w:tcPr>
          <w:p w14:paraId="01AFD142" w14:textId="77777777" w:rsidR="00734DCE" w:rsidRPr="006B06C4" w:rsidRDefault="00734DCE" w:rsidP="00B0020B">
            <w:pPr>
              <w:jc w:val="right"/>
              <w:rPr>
                <w:sz w:val="24"/>
                <w:szCs w:val="24"/>
              </w:rPr>
            </w:pPr>
            <w:r w:rsidRPr="006B06C4">
              <w:rPr>
                <w:sz w:val="24"/>
                <w:szCs w:val="24"/>
              </w:rPr>
              <w:t>1.374.600,00</w:t>
            </w:r>
          </w:p>
        </w:tc>
        <w:tc>
          <w:tcPr>
            <w:tcW w:w="1559" w:type="dxa"/>
            <w:tcBorders>
              <w:top w:val="single" w:sz="4" w:space="0" w:color="auto"/>
              <w:left w:val="single" w:sz="4" w:space="0" w:color="auto"/>
              <w:bottom w:val="single" w:sz="4" w:space="0" w:color="auto"/>
              <w:right w:val="single" w:sz="4" w:space="0" w:color="auto"/>
            </w:tcBorders>
            <w:vAlign w:val="center"/>
          </w:tcPr>
          <w:p w14:paraId="50FB8161" w14:textId="77777777" w:rsidR="00734DCE" w:rsidRPr="006B06C4" w:rsidRDefault="00734DCE" w:rsidP="00B0020B">
            <w:pPr>
              <w:jc w:val="right"/>
              <w:rPr>
                <w:sz w:val="24"/>
                <w:szCs w:val="24"/>
              </w:rPr>
            </w:pPr>
            <w:r w:rsidRPr="006B06C4">
              <w:rPr>
                <w:sz w:val="24"/>
                <w:szCs w:val="24"/>
              </w:rPr>
              <w:t>8.038.800,00</w:t>
            </w:r>
          </w:p>
        </w:tc>
      </w:tr>
      <w:tr w:rsidR="00734DCE" w:rsidRPr="006B06C4" w14:paraId="3B03D9A6" w14:textId="77777777" w:rsidTr="00B0020B">
        <w:trPr>
          <w:trHeight w:val="284"/>
        </w:trPr>
        <w:tc>
          <w:tcPr>
            <w:tcW w:w="675" w:type="dxa"/>
            <w:tcBorders>
              <w:top w:val="single" w:sz="4" w:space="0" w:color="auto"/>
              <w:left w:val="single" w:sz="4" w:space="0" w:color="auto"/>
              <w:bottom w:val="single" w:sz="4" w:space="0" w:color="auto"/>
              <w:right w:val="single" w:sz="4" w:space="0" w:color="auto"/>
            </w:tcBorders>
            <w:vAlign w:val="center"/>
          </w:tcPr>
          <w:p w14:paraId="095E5171" w14:textId="77777777" w:rsidR="00734DCE" w:rsidRPr="006B06C4" w:rsidRDefault="00734DCE" w:rsidP="00B0020B">
            <w:pPr>
              <w:contextualSpacing/>
              <w:jc w:val="center"/>
              <w:rPr>
                <w:sz w:val="24"/>
                <w:szCs w:val="24"/>
              </w:rPr>
            </w:pPr>
            <w:r w:rsidRPr="006B06C4">
              <w:rPr>
                <w:sz w:val="24"/>
                <w:szCs w:val="24"/>
              </w:rPr>
              <w:t>4.</w:t>
            </w:r>
          </w:p>
        </w:tc>
        <w:tc>
          <w:tcPr>
            <w:tcW w:w="3715" w:type="dxa"/>
            <w:tcBorders>
              <w:top w:val="single" w:sz="4" w:space="0" w:color="auto"/>
              <w:left w:val="single" w:sz="4" w:space="0" w:color="auto"/>
              <w:bottom w:val="single" w:sz="4" w:space="0" w:color="auto"/>
              <w:right w:val="single" w:sz="4" w:space="0" w:color="auto"/>
            </w:tcBorders>
            <w:vAlign w:val="center"/>
          </w:tcPr>
          <w:p w14:paraId="026711DA" w14:textId="77777777" w:rsidR="00734DCE" w:rsidRPr="006B06C4" w:rsidRDefault="00734DCE" w:rsidP="00B0020B">
            <w:pPr>
              <w:contextualSpacing/>
              <w:rPr>
                <w:sz w:val="24"/>
                <w:szCs w:val="24"/>
              </w:rPr>
            </w:pPr>
            <w:r w:rsidRPr="006B06C4">
              <w:rPr>
                <w:sz w:val="24"/>
                <w:szCs w:val="24"/>
              </w:rPr>
              <w:t xml:space="preserve">1004 - </w:t>
            </w:r>
            <w:proofErr w:type="spellStart"/>
            <w:r w:rsidRPr="006B06C4">
              <w:rPr>
                <w:sz w:val="24"/>
                <w:szCs w:val="24"/>
              </w:rPr>
              <w:t>Ostala</w:t>
            </w:r>
            <w:proofErr w:type="spellEnd"/>
            <w:r w:rsidRPr="006B06C4">
              <w:rPr>
                <w:sz w:val="24"/>
                <w:szCs w:val="24"/>
              </w:rPr>
              <w:t xml:space="preserve"> </w:t>
            </w:r>
            <w:proofErr w:type="spellStart"/>
            <w:r w:rsidRPr="006B06C4">
              <w:rPr>
                <w:sz w:val="24"/>
                <w:szCs w:val="24"/>
              </w:rPr>
              <w:t>infrastruktura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47249BB5" w14:textId="77777777" w:rsidR="00734DCE" w:rsidRPr="006B06C4" w:rsidRDefault="00734DCE" w:rsidP="00B0020B">
            <w:pPr>
              <w:jc w:val="right"/>
              <w:rPr>
                <w:sz w:val="24"/>
                <w:szCs w:val="24"/>
              </w:rPr>
            </w:pPr>
            <w:r w:rsidRPr="006B06C4">
              <w:rPr>
                <w:sz w:val="24"/>
                <w:szCs w:val="24"/>
              </w:rPr>
              <w:t>1.437.100,00</w:t>
            </w:r>
          </w:p>
        </w:tc>
        <w:tc>
          <w:tcPr>
            <w:tcW w:w="1559" w:type="dxa"/>
            <w:tcBorders>
              <w:top w:val="single" w:sz="4" w:space="0" w:color="auto"/>
              <w:left w:val="single" w:sz="4" w:space="0" w:color="auto"/>
              <w:bottom w:val="single" w:sz="4" w:space="0" w:color="auto"/>
              <w:right w:val="single" w:sz="4" w:space="0" w:color="auto"/>
            </w:tcBorders>
            <w:vAlign w:val="center"/>
          </w:tcPr>
          <w:p w14:paraId="62763B7B" w14:textId="77777777" w:rsidR="00734DCE" w:rsidRPr="006B06C4" w:rsidRDefault="00734DCE" w:rsidP="00B0020B">
            <w:pPr>
              <w:jc w:val="right"/>
              <w:rPr>
                <w:sz w:val="24"/>
                <w:szCs w:val="24"/>
              </w:rPr>
            </w:pPr>
            <w:r w:rsidRPr="006B06C4">
              <w:rPr>
                <w:sz w:val="24"/>
                <w:szCs w:val="24"/>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CD4CE86" w14:textId="77777777" w:rsidR="00734DCE" w:rsidRPr="006B06C4" w:rsidRDefault="00734DCE" w:rsidP="00B0020B">
            <w:pPr>
              <w:jc w:val="right"/>
              <w:rPr>
                <w:sz w:val="24"/>
                <w:szCs w:val="24"/>
              </w:rPr>
            </w:pPr>
            <w:r w:rsidRPr="006B06C4">
              <w:rPr>
                <w:sz w:val="24"/>
                <w:szCs w:val="24"/>
              </w:rPr>
              <w:t>1.437.100,00</w:t>
            </w:r>
          </w:p>
        </w:tc>
      </w:tr>
      <w:tr w:rsidR="00734DCE" w:rsidRPr="006B06C4" w14:paraId="62D71B1E" w14:textId="77777777" w:rsidTr="00B0020B">
        <w:trPr>
          <w:trHeight w:val="402"/>
        </w:trPr>
        <w:tc>
          <w:tcPr>
            <w:tcW w:w="4390" w:type="dxa"/>
            <w:gridSpan w:val="2"/>
            <w:tcBorders>
              <w:top w:val="single" w:sz="4" w:space="0" w:color="auto"/>
              <w:left w:val="single" w:sz="4" w:space="0" w:color="auto"/>
              <w:bottom w:val="single" w:sz="4" w:space="0" w:color="auto"/>
              <w:right w:val="single" w:sz="4" w:space="0" w:color="auto"/>
            </w:tcBorders>
            <w:vAlign w:val="center"/>
          </w:tcPr>
          <w:p w14:paraId="1DC18F98" w14:textId="77777777" w:rsidR="00734DCE" w:rsidRPr="006B06C4" w:rsidRDefault="00734DCE" w:rsidP="00B0020B">
            <w:pPr>
              <w:contextualSpacing/>
              <w:jc w:val="right"/>
              <w:rPr>
                <w:b/>
                <w:sz w:val="24"/>
                <w:szCs w:val="24"/>
              </w:rPr>
            </w:pPr>
            <w:r w:rsidRPr="006B06C4">
              <w:rPr>
                <w:b/>
                <w:sz w:val="24"/>
                <w:szCs w:val="24"/>
              </w:rPr>
              <w:t>UKUPNO:</w:t>
            </w:r>
          </w:p>
        </w:tc>
        <w:tc>
          <w:tcPr>
            <w:tcW w:w="1559" w:type="dxa"/>
            <w:tcBorders>
              <w:top w:val="single" w:sz="4" w:space="0" w:color="auto"/>
              <w:left w:val="single" w:sz="4" w:space="0" w:color="auto"/>
              <w:bottom w:val="single" w:sz="4" w:space="0" w:color="auto"/>
              <w:right w:val="single" w:sz="4" w:space="0" w:color="auto"/>
            </w:tcBorders>
            <w:vAlign w:val="center"/>
          </w:tcPr>
          <w:p w14:paraId="25AE8F57" w14:textId="77777777" w:rsidR="00734DCE" w:rsidRPr="006B06C4" w:rsidRDefault="00734DCE" w:rsidP="00B0020B">
            <w:pPr>
              <w:jc w:val="right"/>
              <w:rPr>
                <w:b/>
                <w:bCs/>
                <w:sz w:val="24"/>
                <w:szCs w:val="24"/>
              </w:rPr>
            </w:pPr>
            <w:r w:rsidRPr="006B06C4">
              <w:rPr>
                <w:b/>
                <w:bCs/>
                <w:sz w:val="24"/>
                <w:szCs w:val="24"/>
              </w:rPr>
              <w:t>12.077.700,00</w:t>
            </w:r>
          </w:p>
        </w:tc>
        <w:tc>
          <w:tcPr>
            <w:tcW w:w="1559" w:type="dxa"/>
            <w:tcBorders>
              <w:top w:val="single" w:sz="4" w:space="0" w:color="auto"/>
              <w:left w:val="single" w:sz="4" w:space="0" w:color="auto"/>
              <w:bottom w:val="single" w:sz="4" w:space="0" w:color="auto"/>
              <w:right w:val="single" w:sz="4" w:space="0" w:color="auto"/>
            </w:tcBorders>
            <w:vAlign w:val="center"/>
          </w:tcPr>
          <w:p w14:paraId="34BDBD45" w14:textId="77777777" w:rsidR="00734DCE" w:rsidRPr="006B06C4" w:rsidRDefault="00734DCE" w:rsidP="00B0020B">
            <w:pPr>
              <w:jc w:val="right"/>
              <w:rPr>
                <w:b/>
                <w:bCs/>
                <w:sz w:val="24"/>
                <w:szCs w:val="24"/>
              </w:rPr>
            </w:pPr>
            <w:r w:rsidRPr="006B06C4">
              <w:rPr>
                <w:b/>
                <w:bCs/>
                <w:sz w:val="24"/>
                <w:szCs w:val="24"/>
              </w:rPr>
              <w:t>1.708.550,00</w:t>
            </w:r>
          </w:p>
        </w:tc>
        <w:tc>
          <w:tcPr>
            <w:tcW w:w="1559" w:type="dxa"/>
            <w:tcBorders>
              <w:top w:val="single" w:sz="4" w:space="0" w:color="auto"/>
              <w:left w:val="single" w:sz="4" w:space="0" w:color="auto"/>
              <w:bottom w:val="single" w:sz="4" w:space="0" w:color="auto"/>
              <w:right w:val="single" w:sz="4" w:space="0" w:color="auto"/>
            </w:tcBorders>
            <w:vAlign w:val="center"/>
          </w:tcPr>
          <w:p w14:paraId="6E12D089" w14:textId="77777777" w:rsidR="00734DCE" w:rsidRPr="006B06C4" w:rsidRDefault="00734DCE" w:rsidP="00B0020B">
            <w:pPr>
              <w:jc w:val="right"/>
              <w:rPr>
                <w:b/>
                <w:bCs/>
                <w:sz w:val="24"/>
                <w:szCs w:val="24"/>
              </w:rPr>
            </w:pPr>
            <w:r w:rsidRPr="006B06C4">
              <w:rPr>
                <w:b/>
                <w:bCs/>
                <w:sz w:val="24"/>
                <w:szCs w:val="24"/>
              </w:rPr>
              <w:t>13.786.250,00</w:t>
            </w:r>
          </w:p>
        </w:tc>
      </w:tr>
    </w:tbl>
    <w:p w14:paraId="713837C5" w14:textId="77777777" w:rsidR="00734DCE" w:rsidRPr="006B06C4" w:rsidRDefault="00734DCE" w:rsidP="00734DCE">
      <w:pPr>
        <w:jc w:val="both"/>
        <w:rPr>
          <w:sz w:val="24"/>
          <w:szCs w:val="24"/>
        </w:rPr>
      </w:pPr>
    </w:p>
    <w:p w14:paraId="14C073A9" w14:textId="77777777" w:rsidR="00734DCE" w:rsidRPr="006B06C4" w:rsidRDefault="00734DCE" w:rsidP="00734DCE">
      <w:pPr>
        <w:jc w:val="both"/>
        <w:rPr>
          <w:sz w:val="24"/>
          <w:szCs w:val="24"/>
        </w:rPr>
      </w:pPr>
    </w:p>
    <w:tbl>
      <w:tblPr>
        <w:tblStyle w:val="Reetkatablice"/>
        <w:tblW w:w="0" w:type="auto"/>
        <w:tblInd w:w="108" w:type="dxa"/>
        <w:shd w:val="clear" w:color="auto" w:fill="D9D9D9" w:themeFill="background1" w:themeFillShade="D9"/>
        <w:tblLook w:val="04A0" w:firstRow="1" w:lastRow="0" w:firstColumn="1" w:lastColumn="0" w:noHBand="0" w:noVBand="1"/>
      </w:tblPr>
      <w:tblGrid>
        <w:gridCol w:w="8530"/>
      </w:tblGrid>
      <w:tr w:rsidR="00734DCE" w:rsidRPr="006B06C4" w14:paraId="49E3B5AF" w14:textId="77777777" w:rsidTr="00B0020B">
        <w:tc>
          <w:tcPr>
            <w:tcW w:w="8954" w:type="dxa"/>
            <w:shd w:val="clear" w:color="auto" w:fill="D9D9D9" w:themeFill="background1" w:themeFillShade="D9"/>
            <w:vAlign w:val="center"/>
          </w:tcPr>
          <w:p w14:paraId="3621CDDF" w14:textId="77777777" w:rsidR="00734DCE" w:rsidRPr="006B06C4" w:rsidRDefault="00734DCE" w:rsidP="00734DCE">
            <w:pPr>
              <w:numPr>
                <w:ilvl w:val="0"/>
                <w:numId w:val="46"/>
              </w:numPr>
              <w:spacing w:line="276" w:lineRule="auto"/>
              <w:jc w:val="both"/>
              <w:outlineLvl w:val="0"/>
              <w:rPr>
                <w:b/>
                <w:iCs/>
                <w:kern w:val="28"/>
                <w:sz w:val="24"/>
                <w:szCs w:val="24"/>
              </w:rPr>
            </w:pPr>
            <w:r w:rsidRPr="006B06C4">
              <w:rPr>
                <w:b/>
                <w:i/>
                <w:iCs/>
                <w:kern w:val="28"/>
                <w:sz w:val="24"/>
                <w:szCs w:val="24"/>
              </w:rPr>
              <w:t>PROGRAM 1001 - JAVNA UPRAVA I ADMINISTRACIJA</w:t>
            </w:r>
          </w:p>
        </w:tc>
      </w:tr>
    </w:tbl>
    <w:p w14:paraId="3FBDD3F7" w14:textId="77777777" w:rsidR="00734DCE" w:rsidRPr="006B06C4" w:rsidRDefault="00734DCE" w:rsidP="00734DCE">
      <w:pPr>
        <w:contextualSpacing/>
        <w:jc w:val="both"/>
        <w:rPr>
          <w:sz w:val="24"/>
          <w:szCs w:val="24"/>
        </w:rPr>
      </w:pPr>
    </w:p>
    <w:p w14:paraId="707978F4" w14:textId="77777777" w:rsidR="00734DCE" w:rsidRPr="006B06C4" w:rsidRDefault="00734DCE" w:rsidP="00734DCE">
      <w:pPr>
        <w:rPr>
          <w:bCs/>
          <w:sz w:val="24"/>
          <w:szCs w:val="24"/>
        </w:rPr>
      </w:pPr>
      <w:proofErr w:type="spellStart"/>
      <w:r w:rsidRPr="006B06C4">
        <w:rPr>
          <w:bCs/>
          <w:sz w:val="24"/>
          <w:szCs w:val="24"/>
        </w:rPr>
        <w:t>Pregled</w:t>
      </w:r>
      <w:proofErr w:type="spellEnd"/>
      <w:r w:rsidRPr="006B06C4">
        <w:rPr>
          <w:bCs/>
          <w:sz w:val="24"/>
          <w:szCs w:val="24"/>
        </w:rPr>
        <w:t xml:space="preserve"> </w:t>
      </w:r>
      <w:proofErr w:type="spellStart"/>
      <w:r w:rsidRPr="006B06C4">
        <w:rPr>
          <w:bCs/>
          <w:sz w:val="24"/>
          <w:szCs w:val="24"/>
        </w:rPr>
        <w:t>financijskih</w:t>
      </w:r>
      <w:proofErr w:type="spellEnd"/>
      <w:r w:rsidRPr="006B06C4">
        <w:rPr>
          <w:bCs/>
          <w:sz w:val="24"/>
          <w:szCs w:val="24"/>
        </w:rPr>
        <w:t xml:space="preserve"> </w:t>
      </w:r>
      <w:proofErr w:type="spellStart"/>
      <w:r w:rsidRPr="006B06C4">
        <w:rPr>
          <w:bCs/>
          <w:sz w:val="24"/>
          <w:szCs w:val="24"/>
        </w:rPr>
        <w:t>sredstava</w:t>
      </w:r>
      <w:proofErr w:type="spellEnd"/>
      <w:r w:rsidRPr="006B06C4">
        <w:rPr>
          <w:bCs/>
          <w:sz w:val="24"/>
          <w:szCs w:val="24"/>
        </w:rPr>
        <w:t xml:space="preserve"> po </w:t>
      </w:r>
      <w:proofErr w:type="spellStart"/>
      <w:r w:rsidRPr="006B06C4">
        <w:rPr>
          <w:bCs/>
          <w:sz w:val="24"/>
          <w:szCs w:val="24"/>
        </w:rPr>
        <w:t>aktivnostima</w:t>
      </w:r>
      <w:proofErr w:type="spellEnd"/>
      <w:r w:rsidRPr="006B06C4">
        <w:rPr>
          <w:bCs/>
          <w:sz w:val="24"/>
          <w:szCs w:val="24"/>
        </w:rPr>
        <w:t xml:space="preserve">  </w:t>
      </w:r>
      <w:proofErr w:type="spellStart"/>
      <w:r w:rsidRPr="006B06C4">
        <w:rPr>
          <w:bCs/>
          <w:sz w:val="24"/>
          <w:szCs w:val="24"/>
        </w:rPr>
        <w:t>unutar</w:t>
      </w:r>
      <w:proofErr w:type="spellEnd"/>
      <w:r w:rsidRPr="006B06C4">
        <w:rPr>
          <w:bCs/>
          <w:sz w:val="24"/>
          <w:szCs w:val="24"/>
        </w:rPr>
        <w:t xml:space="preserve"> </w:t>
      </w:r>
      <w:proofErr w:type="spellStart"/>
      <w:r w:rsidRPr="006B06C4">
        <w:rPr>
          <w:bCs/>
          <w:sz w:val="24"/>
          <w:szCs w:val="24"/>
        </w:rPr>
        <w:t>programa</w:t>
      </w:r>
      <w:proofErr w:type="spellEnd"/>
      <w:r w:rsidRPr="006B06C4">
        <w:rPr>
          <w:bCs/>
          <w:sz w:val="24"/>
          <w:szCs w:val="24"/>
        </w:rPr>
        <w:t>:</w:t>
      </w:r>
    </w:p>
    <w:tbl>
      <w:tblPr>
        <w:tblStyle w:val="Reetkatablice"/>
        <w:tblW w:w="9062" w:type="dxa"/>
        <w:tblLook w:val="04A0" w:firstRow="1" w:lastRow="0" w:firstColumn="1" w:lastColumn="0" w:noHBand="0" w:noVBand="1"/>
      </w:tblPr>
      <w:tblGrid>
        <w:gridCol w:w="543"/>
        <w:gridCol w:w="4742"/>
        <w:gridCol w:w="1296"/>
        <w:gridCol w:w="1315"/>
        <w:gridCol w:w="1296"/>
      </w:tblGrid>
      <w:tr w:rsidR="00734DCE" w:rsidRPr="006B06C4" w14:paraId="1B5A8294" w14:textId="77777777" w:rsidTr="00B0020B">
        <w:trPr>
          <w:trHeight w:val="255"/>
        </w:trPr>
        <w:tc>
          <w:tcPr>
            <w:tcW w:w="498" w:type="dxa"/>
            <w:vAlign w:val="center"/>
          </w:tcPr>
          <w:p w14:paraId="7F221AC1" w14:textId="77777777" w:rsidR="00734DCE" w:rsidRPr="006B06C4" w:rsidRDefault="00734DCE" w:rsidP="00B0020B">
            <w:pPr>
              <w:contextualSpacing/>
              <w:jc w:val="center"/>
              <w:rPr>
                <w:sz w:val="24"/>
                <w:szCs w:val="24"/>
              </w:rPr>
            </w:pPr>
            <w:r w:rsidRPr="006B06C4">
              <w:rPr>
                <w:b/>
                <w:sz w:val="24"/>
                <w:szCs w:val="24"/>
              </w:rPr>
              <w:t>R. Br.</w:t>
            </w:r>
          </w:p>
        </w:tc>
        <w:tc>
          <w:tcPr>
            <w:tcW w:w="4742" w:type="dxa"/>
            <w:noWrap/>
            <w:vAlign w:val="center"/>
          </w:tcPr>
          <w:p w14:paraId="5A695087" w14:textId="77777777" w:rsidR="00734DCE" w:rsidRPr="006B06C4" w:rsidRDefault="00734DCE" w:rsidP="00B0020B">
            <w:pPr>
              <w:contextualSpacing/>
              <w:jc w:val="center"/>
              <w:rPr>
                <w:sz w:val="24"/>
                <w:szCs w:val="24"/>
              </w:rPr>
            </w:pPr>
            <w:proofErr w:type="spellStart"/>
            <w:r w:rsidRPr="006B06C4">
              <w:rPr>
                <w:b/>
                <w:sz w:val="24"/>
                <w:szCs w:val="24"/>
              </w:rPr>
              <w:t>Aktivnost</w:t>
            </w:r>
            <w:proofErr w:type="spellEnd"/>
          </w:p>
        </w:tc>
        <w:tc>
          <w:tcPr>
            <w:tcW w:w="1236" w:type="dxa"/>
            <w:noWrap/>
            <w:vAlign w:val="center"/>
          </w:tcPr>
          <w:p w14:paraId="154332F9" w14:textId="77777777" w:rsidR="00734DCE" w:rsidRPr="006B06C4" w:rsidRDefault="00734DCE" w:rsidP="00B0020B">
            <w:pPr>
              <w:contextualSpacing/>
              <w:jc w:val="center"/>
              <w:rPr>
                <w:b/>
                <w:sz w:val="24"/>
                <w:szCs w:val="24"/>
              </w:rPr>
            </w:pPr>
            <w:proofErr w:type="spellStart"/>
            <w:r w:rsidRPr="006B06C4">
              <w:rPr>
                <w:b/>
                <w:sz w:val="24"/>
                <w:szCs w:val="24"/>
              </w:rPr>
              <w:t>Proračun</w:t>
            </w:r>
            <w:proofErr w:type="spellEnd"/>
          </w:p>
          <w:p w14:paraId="4E072B76" w14:textId="77777777" w:rsidR="00734DCE" w:rsidRPr="006B06C4" w:rsidRDefault="00734DCE" w:rsidP="00B0020B">
            <w:pPr>
              <w:contextualSpacing/>
              <w:jc w:val="center"/>
              <w:rPr>
                <w:sz w:val="24"/>
                <w:szCs w:val="24"/>
              </w:rPr>
            </w:pPr>
            <w:r w:rsidRPr="006B06C4">
              <w:rPr>
                <w:b/>
                <w:sz w:val="24"/>
                <w:szCs w:val="24"/>
              </w:rPr>
              <w:t>2023.</w:t>
            </w:r>
          </w:p>
        </w:tc>
        <w:tc>
          <w:tcPr>
            <w:tcW w:w="1315" w:type="dxa"/>
            <w:noWrap/>
            <w:vAlign w:val="center"/>
          </w:tcPr>
          <w:p w14:paraId="041B1FC5" w14:textId="77777777" w:rsidR="00734DCE" w:rsidRPr="006B06C4" w:rsidRDefault="00734DCE" w:rsidP="00B0020B">
            <w:pPr>
              <w:contextualSpacing/>
              <w:jc w:val="center"/>
              <w:rPr>
                <w:sz w:val="24"/>
                <w:szCs w:val="24"/>
              </w:rPr>
            </w:pPr>
            <w:proofErr w:type="spellStart"/>
            <w:r w:rsidRPr="006B06C4">
              <w:rPr>
                <w:b/>
                <w:sz w:val="24"/>
                <w:szCs w:val="24"/>
              </w:rPr>
              <w:t>Promjena</w:t>
            </w:r>
            <w:proofErr w:type="spellEnd"/>
          </w:p>
        </w:tc>
        <w:tc>
          <w:tcPr>
            <w:tcW w:w="1271" w:type="dxa"/>
            <w:noWrap/>
            <w:vAlign w:val="center"/>
          </w:tcPr>
          <w:p w14:paraId="1F9E6A23" w14:textId="77777777" w:rsidR="00734DCE" w:rsidRPr="006B06C4" w:rsidRDefault="00734DCE" w:rsidP="00B0020B">
            <w:pPr>
              <w:contextualSpacing/>
              <w:jc w:val="center"/>
              <w:rPr>
                <w:sz w:val="24"/>
                <w:szCs w:val="24"/>
              </w:rPr>
            </w:pPr>
            <w:r w:rsidRPr="006B06C4">
              <w:rPr>
                <w:b/>
                <w:sz w:val="24"/>
                <w:szCs w:val="24"/>
              </w:rPr>
              <w:t>Novi plan</w:t>
            </w:r>
          </w:p>
        </w:tc>
      </w:tr>
      <w:tr w:rsidR="00734DCE" w:rsidRPr="006B06C4" w14:paraId="00A808C9" w14:textId="77777777" w:rsidTr="00B0020B">
        <w:trPr>
          <w:trHeight w:val="255"/>
        </w:trPr>
        <w:tc>
          <w:tcPr>
            <w:tcW w:w="498" w:type="dxa"/>
            <w:vAlign w:val="center"/>
          </w:tcPr>
          <w:p w14:paraId="7A5034A4" w14:textId="77777777" w:rsidR="00734DCE" w:rsidRPr="006B06C4" w:rsidRDefault="00734DCE" w:rsidP="00B0020B">
            <w:pPr>
              <w:contextualSpacing/>
              <w:jc w:val="center"/>
              <w:rPr>
                <w:sz w:val="24"/>
                <w:szCs w:val="24"/>
              </w:rPr>
            </w:pPr>
            <w:r w:rsidRPr="006B06C4">
              <w:rPr>
                <w:sz w:val="24"/>
                <w:szCs w:val="24"/>
              </w:rPr>
              <w:t>1.</w:t>
            </w:r>
          </w:p>
        </w:tc>
        <w:tc>
          <w:tcPr>
            <w:tcW w:w="4742" w:type="dxa"/>
            <w:noWrap/>
            <w:hideMark/>
          </w:tcPr>
          <w:p w14:paraId="72005F5A"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A100001 </w:t>
            </w:r>
            <w:proofErr w:type="spellStart"/>
            <w:r w:rsidRPr="006B06C4">
              <w:rPr>
                <w:sz w:val="24"/>
                <w:szCs w:val="24"/>
              </w:rPr>
              <w:t>Administrativno</w:t>
            </w:r>
            <w:proofErr w:type="spellEnd"/>
            <w:r w:rsidRPr="006B06C4">
              <w:rPr>
                <w:sz w:val="24"/>
                <w:szCs w:val="24"/>
              </w:rPr>
              <w:t xml:space="preserve">, </w:t>
            </w:r>
            <w:proofErr w:type="spellStart"/>
            <w:r w:rsidRPr="006B06C4">
              <w:rPr>
                <w:sz w:val="24"/>
                <w:szCs w:val="24"/>
              </w:rPr>
              <w:t>tehničko</w:t>
            </w:r>
            <w:proofErr w:type="spellEnd"/>
            <w:r w:rsidRPr="006B06C4">
              <w:rPr>
                <w:sz w:val="24"/>
                <w:szCs w:val="24"/>
              </w:rPr>
              <w:t xml:space="preserve"> </w:t>
            </w:r>
            <w:proofErr w:type="spellStart"/>
            <w:r w:rsidRPr="006B06C4">
              <w:rPr>
                <w:sz w:val="24"/>
                <w:szCs w:val="24"/>
              </w:rPr>
              <w:t>i</w:t>
            </w:r>
            <w:proofErr w:type="spellEnd"/>
            <w:r w:rsidRPr="006B06C4">
              <w:rPr>
                <w:sz w:val="24"/>
                <w:szCs w:val="24"/>
              </w:rPr>
              <w:t xml:space="preserve"> </w:t>
            </w:r>
            <w:proofErr w:type="spellStart"/>
            <w:r w:rsidRPr="006B06C4">
              <w:rPr>
                <w:sz w:val="24"/>
                <w:szCs w:val="24"/>
              </w:rPr>
              <w:t>stručno</w:t>
            </w:r>
            <w:proofErr w:type="spellEnd"/>
            <w:r w:rsidRPr="006B06C4">
              <w:rPr>
                <w:sz w:val="24"/>
                <w:szCs w:val="24"/>
              </w:rPr>
              <w:t xml:space="preserve"> </w:t>
            </w:r>
            <w:proofErr w:type="spellStart"/>
            <w:r w:rsidRPr="006B06C4">
              <w:rPr>
                <w:sz w:val="24"/>
                <w:szCs w:val="24"/>
              </w:rPr>
              <w:t>osoblje</w:t>
            </w:r>
            <w:proofErr w:type="spellEnd"/>
          </w:p>
        </w:tc>
        <w:tc>
          <w:tcPr>
            <w:tcW w:w="1236" w:type="dxa"/>
            <w:noWrap/>
            <w:vAlign w:val="center"/>
            <w:hideMark/>
          </w:tcPr>
          <w:p w14:paraId="1356EF91" w14:textId="77777777" w:rsidR="00734DCE" w:rsidRPr="006B06C4" w:rsidRDefault="00734DCE" w:rsidP="00B0020B">
            <w:pPr>
              <w:contextualSpacing/>
              <w:jc w:val="right"/>
              <w:rPr>
                <w:sz w:val="24"/>
                <w:szCs w:val="24"/>
              </w:rPr>
            </w:pPr>
            <w:r w:rsidRPr="006B06C4">
              <w:rPr>
                <w:sz w:val="24"/>
                <w:szCs w:val="24"/>
              </w:rPr>
              <w:t>685.400,00</w:t>
            </w:r>
          </w:p>
        </w:tc>
        <w:tc>
          <w:tcPr>
            <w:tcW w:w="1315" w:type="dxa"/>
            <w:noWrap/>
            <w:vAlign w:val="center"/>
            <w:hideMark/>
          </w:tcPr>
          <w:p w14:paraId="09314880" w14:textId="77777777" w:rsidR="00734DCE" w:rsidRPr="006B06C4" w:rsidRDefault="00734DCE" w:rsidP="00B0020B">
            <w:pPr>
              <w:contextualSpacing/>
              <w:jc w:val="right"/>
              <w:rPr>
                <w:sz w:val="24"/>
                <w:szCs w:val="24"/>
              </w:rPr>
            </w:pPr>
            <w:r w:rsidRPr="006B06C4">
              <w:rPr>
                <w:sz w:val="24"/>
                <w:szCs w:val="24"/>
              </w:rPr>
              <w:t>-10.000,00</w:t>
            </w:r>
          </w:p>
        </w:tc>
        <w:tc>
          <w:tcPr>
            <w:tcW w:w="1271" w:type="dxa"/>
            <w:noWrap/>
            <w:vAlign w:val="center"/>
            <w:hideMark/>
          </w:tcPr>
          <w:p w14:paraId="42B6FA2B" w14:textId="77777777" w:rsidR="00734DCE" w:rsidRPr="006B06C4" w:rsidRDefault="00734DCE" w:rsidP="00B0020B">
            <w:pPr>
              <w:contextualSpacing/>
              <w:jc w:val="right"/>
              <w:rPr>
                <w:sz w:val="24"/>
                <w:szCs w:val="24"/>
              </w:rPr>
            </w:pPr>
            <w:r w:rsidRPr="006B06C4">
              <w:rPr>
                <w:sz w:val="24"/>
                <w:szCs w:val="24"/>
              </w:rPr>
              <w:t>675.400,00</w:t>
            </w:r>
          </w:p>
        </w:tc>
      </w:tr>
      <w:tr w:rsidR="00734DCE" w:rsidRPr="006B06C4" w14:paraId="70B88D29" w14:textId="77777777" w:rsidTr="00B0020B">
        <w:trPr>
          <w:trHeight w:val="255"/>
        </w:trPr>
        <w:tc>
          <w:tcPr>
            <w:tcW w:w="498" w:type="dxa"/>
            <w:vAlign w:val="center"/>
          </w:tcPr>
          <w:p w14:paraId="4965AD3C" w14:textId="77777777" w:rsidR="00734DCE" w:rsidRPr="006B06C4" w:rsidRDefault="00734DCE" w:rsidP="00B0020B">
            <w:pPr>
              <w:contextualSpacing/>
              <w:jc w:val="center"/>
              <w:rPr>
                <w:sz w:val="24"/>
                <w:szCs w:val="24"/>
              </w:rPr>
            </w:pPr>
            <w:r w:rsidRPr="006B06C4">
              <w:rPr>
                <w:sz w:val="24"/>
                <w:szCs w:val="24"/>
              </w:rPr>
              <w:t>2.</w:t>
            </w:r>
          </w:p>
        </w:tc>
        <w:tc>
          <w:tcPr>
            <w:tcW w:w="4742" w:type="dxa"/>
            <w:noWrap/>
            <w:hideMark/>
          </w:tcPr>
          <w:p w14:paraId="5CB3A2B3"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A100011 </w:t>
            </w:r>
            <w:proofErr w:type="spellStart"/>
            <w:r w:rsidRPr="006B06C4">
              <w:rPr>
                <w:sz w:val="24"/>
                <w:szCs w:val="24"/>
              </w:rPr>
              <w:t>Upravno</w:t>
            </w:r>
            <w:proofErr w:type="spellEnd"/>
            <w:r w:rsidRPr="006B06C4">
              <w:rPr>
                <w:sz w:val="24"/>
                <w:szCs w:val="24"/>
              </w:rPr>
              <w:t xml:space="preserve"> </w:t>
            </w:r>
            <w:proofErr w:type="spellStart"/>
            <w:r w:rsidRPr="006B06C4">
              <w:rPr>
                <w:sz w:val="24"/>
                <w:szCs w:val="24"/>
              </w:rPr>
              <w:t>administrativni</w:t>
            </w:r>
            <w:proofErr w:type="spellEnd"/>
            <w:r w:rsidRPr="006B06C4">
              <w:rPr>
                <w:sz w:val="24"/>
                <w:szCs w:val="24"/>
              </w:rPr>
              <w:t xml:space="preserve"> </w:t>
            </w:r>
            <w:proofErr w:type="spellStart"/>
            <w:r w:rsidRPr="006B06C4">
              <w:rPr>
                <w:sz w:val="24"/>
                <w:szCs w:val="24"/>
              </w:rPr>
              <w:t>poslovi</w:t>
            </w:r>
            <w:proofErr w:type="spellEnd"/>
            <w:r w:rsidRPr="006B06C4">
              <w:rPr>
                <w:sz w:val="24"/>
                <w:szCs w:val="24"/>
              </w:rPr>
              <w:t xml:space="preserve"> </w:t>
            </w:r>
            <w:proofErr w:type="spellStart"/>
            <w:r w:rsidRPr="006B06C4">
              <w:rPr>
                <w:sz w:val="24"/>
                <w:szCs w:val="24"/>
              </w:rPr>
              <w:t>Odsjeka</w:t>
            </w:r>
            <w:proofErr w:type="spellEnd"/>
            <w:r w:rsidRPr="006B06C4">
              <w:rPr>
                <w:sz w:val="24"/>
                <w:szCs w:val="24"/>
              </w:rPr>
              <w:t xml:space="preserve"> za </w:t>
            </w:r>
            <w:proofErr w:type="spellStart"/>
            <w:r w:rsidRPr="006B06C4">
              <w:rPr>
                <w:sz w:val="24"/>
                <w:szCs w:val="24"/>
              </w:rPr>
              <w:t>komunalni</w:t>
            </w:r>
            <w:proofErr w:type="spellEnd"/>
            <w:r w:rsidRPr="006B06C4">
              <w:rPr>
                <w:sz w:val="24"/>
                <w:szCs w:val="24"/>
              </w:rPr>
              <w:t xml:space="preserve"> </w:t>
            </w:r>
            <w:proofErr w:type="spellStart"/>
            <w:r w:rsidRPr="006B06C4">
              <w:rPr>
                <w:sz w:val="24"/>
                <w:szCs w:val="24"/>
              </w:rPr>
              <w:t>sustav</w:t>
            </w:r>
            <w:proofErr w:type="spellEnd"/>
          </w:p>
        </w:tc>
        <w:tc>
          <w:tcPr>
            <w:tcW w:w="1236" w:type="dxa"/>
            <w:noWrap/>
            <w:vAlign w:val="center"/>
            <w:hideMark/>
          </w:tcPr>
          <w:p w14:paraId="72759267" w14:textId="77777777" w:rsidR="00734DCE" w:rsidRPr="006B06C4" w:rsidRDefault="00734DCE" w:rsidP="00B0020B">
            <w:pPr>
              <w:contextualSpacing/>
              <w:jc w:val="right"/>
              <w:rPr>
                <w:sz w:val="24"/>
                <w:szCs w:val="24"/>
              </w:rPr>
            </w:pPr>
            <w:r w:rsidRPr="006B06C4">
              <w:rPr>
                <w:sz w:val="24"/>
                <w:szCs w:val="24"/>
              </w:rPr>
              <w:t>7.300,00</w:t>
            </w:r>
          </w:p>
        </w:tc>
        <w:tc>
          <w:tcPr>
            <w:tcW w:w="1315" w:type="dxa"/>
            <w:noWrap/>
            <w:vAlign w:val="center"/>
            <w:hideMark/>
          </w:tcPr>
          <w:p w14:paraId="237E7068" w14:textId="77777777" w:rsidR="00734DCE" w:rsidRPr="006B06C4" w:rsidRDefault="00734DCE" w:rsidP="00B0020B">
            <w:pPr>
              <w:contextualSpacing/>
              <w:jc w:val="right"/>
              <w:rPr>
                <w:sz w:val="24"/>
                <w:szCs w:val="24"/>
              </w:rPr>
            </w:pPr>
            <w:r w:rsidRPr="006B06C4">
              <w:rPr>
                <w:sz w:val="24"/>
                <w:szCs w:val="24"/>
              </w:rPr>
              <w:t>10.000,00</w:t>
            </w:r>
          </w:p>
        </w:tc>
        <w:tc>
          <w:tcPr>
            <w:tcW w:w="1271" w:type="dxa"/>
            <w:noWrap/>
            <w:vAlign w:val="center"/>
            <w:hideMark/>
          </w:tcPr>
          <w:p w14:paraId="44AB0A57" w14:textId="77777777" w:rsidR="00734DCE" w:rsidRPr="006B06C4" w:rsidRDefault="00734DCE" w:rsidP="00B0020B">
            <w:pPr>
              <w:contextualSpacing/>
              <w:jc w:val="right"/>
              <w:rPr>
                <w:sz w:val="24"/>
                <w:szCs w:val="24"/>
              </w:rPr>
            </w:pPr>
            <w:r w:rsidRPr="006B06C4">
              <w:rPr>
                <w:sz w:val="24"/>
                <w:szCs w:val="24"/>
              </w:rPr>
              <w:t>17.300,00</w:t>
            </w:r>
          </w:p>
        </w:tc>
      </w:tr>
      <w:tr w:rsidR="00734DCE" w:rsidRPr="006B06C4" w14:paraId="55C527DC" w14:textId="77777777" w:rsidTr="00B0020B">
        <w:trPr>
          <w:trHeight w:val="255"/>
        </w:trPr>
        <w:tc>
          <w:tcPr>
            <w:tcW w:w="498" w:type="dxa"/>
            <w:vAlign w:val="center"/>
          </w:tcPr>
          <w:p w14:paraId="730C4AC3" w14:textId="77777777" w:rsidR="00734DCE" w:rsidRPr="006B06C4" w:rsidRDefault="00734DCE" w:rsidP="00B0020B">
            <w:pPr>
              <w:contextualSpacing/>
              <w:jc w:val="center"/>
              <w:rPr>
                <w:sz w:val="24"/>
                <w:szCs w:val="24"/>
              </w:rPr>
            </w:pPr>
            <w:r w:rsidRPr="006B06C4">
              <w:rPr>
                <w:sz w:val="24"/>
                <w:szCs w:val="24"/>
              </w:rPr>
              <w:t>3.</w:t>
            </w:r>
          </w:p>
        </w:tc>
        <w:tc>
          <w:tcPr>
            <w:tcW w:w="4742" w:type="dxa"/>
            <w:noWrap/>
            <w:hideMark/>
          </w:tcPr>
          <w:p w14:paraId="399D1832"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A100012 Osnovna </w:t>
            </w:r>
            <w:proofErr w:type="spellStart"/>
            <w:r w:rsidRPr="006B06C4">
              <w:rPr>
                <w:sz w:val="24"/>
                <w:szCs w:val="24"/>
              </w:rPr>
              <w:t>djelatnost</w:t>
            </w:r>
            <w:proofErr w:type="spellEnd"/>
            <w:r w:rsidRPr="006B06C4">
              <w:rPr>
                <w:sz w:val="24"/>
                <w:szCs w:val="24"/>
              </w:rPr>
              <w:t xml:space="preserve"> </w:t>
            </w:r>
            <w:proofErr w:type="spellStart"/>
            <w:r w:rsidRPr="006B06C4">
              <w:rPr>
                <w:sz w:val="24"/>
                <w:szCs w:val="24"/>
              </w:rPr>
              <w:t>komunalnog</w:t>
            </w:r>
            <w:proofErr w:type="spellEnd"/>
            <w:r w:rsidRPr="006B06C4">
              <w:rPr>
                <w:sz w:val="24"/>
                <w:szCs w:val="24"/>
              </w:rPr>
              <w:t xml:space="preserve"> </w:t>
            </w:r>
            <w:proofErr w:type="spellStart"/>
            <w:r w:rsidRPr="006B06C4">
              <w:rPr>
                <w:sz w:val="24"/>
                <w:szCs w:val="24"/>
              </w:rPr>
              <w:t>i</w:t>
            </w:r>
            <w:proofErr w:type="spellEnd"/>
            <w:r w:rsidRPr="006B06C4">
              <w:rPr>
                <w:sz w:val="24"/>
                <w:szCs w:val="24"/>
              </w:rPr>
              <w:t xml:space="preserve"> </w:t>
            </w:r>
            <w:proofErr w:type="spellStart"/>
            <w:r w:rsidRPr="006B06C4">
              <w:rPr>
                <w:sz w:val="24"/>
                <w:szCs w:val="24"/>
              </w:rPr>
              <w:t>prometnog</w:t>
            </w:r>
            <w:proofErr w:type="spellEnd"/>
            <w:r w:rsidRPr="006B06C4">
              <w:rPr>
                <w:sz w:val="24"/>
                <w:szCs w:val="24"/>
              </w:rPr>
              <w:t xml:space="preserve"> </w:t>
            </w:r>
            <w:proofErr w:type="spellStart"/>
            <w:r w:rsidRPr="006B06C4">
              <w:rPr>
                <w:sz w:val="24"/>
                <w:szCs w:val="24"/>
              </w:rPr>
              <w:t>redarstva</w:t>
            </w:r>
            <w:proofErr w:type="spellEnd"/>
          </w:p>
        </w:tc>
        <w:tc>
          <w:tcPr>
            <w:tcW w:w="1236" w:type="dxa"/>
            <w:noWrap/>
            <w:vAlign w:val="center"/>
            <w:hideMark/>
          </w:tcPr>
          <w:p w14:paraId="5AB60BA8" w14:textId="77777777" w:rsidR="00734DCE" w:rsidRPr="006B06C4" w:rsidRDefault="00734DCE" w:rsidP="00B0020B">
            <w:pPr>
              <w:contextualSpacing/>
              <w:jc w:val="right"/>
              <w:rPr>
                <w:sz w:val="24"/>
                <w:szCs w:val="24"/>
              </w:rPr>
            </w:pPr>
            <w:r w:rsidRPr="006B06C4">
              <w:rPr>
                <w:sz w:val="24"/>
                <w:szCs w:val="24"/>
              </w:rPr>
              <w:t>17.000,00</w:t>
            </w:r>
          </w:p>
        </w:tc>
        <w:tc>
          <w:tcPr>
            <w:tcW w:w="1315" w:type="dxa"/>
            <w:noWrap/>
            <w:vAlign w:val="center"/>
            <w:hideMark/>
          </w:tcPr>
          <w:p w14:paraId="14EA0F8A" w14:textId="77777777" w:rsidR="00734DCE" w:rsidRPr="006B06C4" w:rsidRDefault="00734DCE" w:rsidP="00B0020B">
            <w:pPr>
              <w:contextualSpacing/>
              <w:jc w:val="right"/>
              <w:rPr>
                <w:sz w:val="24"/>
                <w:szCs w:val="24"/>
              </w:rPr>
            </w:pPr>
            <w:r w:rsidRPr="006B06C4">
              <w:rPr>
                <w:sz w:val="24"/>
                <w:szCs w:val="24"/>
              </w:rPr>
              <w:t>10.350,00</w:t>
            </w:r>
          </w:p>
        </w:tc>
        <w:tc>
          <w:tcPr>
            <w:tcW w:w="1271" w:type="dxa"/>
            <w:noWrap/>
            <w:vAlign w:val="center"/>
            <w:hideMark/>
          </w:tcPr>
          <w:p w14:paraId="7262DCFF" w14:textId="77777777" w:rsidR="00734DCE" w:rsidRPr="006B06C4" w:rsidRDefault="00734DCE" w:rsidP="00B0020B">
            <w:pPr>
              <w:contextualSpacing/>
              <w:jc w:val="right"/>
              <w:rPr>
                <w:sz w:val="24"/>
                <w:szCs w:val="24"/>
              </w:rPr>
            </w:pPr>
            <w:r w:rsidRPr="006B06C4">
              <w:rPr>
                <w:sz w:val="24"/>
                <w:szCs w:val="24"/>
              </w:rPr>
              <w:t>27.350,00</w:t>
            </w:r>
          </w:p>
        </w:tc>
      </w:tr>
      <w:tr w:rsidR="00734DCE" w:rsidRPr="006B06C4" w14:paraId="6D4FEF67" w14:textId="77777777" w:rsidTr="00B0020B">
        <w:trPr>
          <w:trHeight w:val="255"/>
        </w:trPr>
        <w:tc>
          <w:tcPr>
            <w:tcW w:w="498" w:type="dxa"/>
            <w:vAlign w:val="center"/>
          </w:tcPr>
          <w:p w14:paraId="0796FB44" w14:textId="77777777" w:rsidR="00734DCE" w:rsidRPr="006B06C4" w:rsidRDefault="00734DCE" w:rsidP="00B0020B">
            <w:pPr>
              <w:contextualSpacing/>
              <w:jc w:val="center"/>
              <w:rPr>
                <w:sz w:val="24"/>
                <w:szCs w:val="24"/>
              </w:rPr>
            </w:pPr>
            <w:r w:rsidRPr="006B06C4">
              <w:rPr>
                <w:sz w:val="24"/>
                <w:szCs w:val="24"/>
              </w:rPr>
              <w:t>4.</w:t>
            </w:r>
          </w:p>
        </w:tc>
        <w:tc>
          <w:tcPr>
            <w:tcW w:w="4742" w:type="dxa"/>
            <w:noWrap/>
            <w:hideMark/>
          </w:tcPr>
          <w:p w14:paraId="46321919"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A100013 </w:t>
            </w:r>
            <w:proofErr w:type="spellStart"/>
            <w:r w:rsidRPr="006B06C4">
              <w:rPr>
                <w:sz w:val="24"/>
                <w:szCs w:val="24"/>
              </w:rPr>
              <w:t>Nadzor</w:t>
            </w:r>
            <w:proofErr w:type="spellEnd"/>
            <w:r w:rsidRPr="006B06C4">
              <w:rPr>
                <w:sz w:val="24"/>
                <w:szCs w:val="24"/>
              </w:rPr>
              <w:t xml:space="preserve"> </w:t>
            </w:r>
            <w:proofErr w:type="spellStart"/>
            <w:r w:rsidRPr="006B06C4">
              <w:rPr>
                <w:sz w:val="24"/>
                <w:szCs w:val="24"/>
              </w:rPr>
              <w:t>prometa</w:t>
            </w:r>
            <w:proofErr w:type="spellEnd"/>
            <w:r w:rsidRPr="006B06C4">
              <w:rPr>
                <w:sz w:val="24"/>
                <w:szCs w:val="24"/>
              </w:rPr>
              <w:t xml:space="preserve"> u </w:t>
            </w:r>
            <w:proofErr w:type="spellStart"/>
            <w:r w:rsidRPr="006B06C4">
              <w:rPr>
                <w:sz w:val="24"/>
                <w:szCs w:val="24"/>
              </w:rPr>
              <w:t>mirovanju</w:t>
            </w:r>
            <w:proofErr w:type="spellEnd"/>
          </w:p>
        </w:tc>
        <w:tc>
          <w:tcPr>
            <w:tcW w:w="1236" w:type="dxa"/>
            <w:noWrap/>
            <w:vAlign w:val="center"/>
            <w:hideMark/>
          </w:tcPr>
          <w:p w14:paraId="0AF9B32B" w14:textId="77777777" w:rsidR="00734DCE" w:rsidRPr="006B06C4" w:rsidRDefault="00734DCE" w:rsidP="00B0020B">
            <w:pPr>
              <w:contextualSpacing/>
              <w:jc w:val="right"/>
              <w:rPr>
                <w:sz w:val="24"/>
                <w:szCs w:val="24"/>
              </w:rPr>
            </w:pPr>
            <w:r w:rsidRPr="006B06C4">
              <w:rPr>
                <w:sz w:val="24"/>
                <w:szCs w:val="24"/>
              </w:rPr>
              <w:t>28.000,00</w:t>
            </w:r>
          </w:p>
        </w:tc>
        <w:tc>
          <w:tcPr>
            <w:tcW w:w="1315" w:type="dxa"/>
            <w:noWrap/>
            <w:vAlign w:val="center"/>
            <w:hideMark/>
          </w:tcPr>
          <w:p w14:paraId="285B3F5B" w14:textId="77777777" w:rsidR="00734DCE" w:rsidRPr="006B06C4" w:rsidRDefault="00734DCE" w:rsidP="00B0020B">
            <w:pPr>
              <w:contextualSpacing/>
              <w:jc w:val="right"/>
              <w:rPr>
                <w:sz w:val="24"/>
                <w:szCs w:val="24"/>
              </w:rPr>
            </w:pPr>
            <w:r w:rsidRPr="006B06C4">
              <w:rPr>
                <w:sz w:val="24"/>
                <w:szCs w:val="24"/>
              </w:rPr>
              <w:t>0,00</w:t>
            </w:r>
          </w:p>
        </w:tc>
        <w:tc>
          <w:tcPr>
            <w:tcW w:w="1271" w:type="dxa"/>
            <w:noWrap/>
            <w:vAlign w:val="center"/>
            <w:hideMark/>
          </w:tcPr>
          <w:p w14:paraId="4F9A4B84" w14:textId="77777777" w:rsidR="00734DCE" w:rsidRPr="006B06C4" w:rsidRDefault="00734DCE" w:rsidP="00B0020B">
            <w:pPr>
              <w:contextualSpacing/>
              <w:jc w:val="right"/>
              <w:rPr>
                <w:sz w:val="24"/>
                <w:szCs w:val="24"/>
              </w:rPr>
            </w:pPr>
            <w:r w:rsidRPr="006B06C4">
              <w:rPr>
                <w:sz w:val="24"/>
                <w:szCs w:val="24"/>
              </w:rPr>
              <w:t>28.000,00</w:t>
            </w:r>
          </w:p>
        </w:tc>
      </w:tr>
      <w:tr w:rsidR="00734DCE" w:rsidRPr="006B06C4" w14:paraId="142B2190" w14:textId="77777777" w:rsidTr="00B0020B">
        <w:trPr>
          <w:trHeight w:val="270"/>
        </w:trPr>
        <w:tc>
          <w:tcPr>
            <w:tcW w:w="498" w:type="dxa"/>
            <w:vAlign w:val="center"/>
          </w:tcPr>
          <w:p w14:paraId="2EA02433" w14:textId="77777777" w:rsidR="00734DCE" w:rsidRPr="006B06C4" w:rsidRDefault="00734DCE" w:rsidP="00B0020B">
            <w:pPr>
              <w:contextualSpacing/>
              <w:jc w:val="center"/>
              <w:rPr>
                <w:sz w:val="24"/>
                <w:szCs w:val="24"/>
              </w:rPr>
            </w:pPr>
            <w:r w:rsidRPr="006B06C4">
              <w:rPr>
                <w:sz w:val="24"/>
                <w:szCs w:val="24"/>
              </w:rPr>
              <w:t>5.</w:t>
            </w:r>
          </w:p>
        </w:tc>
        <w:tc>
          <w:tcPr>
            <w:tcW w:w="4742" w:type="dxa"/>
            <w:noWrap/>
            <w:hideMark/>
          </w:tcPr>
          <w:p w14:paraId="50999404"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A100018 </w:t>
            </w:r>
            <w:proofErr w:type="spellStart"/>
            <w:r w:rsidRPr="006B06C4">
              <w:rPr>
                <w:sz w:val="24"/>
                <w:szCs w:val="24"/>
              </w:rPr>
              <w:t>Nadzor</w:t>
            </w:r>
            <w:proofErr w:type="spellEnd"/>
            <w:r w:rsidRPr="006B06C4">
              <w:rPr>
                <w:sz w:val="24"/>
                <w:szCs w:val="24"/>
              </w:rPr>
              <w:t xml:space="preserve"> </w:t>
            </w:r>
            <w:proofErr w:type="spellStart"/>
            <w:r w:rsidRPr="006B06C4">
              <w:rPr>
                <w:sz w:val="24"/>
                <w:szCs w:val="24"/>
              </w:rPr>
              <w:t>javnih</w:t>
            </w:r>
            <w:proofErr w:type="spellEnd"/>
            <w:r w:rsidRPr="006B06C4">
              <w:rPr>
                <w:sz w:val="24"/>
                <w:szCs w:val="24"/>
              </w:rPr>
              <w:t xml:space="preserve"> </w:t>
            </w:r>
            <w:proofErr w:type="spellStart"/>
            <w:r w:rsidRPr="006B06C4">
              <w:rPr>
                <w:sz w:val="24"/>
                <w:szCs w:val="24"/>
              </w:rPr>
              <w:t>površina</w:t>
            </w:r>
            <w:proofErr w:type="spellEnd"/>
          </w:p>
        </w:tc>
        <w:tc>
          <w:tcPr>
            <w:tcW w:w="1236" w:type="dxa"/>
            <w:noWrap/>
            <w:vAlign w:val="center"/>
            <w:hideMark/>
          </w:tcPr>
          <w:p w14:paraId="2ED02EFA" w14:textId="77777777" w:rsidR="00734DCE" w:rsidRPr="006B06C4" w:rsidRDefault="00734DCE" w:rsidP="00B0020B">
            <w:pPr>
              <w:contextualSpacing/>
              <w:jc w:val="right"/>
              <w:rPr>
                <w:sz w:val="24"/>
                <w:szCs w:val="24"/>
              </w:rPr>
            </w:pPr>
            <w:r w:rsidRPr="006B06C4">
              <w:rPr>
                <w:sz w:val="24"/>
                <w:szCs w:val="24"/>
              </w:rPr>
              <w:t>66.500,00</w:t>
            </w:r>
          </w:p>
        </w:tc>
        <w:tc>
          <w:tcPr>
            <w:tcW w:w="1315" w:type="dxa"/>
            <w:noWrap/>
            <w:vAlign w:val="center"/>
            <w:hideMark/>
          </w:tcPr>
          <w:p w14:paraId="03A6F847" w14:textId="77777777" w:rsidR="00734DCE" w:rsidRPr="006B06C4" w:rsidRDefault="00734DCE" w:rsidP="00B0020B">
            <w:pPr>
              <w:contextualSpacing/>
              <w:jc w:val="right"/>
              <w:rPr>
                <w:sz w:val="24"/>
                <w:szCs w:val="24"/>
              </w:rPr>
            </w:pPr>
            <w:r w:rsidRPr="006B06C4">
              <w:rPr>
                <w:sz w:val="24"/>
                <w:szCs w:val="24"/>
              </w:rPr>
              <w:t>0,00</w:t>
            </w:r>
          </w:p>
        </w:tc>
        <w:tc>
          <w:tcPr>
            <w:tcW w:w="1271" w:type="dxa"/>
            <w:noWrap/>
            <w:vAlign w:val="center"/>
            <w:hideMark/>
          </w:tcPr>
          <w:p w14:paraId="378F6BE6" w14:textId="77777777" w:rsidR="00734DCE" w:rsidRPr="006B06C4" w:rsidRDefault="00734DCE" w:rsidP="00B0020B">
            <w:pPr>
              <w:contextualSpacing/>
              <w:jc w:val="right"/>
              <w:rPr>
                <w:sz w:val="24"/>
                <w:szCs w:val="24"/>
              </w:rPr>
            </w:pPr>
            <w:r w:rsidRPr="006B06C4">
              <w:rPr>
                <w:sz w:val="24"/>
                <w:szCs w:val="24"/>
              </w:rPr>
              <w:t>66.500,00</w:t>
            </w:r>
          </w:p>
        </w:tc>
      </w:tr>
      <w:tr w:rsidR="00734DCE" w:rsidRPr="006B06C4" w14:paraId="29C93387" w14:textId="77777777" w:rsidTr="00B0020B">
        <w:trPr>
          <w:trHeight w:val="270"/>
        </w:trPr>
        <w:tc>
          <w:tcPr>
            <w:tcW w:w="498" w:type="dxa"/>
            <w:vAlign w:val="center"/>
          </w:tcPr>
          <w:p w14:paraId="55B33DF8" w14:textId="77777777" w:rsidR="00734DCE" w:rsidRPr="006B06C4" w:rsidRDefault="00734DCE" w:rsidP="00B0020B">
            <w:pPr>
              <w:contextualSpacing/>
              <w:jc w:val="center"/>
              <w:rPr>
                <w:b/>
                <w:bCs/>
                <w:sz w:val="24"/>
                <w:szCs w:val="24"/>
              </w:rPr>
            </w:pPr>
          </w:p>
        </w:tc>
        <w:tc>
          <w:tcPr>
            <w:tcW w:w="4742" w:type="dxa"/>
            <w:noWrap/>
            <w:vAlign w:val="center"/>
          </w:tcPr>
          <w:p w14:paraId="585D36D2" w14:textId="77777777" w:rsidR="00734DCE" w:rsidRPr="006B06C4" w:rsidRDefault="00734DCE" w:rsidP="00B0020B">
            <w:pPr>
              <w:contextualSpacing/>
              <w:jc w:val="right"/>
              <w:rPr>
                <w:b/>
                <w:bCs/>
                <w:sz w:val="24"/>
                <w:szCs w:val="24"/>
              </w:rPr>
            </w:pPr>
            <w:proofErr w:type="spellStart"/>
            <w:r w:rsidRPr="006B06C4">
              <w:rPr>
                <w:b/>
                <w:bCs/>
                <w:sz w:val="24"/>
                <w:szCs w:val="24"/>
              </w:rPr>
              <w:t>Ukupno</w:t>
            </w:r>
            <w:proofErr w:type="spellEnd"/>
            <w:r w:rsidRPr="006B06C4">
              <w:rPr>
                <w:b/>
                <w:bCs/>
                <w:sz w:val="24"/>
                <w:szCs w:val="24"/>
              </w:rPr>
              <w:t>:</w:t>
            </w:r>
          </w:p>
        </w:tc>
        <w:tc>
          <w:tcPr>
            <w:tcW w:w="1236" w:type="dxa"/>
            <w:noWrap/>
            <w:vAlign w:val="center"/>
          </w:tcPr>
          <w:p w14:paraId="0B0D0D6E" w14:textId="77777777" w:rsidR="00734DCE" w:rsidRPr="006B06C4" w:rsidRDefault="00734DCE" w:rsidP="00B0020B">
            <w:pPr>
              <w:contextualSpacing/>
              <w:jc w:val="right"/>
              <w:rPr>
                <w:b/>
                <w:bCs/>
                <w:sz w:val="24"/>
                <w:szCs w:val="24"/>
              </w:rPr>
            </w:pPr>
            <w:r w:rsidRPr="006B06C4">
              <w:rPr>
                <w:b/>
                <w:bCs/>
                <w:sz w:val="24"/>
                <w:szCs w:val="24"/>
              </w:rPr>
              <w:t>883.000,00</w:t>
            </w:r>
          </w:p>
        </w:tc>
        <w:tc>
          <w:tcPr>
            <w:tcW w:w="1315" w:type="dxa"/>
            <w:noWrap/>
            <w:vAlign w:val="center"/>
          </w:tcPr>
          <w:p w14:paraId="0EC8E119" w14:textId="77777777" w:rsidR="00734DCE" w:rsidRPr="006B06C4" w:rsidRDefault="00734DCE" w:rsidP="00B0020B">
            <w:pPr>
              <w:contextualSpacing/>
              <w:jc w:val="right"/>
              <w:rPr>
                <w:b/>
                <w:bCs/>
                <w:sz w:val="24"/>
                <w:szCs w:val="24"/>
              </w:rPr>
            </w:pPr>
            <w:r w:rsidRPr="006B06C4">
              <w:rPr>
                <w:b/>
                <w:bCs/>
                <w:sz w:val="24"/>
                <w:szCs w:val="24"/>
              </w:rPr>
              <w:t>10.350,00</w:t>
            </w:r>
          </w:p>
        </w:tc>
        <w:tc>
          <w:tcPr>
            <w:tcW w:w="1271" w:type="dxa"/>
            <w:noWrap/>
            <w:vAlign w:val="center"/>
          </w:tcPr>
          <w:p w14:paraId="4B702F08" w14:textId="77777777" w:rsidR="00734DCE" w:rsidRPr="006B06C4" w:rsidRDefault="00734DCE" w:rsidP="00B0020B">
            <w:pPr>
              <w:contextualSpacing/>
              <w:jc w:val="right"/>
              <w:rPr>
                <w:b/>
                <w:bCs/>
                <w:sz w:val="24"/>
                <w:szCs w:val="24"/>
              </w:rPr>
            </w:pPr>
            <w:r w:rsidRPr="006B06C4">
              <w:rPr>
                <w:b/>
                <w:bCs/>
                <w:sz w:val="24"/>
                <w:szCs w:val="24"/>
              </w:rPr>
              <w:t>893.350,00</w:t>
            </w:r>
          </w:p>
        </w:tc>
      </w:tr>
    </w:tbl>
    <w:p w14:paraId="26CA91EB" w14:textId="77777777" w:rsidR="00734DCE" w:rsidRPr="006B06C4" w:rsidRDefault="00734DCE" w:rsidP="00734DCE">
      <w:pPr>
        <w:contextualSpacing/>
        <w:jc w:val="both"/>
        <w:rPr>
          <w:sz w:val="24"/>
          <w:szCs w:val="24"/>
        </w:rPr>
      </w:pPr>
    </w:p>
    <w:p w14:paraId="444CAFF9" w14:textId="77777777" w:rsidR="00734DCE" w:rsidRPr="006B06C4" w:rsidRDefault="00734DCE" w:rsidP="00734DCE">
      <w:pPr>
        <w:contextualSpacing/>
        <w:jc w:val="both"/>
        <w:rPr>
          <w:sz w:val="24"/>
          <w:szCs w:val="24"/>
        </w:rPr>
      </w:pPr>
      <w:proofErr w:type="spellStart"/>
      <w:r w:rsidRPr="006B06C4">
        <w:rPr>
          <w:sz w:val="24"/>
          <w:szCs w:val="24"/>
        </w:rPr>
        <w:t>Obrazloženje</w:t>
      </w:r>
      <w:proofErr w:type="spellEnd"/>
      <w:r w:rsidRPr="006B06C4">
        <w:rPr>
          <w:sz w:val="24"/>
          <w:szCs w:val="24"/>
        </w:rPr>
        <w:t xml:space="preserve"> </w:t>
      </w:r>
      <w:proofErr w:type="spellStart"/>
      <w:r w:rsidRPr="006B06C4">
        <w:rPr>
          <w:sz w:val="24"/>
          <w:szCs w:val="24"/>
        </w:rPr>
        <w:t>promjena</w:t>
      </w:r>
      <w:proofErr w:type="spellEnd"/>
      <w:r w:rsidRPr="006B06C4">
        <w:rPr>
          <w:sz w:val="24"/>
          <w:szCs w:val="24"/>
        </w:rPr>
        <w:t>:</w:t>
      </w:r>
    </w:p>
    <w:p w14:paraId="4D07C7DC" w14:textId="77777777" w:rsidR="00734DCE" w:rsidRPr="006B06C4" w:rsidRDefault="00734DCE" w:rsidP="00734DCE">
      <w:pPr>
        <w:jc w:val="both"/>
        <w:rPr>
          <w:bCs/>
          <w:iCs/>
          <w:sz w:val="24"/>
          <w:szCs w:val="24"/>
          <w:lang w:val="hr-BA"/>
        </w:rPr>
      </w:pPr>
      <w:r w:rsidRPr="006B06C4">
        <w:rPr>
          <w:iCs/>
          <w:sz w:val="24"/>
          <w:szCs w:val="24"/>
        </w:rPr>
        <w:t xml:space="preserve">I. </w:t>
      </w:r>
      <w:proofErr w:type="spellStart"/>
      <w:r w:rsidRPr="006B06C4">
        <w:rPr>
          <w:iCs/>
          <w:sz w:val="24"/>
          <w:szCs w:val="24"/>
        </w:rPr>
        <w:t>Izmjenama</w:t>
      </w:r>
      <w:proofErr w:type="spellEnd"/>
      <w:r w:rsidRPr="006B06C4">
        <w:rPr>
          <w:iCs/>
          <w:sz w:val="24"/>
          <w:szCs w:val="24"/>
        </w:rPr>
        <w:t xml:space="preserve"> </w:t>
      </w:r>
      <w:proofErr w:type="spellStart"/>
      <w:r w:rsidRPr="006B06C4">
        <w:rPr>
          <w:iCs/>
          <w:sz w:val="24"/>
          <w:szCs w:val="24"/>
        </w:rPr>
        <w:t>i</w:t>
      </w:r>
      <w:proofErr w:type="spellEnd"/>
      <w:r w:rsidRPr="006B06C4">
        <w:rPr>
          <w:iCs/>
          <w:sz w:val="24"/>
          <w:szCs w:val="24"/>
        </w:rPr>
        <w:t xml:space="preserve"> </w:t>
      </w:r>
      <w:proofErr w:type="spellStart"/>
      <w:r w:rsidRPr="006B06C4">
        <w:rPr>
          <w:iCs/>
          <w:sz w:val="24"/>
          <w:szCs w:val="24"/>
        </w:rPr>
        <w:t>dopunama</w:t>
      </w:r>
      <w:proofErr w:type="spellEnd"/>
      <w:r w:rsidRPr="006B06C4">
        <w:rPr>
          <w:iCs/>
          <w:sz w:val="24"/>
          <w:szCs w:val="24"/>
        </w:rPr>
        <w:t xml:space="preserve"> </w:t>
      </w:r>
      <w:proofErr w:type="spellStart"/>
      <w:r w:rsidRPr="006B06C4">
        <w:rPr>
          <w:iCs/>
          <w:sz w:val="24"/>
          <w:szCs w:val="24"/>
        </w:rPr>
        <w:t>Proračuna</w:t>
      </w:r>
      <w:proofErr w:type="spellEnd"/>
      <w:r w:rsidRPr="006B06C4">
        <w:rPr>
          <w:iCs/>
          <w:sz w:val="24"/>
          <w:szCs w:val="24"/>
        </w:rPr>
        <w:t xml:space="preserve"> Grada Poreča-</w:t>
      </w:r>
      <w:proofErr w:type="spellStart"/>
      <w:r w:rsidRPr="006B06C4">
        <w:rPr>
          <w:iCs/>
          <w:sz w:val="24"/>
          <w:szCs w:val="24"/>
        </w:rPr>
        <w:t>Parenzo</w:t>
      </w:r>
      <w:proofErr w:type="spellEnd"/>
      <w:r w:rsidRPr="006B06C4">
        <w:rPr>
          <w:iCs/>
          <w:sz w:val="24"/>
          <w:szCs w:val="24"/>
        </w:rPr>
        <w:t xml:space="preserve"> za 2023. </w:t>
      </w:r>
      <w:proofErr w:type="spellStart"/>
      <w:r w:rsidRPr="006B06C4">
        <w:rPr>
          <w:iCs/>
          <w:sz w:val="24"/>
          <w:szCs w:val="24"/>
        </w:rPr>
        <w:t>godinu</w:t>
      </w:r>
      <w:proofErr w:type="spellEnd"/>
      <w:r w:rsidRPr="006B06C4">
        <w:rPr>
          <w:iCs/>
          <w:sz w:val="24"/>
          <w:szCs w:val="24"/>
        </w:rPr>
        <w:t xml:space="preserve"> u </w:t>
      </w:r>
      <w:proofErr w:type="spellStart"/>
      <w:r w:rsidRPr="006B06C4">
        <w:rPr>
          <w:iCs/>
          <w:sz w:val="24"/>
          <w:szCs w:val="24"/>
        </w:rPr>
        <w:t>Programu</w:t>
      </w:r>
      <w:proofErr w:type="spellEnd"/>
      <w:r w:rsidRPr="006B06C4">
        <w:rPr>
          <w:iCs/>
          <w:sz w:val="24"/>
          <w:szCs w:val="24"/>
        </w:rPr>
        <w:t xml:space="preserve"> 1001 - </w:t>
      </w:r>
      <w:r w:rsidRPr="006B06C4">
        <w:rPr>
          <w:bCs/>
          <w:sz w:val="24"/>
          <w:szCs w:val="24"/>
        </w:rPr>
        <w:t xml:space="preserve">Javna </w:t>
      </w:r>
      <w:proofErr w:type="spellStart"/>
      <w:r w:rsidRPr="006B06C4">
        <w:rPr>
          <w:bCs/>
          <w:sz w:val="24"/>
          <w:szCs w:val="24"/>
        </w:rPr>
        <w:t>uprava</w:t>
      </w:r>
      <w:proofErr w:type="spellEnd"/>
      <w:r w:rsidRPr="006B06C4">
        <w:rPr>
          <w:bCs/>
          <w:sz w:val="24"/>
          <w:szCs w:val="24"/>
        </w:rPr>
        <w:t xml:space="preserve"> </w:t>
      </w:r>
      <w:proofErr w:type="spellStart"/>
      <w:r w:rsidRPr="006B06C4">
        <w:rPr>
          <w:bCs/>
          <w:sz w:val="24"/>
          <w:szCs w:val="24"/>
        </w:rPr>
        <w:t>i</w:t>
      </w:r>
      <w:proofErr w:type="spellEnd"/>
      <w:r w:rsidRPr="006B06C4">
        <w:rPr>
          <w:bCs/>
          <w:sz w:val="24"/>
          <w:szCs w:val="24"/>
        </w:rPr>
        <w:t xml:space="preserve"> </w:t>
      </w:r>
      <w:proofErr w:type="spellStart"/>
      <w:r w:rsidRPr="006B06C4">
        <w:rPr>
          <w:bCs/>
          <w:sz w:val="24"/>
          <w:szCs w:val="24"/>
        </w:rPr>
        <w:t>administracija</w:t>
      </w:r>
      <w:proofErr w:type="spellEnd"/>
      <w:r w:rsidRPr="006B06C4">
        <w:rPr>
          <w:iCs/>
          <w:sz w:val="24"/>
          <w:szCs w:val="24"/>
        </w:rPr>
        <w:t xml:space="preserve"> </w:t>
      </w:r>
      <w:proofErr w:type="spellStart"/>
      <w:r w:rsidRPr="006B06C4">
        <w:rPr>
          <w:iCs/>
          <w:sz w:val="24"/>
          <w:szCs w:val="24"/>
        </w:rPr>
        <w:t>izvršeno</w:t>
      </w:r>
      <w:proofErr w:type="spellEnd"/>
      <w:r w:rsidRPr="006B06C4">
        <w:rPr>
          <w:iCs/>
          <w:sz w:val="24"/>
          <w:szCs w:val="24"/>
        </w:rPr>
        <w:t xml:space="preserve"> je </w:t>
      </w:r>
      <w:proofErr w:type="spellStart"/>
      <w:r w:rsidRPr="006B06C4">
        <w:rPr>
          <w:iCs/>
          <w:sz w:val="24"/>
          <w:szCs w:val="24"/>
        </w:rPr>
        <w:t>usklađivanje</w:t>
      </w:r>
      <w:proofErr w:type="spellEnd"/>
      <w:r w:rsidRPr="006B06C4">
        <w:rPr>
          <w:iCs/>
          <w:sz w:val="24"/>
          <w:szCs w:val="24"/>
        </w:rPr>
        <w:t xml:space="preserve"> </w:t>
      </w:r>
      <w:r w:rsidRPr="006B06C4">
        <w:rPr>
          <w:bCs/>
          <w:iCs/>
          <w:sz w:val="24"/>
          <w:szCs w:val="24"/>
          <w:lang w:val="hr-BA"/>
        </w:rPr>
        <w:t>s realizacijom i planiranim rashodima do kraja godine. Sredstva za realizaciju programa povećavaju se za 10.350,00 EUR.</w:t>
      </w:r>
    </w:p>
    <w:p w14:paraId="3E8B2C0C" w14:textId="77777777" w:rsidR="00734DCE" w:rsidRPr="006B06C4" w:rsidRDefault="00734DCE" w:rsidP="00734DCE">
      <w:pPr>
        <w:jc w:val="both"/>
        <w:rPr>
          <w:sz w:val="24"/>
          <w:szCs w:val="24"/>
        </w:rPr>
      </w:pPr>
      <w:r w:rsidRPr="006B06C4">
        <w:rPr>
          <w:iCs/>
          <w:sz w:val="24"/>
          <w:szCs w:val="24"/>
        </w:rPr>
        <w:t xml:space="preserve">Za </w:t>
      </w:r>
      <w:proofErr w:type="spellStart"/>
      <w:r w:rsidRPr="006B06C4">
        <w:rPr>
          <w:iCs/>
          <w:sz w:val="24"/>
          <w:szCs w:val="24"/>
        </w:rPr>
        <w:t>a</w:t>
      </w:r>
      <w:r w:rsidRPr="006B06C4">
        <w:rPr>
          <w:sz w:val="24"/>
          <w:szCs w:val="24"/>
        </w:rPr>
        <w:t>ktivnost</w:t>
      </w:r>
      <w:proofErr w:type="spellEnd"/>
      <w:r w:rsidRPr="006B06C4">
        <w:rPr>
          <w:sz w:val="24"/>
          <w:szCs w:val="24"/>
        </w:rPr>
        <w:t xml:space="preserve"> A100001 - </w:t>
      </w:r>
      <w:proofErr w:type="spellStart"/>
      <w:r w:rsidRPr="006B06C4">
        <w:rPr>
          <w:sz w:val="24"/>
          <w:szCs w:val="24"/>
        </w:rPr>
        <w:t>Administrativno</w:t>
      </w:r>
      <w:proofErr w:type="spellEnd"/>
      <w:r w:rsidRPr="006B06C4">
        <w:rPr>
          <w:sz w:val="24"/>
          <w:szCs w:val="24"/>
        </w:rPr>
        <w:t xml:space="preserve">, </w:t>
      </w:r>
      <w:proofErr w:type="spellStart"/>
      <w:r w:rsidRPr="006B06C4">
        <w:rPr>
          <w:sz w:val="24"/>
          <w:szCs w:val="24"/>
        </w:rPr>
        <w:t>tehničko</w:t>
      </w:r>
      <w:proofErr w:type="spellEnd"/>
      <w:r w:rsidRPr="006B06C4">
        <w:rPr>
          <w:sz w:val="24"/>
          <w:szCs w:val="24"/>
        </w:rPr>
        <w:t xml:space="preserve"> </w:t>
      </w:r>
      <w:proofErr w:type="spellStart"/>
      <w:r w:rsidRPr="006B06C4">
        <w:rPr>
          <w:sz w:val="24"/>
          <w:szCs w:val="24"/>
        </w:rPr>
        <w:t>i</w:t>
      </w:r>
      <w:proofErr w:type="spellEnd"/>
      <w:r w:rsidRPr="006B06C4">
        <w:rPr>
          <w:sz w:val="24"/>
          <w:szCs w:val="24"/>
        </w:rPr>
        <w:t xml:space="preserve"> </w:t>
      </w:r>
      <w:proofErr w:type="spellStart"/>
      <w:r w:rsidRPr="006B06C4">
        <w:rPr>
          <w:sz w:val="24"/>
          <w:szCs w:val="24"/>
        </w:rPr>
        <w:t>stručno</w:t>
      </w:r>
      <w:proofErr w:type="spellEnd"/>
      <w:r w:rsidRPr="006B06C4">
        <w:rPr>
          <w:sz w:val="24"/>
          <w:szCs w:val="24"/>
        </w:rPr>
        <w:t xml:space="preserve"> </w:t>
      </w:r>
      <w:proofErr w:type="spellStart"/>
      <w:r w:rsidRPr="006B06C4">
        <w:rPr>
          <w:sz w:val="24"/>
          <w:szCs w:val="24"/>
        </w:rPr>
        <w:t>osoblje</w:t>
      </w:r>
      <w:proofErr w:type="spellEnd"/>
      <w:r w:rsidRPr="006B06C4">
        <w:rPr>
          <w:sz w:val="24"/>
          <w:szCs w:val="24"/>
        </w:rPr>
        <w:t xml:space="preserve">, </w:t>
      </w:r>
      <w:proofErr w:type="spellStart"/>
      <w:r w:rsidRPr="006B06C4">
        <w:rPr>
          <w:sz w:val="24"/>
          <w:szCs w:val="24"/>
        </w:rPr>
        <w:t>planira</w:t>
      </w:r>
      <w:proofErr w:type="spellEnd"/>
      <w:r w:rsidRPr="006B06C4">
        <w:rPr>
          <w:sz w:val="24"/>
          <w:szCs w:val="24"/>
        </w:rPr>
        <w:t xml:space="preserve"> se </w:t>
      </w:r>
      <w:proofErr w:type="spellStart"/>
      <w:r w:rsidRPr="006B06C4">
        <w:rPr>
          <w:sz w:val="24"/>
          <w:szCs w:val="24"/>
        </w:rPr>
        <w:t>smanjenje</w:t>
      </w:r>
      <w:proofErr w:type="spellEnd"/>
      <w:r w:rsidRPr="006B06C4">
        <w:rPr>
          <w:sz w:val="24"/>
          <w:szCs w:val="24"/>
        </w:rPr>
        <w:t xml:space="preserve"> </w:t>
      </w:r>
      <w:proofErr w:type="spellStart"/>
      <w:r w:rsidRPr="006B06C4">
        <w:rPr>
          <w:sz w:val="24"/>
          <w:szCs w:val="24"/>
        </w:rPr>
        <w:t>sredstava</w:t>
      </w:r>
      <w:proofErr w:type="spellEnd"/>
      <w:r w:rsidRPr="006B06C4">
        <w:rPr>
          <w:sz w:val="24"/>
          <w:szCs w:val="24"/>
        </w:rPr>
        <w:t xml:space="preserve"> za </w:t>
      </w:r>
      <w:proofErr w:type="spellStart"/>
      <w:r w:rsidRPr="006B06C4">
        <w:rPr>
          <w:sz w:val="24"/>
          <w:szCs w:val="24"/>
        </w:rPr>
        <w:t>materijalne</w:t>
      </w:r>
      <w:proofErr w:type="spellEnd"/>
      <w:r w:rsidRPr="006B06C4">
        <w:rPr>
          <w:sz w:val="24"/>
          <w:szCs w:val="24"/>
        </w:rPr>
        <w:t xml:space="preserve"> </w:t>
      </w:r>
      <w:proofErr w:type="spellStart"/>
      <w:r w:rsidRPr="006B06C4">
        <w:rPr>
          <w:sz w:val="24"/>
          <w:szCs w:val="24"/>
        </w:rPr>
        <w:t>rashode</w:t>
      </w:r>
      <w:proofErr w:type="spellEnd"/>
      <w:r w:rsidRPr="006B06C4">
        <w:rPr>
          <w:sz w:val="24"/>
          <w:szCs w:val="24"/>
        </w:rPr>
        <w:t xml:space="preserve"> u </w:t>
      </w:r>
      <w:proofErr w:type="spellStart"/>
      <w:r w:rsidRPr="006B06C4">
        <w:rPr>
          <w:sz w:val="24"/>
          <w:szCs w:val="24"/>
        </w:rPr>
        <w:t>iznosu</w:t>
      </w:r>
      <w:proofErr w:type="spellEnd"/>
      <w:r w:rsidRPr="006B06C4">
        <w:rPr>
          <w:sz w:val="24"/>
          <w:szCs w:val="24"/>
        </w:rPr>
        <w:t xml:space="preserve"> od 10.000,00 EUR.</w:t>
      </w:r>
    </w:p>
    <w:p w14:paraId="7C259C20" w14:textId="77777777" w:rsidR="00734DCE" w:rsidRPr="006B06C4" w:rsidRDefault="00734DCE" w:rsidP="00734DCE">
      <w:pPr>
        <w:jc w:val="both"/>
        <w:rPr>
          <w:sz w:val="24"/>
          <w:szCs w:val="24"/>
        </w:rPr>
      </w:pPr>
      <w:r w:rsidRPr="006B06C4">
        <w:rPr>
          <w:sz w:val="24"/>
          <w:szCs w:val="24"/>
        </w:rPr>
        <w:t xml:space="preserve">Za </w:t>
      </w:r>
      <w:proofErr w:type="spellStart"/>
      <w:r w:rsidRPr="006B06C4">
        <w:rPr>
          <w:sz w:val="24"/>
          <w:szCs w:val="24"/>
        </w:rPr>
        <w:t>aktivnost</w:t>
      </w:r>
      <w:proofErr w:type="spellEnd"/>
      <w:r w:rsidRPr="006B06C4">
        <w:rPr>
          <w:sz w:val="24"/>
          <w:szCs w:val="24"/>
        </w:rPr>
        <w:t xml:space="preserve">  A100011 - </w:t>
      </w:r>
      <w:proofErr w:type="spellStart"/>
      <w:r w:rsidRPr="006B06C4">
        <w:rPr>
          <w:sz w:val="24"/>
          <w:szCs w:val="24"/>
        </w:rPr>
        <w:t>Upravno</w:t>
      </w:r>
      <w:proofErr w:type="spellEnd"/>
      <w:r w:rsidRPr="006B06C4">
        <w:rPr>
          <w:sz w:val="24"/>
          <w:szCs w:val="24"/>
        </w:rPr>
        <w:t xml:space="preserve"> </w:t>
      </w:r>
      <w:proofErr w:type="spellStart"/>
      <w:r w:rsidRPr="006B06C4">
        <w:rPr>
          <w:sz w:val="24"/>
          <w:szCs w:val="24"/>
        </w:rPr>
        <w:t>administrativni</w:t>
      </w:r>
      <w:proofErr w:type="spellEnd"/>
      <w:r w:rsidRPr="006B06C4">
        <w:rPr>
          <w:sz w:val="24"/>
          <w:szCs w:val="24"/>
        </w:rPr>
        <w:t xml:space="preserve"> </w:t>
      </w:r>
      <w:proofErr w:type="spellStart"/>
      <w:r w:rsidRPr="006B06C4">
        <w:rPr>
          <w:sz w:val="24"/>
          <w:szCs w:val="24"/>
        </w:rPr>
        <w:t>poslovi</w:t>
      </w:r>
      <w:proofErr w:type="spellEnd"/>
      <w:r w:rsidRPr="006B06C4">
        <w:rPr>
          <w:sz w:val="24"/>
          <w:szCs w:val="24"/>
        </w:rPr>
        <w:t xml:space="preserve"> </w:t>
      </w:r>
      <w:proofErr w:type="spellStart"/>
      <w:r w:rsidRPr="006B06C4">
        <w:rPr>
          <w:sz w:val="24"/>
          <w:szCs w:val="24"/>
        </w:rPr>
        <w:t>Odsjeka</w:t>
      </w:r>
      <w:proofErr w:type="spellEnd"/>
      <w:r w:rsidRPr="006B06C4">
        <w:rPr>
          <w:sz w:val="24"/>
          <w:szCs w:val="24"/>
        </w:rPr>
        <w:t xml:space="preserve"> za </w:t>
      </w:r>
      <w:proofErr w:type="spellStart"/>
      <w:r w:rsidRPr="006B06C4">
        <w:rPr>
          <w:sz w:val="24"/>
          <w:szCs w:val="24"/>
        </w:rPr>
        <w:t>komunalni</w:t>
      </w:r>
      <w:proofErr w:type="spellEnd"/>
      <w:r w:rsidRPr="006B06C4">
        <w:rPr>
          <w:sz w:val="24"/>
          <w:szCs w:val="24"/>
        </w:rPr>
        <w:t xml:space="preserve"> </w:t>
      </w:r>
      <w:proofErr w:type="spellStart"/>
      <w:r w:rsidRPr="006B06C4">
        <w:rPr>
          <w:sz w:val="24"/>
          <w:szCs w:val="24"/>
        </w:rPr>
        <w:t>sustav</w:t>
      </w:r>
      <w:proofErr w:type="spellEnd"/>
      <w:r w:rsidRPr="006B06C4">
        <w:rPr>
          <w:sz w:val="24"/>
          <w:szCs w:val="24"/>
        </w:rPr>
        <w:t xml:space="preserve"> </w:t>
      </w:r>
      <w:proofErr w:type="spellStart"/>
      <w:r w:rsidRPr="006B06C4">
        <w:rPr>
          <w:sz w:val="24"/>
          <w:szCs w:val="24"/>
        </w:rPr>
        <w:t>planira</w:t>
      </w:r>
      <w:proofErr w:type="spellEnd"/>
      <w:r w:rsidRPr="006B06C4">
        <w:rPr>
          <w:sz w:val="24"/>
          <w:szCs w:val="24"/>
        </w:rPr>
        <w:t xml:space="preserve"> se </w:t>
      </w:r>
      <w:proofErr w:type="spellStart"/>
      <w:r w:rsidRPr="006B06C4">
        <w:rPr>
          <w:sz w:val="24"/>
          <w:szCs w:val="24"/>
        </w:rPr>
        <w:t>povećanje</w:t>
      </w:r>
      <w:proofErr w:type="spellEnd"/>
      <w:r w:rsidRPr="006B06C4">
        <w:rPr>
          <w:sz w:val="24"/>
          <w:szCs w:val="24"/>
        </w:rPr>
        <w:t xml:space="preserve"> </w:t>
      </w:r>
      <w:proofErr w:type="spellStart"/>
      <w:r w:rsidRPr="006B06C4">
        <w:rPr>
          <w:sz w:val="24"/>
          <w:szCs w:val="24"/>
        </w:rPr>
        <w:t>sredstava</w:t>
      </w:r>
      <w:proofErr w:type="spellEnd"/>
      <w:r w:rsidRPr="006B06C4">
        <w:rPr>
          <w:sz w:val="24"/>
          <w:szCs w:val="24"/>
        </w:rPr>
        <w:t xml:space="preserve"> za </w:t>
      </w:r>
      <w:proofErr w:type="spellStart"/>
      <w:r w:rsidRPr="006B06C4">
        <w:rPr>
          <w:sz w:val="24"/>
          <w:szCs w:val="24"/>
        </w:rPr>
        <w:t>materijalne</w:t>
      </w:r>
      <w:proofErr w:type="spellEnd"/>
      <w:r w:rsidRPr="006B06C4">
        <w:rPr>
          <w:sz w:val="24"/>
          <w:szCs w:val="24"/>
        </w:rPr>
        <w:t xml:space="preserve"> </w:t>
      </w:r>
      <w:proofErr w:type="spellStart"/>
      <w:r w:rsidRPr="006B06C4">
        <w:rPr>
          <w:sz w:val="24"/>
          <w:szCs w:val="24"/>
        </w:rPr>
        <w:t>rashode</w:t>
      </w:r>
      <w:proofErr w:type="spellEnd"/>
      <w:r w:rsidRPr="006B06C4">
        <w:rPr>
          <w:sz w:val="24"/>
          <w:szCs w:val="24"/>
        </w:rPr>
        <w:t xml:space="preserve"> u </w:t>
      </w:r>
      <w:proofErr w:type="spellStart"/>
      <w:r w:rsidRPr="006B06C4">
        <w:rPr>
          <w:sz w:val="24"/>
          <w:szCs w:val="24"/>
        </w:rPr>
        <w:t>iznosu</w:t>
      </w:r>
      <w:proofErr w:type="spellEnd"/>
      <w:r w:rsidRPr="006B06C4">
        <w:rPr>
          <w:sz w:val="24"/>
          <w:szCs w:val="24"/>
        </w:rPr>
        <w:t xml:space="preserve"> od 10.000,00 EUR.</w:t>
      </w:r>
    </w:p>
    <w:p w14:paraId="49E37AAD" w14:textId="77777777" w:rsidR="00734DCE" w:rsidRPr="006B06C4" w:rsidRDefault="00734DCE" w:rsidP="00734DCE">
      <w:pPr>
        <w:jc w:val="both"/>
        <w:rPr>
          <w:sz w:val="24"/>
          <w:szCs w:val="24"/>
        </w:rPr>
      </w:pPr>
      <w:r w:rsidRPr="006B06C4">
        <w:rPr>
          <w:sz w:val="24"/>
          <w:szCs w:val="24"/>
        </w:rPr>
        <w:t xml:space="preserve">Za </w:t>
      </w:r>
      <w:proofErr w:type="spellStart"/>
      <w:r w:rsidRPr="006B06C4">
        <w:rPr>
          <w:sz w:val="24"/>
          <w:szCs w:val="24"/>
        </w:rPr>
        <w:t>aktivnost</w:t>
      </w:r>
      <w:proofErr w:type="spellEnd"/>
      <w:r w:rsidRPr="006B06C4">
        <w:rPr>
          <w:sz w:val="24"/>
          <w:szCs w:val="24"/>
        </w:rPr>
        <w:t xml:space="preserve"> A100012 - Osnovna </w:t>
      </w:r>
      <w:proofErr w:type="spellStart"/>
      <w:r w:rsidRPr="006B06C4">
        <w:rPr>
          <w:sz w:val="24"/>
          <w:szCs w:val="24"/>
        </w:rPr>
        <w:t>djelatnost</w:t>
      </w:r>
      <w:proofErr w:type="spellEnd"/>
      <w:r w:rsidRPr="006B06C4">
        <w:rPr>
          <w:sz w:val="24"/>
          <w:szCs w:val="24"/>
        </w:rPr>
        <w:t xml:space="preserve"> </w:t>
      </w:r>
      <w:proofErr w:type="spellStart"/>
      <w:r w:rsidRPr="006B06C4">
        <w:rPr>
          <w:sz w:val="24"/>
          <w:szCs w:val="24"/>
        </w:rPr>
        <w:t>komunalnog</w:t>
      </w:r>
      <w:proofErr w:type="spellEnd"/>
      <w:r w:rsidRPr="006B06C4">
        <w:rPr>
          <w:sz w:val="24"/>
          <w:szCs w:val="24"/>
        </w:rPr>
        <w:t xml:space="preserve"> </w:t>
      </w:r>
      <w:proofErr w:type="spellStart"/>
      <w:r w:rsidRPr="006B06C4">
        <w:rPr>
          <w:sz w:val="24"/>
          <w:szCs w:val="24"/>
        </w:rPr>
        <w:t>i</w:t>
      </w:r>
      <w:proofErr w:type="spellEnd"/>
      <w:r w:rsidRPr="006B06C4">
        <w:rPr>
          <w:sz w:val="24"/>
          <w:szCs w:val="24"/>
        </w:rPr>
        <w:t xml:space="preserve"> </w:t>
      </w:r>
      <w:proofErr w:type="spellStart"/>
      <w:r w:rsidRPr="006B06C4">
        <w:rPr>
          <w:sz w:val="24"/>
          <w:szCs w:val="24"/>
        </w:rPr>
        <w:t>prometnog</w:t>
      </w:r>
      <w:proofErr w:type="spellEnd"/>
      <w:r w:rsidRPr="006B06C4">
        <w:rPr>
          <w:sz w:val="24"/>
          <w:szCs w:val="24"/>
        </w:rPr>
        <w:t xml:space="preserve"> </w:t>
      </w:r>
      <w:proofErr w:type="spellStart"/>
      <w:r w:rsidRPr="006B06C4">
        <w:rPr>
          <w:sz w:val="24"/>
          <w:szCs w:val="24"/>
        </w:rPr>
        <w:t>redarstva</w:t>
      </w:r>
      <w:proofErr w:type="spellEnd"/>
      <w:r w:rsidRPr="006B06C4">
        <w:rPr>
          <w:sz w:val="24"/>
          <w:szCs w:val="24"/>
        </w:rPr>
        <w:t xml:space="preserve">, </w:t>
      </w:r>
      <w:proofErr w:type="spellStart"/>
      <w:r w:rsidRPr="006B06C4">
        <w:rPr>
          <w:sz w:val="24"/>
          <w:szCs w:val="24"/>
        </w:rPr>
        <w:t>planira</w:t>
      </w:r>
      <w:proofErr w:type="spellEnd"/>
      <w:r w:rsidRPr="006B06C4">
        <w:rPr>
          <w:sz w:val="24"/>
          <w:szCs w:val="24"/>
        </w:rPr>
        <w:t xml:space="preserve"> se </w:t>
      </w:r>
      <w:proofErr w:type="spellStart"/>
      <w:r w:rsidRPr="006B06C4">
        <w:rPr>
          <w:sz w:val="24"/>
          <w:szCs w:val="24"/>
        </w:rPr>
        <w:t>povećanje</w:t>
      </w:r>
      <w:proofErr w:type="spellEnd"/>
      <w:r w:rsidRPr="006B06C4">
        <w:rPr>
          <w:sz w:val="24"/>
          <w:szCs w:val="24"/>
        </w:rPr>
        <w:t xml:space="preserve"> u </w:t>
      </w:r>
      <w:proofErr w:type="spellStart"/>
      <w:r w:rsidRPr="006B06C4">
        <w:rPr>
          <w:sz w:val="24"/>
          <w:szCs w:val="24"/>
        </w:rPr>
        <w:t>iznosu</w:t>
      </w:r>
      <w:proofErr w:type="spellEnd"/>
      <w:r w:rsidRPr="006B06C4">
        <w:rPr>
          <w:sz w:val="24"/>
          <w:szCs w:val="24"/>
        </w:rPr>
        <w:t xml:space="preserve"> od 10.350,00 EUR za </w:t>
      </w:r>
      <w:proofErr w:type="spellStart"/>
      <w:r w:rsidRPr="006B06C4">
        <w:rPr>
          <w:sz w:val="24"/>
          <w:szCs w:val="24"/>
        </w:rPr>
        <w:t>materijalne</w:t>
      </w:r>
      <w:proofErr w:type="spellEnd"/>
      <w:r w:rsidRPr="006B06C4">
        <w:rPr>
          <w:sz w:val="24"/>
          <w:szCs w:val="24"/>
        </w:rPr>
        <w:t xml:space="preserve"> </w:t>
      </w:r>
      <w:proofErr w:type="spellStart"/>
      <w:r w:rsidRPr="006B06C4">
        <w:rPr>
          <w:sz w:val="24"/>
          <w:szCs w:val="24"/>
        </w:rPr>
        <w:t>rashode</w:t>
      </w:r>
      <w:proofErr w:type="spellEnd"/>
      <w:r w:rsidRPr="006B06C4">
        <w:rPr>
          <w:sz w:val="24"/>
          <w:szCs w:val="24"/>
        </w:rPr>
        <w:t>.</w:t>
      </w:r>
    </w:p>
    <w:p w14:paraId="36E60CD9" w14:textId="77777777" w:rsidR="00734DCE" w:rsidRPr="006B06C4" w:rsidRDefault="00734DCE" w:rsidP="00734DCE">
      <w:pPr>
        <w:contextualSpacing/>
        <w:jc w:val="both"/>
        <w:rPr>
          <w:sz w:val="24"/>
          <w:szCs w:val="24"/>
        </w:rPr>
      </w:pPr>
    </w:p>
    <w:tbl>
      <w:tblPr>
        <w:tblStyle w:val="Reetkatablice"/>
        <w:tblW w:w="0" w:type="auto"/>
        <w:tblInd w:w="108" w:type="dxa"/>
        <w:shd w:val="clear" w:color="auto" w:fill="D9D9D9" w:themeFill="background1" w:themeFillShade="D9"/>
        <w:tblLook w:val="04A0" w:firstRow="1" w:lastRow="0" w:firstColumn="1" w:lastColumn="0" w:noHBand="0" w:noVBand="1"/>
      </w:tblPr>
      <w:tblGrid>
        <w:gridCol w:w="8530"/>
      </w:tblGrid>
      <w:tr w:rsidR="00734DCE" w:rsidRPr="006B06C4" w14:paraId="1C928457" w14:textId="77777777" w:rsidTr="00B0020B">
        <w:tc>
          <w:tcPr>
            <w:tcW w:w="8954" w:type="dxa"/>
            <w:shd w:val="clear" w:color="auto" w:fill="D9D9D9" w:themeFill="background1" w:themeFillShade="D9"/>
            <w:vAlign w:val="center"/>
          </w:tcPr>
          <w:p w14:paraId="3287BE0B" w14:textId="77777777" w:rsidR="00734DCE" w:rsidRPr="006B06C4" w:rsidRDefault="00734DCE" w:rsidP="00734DCE">
            <w:pPr>
              <w:numPr>
                <w:ilvl w:val="0"/>
                <w:numId w:val="46"/>
              </w:numPr>
              <w:spacing w:line="276" w:lineRule="auto"/>
              <w:ind w:left="34"/>
              <w:jc w:val="center"/>
              <w:outlineLvl w:val="0"/>
              <w:rPr>
                <w:b/>
                <w:iCs/>
                <w:kern w:val="28"/>
                <w:sz w:val="24"/>
                <w:szCs w:val="24"/>
              </w:rPr>
            </w:pPr>
            <w:r w:rsidRPr="006B06C4">
              <w:rPr>
                <w:b/>
                <w:i/>
                <w:iCs/>
                <w:kern w:val="28"/>
                <w:sz w:val="24"/>
                <w:szCs w:val="24"/>
              </w:rPr>
              <w:lastRenderedPageBreak/>
              <w:t>PROGRAM 1035 - ODRŽAVANJE KOMUNALNE INFRASTRUKTURE</w:t>
            </w:r>
          </w:p>
        </w:tc>
      </w:tr>
    </w:tbl>
    <w:p w14:paraId="3BEBB700" w14:textId="77777777" w:rsidR="00734DCE" w:rsidRPr="006B06C4" w:rsidRDefault="00734DCE" w:rsidP="00734DCE">
      <w:pPr>
        <w:contextualSpacing/>
        <w:jc w:val="both"/>
        <w:rPr>
          <w:sz w:val="24"/>
          <w:szCs w:val="24"/>
        </w:rPr>
      </w:pPr>
    </w:p>
    <w:p w14:paraId="5CD85A15" w14:textId="77777777" w:rsidR="00734DCE" w:rsidRPr="006B06C4" w:rsidRDefault="00734DCE" w:rsidP="00734DCE">
      <w:pPr>
        <w:rPr>
          <w:bCs/>
          <w:sz w:val="24"/>
          <w:szCs w:val="24"/>
        </w:rPr>
      </w:pPr>
      <w:proofErr w:type="spellStart"/>
      <w:r w:rsidRPr="006B06C4">
        <w:rPr>
          <w:bCs/>
          <w:sz w:val="24"/>
          <w:szCs w:val="24"/>
        </w:rPr>
        <w:t>Pregled</w:t>
      </w:r>
      <w:proofErr w:type="spellEnd"/>
      <w:r w:rsidRPr="006B06C4">
        <w:rPr>
          <w:bCs/>
          <w:sz w:val="24"/>
          <w:szCs w:val="24"/>
        </w:rPr>
        <w:t xml:space="preserve"> </w:t>
      </w:r>
      <w:proofErr w:type="spellStart"/>
      <w:r w:rsidRPr="006B06C4">
        <w:rPr>
          <w:bCs/>
          <w:sz w:val="24"/>
          <w:szCs w:val="24"/>
        </w:rPr>
        <w:t>financijskih</w:t>
      </w:r>
      <w:proofErr w:type="spellEnd"/>
      <w:r w:rsidRPr="006B06C4">
        <w:rPr>
          <w:bCs/>
          <w:sz w:val="24"/>
          <w:szCs w:val="24"/>
        </w:rPr>
        <w:t xml:space="preserve"> </w:t>
      </w:r>
      <w:proofErr w:type="spellStart"/>
      <w:r w:rsidRPr="006B06C4">
        <w:rPr>
          <w:bCs/>
          <w:sz w:val="24"/>
          <w:szCs w:val="24"/>
        </w:rPr>
        <w:t>sredstava</w:t>
      </w:r>
      <w:proofErr w:type="spellEnd"/>
      <w:r w:rsidRPr="006B06C4">
        <w:rPr>
          <w:bCs/>
          <w:sz w:val="24"/>
          <w:szCs w:val="24"/>
        </w:rPr>
        <w:t xml:space="preserve"> po </w:t>
      </w:r>
      <w:proofErr w:type="spellStart"/>
      <w:r w:rsidRPr="006B06C4">
        <w:rPr>
          <w:bCs/>
          <w:sz w:val="24"/>
          <w:szCs w:val="24"/>
        </w:rPr>
        <w:t>aktivnostima</w:t>
      </w:r>
      <w:proofErr w:type="spellEnd"/>
      <w:r w:rsidRPr="006B06C4">
        <w:rPr>
          <w:bCs/>
          <w:sz w:val="24"/>
          <w:szCs w:val="24"/>
        </w:rPr>
        <w:t xml:space="preserve">  </w:t>
      </w:r>
      <w:proofErr w:type="spellStart"/>
      <w:r w:rsidRPr="006B06C4">
        <w:rPr>
          <w:bCs/>
          <w:sz w:val="24"/>
          <w:szCs w:val="24"/>
        </w:rPr>
        <w:t>unutar</w:t>
      </w:r>
      <w:proofErr w:type="spellEnd"/>
      <w:r w:rsidRPr="006B06C4">
        <w:rPr>
          <w:bCs/>
          <w:sz w:val="24"/>
          <w:szCs w:val="24"/>
        </w:rPr>
        <w:t xml:space="preserve"> </w:t>
      </w:r>
      <w:proofErr w:type="spellStart"/>
      <w:r w:rsidRPr="006B06C4">
        <w:rPr>
          <w:bCs/>
          <w:sz w:val="24"/>
          <w:szCs w:val="24"/>
        </w:rPr>
        <w:t>programa</w:t>
      </w:r>
      <w:proofErr w:type="spellEnd"/>
      <w:r w:rsidRPr="006B06C4">
        <w:rPr>
          <w:bCs/>
          <w:sz w:val="24"/>
          <w:szCs w:val="24"/>
        </w:rPr>
        <w:t>:</w:t>
      </w:r>
    </w:p>
    <w:tbl>
      <w:tblPr>
        <w:tblStyle w:val="Reetkatablice"/>
        <w:tblW w:w="0" w:type="auto"/>
        <w:tblLook w:val="04A0" w:firstRow="1" w:lastRow="0" w:firstColumn="1" w:lastColumn="0" w:noHBand="0" w:noVBand="1"/>
      </w:tblPr>
      <w:tblGrid>
        <w:gridCol w:w="716"/>
        <w:gridCol w:w="4034"/>
        <w:gridCol w:w="1350"/>
        <w:gridCol w:w="1188"/>
        <w:gridCol w:w="1350"/>
      </w:tblGrid>
      <w:tr w:rsidR="00734DCE" w:rsidRPr="006B06C4" w14:paraId="214A7BE7" w14:textId="77777777" w:rsidTr="00B0020B">
        <w:trPr>
          <w:trHeight w:val="255"/>
        </w:trPr>
        <w:tc>
          <w:tcPr>
            <w:tcW w:w="771" w:type="dxa"/>
            <w:noWrap/>
            <w:vAlign w:val="center"/>
          </w:tcPr>
          <w:p w14:paraId="7304C4B9" w14:textId="77777777" w:rsidR="00734DCE" w:rsidRPr="006B06C4" w:rsidRDefault="00734DCE" w:rsidP="00B0020B">
            <w:pPr>
              <w:contextualSpacing/>
              <w:jc w:val="center"/>
              <w:rPr>
                <w:sz w:val="24"/>
                <w:szCs w:val="24"/>
              </w:rPr>
            </w:pPr>
            <w:r w:rsidRPr="006B06C4">
              <w:rPr>
                <w:b/>
                <w:sz w:val="24"/>
                <w:szCs w:val="24"/>
              </w:rPr>
              <w:t>R. Br.</w:t>
            </w:r>
          </w:p>
        </w:tc>
        <w:tc>
          <w:tcPr>
            <w:tcW w:w="4457" w:type="dxa"/>
            <w:noWrap/>
            <w:vAlign w:val="center"/>
          </w:tcPr>
          <w:p w14:paraId="18FBD908" w14:textId="77777777" w:rsidR="00734DCE" w:rsidRPr="006B06C4" w:rsidRDefault="00734DCE" w:rsidP="00B0020B">
            <w:pPr>
              <w:contextualSpacing/>
              <w:jc w:val="center"/>
              <w:rPr>
                <w:sz w:val="24"/>
                <w:szCs w:val="24"/>
              </w:rPr>
            </w:pPr>
            <w:proofErr w:type="spellStart"/>
            <w:r w:rsidRPr="006B06C4">
              <w:rPr>
                <w:b/>
                <w:sz w:val="24"/>
                <w:szCs w:val="24"/>
              </w:rPr>
              <w:t>Aktivnost</w:t>
            </w:r>
            <w:proofErr w:type="spellEnd"/>
          </w:p>
        </w:tc>
        <w:tc>
          <w:tcPr>
            <w:tcW w:w="1288" w:type="dxa"/>
            <w:noWrap/>
            <w:vAlign w:val="center"/>
          </w:tcPr>
          <w:p w14:paraId="10C1CA12" w14:textId="77777777" w:rsidR="00734DCE" w:rsidRPr="006B06C4" w:rsidRDefault="00734DCE" w:rsidP="00B0020B">
            <w:pPr>
              <w:contextualSpacing/>
              <w:jc w:val="center"/>
              <w:rPr>
                <w:b/>
                <w:sz w:val="24"/>
                <w:szCs w:val="24"/>
              </w:rPr>
            </w:pPr>
            <w:proofErr w:type="spellStart"/>
            <w:r w:rsidRPr="006B06C4">
              <w:rPr>
                <w:b/>
                <w:sz w:val="24"/>
                <w:szCs w:val="24"/>
              </w:rPr>
              <w:t>Proračun</w:t>
            </w:r>
            <w:proofErr w:type="spellEnd"/>
          </w:p>
          <w:p w14:paraId="7571D6EC" w14:textId="77777777" w:rsidR="00734DCE" w:rsidRPr="006B06C4" w:rsidRDefault="00734DCE" w:rsidP="00B0020B">
            <w:pPr>
              <w:contextualSpacing/>
              <w:jc w:val="center"/>
              <w:rPr>
                <w:sz w:val="24"/>
                <w:szCs w:val="24"/>
              </w:rPr>
            </w:pPr>
            <w:r w:rsidRPr="006B06C4">
              <w:rPr>
                <w:b/>
                <w:sz w:val="24"/>
                <w:szCs w:val="24"/>
              </w:rPr>
              <w:t>2023.</w:t>
            </w:r>
          </w:p>
        </w:tc>
        <w:tc>
          <w:tcPr>
            <w:tcW w:w="1282" w:type="dxa"/>
            <w:noWrap/>
            <w:vAlign w:val="center"/>
          </w:tcPr>
          <w:p w14:paraId="2B4F1964" w14:textId="77777777" w:rsidR="00734DCE" w:rsidRPr="006B06C4" w:rsidRDefault="00734DCE" w:rsidP="00B0020B">
            <w:pPr>
              <w:contextualSpacing/>
              <w:jc w:val="center"/>
              <w:rPr>
                <w:sz w:val="24"/>
                <w:szCs w:val="24"/>
              </w:rPr>
            </w:pPr>
            <w:proofErr w:type="spellStart"/>
            <w:r w:rsidRPr="006B06C4">
              <w:rPr>
                <w:b/>
                <w:sz w:val="24"/>
                <w:szCs w:val="24"/>
              </w:rPr>
              <w:t>Promjena</w:t>
            </w:r>
            <w:proofErr w:type="spellEnd"/>
          </w:p>
        </w:tc>
        <w:tc>
          <w:tcPr>
            <w:tcW w:w="1264" w:type="dxa"/>
            <w:noWrap/>
            <w:vAlign w:val="center"/>
          </w:tcPr>
          <w:p w14:paraId="148DDC56" w14:textId="77777777" w:rsidR="00734DCE" w:rsidRPr="006B06C4" w:rsidRDefault="00734DCE" w:rsidP="00B0020B">
            <w:pPr>
              <w:contextualSpacing/>
              <w:jc w:val="center"/>
              <w:rPr>
                <w:sz w:val="24"/>
                <w:szCs w:val="24"/>
              </w:rPr>
            </w:pPr>
            <w:r w:rsidRPr="006B06C4">
              <w:rPr>
                <w:b/>
                <w:sz w:val="24"/>
                <w:szCs w:val="24"/>
              </w:rPr>
              <w:t>Novi plan</w:t>
            </w:r>
          </w:p>
        </w:tc>
      </w:tr>
      <w:tr w:rsidR="00734DCE" w:rsidRPr="006B06C4" w14:paraId="3F86FE29" w14:textId="77777777" w:rsidTr="00B0020B">
        <w:trPr>
          <w:trHeight w:val="255"/>
        </w:trPr>
        <w:tc>
          <w:tcPr>
            <w:tcW w:w="771" w:type="dxa"/>
            <w:noWrap/>
            <w:vAlign w:val="center"/>
            <w:hideMark/>
          </w:tcPr>
          <w:p w14:paraId="41800A49" w14:textId="77777777" w:rsidR="00734DCE" w:rsidRPr="006B06C4" w:rsidRDefault="00734DCE" w:rsidP="00B0020B">
            <w:pPr>
              <w:contextualSpacing/>
              <w:jc w:val="center"/>
              <w:rPr>
                <w:sz w:val="24"/>
                <w:szCs w:val="24"/>
              </w:rPr>
            </w:pPr>
            <w:r w:rsidRPr="006B06C4">
              <w:rPr>
                <w:sz w:val="24"/>
                <w:szCs w:val="24"/>
              </w:rPr>
              <w:t>1.</w:t>
            </w:r>
          </w:p>
        </w:tc>
        <w:tc>
          <w:tcPr>
            <w:tcW w:w="4457" w:type="dxa"/>
            <w:noWrap/>
            <w:hideMark/>
          </w:tcPr>
          <w:p w14:paraId="6817634A"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A100101 </w:t>
            </w:r>
            <w:proofErr w:type="spellStart"/>
            <w:r w:rsidRPr="006B06C4">
              <w:rPr>
                <w:sz w:val="24"/>
                <w:szCs w:val="24"/>
              </w:rPr>
              <w:t>Redovno</w:t>
            </w:r>
            <w:proofErr w:type="spellEnd"/>
            <w:r w:rsidRPr="006B06C4">
              <w:rPr>
                <w:sz w:val="24"/>
                <w:szCs w:val="24"/>
              </w:rPr>
              <w:t xml:space="preserve"> </w:t>
            </w:r>
            <w:proofErr w:type="spellStart"/>
            <w:r w:rsidRPr="006B06C4">
              <w:rPr>
                <w:sz w:val="24"/>
                <w:szCs w:val="24"/>
              </w:rPr>
              <w:t>održavanje</w:t>
            </w:r>
            <w:proofErr w:type="spellEnd"/>
            <w:r w:rsidRPr="006B06C4">
              <w:rPr>
                <w:sz w:val="24"/>
                <w:szCs w:val="24"/>
              </w:rPr>
              <w:t xml:space="preserve"> cesta, </w:t>
            </w:r>
            <w:proofErr w:type="spellStart"/>
            <w:r w:rsidRPr="006B06C4">
              <w:rPr>
                <w:sz w:val="24"/>
                <w:szCs w:val="24"/>
              </w:rPr>
              <w:t>nogostupa</w:t>
            </w:r>
            <w:proofErr w:type="spellEnd"/>
            <w:r w:rsidRPr="006B06C4">
              <w:rPr>
                <w:sz w:val="24"/>
                <w:szCs w:val="24"/>
              </w:rPr>
              <w:t xml:space="preserve"> </w:t>
            </w:r>
            <w:proofErr w:type="spellStart"/>
            <w:r w:rsidRPr="006B06C4">
              <w:rPr>
                <w:sz w:val="24"/>
                <w:szCs w:val="24"/>
              </w:rPr>
              <w:t>i</w:t>
            </w:r>
            <w:proofErr w:type="spellEnd"/>
            <w:r w:rsidRPr="006B06C4">
              <w:rPr>
                <w:sz w:val="24"/>
                <w:szCs w:val="24"/>
              </w:rPr>
              <w:t xml:space="preserve"> </w:t>
            </w:r>
            <w:proofErr w:type="spellStart"/>
            <w:r w:rsidRPr="006B06C4">
              <w:rPr>
                <w:sz w:val="24"/>
                <w:szCs w:val="24"/>
              </w:rPr>
              <w:t>puteva</w:t>
            </w:r>
            <w:proofErr w:type="spellEnd"/>
          </w:p>
        </w:tc>
        <w:tc>
          <w:tcPr>
            <w:tcW w:w="1288" w:type="dxa"/>
            <w:noWrap/>
            <w:vAlign w:val="center"/>
            <w:hideMark/>
          </w:tcPr>
          <w:p w14:paraId="644906BE" w14:textId="77777777" w:rsidR="00734DCE" w:rsidRPr="006B06C4" w:rsidRDefault="00734DCE" w:rsidP="00B0020B">
            <w:pPr>
              <w:contextualSpacing/>
              <w:jc w:val="right"/>
              <w:rPr>
                <w:sz w:val="24"/>
                <w:szCs w:val="24"/>
              </w:rPr>
            </w:pPr>
            <w:r w:rsidRPr="006B06C4">
              <w:rPr>
                <w:sz w:val="24"/>
                <w:szCs w:val="24"/>
              </w:rPr>
              <w:t>66.400,00</w:t>
            </w:r>
          </w:p>
        </w:tc>
        <w:tc>
          <w:tcPr>
            <w:tcW w:w="1282" w:type="dxa"/>
            <w:noWrap/>
            <w:vAlign w:val="center"/>
            <w:hideMark/>
          </w:tcPr>
          <w:p w14:paraId="60948056" w14:textId="77777777" w:rsidR="00734DCE" w:rsidRPr="006B06C4" w:rsidRDefault="00734DCE" w:rsidP="00B0020B">
            <w:pPr>
              <w:contextualSpacing/>
              <w:jc w:val="right"/>
              <w:rPr>
                <w:sz w:val="24"/>
                <w:szCs w:val="24"/>
              </w:rPr>
            </w:pPr>
            <w:r w:rsidRPr="006B06C4">
              <w:rPr>
                <w:sz w:val="24"/>
                <w:szCs w:val="24"/>
              </w:rPr>
              <w:t>0,00</w:t>
            </w:r>
          </w:p>
        </w:tc>
        <w:tc>
          <w:tcPr>
            <w:tcW w:w="1264" w:type="dxa"/>
            <w:noWrap/>
            <w:vAlign w:val="center"/>
            <w:hideMark/>
          </w:tcPr>
          <w:p w14:paraId="3C0C50DD" w14:textId="77777777" w:rsidR="00734DCE" w:rsidRPr="006B06C4" w:rsidRDefault="00734DCE" w:rsidP="00B0020B">
            <w:pPr>
              <w:contextualSpacing/>
              <w:jc w:val="right"/>
              <w:rPr>
                <w:sz w:val="24"/>
                <w:szCs w:val="24"/>
              </w:rPr>
            </w:pPr>
            <w:r w:rsidRPr="006B06C4">
              <w:rPr>
                <w:sz w:val="24"/>
                <w:szCs w:val="24"/>
              </w:rPr>
              <w:t>66.400,00</w:t>
            </w:r>
          </w:p>
        </w:tc>
      </w:tr>
      <w:tr w:rsidR="00734DCE" w:rsidRPr="006B06C4" w14:paraId="5D74FEE7" w14:textId="77777777" w:rsidTr="00B0020B">
        <w:trPr>
          <w:trHeight w:val="255"/>
        </w:trPr>
        <w:tc>
          <w:tcPr>
            <w:tcW w:w="771" w:type="dxa"/>
            <w:noWrap/>
            <w:vAlign w:val="center"/>
            <w:hideMark/>
          </w:tcPr>
          <w:p w14:paraId="38D1367F" w14:textId="77777777" w:rsidR="00734DCE" w:rsidRPr="006B06C4" w:rsidRDefault="00734DCE" w:rsidP="00B0020B">
            <w:pPr>
              <w:contextualSpacing/>
              <w:jc w:val="center"/>
              <w:rPr>
                <w:sz w:val="24"/>
                <w:szCs w:val="24"/>
              </w:rPr>
            </w:pPr>
            <w:r w:rsidRPr="006B06C4">
              <w:rPr>
                <w:sz w:val="24"/>
                <w:szCs w:val="24"/>
              </w:rPr>
              <w:t>2.</w:t>
            </w:r>
          </w:p>
        </w:tc>
        <w:tc>
          <w:tcPr>
            <w:tcW w:w="4457" w:type="dxa"/>
            <w:noWrap/>
            <w:hideMark/>
          </w:tcPr>
          <w:p w14:paraId="4D248A8A"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A100102 </w:t>
            </w:r>
            <w:proofErr w:type="spellStart"/>
            <w:r w:rsidRPr="006B06C4">
              <w:rPr>
                <w:sz w:val="24"/>
                <w:szCs w:val="24"/>
              </w:rPr>
              <w:t>Pojačano</w:t>
            </w:r>
            <w:proofErr w:type="spellEnd"/>
            <w:r w:rsidRPr="006B06C4">
              <w:rPr>
                <w:sz w:val="24"/>
                <w:szCs w:val="24"/>
              </w:rPr>
              <w:t xml:space="preserve"> </w:t>
            </w:r>
            <w:proofErr w:type="spellStart"/>
            <w:r w:rsidRPr="006B06C4">
              <w:rPr>
                <w:sz w:val="24"/>
                <w:szCs w:val="24"/>
              </w:rPr>
              <w:t>održavanje</w:t>
            </w:r>
            <w:proofErr w:type="spellEnd"/>
            <w:r w:rsidRPr="006B06C4">
              <w:rPr>
                <w:sz w:val="24"/>
                <w:szCs w:val="24"/>
              </w:rPr>
              <w:t xml:space="preserve"> cesta, </w:t>
            </w:r>
            <w:proofErr w:type="spellStart"/>
            <w:r w:rsidRPr="006B06C4">
              <w:rPr>
                <w:sz w:val="24"/>
                <w:szCs w:val="24"/>
              </w:rPr>
              <w:t>nogostupa</w:t>
            </w:r>
            <w:proofErr w:type="spellEnd"/>
            <w:r w:rsidRPr="006B06C4">
              <w:rPr>
                <w:sz w:val="24"/>
                <w:szCs w:val="24"/>
              </w:rPr>
              <w:t xml:space="preserve"> </w:t>
            </w:r>
            <w:proofErr w:type="spellStart"/>
            <w:r w:rsidRPr="006B06C4">
              <w:rPr>
                <w:sz w:val="24"/>
                <w:szCs w:val="24"/>
              </w:rPr>
              <w:t>i</w:t>
            </w:r>
            <w:proofErr w:type="spellEnd"/>
            <w:r w:rsidRPr="006B06C4">
              <w:rPr>
                <w:sz w:val="24"/>
                <w:szCs w:val="24"/>
              </w:rPr>
              <w:t xml:space="preserve"> </w:t>
            </w:r>
            <w:proofErr w:type="spellStart"/>
            <w:r w:rsidRPr="006B06C4">
              <w:rPr>
                <w:sz w:val="24"/>
                <w:szCs w:val="24"/>
              </w:rPr>
              <w:t>puteva</w:t>
            </w:r>
            <w:proofErr w:type="spellEnd"/>
          </w:p>
        </w:tc>
        <w:tc>
          <w:tcPr>
            <w:tcW w:w="1288" w:type="dxa"/>
            <w:noWrap/>
            <w:vAlign w:val="center"/>
            <w:hideMark/>
          </w:tcPr>
          <w:p w14:paraId="0DE3B943" w14:textId="77777777" w:rsidR="00734DCE" w:rsidRPr="006B06C4" w:rsidRDefault="00734DCE" w:rsidP="00B0020B">
            <w:pPr>
              <w:contextualSpacing/>
              <w:jc w:val="right"/>
              <w:rPr>
                <w:sz w:val="24"/>
                <w:szCs w:val="24"/>
              </w:rPr>
            </w:pPr>
            <w:r w:rsidRPr="006B06C4">
              <w:rPr>
                <w:sz w:val="24"/>
                <w:szCs w:val="24"/>
              </w:rPr>
              <w:t>43.200,00</w:t>
            </w:r>
          </w:p>
        </w:tc>
        <w:tc>
          <w:tcPr>
            <w:tcW w:w="1282" w:type="dxa"/>
            <w:noWrap/>
            <w:vAlign w:val="center"/>
            <w:hideMark/>
          </w:tcPr>
          <w:p w14:paraId="7446ECBE" w14:textId="77777777" w:rsidR="00734DCE" w:rsidRPr="006B06C4" w:rsidRDefault="00734DCE" w:rsidP="00B0020B">
            <w:pPr>
              <w:contextualSpacing/>
              <w:jc w:val="right"/>
              <w:rPr>
                <w:sz w:val="24"/>
                <w:szCs w:val="24"/>
              </w:rPr>
            </w:pPr>
            <w:r w:rsidRPr="006B06C4">
              <w:rPr>
                <w:sz w:val="24"/>
                <w:szCs w:val="24"/>
              </w:rPr>
              <w:t>0,00</w:t>
            </w:r>
          </w:p>
        </w:tc>
        <w:tc>
          <w:tcPr>
            <w:tcW w:w="1264" w:type="dxa"/>
            <w:noWrap/>
            <w:vAlign w:val="center"/>
            <w:hideMark/>
          </w:tcPr>
          <w:p w14:paraId="5FF53812" w14:textId="77777777" w:rsidR="00734DCE" w:rsidRPr="006B06C4" w:rsidRDefault="00734DCE" w:rsidP="00B0020B">
            <w:pPr>
              <w:contextualSpacing/>
              <w:jc w:val="right"/>
              <w:rPr>
                <w:sz w:val="24"/>
                <w:szCs w:val="24"/>
              </w:rPr>
            </w:pPr>
            <w:r w:rsidRPr="006B06C4">
              <w:rPr>
                <w:sz w:val="24"/>
                <w:szCs w:val="24"/>
              </w:rPr>
              <w:t>43.200,00</w:t>
            </w:r>
          </w:p>
        </w:tc>
      </w:tr>
      <w:tr w:rsidR="00734DCE" w:rsidRPr="006B06C4" w14:paraId="6E2F2CAC" w14:textId="77777777" w:rsidTr="00B0020B">
        <w:trPr>
          <w:trHeight w:val="255"/>
        </w:trPr>
        <w:tc>
          <w:tcPr>
            <w:tcW w:w="771" w:type="dxa"/>
            <w:noWrap/>
            <w:vAlign w:val="center"/>
            <w:hideMark/>
          </w:tcPr>
          <w:p w14:paraId="6C63C120" w14:textId="77777777" w:rsidR="00734DCE" w:rsidRPr="006B06C4" w:rsidRDefault="00734DCE" w:rsidP="00B0020B">
            <w:pPr>
              <w:contextualSpacing/>
              <w:jc w:val="center"/>
              <w:rPr>
                <w:sz w:val="24"/>
                <w:szCs w:val="24"/>
              </w:rPr>
            </w:pPr>
            <w:r w:rsidRPr="006B06C4">
              <w:rPr>
                <w:sz w:val="24"/>
                <w:szCs w:val="24"/>
              </w:rPr>
              <w:t>3.</w:t>
            </w:r>
          </w:p>
        </w:tc>
        <w:tc>
          <w:tcPr>
            <w:tcW w:w="4457" w:type="dxa"/>
            <w:noWrap/>
            <w:hideMark/>
          </w:tcPr>
          <w:p w14:paraId="49F4E754"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A100103 </w:t>
            </w:r>
            <w:proofErr w:type="spellStart"/>
            <w:r w:rsidRPr="006B06C4">
              <w:rPr>
                <w:sz w:val="24"/>
                <w:szCs w:val="24"/>
              </w:rPr>
              <w:t>Sječa</w:t>
            </w:r>
            <w:proofErr w:type="spellEnd"/>
            <w:r w:rsidRPr="006B06C4">
              <w:rPr>
                <w:sz w:val="24"/>
                <w:szCs w:val="24"/>
              </w:rPr>
              <w:t xml:space="preserve"> </w:t>
            </w:r>
            <w:proofErr w:type="spellStart"/>
            <w:r w:rsidRPr="006B06C4">
              <w:rPr>
                <w:sz w:val="24"/>
                <w:szCs w:val="24"/>
              </w:rPr>
              <w:t>uz</w:t>
            </w:r>
            <w:proofErr w:type="spellEnd"/>
            <w:r w:rsidRPr="006B06C4">
              <w:rPr>
                <w:sz w:val="24"/>
                <w:szCs w:val="24"/>
              </w:rPr>
              <w:t xml:space="preserve"> </w:t>
            </w:r>
            <w:proofErr w:type="spellStart"/>
            <w:r w:rsidRPr="006B06C4">
              <w:rPr>
                <w:sz w:val="24"/>
                <w:szCs w:val="24"/>
              </w:rPr>
              <w:t>ceste</w:t>
            </w:r>
            <w:proofErr w:type="spellEnd"/>
            <w:r w:rsidRPr="006B06C4">
              <w:rPr>
                <w:sz w:val="24"/>
                <w:szCs w:val="24"/>
              </w:rPr>
              <w:t xml:space="preserve"> </w:t>
            </w:r>
            <w:proofErr w:type="spellStart"/>
            <w:r w:rsidRPr="006B06C4">
              <w:rPr>
                <w:sz w:val="24"/>
                <w:szCs w:val="24"/>
              </w:rPr>
              <w:t>i</w:t>
            </w:r>
            <w:proofErr w:type="spellEnd"/>
            <w:r w:rsidRPr="006B06C4">
              <w:rPr>
                <w:sz w:val="24"/>
                <w:szCs w:val="24"/>
              </w:rPr>
              <w:t xml:space="preserve"> </w:t>
            </w:r>
            <w:proofErr w:type="spellStart"/>
            <w:r w:rsidRPr="006B06C4">
              <w:rPr>
                <w:sz w:val="24"/>
                <w:szCs w:val="24"/>
              </w:rPr>
              <w:t>prometnice</w:t>
            </w:r>
            <w:proofErr w:type="spellEnd"/>
          </w:p>
        </w:tc>
        <w:tc>
          <w:tcPr>
            <w:tcW w:w="1288" w:type="dxa"/>
            <w:noWrap/>
            <w:vAlign w:val="center"/>
            <w:hideMark/>
          </w:tcPr>
          <w:p w14:paraId="535B6159" w14:textId="77777777" w:rsidR="00734DCE" w:rsidRPr="006B06C4" w:rsidRDefault="00734DCE" w:rsidP="00B0020B">
            <w:pPr>
              <w:contextualSpacing/>
              <w:jc w:val="right"/>
              <w:rPr>
                <w:sz w:val="24"/>
                <w:szCs w:val="24"/>
              </w:rPr>
            </w:pPr>
            <w:r w:rsidRPr="006B06C4">
              <w:rPr>
                <w:sz w:val="24"/>
                <w:szCs w:val="24"/>
              </w:rPr>
              <w:t>53.100,00</w:t>
            </w:r>
          </w:p>
        </w:tc>
        <w:tc>
          <w:tcPr>
            <w:tcW w:w="1282" w:type="dxa"/>
            <w:noWrap/>
            <w:vAlign w:val="center"/>
            <w:hideMark/>
          </w:tcPr>
          <w:p w14:paraId="73B27962" w14:textId="77777777" w:rsidR="00734DCE" w:rsidRPr="006B06C4" w:rsidRDefault="00734DCE" w:rsidP="00B0020B">
            <w:pPr>
              <w:contextualSpacing/>
              <w:jc w:val="right"/>
              <w:rPr>
                <w:sz w:val="24"/>
                <w:szCs w:val="24"/>
              </w:rPr>
            </w:pPr>
            <w:r w:rsidRPr="006B06C4">
              <w:rPr>
                <w:sz w:val="24"/>
                <w:szCs w:val="24"/>
              </w:rPr>
              <w:t>0,00</w:t>
            </w:r>
          </w:p>
        </w:tc>
        <w:tc>
          <w:tcPr>
            <w:tcW w:w="1264" w:type="dxa"/>
            <w:noWrap/>
            <w:vAlign w:val="center"/>
            <w:hideMark/>
          </w:tcPr>
          <w:p w14:paraId="20E78D94" w14:textId="77777777" w:rsidR="00734DCE" w:rsidRPr="006B06C4" w:rsidRDefault="00734DCE" w:rsidP="00B0020B">
            <w:pPr>
              <w:contextualSpacing/>
              <w:jc w:val="right"/>
              <w:rPr>
                <w:sz w:val="24"/>
                <w:szCs w:val="24"/>
              </w:rPr>
            </w:pPr>
            <w:r w:rsidRPr="006B06C4">
              <w:rPr>
                <w:sz w:val="24"/>
                <w:szCs w:val="24"/>
              </w:rPr>
              <w:t>53.100,00</w:t>
            </w:r>
          </w:p>
        </w:tc>
      </w:tr>
      <w:tr w:rsidR="00734DCE" w:rsidRPr="006B06C4" w14:paraId="03E87E2C" w14:textId="77777777" w:rsidTr="00B0020B">
        <w:trPr>
          <w:trHeight w:val="255"/>
        </w:trPr>
        <w:tc>
          <w:tcPr>
            <w:tcW w:w="771" w:type="dxa"/>
            <w:noWrap/>
            <w:vAlign w:val="center"/>
            <w:hideMark/>
          </w:tcPr>
          <w:p w14:paraId="22D1AE62" w14:textId="77777777" w:rsidR="00734DCE" w:rsidRPr="006B06C4" w:rsidRDefault="00734DCE" w:rsidP="00B0020B">
            <w:pPr>
              <w:contextualSpacing/>
              <w:jc w:val="center"/>
              <w:rPr>
                <w:sz w:val="24"/>
                <w:szCs w:val="24"/>
              </w:rPr>
            </w:pPr>
            <w:r w:rsidRPr="006B06C4">
              <w:rPr>
                <w:sz w:val="24"/>
                <w:szCs w:val="24"/>
              </w:rPr>
              <w:t>4.</w:t>
            </w:r>
          </w:p>
        </w:tc>
        <w:tc>
          <w:tcPr>
            <w:tcW w:w="4457" w:type="dxa"/>
            <w:noWrap/>
            <w:hideMark/>
          </w:tcPr>
          <w:p w14:paraId="611BAEA8"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A100104 </w:t>
            </w:r>
            <w:proofErr w:type="spellStart"/>
            <w:r w:rsidRPr="006B06C4">
              <w:rPr>
                <w:sz w:val="24"/>
                <w:szCs w:val="24"/>
              </w:rPr>
              <w:t>Održavanje</w:t>
            </w:r>
            <w:proofErr w:type="spellEnd"/>
            <w:r w:rsidRPr="006B06C4">
              <w:rPr>
                <w:sz w:val="24"/>
                <w:szCs w:val="24"/>
              </w:rPr>
              <w:t xml:space="preserve"> </w:t>
            </w:r>
            <w:proofErr w:type="spellStart"/>
            <w:r w:rsidRPr="006B06C4">
              <w:rPr>
                <w:sz w:val="24"/>
                <w:szCs w:val="24"/>
              </w:rPr>
              <w:t>vodoravne</w:t>
            </w:r>
            <w:proofErr w:type="spellEnd"/>
            <w:r w:rsidRPr="006B06C4">
              <w:rPr>
                <w:sz w:val="24"/>
                <w:szCs w:val="24"/>
              </w:rPr>
              <w:t xml:space="preserve"> </w:t>
            </w:r>
            <w:proofErr w:type="spellStart"/>
            <w:r w:rsidRPr="006B06C4">
              <w:rPr>
                <w:sz w:val="24"/>
                <w:szCs w:val="24"/>
              </w:rPr>
              <w:t>i</w:t>
            </w:r>
            <w:proofErr w:type="spellEnd"/>
            <w:r w:rsidRPr="006B06C4">
              <w:rPr>
                <w:sz w:val="24"/>
                <w:szCs w:val="24"/>
              </w:rPr>
              <w:t xml:space="preserve"> </w:t>
            </w:r>
            <w:proofErr w:type="spellStart"/>
            <w:r w:rsidRPr="006B06C4">
              <w:rPr>
                <w:sz w:val="24"/>
                <w:szCs w:val="24"/>
              </w:rPr>
              <w:t>vertikalne</w:t>
            </w:r>
            <w:proofErr w:type="spellEnd"/>
            <w:r w:rsidRPr="006B06C4">
              <w:rPr>
                <w:sz w:val="24"/>
                <w:szCs w:val="24"/>
              </w:rPr>
              <w:t xml:space="preserve"> </w:t>
            </w:r>
            <w:proofErr w:type="spellStart"/>
            <w:r w:rsidRPr="006B06C4">
              <w:rPr>
                <w:sz w:val="24"/>
                <w:szCs w:val="24"/>
              </w:rPr>
              <w:t>signalizacije</w:t>
            </w:r>
            <w:proofErr w:type="spellEnd"/>
          </w:p>
        </w:tc>
        <w:tc>
          <w:tcPr>
            <w:tcW w:w="1288" w:type="dxa"/>
            <w:noWrap/>
            <w:vAlign w:val="center"/>
            <w:hideMark/>
          </w:tcPr>
          <w:p w14:paraId="7E0840B0" w14:textId="77777777" w:rsidR="00734DCE" w:rsidRPr="006B06C4" w:rsidRDefault="00734DCE" w:rsidP="00B0020B">
            <w:pPr>
              <w:contextualSpacing/>
              <w:jc w:val="right"/>
              <w:rPr>
                <w:sz w:val="24"/>
                <w:szCs w:val="24"/>
              </w:rPr>
            </w:pPr>
            <w:r w:rsidRPr="006B06C4">
              <w:rPr>
                <w:sz w:val="24"/>
                <w:szCs w:val="24"/>
              </w:rPr>
              <w:t>146.200,00</w:t>
            </w:r>
          </w:p>
        </w:tc>
        <w:tc>
          <w:tcPr>
            <w:tcW w:w="1282" w:type="dxa"/>
            <w:noWrap/>
            <w:vAlign w:val="center"/>
            <w:hideMark/>
          </w:tcPr>
          <w:p w14:paraId="1DA6A217" w14:textId="77777777" w:rsidR="00734DCE" w:rsidRPr="006B06C4" w:rsidRDefault="00734DCE" w:rsidP="00B0020B">
            <w:pPr>
              <w:contextualSpacing/>
              <w:jc w:val="right"/>
              <w:rPr>
                <w:sz w:val="24"/>
                <w:szCs w:val="24"/>
              </w:rPr>
            </w:pPr>
            <w:r w:rsidRPr="006B06C4">
              <w:rPr>
                <w:sz w:val="24"/>
                <w:szCs w:val="24"/>
              </w:rPr>
              <w:t>0,00</w:t>
            </w:r>
          </w:p>
        </w:tc>
        <w:tc>
          <w:tcPr>
            <w:tcW w:w="1264" w:type="dxa"/>
            <w:noWrap/>
            <w:vAlign w:val="center"/>
            <w:hideMark/>
          </w:tcPr>
          <w:p w14:paraId="1CA51377" w14:textId="77777777" w:rsidR="00734DCE" w:rsidRPr="006B06C4" w:rsidRDefault="00734DCE" w:rsidP="00B0020B">
            <w:pPr>
              <w:contextualSpacing/>
              <w:jc w:val="right"/>
              <w:rPr>
                <w:sz w:val="24"/>
                <w:szCs w:val="24"/>
              </w:rPr>
            </w:pPr>
            <w:r w:rsidRPr="006B06C4">
              <w:rPr>
                <w:sz w:val="24"/>
                <w:szCs w:val="24"/>
              </w:rPr>
              <w:t>146.200,00</w:t>
            </w:r>
          </w:p>
        </w:tc>
      </w:tr>
      <w:tr w:rsidR="00734DCE" w:rsidRPr="006B06C4" w14:paraId="77F6DEBA" w14:textId="77777777" w:rsidTr="00B0020B">
        <w:trPr>
          <w:trHeight w:val="255"/>
        </w:trPr>
        <w:tc>
          <w:tcPr>
            <w:tcW w:w="771" w:type="dxa"/>
            <w:noWrap/>
            <w:vAlign w:val="center"/>
            <w:hideMark/>
          </w:tcPr>
          <w:p w14:paraId="093D0B78" w14:textId="77777777" w:rsidR="00734DCE" w:rsidRPr="006B06C4" w:rsidRDefault="00734DCE" w:rsidP="00B0020B">
            <w:pPr>
              <w:contextualSpacing/>
              <w:jc w:val="center"/>
              <w:rPr>
                <w:sz w:val="24"/>
                <w:szCs w:val="24"/>
              </w:rPr>
            </w:pPr>
            <w:r w:rsidRPr="006B06C4">
              <w:rPr>
                <w:sz w:val="24"/>
                <w:szCs w:val="24"/>
              </w:rPr>
              <w:t>5.</w:t>
            </w:r>
          </w:p>
        </w:tc>
        <w:tc>
          <w:tcPr>
            <w:tcW w:w="4457" w:type="dxa"/>
            <w:noWrap/>
            <w:hideMark/>
          </w:tcPr>
          <w:p w14:paraId="05EDB7E4"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A100105 </w:t>
            </w:r>
            <w:proofErr w:type="spellStart"/>
            <w:r w:rsidRPr="006B06C4">
              <w:rPr>
                <w:sz w:val="24"/>
                <w:szCs w:val="24"/>
              </w:rPr>
              <w:t>Održavanje</w:t>
            </w:r>
            <w:proofErr w:type="spellEnd"/>
            <w:r w:rsidRPr="006B06C4">
              <w:rPr>
                <w:sz w:val="24"/>
                <w:szCs w:val="24"/>
              </w:rPr>
              <w:t xml:space="preserve"> </w:t>
            </w:r>
            <w:proofErr w:type="spellStart"/>
            <w:r w:rsidRPr="006B06C4">
              <w:rPr>
                <w:sz w:val="24"/>
                <w:szCs w:val="24"/>
              </w:rPr>
              <w:t>makadamskih</w:t>
            </w:r>
            <w:proofErr w:type="spellEnd"/>
            <w:r w:rsidRPr="006B06C4">
              <w:rPr>
                <w:sz w:val="24"/>
                <w:szCs w:val="24"/>
              </w:rPr>
              <w:t xml:space="preserve"> cesta </w:t>
            </w:r>
            <w:proofErr w:type="spellStart"/>
            <w:r w:rsidRPr="006B06C4">
              <w:rPr>
                <w:sz w:val="24"/>
                <w:szCs w:val="24"/>
              </w:rPr>
              <w:t>i</w:t>
            </w:r>
            <w:proofErr w:type="spellEnd"/>
            <w:r w:rsidRPr="006B06C4">
              <w:rPr>
                <w:sz w:val="24"/>
                <w:szCs w:val="24"/>
              </w:rPr>
              <w:t xml:space="preserve"> </w:t>
            </w:r>
            <w:proofErr w:type="spellStart"/>
            <w:r w:rsidRPr="006B06C4">
              <w:rPr>
                <w:sz w:val="24"/>
                <w:szCs w:val="24"/>
              </w:rPr>
              <w:t>pristupnih</w:t>
            </w:r>
            <w:proofErr w:type="spellEnd"/>
            <w:r w:rsidRPr="006B06C4">
              <w:rPr>
                <w:sz w:val="24"/>
                <w:szCs w:val="24"/>
              </w:rPr>
              <w:t xml:space="preserve"> </w:t>
            </w:r>
            <w:proofErr w:type="spellStart"/>
            <w:r w:rsidRPr="006B06C4">
              <w:rPr>
                <w:sz w:val="24"/>
                <w:szCs w:val="24"/>
              </w:rPr>
              <w:t>puteva</w:t>
            </w:r>
            <w:proofErr w:type="spellEnd"/>
          </w:p>
        </w:tc>
        <w:tc>
          <w:tcPr>
            <w:tcW w:w="1288" w:type="dxa"/>
            <w:noWrap/>
            <w:vAlign w:val="center"/>
            <w:hideMark/>
          </w:tcPr>
          <w:p w14:paraId="0BB44946" w14:textId="77777777" w:rsidR="00734DCE" w:rsidRPr="006B06C4" w:rsidRDefault="00734DCE" w:rsidP="00B0020B">
            <w:pPr>
              <w:contextualSpacing/>
              <w:jc w:val="right"/>
              <w:rPr>
                <w:sz w:val="24"/>
                <w:szCs w:val="24"/>
              </w:rPr>
            </w:pPr>
            <w:r w:rsidRPr="006B06C4">
              <w:rPr>
                <w:sz w:val="24"/>
                <w:szCs w:val="24"/>
              </w:rPr>
              <w:t>75.100,00</w:t>
            </w:r>
          </w:p>
        </w:tc>
        <w:tc>
          <w:tcPr>
            <w:tcW w:w="1282" w:type="dxa"/>
            <w:noWrap/>
            <w:vAlign w:val="center"/>
            <w:hideMark/>
          </w:tcPr>
          <w:p w14:paraId="1E6BB2B0" w14:textId="77777777" w:rsidR="00734DCE" w:rsidRPr="006B06C4" w:rsidRDefault="00734DCE" w:rsidP="00B0020B">
            <w:pPr>
              <w:contextualSpacing/>
              <w:jc w:val="right"/>
              <w:rPr>
                <w:sz w:val="24"/>
                <w:szCs w:val="24"/>
              </w:rPr>
            </w:pPr>
            <w:r w:rsidRPr="006B06C4">
              <w:rPr>
                <w:sz w:val="24"/>
                <w:szCs w:val="24"/>
              </w:rPr>
              <w:t>0,00</w:t>
            </w:r>
          </w:p>
        </w:tc>
        <w:tc>
          <w:tcPr>
            <w:tcW w:w="1264" w:type="dxa"/>
            <w:noWrap/>
            <w:vAlign w:val="center"/>
            <w:hideMark/>
          </w:tcPr>
          <w:p w14:paraId="24B2BC84" w14:textId="77777777" w:rsidR="00734DCE" w:rsidRPr="006B06C4" w:rsidRDefault="00734DCE" w:rsidP="00B0020B">
            <w:pPr>
              <w:contextualSpacing/>
              <w:jc w:val="right"/>
              <w:rPr>
                <w:sz w:val="24"/>
                <w:szCs w:val="24"/>
              </w:rPr>
            </w:pPr>
            <w:r w:rsidRPr="006B06C4">
              <w:rPr>
                <w:sz w:val="24"/>
                <w:szCs w:val="24"/>
              </w:rPr>
              <w:t>75.100,00</w:t>
            </w:r>
          </w:p>
        </w:tc>
      </w:tr>
      <w:tr w:rsidR="00734DCE" w:rsidRPr="006B06C4" w14:paraId="35F24066" w14:textId="77777777" w:rsidTr="00B0020B">
        <w:trPr>
          <w:trHeight w:val="255"/>
        </w:trPr>
        <w:tc>
          <w:tcPr>
            <w:tcW w:w="771" w:type="dxa"/>
            <w:noWrap/>
            <w:vAlign w:val="center"/>
            <w:hideMark/>
          </w:tcPr>
          <w:p w14:paraId="54CB9069" w14:textId="77777777" w:rsidR="00734DCE" w:rsidRPr="006B06C4" w:rsidRDefault="00734DCE" w:rsidP="00B0020B">
            <w:pPr>
              <w:contextualSpacing/>
              <w:jc w:val="center"/>
              <w:rPr>
                <w:sz w:val="24"/>
                <w:szCs w:val="24"/>
              </w:rPr>
            </w:pPr>
            <w:r w:rsidRPr="006B06C4">
              <w:rPr>
                <w:sz w:val="24"/>
                <w:szCs w:val="24"/>
              </w:rPr>
              <w:t>6.</w:t>
            </w:r>
          </w:p>
        </w:tc>
        <w:tc>
          <w:tcPr>
            <w:tcW w:w="4457" w:type="dxa"/>
            <w:noWrap/>
            <w:hideMark/>
          </w:tcPr>
          <w:p w14:paraId="206FFC50"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A100106 </w:t>
            </w:r>
            <w:proofErr w:type="spellStart"/>
            <w:r w:rsidRPr="006B06C4">
              <w:rPr>
                <w:sz w:val="24"/>
                <w:szCs w:val="24"/>
              </w:rPr>
              <w:t>Postavljanje</w:t>
            </w:r>
            <w:proofErr w:type="spellEnd"/>
            <w:r w:rsidRPr="006B06C4">
              <w:rPr>
                <w:sz w:val="24"/>
                <w:szCs w:val="24"/>
              </w:rPr>
              <w:t xml:space="preserve"> </w:t>
            </w:r>
            <w:proofErr w:type="spellStart"/>
            <w:r w:rsidRPr="006B06C4">
              <w:rPr>
                <w:sz w:val="24"/>
                <w:szCs w:val="24"/>
              </w:rPr>
              <w:t>stupića</w:t>
            </w:r>
            <w:proofErr w:type="spellEnd"/>
            <w:r w:rsidRPr="006B06C4">
              <w:rPr>
                <w:sz w:val="24"/>
                <w:szCs w:val="24"/>
              </w:rPr>
              <w:t xml:space="preserve"> </w:t>
            </w:r>
            <w:proofErr w:type="spellStart"/>
            <w:r w:rsidRPr="006B06C4">
              <w:rPr>
                <w:sz w:val="24"/>
                <w:szCs w:val="24"/>
              </w:rPr>
              <w:t>i</w:t>
            </w:r>
            <w:proofErr w:type="spellEnd"/>
            <w:r w:rsidRPr="006B06C4">
              <w:rPr>
                <w:sz w:val="24"/>
                <w:szCs w:val="24"/>
              </w:rPr>
              <w:t xml:space="preserve"> </w:t>
            </w:r>
            <w:proofErr w:type="spellStart"/>
            <w:r w:rsidRPr="006B06C4">
              <w:rPr>
                <w:sz w:val="24"/>
                <w:szCs w:val="24"/>
              </w:rPr>
              <w:t>čunjeva</w:t>
            </w:r>
            <w:proofErr w:type="spellEnd"/>
          </w:p>
        </w:tc>
        <w:tc>
          <w:tcPr>
            <w:tcW w:w="1288" w:type="dxa"/>
            <w:noWrap/>
            <w:vAlign w:val="center"/>
            <w:hideMark/>
          </w:tcPr>
          <w:p w14:paraId="032F5FAF" w14:textId="77777777" w:rsidR="00734DCE" w:rsidRPr="006B06C4" w:rsidRDefault="00734DCE" w:rsidP="00B0020B">
            <w:pPr>
              <w:contextualSpacing/>
              <w:jc w:val="right"/>
              <w:rPr>
                <w:sz w:val="24"/>
                <w:szCs w:val="24"/>
              </w:rPr>
            </w:pPr>
            <w:r w:rsidRPr="006B06C4">
              <w:rPr>
                <w:sz w:val="24"/>
                <w:szCs w:val="24"/>
              </w:rPr>
              <w:t>7.300,00</w:t>
            </w:r>
          </w:p>
        </w:tc>
        <w:tc>
          <w:tcPr>
            <w:tcW w:w="1282" w:type="dxa"/>
            <w:noWrap/>
            <w:vAlign w:val="center"/>
            <w:hideMark/>
          </w:tcPr>
          <w:p w14:paraId="4B766F27" w14:textId="77777777" w:rsidR="00734DCE" w:rsidRPr="006B06C4" w:rsidRDefault="00734DCE" w:rsidP="00B0020B">
            <w:pPr>
              <w:contextualSpacing/>
              <w:jc w:val="right"/>
              <w:rPr>
                <w:sz w:val="24"/>
                <w:szCs w:val="24"/>
              </w:rPr>
            </w:pPr>
            <w:r w:rsidRPr="006B06C4">
              <w:rPr>
                <w:sz w:val="24"/>
                <w:szCs w:val="24"/>
              </w:rPr>
              <w:t>0,00</w:t>
            </w:r>
          </w:p>
        </w:tc>
        <w:tc>
          <w:tcPr>
            <w:tcW w:w="1264" w:type="dxa"/>
            <w:noWrap/>
            <w:vAlign w:val="center"/>
            <w:hideMark/>
          </w:tcPr>
          <w:p w14:paraId="1992F5F4" w14:textId="77777777" w:rsidR="00734DCE" w:rsidRPr="006B06C4" w:rsidRDefault="00734DCE" w:rsidP="00B0020B">
            <w:pPr>
              <w:contextualSpacing/>
              <w:jc w:val="right"/>
              <w:rPr>
                <w:sz w:val="24"/>
                <w:szCs w:val="24"/>
              </w:rPr>
            </w:pPr>
            <w:r w:rsidRPr="006B06C4">
              <w:rPr>
                <w:sz w:val="24"/>
                <w:szCs w:val="24"/>
              </w:rPr>
              <w:t>7.300,00</w:t>
            </w:r>
          </w:p>
        </w:tc>
      </w:tr>
      <w:tr w:rsidR="00734DCE" w:rsidRPr="006B06C4" w14:paraId="4F1EDE72" w14:textId="77777777" w:rsidTr="00B0020B">
        <w:trPr>
          <w:trHeight w:val="255"/>
        </w:trPr>
        <w:tc>
          <w:tcPr>
            <w:tcW w:w="771" w:type="dxa"/>
            <w:noWrap/>
            <w:vAlign w:val="center"/>
            <w:hideMark/>
          </w:tcPr>
          <w:p w14:paraId="299D49B8" w14:textId="77777777" w:rsidR="00734DCE" w:rsidRPr="006B06C4" w:rsidRDefault="00734DCE" w:rsidP="00B0020B">
            <w:pPr>
              <w:contextualSpacing/>
              <w:jc w:val="center"/>
              <w:rPr>
                <w:sz w:val="24"/>
                <w:szCs w:val="24"/>
              </w:rPr>
            </w:pPr>
            <w:r w:rsidRPr="006B06C4">
              <w:rPr>
                <w:sz w:val="24"/>
                <w:szCs w:val="24"/>
              </w:rPr>
              <w:t>7.</w:t>
            </w:r>
          </w:p>
        </w:tc>
        <w:tc>
          <w:tcPr>
            <w:tcW w:w="4457" w:type="dxa"/>
            <w:noWrap/>
            <w:hideMark/>
          </w:tcPr>
          <w:p w14:paraId="1221E852"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A100201 </w:t>
            </w:r>
            <w:proofErr w:type="spellStart"/>
            <w:r w:rsidRPr="006B06C4">
              <w:rPr>
                <w:sz w:val="24"/>
                <w:szCs w:val="24"/>
              </w:rPr>
              <w:t>Čišćenje</w:t>
            </w:r>
            <w:proofErr w:type="spellEnd"/>
            <w:r w:rsidRPr="006B06C4">
              <w:rPr>
                <w:sz w:val="24"/>
                <w:szCs w:val="24"/>
              </w:rPr>
              <w:t xml:space="preserve"> </w:t>
            </w:r>
            <w:proofErr w:type="spellStart"/>
            <w:r w:rsidRPr="006B06C4">
              <w:rPr>
                <w:sz w:val="24"/>
                <w:szCs w:val="24"/>
              </w:rPr>
              <w:t>priobalja</w:t>
            </w:r>
            <w:proofErr w:type="spellEnd"/>
            <w:r w:rsidRPr="006B06C4">
              <w:rPr>
                <w:sz w:val="24"/>
                <w:szCs w:val="24"/>
              </w:rPr>
              <w:t xml:space="preserve"> </w:t>
            </w:r>
            <w:proofErr w:type="spellStart"/>
            <w:r w:rsidRPr="006B06C4">
              <w:rPr>
                <w:sz w:val="24"/>
                <w:szCs w:val="24"/>
              </w:rPr>
              <w:t>i</w:t>
            </w:r>
            <w:proofErr w:type="spellEnd"/>
            <w:r w:rsidRPr="006B06C4">
              <w:rPr>
                <w:sz w:val="24"/>
                <w:szCs w:val="24"/>
              </w:rPr>
              <w:t xml:space="preserve"> </w:t>
            </w:r>
            <w:proofErr w:type="spellStart"/>
            <w:r w:rsidRPr="006B06C4">
              <w:rPr>
                <w:sz w:val="24"/>
                <w:szCs w:val="24"/>
              </w:rPr>
              <w:t>održavanje</w:t>
            </w:r>
            <w:proofErr w:type="spellEnd"/>
            <w:r w:rsidRPr="006B06C4">
              <w:rPr>
                <w:sz w:val="24"/>
                <w:szCs w:val="24"/>
              </w:rPr>
              <w:t xml:space="preserve"> </w:t>
            </w:r>
            <w:proofErr w:type="spellStart"/>
            <w:r w:rsidRPr="006B06C4">
              <w:rPr>
                <w:sz w:val="24"/>
                <w:szCs w:val="24"/>
              </w:rPr>
              <w:t>gradskih</w:t>
            </w:r>
            <w:proofErr w:type="spellEnd"/>
            <w:r w:rsidRPr="006B06C4">
              <w:rPr>
                <w:sz w:val="24"/>
                <w:szCs w:val="24"/>
              </w:rPr>
              <w:t xml:space="preserve"> </w:t>
            </w:r>
            <w:proofErr w:type="spellStart"/>
            <w:r w:rsidRPr="006B06C4">
              <w:rPr>
                <w:sz w:val="24"/>
                <w:szCs w:val="24"/>
              </w:rPr>
              <w:t>plaža</w:t>
            </w:r>
            <w:proofErr w:type="spellEnd"/>
          </w:p>
        </w:tc>
        <w:tc>
          <w:tcPr>
            <w:tcW w:w="1288" w:type="dxa"/>
            <w:noWrap/>
            <w:vAlign w:val="center"/>
            <w:hideMark/>
          </w:tcPr>
          <w:p w14:paraId="39DA486A" w14:textId="77777777" w:rsidR="00734DCE" w:rsidRPr="006B06C4" w:rsidRDefault="00734DCE" w:rsidP="00B0020B">
            <w:pPr>
              <w:contextualSpacing/>
              <w:jc w:val="right"/>
              <w:rPr>
                <w:sz w:val="24"/>
                <w:szCs w:val="24"/>
              </w:rPr>
            </w:pPr>
            <w:r w:rsidRPr="006B06C4">
              <w:rPr>
                <w:sz w:val="24"/>
                <w:szCs w:val="24"/>
              </w:rPr>
              <w:t>89.700,00</w:t>
            </w:r>
          </w:p>
        </w:tc>
        <w:tc>
          <w:tcPr>
            <w:tcW w:w="1282" w:type="dxa"/>
            <w:noWrap/>
            <w:vAlign w:val="center"/>
            <w:hideMark/>
          </w:tcPr>
          <w:p w14:paraId="0618CDF2" w14:textId="77777777" w:rsidR="00734DCE" w:rsidRPr="006B06C4" w:rsidRDefault="00734DCE" w:rsidP="00B0020B">
            <w:pPr>
              <w:contextualSpacing/>
              <w:jc w:val="right"/>
              <w:rPr>
                <w:sz w:val="24"/>
                <w:szCs w:val="24"/>
              </w:rPr>
            </w:pPr>
            <w:r w:rsidRPr="006B06C4">
              <w:rPr>
                <w:sz w:val="24"/>
                <w:szCs w:val="24"/>
              </w:rPr>
              <w:t>0,00</w:t>
            </w:r>
          </w:p>
        </w:tc>
        <w:tc>
          <w:tcPr>
            <w:tcW w:w="1264" w:type="dxa"/>
            <w:noWrap/>
            <w:vAlign w:val="center"/>
            <w:hideMark/>
          </w:tcPr>
          <w:p w14:paraId="00A182AD" w14:textId="77777777" w:rsidR="00734DCE" w:rsidRPr="006B06C4" w:rsidRDefault="00734DCE" w:rsidP="00B0020B">
            <w:pPr>
              <w:contextualSpacing/>
              <w:jc w:val="right"/>
              <w:rPr>
                <w:sz w:val="24"/>
                <w:szCs w:val="24"/>
              </w:rPr>
            </w:pPr>
            <w:r w:rsidRPr="006B06C4">
              <w:rPr>
                <w:sz w:val="24"/>
                <w:szCs w:val="24"/>
              </w:rPr>
              <w:t>89.700,00</w:t>
            </w:r>
          </w:p>
        </w:tc>
      </w:tr>
      <w:tr w:rsidR="00734DCE" w:rsidRPr="006B06C4" w14:paraId="61818465" w14:textId="77777777" w:rsidTr="00B0020B">
        <w:trPr>
          <w:trHeight w:val="255"/>
        </w:trPr>
        <w:tc>
          <w:tcPr>
            <w:tcW w:w="771" w:type="dxa"/>
            <w:noWrap/>
            <w:vAlign w:val="center"/>
            <w:hideMark/>
          </w:tcPr>
          <w:p w14:paraId="6E488CB6" w14:textId="77777777" w:rsidR="00734DCE" w:rsidRPr="006B06C4" w:rsidRDefault="00734DCE" w:rsidP="00B0020B">
            <w:pPr>
              <w:contextualSpacing/>
              <w:jc w:val="center"/>
              <w:rPr>
                <w:sz w:val="24"/>
                <w:szCs w:val="24"/>
              </w:rPr>
            </w:pPr>
            <w:r w:rsidRPr="006B06C4">
              <w:rPr>
                <w:sz w:val="24"/>
                <w:szCs w:val="24"/>
              </w:rPr>
              <w:t>8.</w:t>
            </w:r>
          </w:p>
        </w:tc>
        <w:tc>
          <w:tcPr>
            <w:tcW w:w="4457" w:type="dxa"/>
            <w:noWrap/>
            <w:hideMark/>
          </w:tcPr>
          <w:p w14:paraId="704B0A7D"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A100202 </w:t>
            </w:r>
            <w:proofErr w:type="spellStart"/>
            <w:r w:rsidRPr="006B06C4">
              <w:rPr>
                <w:sz w:val="24"/>
                <w:szCs w:val="24"/>
              </w:rPr>
              <w:t>Uređenje</w:t>
            </w:r>
            <w:proofErr w:type="spellEnd"/>
            <w:r w:rsidRPr="006B06C4">
              <w:rPr>
                <w:sz w:val="24"/>
                <w:szCs w:val="24"/>
              </w:rPr>
              <w:t xml:space="preserve"> </w:t>
            </w:r>
            <w:proofErr w:type="spellStart"/>
            <w:r w:rsidRPr="006B06C4">
              <w:rPr>
                <w:sz w:val="24"/>
                <w:szCs w:val="24"/>
              </w:rPr>
              <w:t>gradskih</w:t>
            </w:r>
            <w:proofErr w:type="spellEnd"/>
            <w:r w:rsidRPr="006B06C4">
              <w:rPr>
                <w:sz w:val="24"/>
                <w:szCs w:val="24"/>
              </w:rPr>
              <w:t xml:space="preserve"> </w:t>
            </w:r>
            <w:proofErr w:type="spellStart"/>
            <w:r w:rsidRPr="006B06C4">
              <w:rPr>
                <w:sz w:val="24"/>
                <w:szCs w:val="24"/>
              </w:rPr>
              <w:t>plaža</w:t>
            </w:r>
            <w:proofErr w:type="spellEnd"/>
            <w:r w:rsidRPr="006B06C4">
              <w:rPr>
                <w:sz w:val="24"/>
                <w:szCs w:val="24"/>
              </w:rPr>
              <w:t xml:space="preserve"> </w:t>
            </w:r>
            <w:proofErr w:type="spellStart"/>
            <w:r w:rsidRPr="006B06C4">
              <w:rPr>
                <w:sz w:val="24"/>
                <w:szCs w:val="24"/>
              </w:rPr>
              <w:t>frezanjem</w:t>
            </w:r>
            <w:proofErr w:type="spellEnd"/>
          </w:p>
        </w:tc>
        <w:tc>
          <w:tcPr>
            <w:tcW w:w="1288" w:type="dxa"/>
            <w:noWrap/>
            <w:vAlign w:val="center"/>
            <w:hideMark/>
          </w:tcPr>
          <w:p w14:paraId="09DE5EAA" w14:textId="77777777" w:rsidR="00734DCE" w:rsidRPr="006B06C4" w:rsidRDefault="00734DCE" w:rsidP="00B0020B">
            <w:pPr>
              <w:contextualSpacing/>
              <w:jc w:val="right"/>
              <w:rPr>
                <w:sz w:val="24"/>
                <w:szCs w:val="24"/>
              </w:rPr>
            </w:pPr>
            <w:r w:rsidRPr="006B06C4">
              <w:rPr>
                <w:sz w:val="24"/>
                <w:szCs w:val="24"/>
              </w:rPr>
              <w:t>6.700,00</w:t>
            </w:r>
          </w:p>
        </w:tc>
        <w:tc>
          <w:tcPr>
            <w:tcW w:w="1282" w:type="dxa"/>
            <w:noWrap/>
            <w:vAlign w:val="center"/>
            <w:hideMark/>
          </w:tcPr>
          <w:p w14:paraId="32E25FF9" w14:textId="77777777" w:rsidR="00734DCE" w:rsidRPr="006B06C4" w:rsidRDefault="00734DCE" w:rsidP="00B0020B">
            <w:pPr>
              <w:contextualSpacing/>
              <w:jc w:val="right"/>
              <w:rPr>
                <w:sz w:val="24"/>
                <w:szCs w:val="24"/>
              </w:rPr>
            </w:pPr>
            <w:r w:rsidRPr="006B06C4">
              <w:rPr>
                <w:sz w:val="24"/>
                <w:szCs w:val="24"/>
              </w:rPr>
              <w:t>-6.700,00</w:t>
            </w:r>
          </w:p>
        </w:tc>
        <w:tc>
          <w:tcPr>
            <w:tcW w:w="1264" w:type="dxa"/>
            <w:noWrap/>
            <w:vAlign w:val="center"/>
            <w:hideMark/>
          </w:tcPr>
          <w:p w14:paraId="3188A07C" w14:textId="77777777" w:rsidR="00734DCE" w:rsidRPr="006B06C4" w:rsidRDefault="00734DCE" w:rsidP="00B0020B">
            <w:pPr>
              <w:contextualSpacing/>
              <w:jc w:val="right"/>
              <w:rPr>
                <w:sz w:val="24"/>
                <w:szCs w:val="24"/>
              </w:rPr>
            </w:pPr>
            <w:r w:rsidRPr="006B06C4">
              <w:rPr>
                <w:sz w:val="24"/>
                <w:szCs w:val="24"/>
              </w:rPr>
              <w:t>0,00</w:t>
            </w:r>
          </w:p>
        </w:tc>
      </w:tr>
      <w:tr w:rsidR="00734DCE" w:rsidRPr="006B06C4" w14:paraId="462856CA" w14:textId="77777777" w:rsidTr="00B0020B">
        <w:trPr>
          <w:trHeight w:val="255"/>
        </w:trPr>
        <w:tc>
          <w:tcPr>
            <w:tcW w:w="771" w:type="dxa"/>
            <w:noWrap/>
            <w:vAlign w:val="center"/>
            <w:hideMark/>
          </w:tcPr>
          <w:p w14:paraId="40C0FE3E" w14:textId="77777777" w:rsidR="00734DCE" w:rsidRPr="006B06C4" w:rsidRDefault="00734DCE" w:rsidP="00B0020B">
            <w:pPr>
              <w:contextualSpacing/>
              <w:jc w:val="center"/>
              <w:rPr>
                <w:sz w:val="24"/>
                <w:szCs w:val="24"/>
              </w:rPr>
            </w:pPr>
            <w:r w:rsidRPr="006B06C4">
              <w:rPr>
                <w:sz w:val="24"/>
                <w:szCs w:val="24"/>
              </w:rPr>
              <w:t>9.</w:t>
            </w:r>
          </w:p>
        </w:tc>
        <w:tc>
          <w:tcPr>
            <w:tcW w:w="4457" w:type="dxa"/>
            <w:noWrap/>
            <w:hideMark/>
          </w:tcPr>
          <w:p w14:paraId="46E66B69"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A100301 </w:t>
            </w:r>
            <w:proofErr w:type="spellStart"/>
            <w:r w:rsidRPr="006B06C4">
              <w:rPr>
                <w:sz w:val="24"/>
                <w:szCs w:val="24"/>
              </w:rPr>
              <w:t>Redovno</w:t>
            </w:r>
            <w:proofErr w:type="spellEnd"/>
            <w:r w:rsidRPr="006B06C4">
              <w:rPr>
                <w:sz w:val="24"/>
                <w:szCs w:val="24"/>
              </w:rPr>
              <w:t xml:space="preserve"> </w:t>
            </w:r>
            <w:proofErr w:type="spellStart"/>
            <w:r w:rsidRPr="006B06C4">
              <w:rPr>
                <w:sz w:val="24"/>
                <w:szCs w:val="24"/>
              </w:rPr>
              <w:t>održavanje</w:t>
            </w:r>
            <w:proofErr w:type="spellEnd"/>
            <w:r w:rsidRPr="006B06C4">
              <w:rPr>
                <w:sz w:val="24"/>
                <w:szCs w:val="24"/>
              </w:rPr>
              <w:t xml:space="preserve"> </w:t>
            </w:r>
            <w:proofErr w:type="spellStart"/>
            <w:r w:rsidRPr="006B06C4">
              <w:rPr>
                <w:sz w:val="24"/>
                <w:szCs w:val="24"/>
              </w:rPr>
              <w:t>oborinske</w:t>
            </w:r>
            <w:proofErr w:type="spellEnd"/>
            <w:r w:rsidRPr="006B06C4">
              <w:rPr>
                <w:sz w:val="24"/>
                <w:szCs w:val="24"/>
              </w:rPr>
              <w:t xml:space="preserve"> </w:t>
            </w:r>
            <w:proofErr w:type="spellStart"/>
            <w:r w:rsidRPr="006B06C4">
              <w:rPr>
                <w:sz w:val="24"/>
                <w:szCs w:val="24"/>
              </w:rPr>
              <w:t>kanalizacije</w:t>
            </w:r>
            <w:proofErr w:type="spellEnd"/>
          </w:p>
        </w:tc>
        <w:tc>
          <w:tcPr>
            <w:tcW w:w="1288" w:type="dxa"/>
            <w:noWrap/>
            <w:vAlign w:val="center"/>
            <w:hideMark/>
          </w:tcPr>
          <w:p w14:paraId="10B381A6" w14:textId="77777777" w:rsidR="00734DCE" w:rsidRPr="006B06C4" w:rsidRDefault="00734DCE" w:rsidP="00B0020B">
            <w:pPr>
              <w:contextualSpacing/>
              <w:jc w:val="right"/>
              <w:rPr>
                <w:sz w:val="24"/>
                <w:szCs w:val="24"/>
              </w:rPr>
            </w:pPr>
            <w:r w:rsidRPr="006B06C4">
              <w:rPr>
                <w:sz w:val="24"/>
                <w:szCs w:val="24"/>
              </w:rPr>
              <w:t>39.900,00</w:t>
            </w:r>
          </w:p>
        </w:tc>
        <w:tc>
          <w:tcPr>
            <w:tcW w:w="1282" w:type="dxa"/>
            <w:noWrap/>
            <w:vAlign w:val="center"/>
            <w:hideMark/>
          </w:tcPr>
          <w:p w14:paraId="5181835D" w14:textId="77777777" w:rsidR="00734DCE" w:rsidRPr="006B06C4" w:rsidRDefault="00734DCE" w:rsidP="00B0020B">
            <w:pPr>
              <w:contextualSpacing/>
              <w:jc w:val="right"/>
              <w:rPr>
                <w:sz w:val="24"/>
                <w:szCs w:val="24"/>
              </w:rPr>
            </w:pPr>
            <w:r w:rsidRPr="006B06C4">
              <w:rPr>
                <w:sz w:val="24"/>
                <w:szCs w:val="24"/>
              </w:rPr>
              <w:t>0,00</w:t>
            </w:r>
          </w:p>
        </w:tc>
        <w:tc>
          <w:tcPr>
            <w:tcW w:w="1264" w:type="dxa"/>
            <w:noWrap/>
            <w:vAlign w:val="center"/>
            <w:hideMark/>
          </w:tcPr>
          <w:p w14:paraId="70995A41" w14:textId="77777777" w:rsidR="00734DCE" w:rsidRPr="006B06C4" w:rsidRDefault="00734DCE" w:rsidP="00B0020B">
            <w:pPr>
              <w:contextualSpacing/>
              <w:jc w:val="right"/>
              <w:rPr>
                <w:sz w:val="24"/>
                <w:szCs w:val="24"/>
              </w:rPr>
            </w:pPr>
            <w:r w:rsidRPr="006B06C4">
              <w:rPr>
                <w:sz w:val="24"/>
                <w:szCs w:val="24"/>
              </w:rPr>
              <w:t>39.900,00</w:t>
            </w:r>
          </w:p>
        </w:tc>
      </w:tr>
      <w:tr w:rsidR="00734DCE" w:rsidRPr="006B06C4" w14:paraId="378852F9" w14:textId="77777777" w:rsidTr="00B0020B">
        <w:trPr>
          <w:trHeight w:val="255"/>
        </w:trPr>
        <w:tc>
          <w:tcPr>
            <w:tcW w:w="771" w:type="dxa"/>
            <w:noWrap/>
            <w:vAlign w:val="center"/>
            <w:hideMark/>
          </w:tcPr>
          <w:p w14:paraId="149661DF" w14:textId="77777777" w:rsidR="00734DCE" w:rsidRPr="006B06C4" w:rsidRDefault="00734DCE" w:rsidP="00B0020B">
            <w:pPr>
              <w:contextualSpacing/>
              <w:jc w:val="center"/>
              <w:rPr>
                <w:sz w:val="24"/>
                <w:szCs w:val="24"/>
              </w:rPr>
            </w:pPr>
            <w:r w:rsidRPr="006B06C4">
              <w:rPr>
                <w:sz w:val="24"/>
                <w:szCs w:val="24"/>
              </w:rPr>
              <w:t>10.</w:t>
            </w:r>
          </w:p>
        </w:tc>
        <w:tc>
          <w:tcPr>
            <w:tcW w:w="4457" w:type="dxa"/>
            <w:noWrap/>
            <w:hideMark/>
          </w:tcPr>
          <w:p w14:paraId="68355D5C"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A100302 </w:t>
            </w:r>
            <w:proofErr w:type="spellStart"/>
            <w:r w:rsidRPr="006B06C4">
              <w:rPr>
                <w:sz w:val="24"/>
                <w:szCs w:val="24"/>
              </w:rPr>
              <w:t>Održavanje</w:t>
            </w:r>
            <w:proofErr w:type="spellEnd"/>
            <w:r w:rsidRPr="006B06C4">
              <w:rPr>
                <w:sz w:val="24"/>
                <w:szCs w:val="24"/>
              </w:rPr>
              <w:t xml:space="preserve"> </w:t>
            </w:r>
            <w:proofErr w:type="spellStart"/>
            <w:r w:rsidRPr="006B06C4">
              <w:rPr>
                <w:sz w:val="24"/>
                <w:szCs w:val="24"/>
              </w:rPr>
              <w:t>oborinske</w:t>
            </w:r>
            <w:proofErr w:type="spellEnd"/>
            <w:r w:rsidRPr="006B06C4">
              <w:rPr>
                <w:sz w:val="24"/>
                <w:szCs w:val="24"/>
              </w:rPr>
              <w:t xml:space="preserve"> </w:t>
            </w:r>
            <w:proofErr w:type="spellStart"/>
            <w:r w:rsidRPr="006B06C4">
              <w:rPr>
                <w:sz w:val="24"/>
                <w:szCs w:val="24"/>
              </w:rPr>
              <w:t>kanalizacije</w:t>
            </w:r>
            <w:proofErr w:type="spellEnd"/>
            <w:r w:rsidRPr="006B06C4">
              <w:rPr>
                <w:sz w:val="24"/>
                <w:szCs w:val="24"/>
              </w:rPr>
              <w:t xml:space="preserve"> </w:t>
            </w:r>
            <w:proofErr w:type="spellStart"/>
            <w:r w:rsidRPr="006B06C4">
              <w:rPr>
                <w:sz w:val="24"/>
                <w:szCs w:val="24"/>
              </w:rPr>
              <w:t>na</w:t>
            </w:r>
            <w:proofErr w:type="spellEnd"/>
            <w:r w:rsidRPr="006B06C4">
              <w:rPr>
                <w:sz w:val="24"/>
                <w:szCs w:val="24"/>
              </w:rPr>
              <w:t xml:space="preserve"> </w:t>
            </w:r>
            <w:proofErr w:type="spellStart"/>
            <w:r w:rsidRPr="006B06C4">
              <w:rPr>
                <w:sz w:val="24"/>
                <w:szCs w:val="24"/>
              </w:rPr>
              <w:t>više</w:t>
            </w:r>
            <w:proofErr w:type="spellEnd"/>
            <w:r w:rsidRPr="006B06C4">
              <w:rPr>
                <w:sz w:val="24"/>
                <w:szCs w:val="24"/>
              </w:rPr>
              <w:t xml:space="preserve"> </w:t>
            </w:r>
            <w:proofErr w:type="spellStart"/>
            <w:r w:rsidRPr="006B06C4">
              <w:rPr>
                <w:sz w:val="24"/>
                <w:szCs w:val="24"/>
              </w:rPr>
              <w:t>lokacija</w:t>
            </w:r>
            <w:proofErr w:type="spellEnd"/>
          </w:p>
        </w:tc>
        <w:tc>
          <w:tcPr>
            <w:tcW w:w="1288" w:type="dxa"/>
            <w:noWrap/>
            <w:vAlign w:val="center"/>
            <w:hideMark/>
          </w:tcPr>
          <w:p w14:paraId="624B78D9" w14:textId="77777777" w:rsidR="00734DCE" w:rsidRPr="006B06C4" w:rsidRDefault="00734DCE" w:rsidP="00B0020B">
            <w:pPr>
              <w:contextualSpacing/>
              <w:jc w:val="right"/>
              <w:rPr>
                <w:sz w:val="24"/>
                <w:szCs w:val="24"/>
              </w:rPr>
            </w:pPr>
            <w:r w:rsidRPr="006B06C4">
              <w:rPr>
                <w:sz w:val="24"/>
                <w:szCs w:val="24"/>
              </w:rPr>
              <w:t>46.500,00</w:t>
            </w:r>
          </w:p>
        </w:tc>
        <w:tc>
          <w:tcPr>
            <w:tcW w:w="1282" w:type="dxa"/>
            <w:noWrap/>
            <w:vAlign w:val="center"/>
            <w:hideMark/>
          </w:tcPr>
          <w:p w14:paraId="0468024A" w14:textId="77777777" w:rsidR="00734DCE" w:rsidRPr="006B06C4" w:rsidRDefault="00734DCE" w:rsidP="00B0020B">
            <w:pPr>
              <w:contextualSpacing/>
              <w:jc w:val="right"/>
              <w:rPr>
                <w:sz w:val="24"/>
                <w:szCs w:val="24"/>
              </w:rPr>
            </w:pPr>
            <w:r w:rsidRPr="006B06C4">
              <w:rPr>
                <w:sz w:val="24"/>
                <w:szCs w:val="24"/>
              </w:rPr>
              <w:t>0,00</w:t>
            </w:r>
          </w:p>
        </w:tc>
        <w:tc>
          <w:tcPr>
            <w:tcW w:w="1264" w:type="dxa"/>
            <w:noWrap/>
            <w:vAlign w:val="center"/>
            <w:hideMark/>
          </w:tcPr>
          <w:p w14:paraId="252C821D" w14:textId="77777777" w:rsidR="00734DCE" w:rsidRPr="006B06C4" w:rsidRDefault="00734DCE" w:rsidP="00B0020B">
            <w:pPr>
              <w:contextualSpacing/>
              <w:jc w:val="right"/>
              <w:rPr>
                <w:sz w:val="24"/>
                <w:szCs w:val="24"/>
              </w:rPr>
            </w:pPr>
            <w:r w:rsidRPr="006B06C4">
              <w:rPr>
                <w:sz w:val="24"/>
                <w:szCs w:val="24"/>
              </w:rPr>
              <w:t>46.500,00</w:t>
            </w:r>
          </w:p>
        </w:tc>
      </w:tr>
      <w:tr w:rsidR="00734DCE" w:rsidRPr="006B06C4" w14:paraId="41992943" w14:textId="77777777" w:rsidTr="00B0020B">
        <w:trPr>
          <w:trHeight w:val="255"/>
        </w:trPr>
        <w:tc>
          <w:tcPr>
            <w:tcW w:w="771" w:type="dxa"/>
            <w:noWrap/>
            <w:vAlign w:val="center"/>
            <w:hideMark/>
          </w:tcPr>
          <w:p w14:paraId="03E3FC64" w14:textId="77777777" w:rsidR="00734DCE" w:rsidRPr="006B06C4" w:rsidRDefault="00734DCE" w:rsidP="00B0020B">
            <w:pPr>
              <w:contextualSpacing/>
              <w:jc w:val="center"/>
              <w:rPr>
                <w:sz w:val="24"/>
                <w:szCs w:val="24"/>
              </w:rPr>
            </w:pPr>
            <w:r w:rsidRPr="006B06C4">
              <w:rPr>
                <w:sz w:val="24"/>
                <w:szCs w:val="24"/>
              </w:rPr>
              <w:t>11.</w:t>
            </w:r>
          </w:p>
        </w:tc>
        <w:tc>
          <w:tcPr>
            <w:tcW w:w="4457" w:type="dxa"/>
            <w:noWrap/>
            <w:hideMark/>
          </w:tcPr>
          <w:p w14:paraId="5C564B50"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A100401 </w:t>
            </w:r>
            <w:proofErr w:type="spellStart"/>
            <w:r w:rsidRPr="006B06C4">
              <w:rPr>
                <w:sz w:val="24"/>
                <w:szCs w:val="24"/>
              </w:rPr>
              <w:t>Redovno</w:t>
            </w:r>
            <w:proofErr w:type="spellEnd"/>
            <w:r w:rsidRPr="006B06C4">
              <w:rPr>
                <w:sz w:val="24"/>
                <w:szCs w:val="24"/>
              </w:rPr>
              <w:t xml:space="preserve"> </w:t>
            </w:r>
            <w:proofErr w:type="spellStart"/>
            <w:r w:rsidRPr="006B06C4">
              <w:rPr>
                <w:sz w:val="24"/>
                <w:szCs w:val="24"/>
              </w:rPr>
              <w:t>održavanje</w:t>
            </w:r>
            <w:proofErr w:type="spellEnd"/>
            <w:r w:rsidRPr="006B06C4">
              <w:rPr>
                <w:sz w:val="24"/>
                <w:szCs w:val="24"/>
              </w:rPr>
              <w:t xml:space="preserve"> </w:t>
            </w:r>
            <w:proofErr w:type="spellStart"/>
            <w:r w:rsidRPr="006B06C4">
              <w:rPr>
                <w:sz w:val="24"/>
                <w:szCs w:val="24"/>
              </w:rPr>
              <w:t>zelenih</w:t>
            </w:r>
            <w:proofErr w:type="spellEnd"/>
            <w:r w:rsidRPr="006B06C4">
              <w:rPr>
                <w:sz w:val="24"/>
                <w:szCs w:val="24"/>
              </w:rPr>
              <w:t xml:space="preserve"> </w:t>
            </w:r>
            <w:proofErr w:type="spellStart"/>
            <w:r w:rsidRPr="006B06C4">
              <w:rPr>
                <w:sz w:val="24"/>
                <w:szCs w:val="24"/>
              </w:rPr>
              <w:t>površina</w:t>
            </w:r>
            <w:proofErr w:type="spellEnd"/>
            <w:r w:rsidRPr="006B06C4">
              <w:rPr>
                <w:sz w:val="24"/>
                <w:szCs w:val="24"/>
              </w:rPr>
              <w:t xml:space="preserve"> </w:t>
            </w:r>
            <w:proofErr w:type="spellStart"/>
            <w:r w:rsidRPr="006B06C4">
              <w:rPr>
                <w:sz w:val="24"/>
                <w:szCs w:val="24"/>
              </w:rPr>
              <w:t>i</w:t>
            </w:r>
            <w:proofErr w:type="spellEnd"/>
            <w:r w:rsidRPr="006B06C4">
              <w:rPr>
                <w:sz w:val="24"/>
                <w:szCs w:val="24"/>
              </w:rPr>
              <w:t xml:space="preserve"> </w:t>
            </w:r>
            <w:proofErr w:type="spellStart"/>
            <w:r w:rsidRPr="006B06C4">
              <w:rPr>
                <w:sz w:val="24"/>
                <w:szCs w:val="24"/>
              </w:rPr>
              <w:t>parkova</w:t>
            </w:r>
            <w:proofErr w:type="spellEnd"/>
          </w:p>
        </w:tc>
        <w:tc>
          <w:tcPr>
            <w:tcW w:w="1288" w:type="dxa"/>
            <w:noWrap/>
            <w:vAlign w:val="center"/>
            <w:hideMark/>
          </w:tcPr>
          <w:p w14:paraId="759424BC" w14:textId="77777777" w:rsidR="00734DCE" w:rsidRPr="006B06C4" w:rsidRDefault="00734DCE" w:rsidP="00B0020B">
            <w:pPr>
              <w:contextualSpacing/>
              <w:jc w:val="right"/>
              <w:rPr>
                <w:sz w:val="24"/>
                <w:szCs w:val="24"/>
              </w:rPr>
            </w:pPr>
            <w:r w:rsidRPr="006B06C4">
              <w:rPr>
                <w:sz w:val="24"/>
                <w:szCs w:val="24"/>
              </w:rPr>
              <w:t>683.700,00</w:t>
            </w:r>
          </w:p>
        </w:tc>
        <w:tc>
          <w:tcPr>
            <w:tcW w:w="1282" w:type="dxa"/>
            <w:noWrap/>
            <w:vAlign w:val="center"/>
            <w:hideMark/>
          </w:tcPr>
          <w:p w14:paraId="4F5236FC" w14:textId="77777777" w:rsidR="00734DCE" w:rsidRPr="006B06C4" w:rsidRDefault="00734DCE" w:rsidP="00B0020B">
            <w:pPr>
              <w:contextualSpacing/>
              <w:jc w:val="right"/>
              <w:rPr>
                <w:sz w:val="24"/>
                <w:szCs w:val="24"/>
              </w:rPr>
            </w:pPr>
            <w:r w:rsidRPr="006B06C4">
              <w:rPr>
                <w:sz w:val="24"/>
                <w:szCs w:val="24"/>
              </w:rPr>
              <w:t>0,00</w:t>
            </w:r>
          </w:p>
        </w:tc>
        <w:tc>
          <w:tcPr>
            <w:tcW w:w="1264" w:type="dxa"/>
            <w:noWrap/>
            <w:vAlign w:val="center"/>
            <w:hideMark/>
          </w:tcPr>
          <w:p w14:paraId="20143099" w14:textId="77777777" w:rsidR="00734DCE" w:rsidRPr="006B06C4" w:rsidRDefault="00734DCE" w:rsidP="00B0020B">
            <w:pPr>
              <w:contextualSpacing/>
              <w:jc w:val="right"/>
              <w:rPr>
                <w:sz w:val="24"/>
                <w:szCs w:val="24"/>
              </w:rPr>
            </w:pPr>
            <w:r w:rsidRPr="006B06C4">
              <w:rPr>
                <w:sz w:val="24"/>
                <w:szCs w:val="24"/>
              </w:rPr>
              <w:t>683.700,00</w:t>
            </w:r>
          </w:p>
        </w:tc>
      </w:tr>
      <w:tr w:rsidR="00734DCE" w:rsidRPr="006B06C4" w14:paraId="0F5490C0" w14:textId="77777777" w:rsidTr="00B0020B">
        <w:trPr>
          <w:trHeight w:val="255"/>
        </w:trPr>
        <w:tc>
          <w:tcPr>
            <w:tcW w:w="771" w:type="dxa"/>
            <w:noWrap/>
            <w:vAlign w:val="center"/>
            <w:hideMark/>
          </w:tcPr>
          <w:p w14:paraId="2BD0B45A" w14:textId="77777777" w:rsidR="00734DCE" w:rsidRPr="006B06C4" w:rsidRDefault="00734DCE" w:rsidP="00B0020B">
            <w:pPr>
              <w:contextualSpacing/>
              <w:jc w:val="center"/>
              <w:rPr>
                <w:sz w:val="24"/>
                <w:szCs w:val="24"/>
              </w:rPr>
            </w:pPr>
            <w:r w:rsidRPr="006B06C4">
              <w:rPr>
                <w:sz w:val="24"/>
                <w:szCs w:val="24"/>
              </w:rPr>
              <w:t>12.</w:t>
            </w:r>
          </w:p>
        </w:tc>
        <w:tc>
          <w:tcPr>
            <w:tcW w:w="4457" w:type="dxa"/>
            <w:noWrap/>
            <w:hideMark/>
          </w:tcPr>
          <w:p w14:paraId="00A39F57"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A100402 </w:t>
            </w:r>
            <w:proofErr w:type="spellStart"/>
            <w:r w:rsidRPr="006B06C4">
              <w:rPr>
                <w:sz w:val="24"/>
                <w:szCs w:val="24"/>
              </w:rPr>
              <w:t>Pojačano</w:t>
            </w:r>
            <w:proofErr w:type="spellEnd"/>
            <w:r w:rsidRPr="006B06C4">
              <w:rPr>
                <w:sz w:val="24"/>
                <w:szCs w:val="24"/>
              </w:rPr>
              <w:t xml:space="preserve"> </w:t>
            </w:r>
            <w:proofErr w:type="spellStart"/>
            <w:r w:rsidRPr="006B06C4">
              <w:rPr>
                <w:sz w:val="24"/>
                <w:szCs w:val="24"/>
              </w:rPr>
              <w:t>održavanje</w:t>
            </w:r>
            <w:proofErr w:type="spellEnd"/>
            <w:r w:rsidRPr="006B06C4">
              <w:rPr>
                <w:sz w:val="24"/>
                <w:szCs w:val="24"/>
              </w:rPr>
              <w:t xml:space="preserve"> </w:t>
            </w:r>
            <w:proofErr w:type="spellStart"/>
            <w:r w:rsidRPr="006B06C4">
              <w:rPr>
                <w:sz w:val="24"/>
                <w:szCs w:val="24"/>
              </w:rPr>
              <w:t>zelenih</w:t>
            </w:r>
            <w:proofErr w:type="spellEnd"/>
            <w:r w:rsidRPr="006B06C4">
              <w:rPr>
                <w:sz w:val="24"/>
                <w:szCs w:val="24"/>
              </w:rPr>
              <w:t xml:space="preserve"> </w:t>
            </w:r>
            <w:proofErr w:type="spellStart"/>
            <w:r w:rsidRPr="006B06C4">
              <w:rPr>
                <w:sz w:val="24"/>
                <w:szCs w:val="24"/>
              </w:rPr>
              <w:t>površina</w:t>
            </w:r>
            <w:proofErr w:type="spellEnd"/>
            <w:r w:rsidRPr="006B06C4">
              <w:rPr>
                <w:sz w:val="24"/>
                <w:szCs w:val="24"/>
              </w:rPr>
              <w:t xml:space="preserve"> </w:t>
            </w:r>
            <w:proofErr w:type="spellStart"/>
            <w:r w:rsidRPr="006B06C4">
              <w:rPr>
                <w:sz w:val="24"/>
                <w:szCs w:val="24"/>
              </w:rPr>
              <w:t>i</w:t>
            </w:r>
            <w:proofErr w:type="spellEnd"/>
            <w:r w:rsidRPr="006B06C4">
              <w:rPr>
                <w:sz w:val="24"/>
                <w:szCs w:val="24"/>
              </w:rPr>
              <w:t xml:space="preserve"> </w:t>
            </w:r>
            <w:proofErr w:type="spellStart"/>
            <w:r w:rsidRPr="006B06C4">
              <w:rPr>
                <w:sz w:val="24"/>
                <w:szCs w:val="24"/>
              </w:rPr>
              <w:t>parkova</w:t>
            </w:r>
            <w:proofErr w:type="spellEnd"/>
          </w:p>
        </w:tc>
        <w:tc>
          <w:tcPr>
            <w:tcW w:w="1288" w:type="dxa"/>
            <w:noWrap/>
            <w:vAlign w:val="center"/>
            <w:hideMark/>
          </w:tcPr>
          <w:p w14:paraId="20247A64" w14:textId="77777777" w:rsidR="00734DCE" w:rsidRPr="006B06C4" w:rsidRDefault="00734DCE" w:rsidP="00B0020B">
            <w:pPr>
              <w:contextualSpacing/>
              <w:jc w:val="right"/>
              <w:rPr>
                <w:sz w:val="24"/>
                <w:szCs w:val="24"/>
              </w:rPr>
            </w:pPr>
            <w:r w:rsidRPr="006B06C4">
              <w:rPr>
                <w:sz w:val="24"/>
                <w:szCs w:val="24"/>
              </w:rPr>
              <w:t>168.000,00</w:t>
            </w:r>
          </w:p>
        </w:tc>
        <w:tc>
          <w:tcPr>
            <w:tcW w:w="1282" w:type="dxa"/>
            <w:noWrap/>
            <w:vAlign w:val="center"/>
            <w:hideMark/>
          </w:tcPr>
          <w:p w14:paraId="32780122" w14:textId="77777777" w:rsidR="00734DCE" w:rsidRPr="006B06C4" w:rsidRDefault="00734DCE" w:rsidP="00B0020B">
            <w:pPr>
              <w:contextualSpacing/>
              <w:jc w:val="right"/>
              <w:rPr>
                <w:sz w:val="24"/>
                <w:szCs w:val="24"/>
              </w:rPr>
            </w:pPr>
            <w:r w:rsidRPr="006B06C4">
              <w:rPr>
                <w:sz w:val="24"/>
                <w:szCs w:val="24"/>
              </w:rPr>
              <w:t>0,00</w:t>
            </w:r>
          </w:p>
        </w:tc>
        <w:tc>
          <w:tcPr>
            <w:tcW w:w="1264" w:type="dxa"/>
            <w:noWrap/>
            <w:vAlign w:val="center"/>
            <w:hideMark/>
          </w:tcPr>
          <w:p w14:paraId="40D03A2C" w14:textId="77777777" w:rsidR="00734DCE" w:rsidRPr="006B06C4" w:rsidRDefault="00734DCE" w:rsidP="00B0020B">
            <w:pPr>
              <w:contextualSpacing/>
              <w:jc w:val="right"/>
              <w:rPr>
                <w:sz w:val="24"/>
                <w:szCs w:val="24"/>
              </w:rPr>
            </w:pPr>
            <w:r w:rsidRPr="006B06C4">
              <w:rPr>
                <w:sz w:val="24"/>
                <w:szCs w:val="24"/>
              </w:rPr>
              <w:t>168.000,00</w:t>
            </w:r>
          </w:p>
        </w:tc>
      </w:tr>
      <w:tr w:rsidR="00734DCE" w:rsidRPr="006B06C4" w14:paraId="421990EA" w14:textId="77777777" w:rsidTr="00B0020B">
        <w:trPr>
          <w:trHeight w:val="255"/>
        </w:trPr>
        <w:tc>
          <w:tcPr>
            <w:tcW w:w="771" w:type="dxa"/>
            <w:noWrap/>
            <w:vAlign w:val="center"/>
            <w:hideMark/>
          </w:tcPr>
          <w:p w14:paraId="3A41E0FB" w14:textId="77777777" w:rsidR="00734DCE" w:rsidRPr="006B06C4" w:rsidRDefault="00734DCE" w:rsidP="00B0020B">
            <w:pPr>
              <w:contextualSpacing/>
              <w:jc w:val="center"/>
              <w:rPr>
                <w:sz w:val="24"/>
                <w:szCs w:val="24"/>
              </w:rPr>
            </w:pPr>
            <w:r w:rsidRPr="006B06C4">
              <w:rPr>
                <w:sz w:val="24"/>
                <w:szCs w:val="24"/>
              </w:rPr>
              <w:t>13.</w:t>
            </w:r>
          </w:p>
        </w:tc>
        <w:tc>
          <w:tcPr>
            <w:tcW w:w="4457" w:type="dxa"/>
            <w:noWrap/>
            <w:hideMark/>
          </w:tcPr>
          <w:p w14:paraId="0C60BEC0"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A100403 </w:t>
            </w:r>
            <w:proofErr w:type="spellStart"/>
            <w:r w:rsidRPr="006B06C4">
              <w:rPr>
                <w:sz w:val="24"/>
                <w:szCs w:val="24"/>
              </w:rPr>
              <w:t>Održavanje</w:t>
            </w:r>
            <w:proofErr w:type="spellEnd"/>
            <w:r w:rsidRPr="006B06C4">
              <w:rPr>
                <w:sz w:val="24"/>
                <w:szCs w:val="24"/>
              </w:rPr>
              <w:t xml:space="preserve"> </w:t>
            </w:r>
            <w:proofErr w:type="spellStart"/>
            <w:r w:rsidRPr="006B06C4">
              <w:rPr>
                <w:sz w:val="24"/>
                <w:szCs w:val="24"/>
              </w:rPr>
              <w:t>i</w:t>
            </w:r>
            <w:proofErr w:type="spellEnd"/>
            <w:r w:rsidRPr="006B06C4">
              <w:rPr>
                <w:sz w:val="24"/>
                <w:szCs w:val="24"/>
              </w:rPr>
              <w:t xml:space="preserve"> </w:t>
            </w:r>
            <w:proofErr w:type="spellStart"/>
            <w:r w:rsidRPr="006B06C4">
              <w:rPr>
                <w:sz w:val="24"/>
                <w:szCs w:val="24"/>
              </w:rPr>
              <w:t>opremanje</w:t>
            </w:r>
            <w:proofErr w:type="spellEnd"/>
            <w:r w:rsidRPr="006B06C4">
              <w:rPr>
                <w:sz w:val="24"/>
                <w:szCs w:val="24"/>
              </w:rPr>
              <w:t xml:space="preserve"> urbane </w:t>
            </w:r>
            <w:proofErr w:type="spellStart"/>
            <w:r w:rsidRPr="006B06C4">
              <w:rPr>
                <w:sz w:val="24"/>
                <w:szCs w:val="24"/>
              </w:rPr>
              <w:t>opreme</w:t>
            </w:r>
            <w:proofErr w:type="spellEnd"/>
          </w:p>
        </w:tc>
        <w:tc>
          <w:tcPr>
            <w:tcW w:w="1288" w:type="dxa"/>
            <w:noWrap/>
            <w:vAlign w:val="center"/>
            <w:hideMark/>
          </w:tcPr>
          <w:p w14:paraId="76827CC0" w14:textId="77777777" w:rsidR="00734DCE" w:rsidRPr="006B06C4" w:rsidRDefault="00734DCE" w:rsidP="00B0020B">
            <w:pPr>
              <w:contextualSpacing/>
              <w:jc w:val="right"/>
              <w:rPr>
                <w:sz w:val="24"/>
                <w:szCs w:val="24"/>
              </w:rPr>
            </w:pPr>
            <w:r w:rsidRPr="006B06C4">
              <w:rPr>
                <w:sz w:val="24"/>
                <w:szCs w:val="24"/>
              </w:rPr>
              <w:t>29.200,00</w:t>
            </w:r>
          </w:p>
        </w:tc>
        <w:tc>
          <w:tcPr>
            <w:tcW w:w="1282" w:type="dxa"/>
            <w:noWrap/>
            <w:vAlign w:val="center"/>
            <w:hideMark/>
          </w:tcPr>
          <w:p w14:paraId="06F8CA04" w14:textId="77777777" w:rsidR="00734DCE" w:rsidRPr="006B06C4" w:rsidRDefault="00734DCE" w:rsidP="00B0020B">
            <w:pPr>
              <w:contextualSpacing/>
              <w:jc w:val="right"/>
              <w:rPr>
                <w:sz w:val="24"/>
                <w:szCs w:val="24"/>
              </w:rPr>
            </w:pPr>
            <w:r w:rsidRPr="006B06C4">
              <w:rPr>
                <w:sz w:val="24"/>
                <w:szCs w:val="24"/>
              </w:rPr>
              <w:t>0,00</w:t>
            </w:r>
          </w:p>
        </w:tc>
        <w:tc>
          <w:tcPr>
            <w:tcW w:w="1264" w:type="dxa"/>
            <w:noWrap/>
            <w:vAlign w:val="center"/>
            <w:hideMark/>
          </w:tcPr>
          <w:p w14:paraId="116A9D19" w14:textId="77777777" w:rsidR="00734DCE" w:rsidRPr="006B06C4" w:rsidRDefault="00734DCE" w:rsidP="00B0020B">
            <w:pPr>
              <w:contextualSpacing/>
              <w:jc w:val="right"/>
              <w:rPr>
                <w:sz w:val="24"/>
                <w:szCs w:val="24"/>
              </w:rPr>
            </w:pPr>
            <w:r w:rsidRPr="006B06C4">
              <w:rPr>
                <w:sz w:val="24"/>
                <w:szCs w:val="24"/>
              </w:rPr>
              <w:t>29.200,00</w:t>
            </w:r>
          </w:p>
        </w:tc>
      </w:tr>
      <w:tr w:rsidR="00734DCE" w:rsidRPr="006B06C4" w14:paraId="0019353C" w14:textId="77777777" w:rsidTr="00B0020B">
        <w:trPr>
          <w:trHeight w:val="255"/>
        </w:trPr>
        <w:tc>
          <w:tcPr>
            <w:tcW w:w="771" w:type="dxa"/>
            <w:noWrap/>
            <w:vAlign w:val="center"/>
            <w:hideMark/>
          </w:tcPr>
          <w:p w14:paraId="69D929C3" w14:textId="77777777" w:rsidR="00734DCE" w:rsidRPr="006B06C4" w:rsidRDefault="00734DCE" w:rsidP="00B0020B">
            <w:pPr>
              <w:contextualSpacing/>
              <w:jc w:val="center"/>
              <w:rPr>
                <w:sz w:val="24"/>
                <w:szCs w:val="24"/>
              </w:rPr>
            </w:pPr>
            <w:r w:rsidRPr="006B06C4">
              <w:rPr>
                <w:sz w:val="24"/>
                <w:szCs w:val="24"/>
              </w:rPr>
              <w:t>14.</w:t>
            </w:r>
          </w:p>
        </w:tc>
        <w:tc>
          <w:tcPr>
            <w:tcW w:w="4457" w:type="dxa"/>
            <w:noWrap/>
            <w:hideMark/>
          </w:tcPr>
          <w:p w14:paraId="4B2405FD"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A100404 </w:t>
            </w:r>
            <w:proofErr w:type="spellStart"/>
            <w:r w:rsidRPr="006B06C4">
              <w:rPr>
                <w:sz w:val="24"/>
                <w:szCs w:val="24"/>
              </w:rPr>
              <w:t>Zalijevanje</w:t>
            </w:r>
            <w:proofErr w:type="spellEnd"/>
            <w:r w:rsidRPr="006B06C4">
              <w:rPr>
                <w:sz w:val="24"/>
                <w:szCs w:val="24"/>
              </w:rPr>
              <w:t xml:space="preserve"> </w:t>
            </w:r>
            <w:proofErr w:type="spellStart"/>
            <w:r w:rsidRPr="006B06C4">
              <w:rPr>
                <w:sz w:val="24"/>
                <w:szCs w:val="24"/>
              </w:rPr>
              <w:t>trajnica</w:t>
            </w:r>
            <w:proofErr w:type="spellEnd"/>
            <w:r w:rsidRPr="006B06C4">
              <w:rPr>
                <w:sz w:val="24"/>
                <w:szCs w:val="24"/>
              </w:rPr>
              <w:t xml:space="preserve"> </w:t>
            </w:r>
            <w:proofErr w:type="spellStart"/>
            <w:r w:rsidRPr="006B06C4">
              <w:rPr>
                <w:sz w:val="24"/>
                <w:szCs w:val="24"/>
              </w:rPr>
              <w:t>i</w:t>
            </w:r>
            <w:proofErr w:type="spellEnd"/>
            <w:r w:rsidRPr="006B06C4">
              <w:rPr>
                <w:sz w:val="24"/>
                <w:szCs w:val="24"/>
              </w:rPr>
              <w:t xml:space="preserve"> </w:t>
            </w:r>
            <w:proofErr w:type="spellStart"/>
            <w:r w:rsidRPr="006B06C4">
              <w:rPr>
                <w:sz w:val="24"/>
                <w:szCs w:val="24"/>
              </w:rPr>
              <w:t>stablašica</w:t>
            </w:r>
            <w:proofErr w:type="spellEnd"/>
          </w:p>
        </w:tc>
        <w:tc>
          <w:tcPr>
            <w:tcW w:w="1288" w:type="dxa"/>
            <w:noWrap/>
            <w:vAlign w:val="center"/>
            <w:hideMark/>
          </w:tcPr>
          <w:p w14:paraId="4006A72F" w14:textId="77777777" w:rsidR="00734DCE" w:rsidRPr="006B06C4" w:rsidRDefault="00734DCE" w:rsidP="00B0020B">
            <w:pPr>
              <w:contextualSpacing/>
              <w:jc w:val="right"/>
              <w:rPr>
                <w:sz w:val="24"/>
                <w:szCs w:val="24"/>
              </w:rPr>
            </w:pPr>
            <w:r w:rsidRPr="006B06C4">
              <w:rPr>
                <w:sz w:val="24"/>
                <w:szCs w:val="24"/>
              </w:rPr>
              <w:t>29.200,00</w:t>
            </w:r>
          </w:p>
        </w:tc>
        <w:tc>
          <w:tcPr>
            <w:tcW w:w="1282" w:type="dxa"/>
            <w:noWrap/>
            <w:vAlign w:val="center"/>
            <w:hideMark/>
          </w:tcPr>
          <w:p w14:paraId="5A487B9B" w14:textId="77777777" w:rsidR="00734DCE" w:rsidRPr="006B06C4" w:rsidRDefault="00734DCE" w:rsidP="00B0020B">
            <w:pPr>
              <w:contextualSpacing/>
              <w:jc w:val="right"/>
              <w:rPr>
                <w:sz w:val="24"/>
                <w:szCs w:val="24"/>
              </w:rPr>
            </w:pPr>
            <w:r w:rsidRPr="006B06C4">
              <w:rPr>
                <w:sz w:val="24"/>
                <w:szCs w:val="24"/>
              </w:rPr>
              <w:t>0,00</w:t>
            </w:r>
          </w:p>
        </w:tc>
        <w:tc>
          <w:tcPr>
            <w:tcW w:w="1264" w:type="dxa"/>
            <w:noWrap/>
            <w:vAlign w:val="center"/>
            <w:hideMark/>
          </w:tcPr>
          <w:p w14:paraId="29BAD8BB" w14:textId="77777777" w:rsidR="00734DCE" w:rsidRPr="006B06C4" w:rsidRDefault="00734DCE" w:rsidP="00B0020B">
            <w:pPr>
              <w:contextualSpacing/>
              <w:jc w:val="right"/>
              <w:rPr>
                <w:sz w:val="24"/>
                <w:szCs w:val="24"/>
              </w:rPr>
            </w:pPr>
            <w:r w:rsidRPr="006B06C4">
              <w:rPr>
                <w:sz w:val="24"/>
                <w:szCs w:val="24"/>
              </w:rPr>
              <w:t>29.200,00</w:t>
            </w:r>
          </w:p>
        </w:tc>
      </w:tr>
      <w:tr w:rsidR="00734DCE" w:rsidRPr="006B06C4" w14:paraId="5B5E7847" w14:textId="77777777" w:rsidTr="00B0020B">
        <w:trPr>
          <w:trHeight w:val="255"/>
        </w:trPr>
        <w:tc>
          <w:tcPr>
            <w:tcW w:w="771" w:type="dxa"/>
            <w:noWrap/>
            <w:vAlign w:val="center"/>
            <w:hideMark/>
          </w:tcPr>
          <w:p w14:paraId="621BF438" w14:textId="77777777" w:rsidR="00734DCE" w:rsidRPr="006B06C4" w:rsidRDefault="00734DCE" w:rsidP="00B0020B">
            <w:pPr>
              <w:contextualSpacing/>
              <w:jc w:val="center"/>
              <w:rPr>
                <w:sz w:val="24"/>
                <w:szCs w:val="24"/>
              </w:rPr>
            </w:pPr>
            <w:r w:rsidRPr="006B06C4">
              <w:rPr>
                <w:sz w:val="24"/>
                <w:szCs w:val="24"/>
              </w:rPr>
              <w:t>15.</w:t>
            </w:r>
          </w:p>
        </w:tc>
        <w:tc>
          <w:tcPr>
            <w:tcW w:w="4457" w:type="dxa"/>
            <w:noWrap/>
            <w:hideMark/>
          </w:tcPr>
          <w:p w14:paraId="6574F5BD"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A100405 </w:t>
            </w:r>
            <w:proofErr w:type="spellStart"/>
            <w:r w:rsidRPr="006B06C4">
              <w:rPr>
                <w:sz w:val="24"/>
                <w:szCs w:val="24"/>
              </w:rPr>
              <w:t>Uređenje</w:t>
            </w:r>
            <w:proofErr w:type="spellEnd"/>
            <w:r w:rsidRPr="006B06C4">
              <w:rPr>
                <w:sz w:val="24"/>
                <w:szCs w:val="24"/>
              </w:rPr>
              <w:t xml:space="preserve"> </w:t>
            </w:r>
            <w:proofErr w:type="spellStart"/>
            <w:r w:rsidRPr="006B06C4">
              <w:rPr>
                <w:sz w:val="24"/>
                <w:szCs w:val="24"/>
              </w:rPr>
              <w:t>i</w:t>
            </w:r>
            <w:proofErr w:type="spellEnd"/>
            <w:r w:rsidRPr="006B06C4">
              <w:rPr>
                <w:sz w:val="24"/>
                <w:szCs w:val="24"/>
              </w:rPr>
              <w:t xml:space="preserve"> </w:t>
            </w:r>
            <w:proofErr w:type="spellStart"/>
            <w:r w:rsidRPr="006B06C4">
              <w:rPr>
                <w:sz w:val="24"/>
                <w:szCs w:val="24"/>
              </w:rPr>
              <w:t>opremanje</w:t>
            </w:r>
            <w:proofErr w:type="spellEnd"/>
            <w:r w:rsidRPr="006B06C4">
              <w:rPr>
                <w:sz w:val="24"/>
                <w:szCs w:val="24"/>
              </w:rPr>
              <w:t xml:space="preserve"> </w:t>
            </w:r>
            <w:proofErr w:type="spellStart"/>
            <w:r w:rsidRPr="006B06C4">
              <w:rPr>
                <w:sz w:val="24"/>
                <w:szCs w:val="24"/>
              </w:rPr>
              <w:t>novih</w:t>
            </w:r>
            <w:proofErr w:type="spellEnd"/>
            <w:r w:rsidRPr="006B06C4">
              <w:rPr>
                <w:sz w:val="24"/>
                <w:szCs w:val="24"/>
              </w:rPr>
              <w:t xml:space="preserve"> </w:t>
            </w:r>
            <w:proofErr w:type="spellStart"/>
            <w:r w:rsidRPr="006B06C4">
              <w:rPr>
                <w:sz w:val="24"/>
                <w:szCs w:val="24"/>
              </w:rPr>
              <w:t>zelenih</w:t>
            </w:r>
            <w:proofErr w:type="spellEnd"/>
            <w:r w:rsidRPr="006B06C4">
              <w:rPr>
                <w:sz w:val="24"/>
                <w:szCs w:val="24"/>
              </w:rPr>
              <w:t xml:space="preserve"> </w:t>
            </w:r>
            <w:proofErr w:type="spellStart"/>
            <w:r w:rsidRPr="006B06C4">
              <w:rPr>
                <w:sz w:val="24"/>
                <w:szCs w:val="24"/>
              </w:rPr>
              <w:t>površina</w:t>
            </w:r>
            <w:proofErr w:type="spellEnd"/>
          </w:p>
        </w:tc>
        <w:tc>
          <w:tcPr>
            <w:tcW w:w="1288" w:type="dxa"/>
            <w:noWrap/>
            <w:vAlign w:val="center"/>
            <w:hideMark/>
          </w:tcPr>
          <w:p w14:paraId="530442A1" w14:textId="77777777" w:rsidR="00734DCE" w:rsidRPr="006B06C4" w:rsidRDefault="00734DCE" w:rsidP="00B0020B">
            <w:pPr>
              <w:contextualSpacing/>
              <w:jc w:val="right"/>
              <w:rPr>
                <w:sz w:val="24"/>
                <w:szCs w:val="24"/>
              </w:rPr>
            </w:pPr>
            <w:r w:rsidRPr="006B06C4">
              <w:rPr>
                <w:sz w:val="24"/>
                <w:szCs w:val="24"/>
              </w:rPr>
              <w:t>13.300,00</w:t>
            </w:r>
          </w:p>
        </w:tc>
        <w:tc>
          <w:tcPr>
            <w:tcW w:w="1282" w:type="dxa"/>
            <w:noWrap/>
            <w:vAlign w:val="center"/>
            <w:hideMark/>
          </w:tcPr>
          <w:p w14:paraId="657CF4B3" w14:textId="77777777" w:rsidR="00734DCE" w:rsidRPr="006B06C4" w:rsidRDefault="00734DCE" w:rsidP="00B0020B">
            <w:pPr>
              <w:contextualSpacing/>
              <w:jc w:val="right"/>
              <w:rPr>
                <w:sz w:val="24"/>
                <w:szCs w:val="24"/>
              </w:rPr>
            </w:pPr>
            <w:r w:rsidRPr="006B06C4">
              <w:rPr>
                <w:sz w:val="24"/>
                <w:szCs w:val="24"/>
              </w:rPr>
              <w:t>0,00</w:t>
            </w:r>
          </w:p>
        </w:tc>
        <w:tc>
          <w:tcPr>
            <w:tcW w:w="1264" w:type="dxa"/>
            <w:noWrap/>
            <w:vAlign w:val="center"/>
            <w:hideMark/>
          </w:tcPr>
          <w:p w14:paraId="05C46B8B" w14:textId="77777777" w:rsidR="00734DCE" w:rsidRPr="006B06C4" w:rsidRDefault="00734DCE" w:rsidP="00B0020B">
            <w:pPr>
              <w:contextualSpacing/>
              <w:jc w:val="right"/>
              <w:rPr>
                <w:sz w:val="24"/>
                <w:szCs w:val="24"/>
              </w:rPr>
            </w:pPr>
            <w:r w:rsidRPr="006B06C4">
              <w:rPr>
                <w:sz w:val="24"/>
                <w:szCs w:val="24"/>
              </w:rPr>
              <w:t>13.300,00</w:t>
            </w:r>
          </w:p>
        </w:tc>
      </w:tr>
      <w:tr w:rsidR="00734DCE" w:rsidRPr="006B06C4" w14:paraId="35123422" w14:textId="77777777" w:rsidTr="00B0020B">
        <w:trPr>
          <w:trHeight w:val="255"/>
        </w:trPr>
        <w:tc>
          <w:tcPr>
            <w:tcW w:w="771" w:type="dxa"/>
            <w:noWrap/>
            <w:vAlign w:val="center"/>
            <w:hideMark/>
          </w:tcPr>
          <w:p w14:paraId="52393241" w14:textId="77777777" w:rsidR="00734DCE" w:rsidRPr="006B06C4" w:rsidRDefault="00734DCE" w:rsidP="00B0020B">
            <w:pPr>
              <w:contextualSpacing/>
              <w:jc w:val="center"/>
              <w:rPr>
                <w:sz w:val="24"/>
                <w:szCs w:val="24"/>
              </w:rPr>
            </w:pPr>
            <w:r w:rsidRPr="006B06C4">
              <w:rPr>
                <w:sz w:val="24"/>
                <w:szCs w:val="24"/>
              </w:rPr>
              <w:t>16.</w:t>
            </w:r>
          </w:p>
        </w:tc>
        <w:tc>
          <w:tcPr>
            <w:tcW w:w="4457" w:type="dxa"/>
            <w:noWrap/>
            <w:hideMark/>
          </w:tcPr>
          <w:p w14:paraId="7749C81E"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A100406 </w:t>
            </w:r>
            <w:proofErr w:type="spellStart"/>
            <w:r w:rsidRPr="006B06C4">
              <w:rPr>
                <w:sz w:val="24"/>
                <w:szCs w:val="24"/>
              </w:rPr>
              <w:t>Održavanje</w:t>
            </w:r>
            <w:proofErr w:type="spellEnd"/>
            <w:r w:rsidRPr="006B06C4">
              <w:rPr>
                <w:sz w:val="24"/>
                <w:szCs w:val="24"/>
              </w:rPr>
              <w:t xml:space="preserve"> </w:t>
            </w:r>
            <w:proofErr w:type="spellStart"/>
            <w:r w:rsidRPr="006B06C4">
              <w:rPr>
                <w:sz w:val="24"/>
                <w:szCs w:val="24"/>
              </w:rPr>
              <w:t>javnih</w:t>
            </w:r>
            <w:proofErr w:type="spellEnd"/>
            <w:r w:rsidRPr="006B06C4">
              <w:rPr>
                <w:sz w:val="24"/>
                <w:szCs w:val="24"/>
              </w:rPr>
              <w:t xml:space="preserve"> </w:t>
            </w:r>
            <w:proofErr w:type="spellStart"/>
            <w:r w:rsidRPr="006B06C4">
              <w:rPr>
                <w:sz w:val="24"/>
                <w:szCs w:val="24"/>
              </w:rPr>
              <w:t>površina</w:t>
            </w:r>
            <w:proofErr w:type="spellEnd"/>
            <w:r w:rsidRPr="006B06C4">
              <w:rPr>
                <w:sz w:val="24"/>
                <w:szCs w:val="24"/>
              </w:rPr>
              <w:t xml:space="preserve">, </w:t>
            </w:r>
            <w:proofErr w:type="spellStart"/>
            <w:r w:rsidRPr="006B06C4">
              <w:rPr>
                <w:sz w:val="24"/>
                <w:szCs w:val="24"/>
              </w:rPr>
              <w:t>opreme</w:t>
            </w:r>
            <w:proofErr w:type="spellEnd"/>
            <w:r w:rsidRPr="006B06C4">
              <w:rPr>
                <w:sz w:val="24"/>
                <w:szCs w:val="24"/>
              </w:rPr>
              <w:t xml:space="preserve"> </w:t>
            </w:r>
            <w:proofErr w:type="spellStart"/>
            <w:r w:rsidRPr="006B06C4">
              <w:rPr>
                <w:sz w:val="24"/>
                <w:szCs w:val="24"/>
              </w:rPr>
              <w:t>i</w:t>
            </w:r>
            <w:proofErr w:type="spellEnd"/>
            <w:r w:rsidRPr="006B06C4">
              <w:rPr>
                <w:sz w:val="24"/>
                <w:szCs w:val="24"/>
              </w:rPr>
              <w:t xml:space="preserve"> </w:t>
            </w:r>
            <w:proofErr w:type="spellStart"/>
            <w:r w:rsidRPr="006B06C4">
              <w:rPr>
                <w:sz w:val="24"/>
                <w:szCs w:val="24"/>
              </w:rPr>
              <w:t>igrališta</w:t>
            </w:r>
            <w:proofErr w:type="spellEnd"/>
          </w:p>
        </w:tc>
        <w:tc>
          <w:tcPr>
            <w:tcW w:w="1288" w:type="dxa"/>
            <w:noWrap/>
            <w:vAlign w:val="center"/>
            <w:hideMark/>
          </w:tcPr>
          <w:p w14:paraId="648F254D" w14:textId="77777777" w:rsidR="00734DCE" w:rsidRPr="006B06C4" w:rsidRDefault="00734DCE" w:rsidP="00B0020B">
            <w:pPr>
              <w:contextualSpacing/>
              <w:jc w:val="right"/>
              <w:rPr>
                <w:sz w:val="24"/>
                <w:szCs w:val="24"/>
              </w:rPr>
            </w:pPr>
            <w:r w:rsidRPr="006B06C4">
              <w:rPr>
                <w:sz w:val="24"/>
                <w:szCs w:val="24"/>
              </w:rPr>
              <w:t>113.000,00</w:t>
            </w:r>
          </w:p>
        </w:tc>
        <w:tc>
          <w:tcPr>
            <w:tcW w:w="1282" w:type="dxa"/>
            <w:noWrap/>
            <w:vAlign w:val="center"/>
            <w:hideMark/>
          </w:tcPr>
          <w:p w14:paraId="6296E54B" w14:textId="77777777" w:rsidR="00734DCE" w:rsidRPr="006B06C4" w:rsidRDefault="00734DCE" w:rsidP="00B0020B">
            <w:pPr>
              <w:contextualSpacing/>
              <w:jc w:val="right"/>
              <w:rPr>
                <w:sz w:val="24"/>
                <w:szCs w:val="24"/>
              </w:rPr>
            </w:pPr>
            <w:r w:rsidRPr="006B06C4">
              <w:rPr>
                <w:sz w:val="24"/>
                <w:szCs w:val="24"/>
              </w:rPr>
              <w:t>0,00</w:t>
            </w:r>
          </w:p>
        </w:tc>
        <w:tc>
          <w:tcPr>
            <w:tcW w:w="1264" w:type="dxa"/>
            <w:noWrap/>
            <w:vAlign w:val="center"/>
            <w:hideMark/>
          </w:tcPr>
          <w:p w14:paraId="51E764C8" w14:textId="77777777" w:rsidR="00734DCE" w:rsidRPr="006B06C4" w:rsidRDefault="00734DCE" w:rsidP="00B0020B">
            <w:pPr>
              <w:contextualSpacing/>
              <w:jc w:val="right"/>
              <w:rPr>
                <w:sz w:val="24"/>
                <w:szCs w:val="24"/>
              </w:rPr>
            </w:pPr>
            <w:r w:rsidRPr="006B06C4">
              <w:rPr>
                <w:sz w:val="24"/>
                <w:szCs w:val="24"/>
              </w:rPr>
              <w:t>113.000,00</w:t>
            </w:r>
          </w:p>
        </w:tc>
      </w:tr>
      <w:tr w:rsidR="00734DCE" w:rsidRPr="006B06C4" w14:paraId="5054D2F2" w14:textId="77777777" w:rsidTr="00B0020B">
        <w:trPr>
          <w:trHeight w:val="255"/>
        </w:trPr>
        <w:tc>
          <w:tcPr>
            <w:tcW w:w="771" w:type="dxa"/>
            <w:noWrap/>
            <w:vAlign w:val="center"/>
            <w:hideMark/>
          </w:tcPr>
          <w:p w14:paraId="1666D046" w14:textId="77777777" w:rsidR="00734DCE" w:rsidRPr="006B06C4" w:rsidRDefault="00734DCE" w:rsidP="00B0020B">
            <w:pPr>
              <w:contextualSpacing/>
              <w:jc w:val="center"/>
              <w:rPr>
                <w:sz w:val="24"/>
                <w:szCs w:val="24"/>
              </w:rPr>
            </w:pPr>
            <w:r w:rsidRPr="006B06C4">
              <w:rPr>
                <w:sz w:val="24"/>
                <w:szCs w:val="24"/>
              </w:rPr>
              <w:t>17.</w:t>
            </w:r>
          </w:p>
        </w:tc>
        <w:tc>
          <w:tcPr>
            <w:tcW w:w="4457" w:type="dxa"/>
            <w:noWrap/>
            <w:hideMark/>
          </w:tcPr>
          <w:p w14:paraId="0150D1B2"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A100407 </w:t>
            </w:r>
            <w:proofErr w:type="spellStart"/>
            <w:r w:rsidRPr="006B06C4">
              <w:rPr>
                <w:sz w:val="24"/>
                <w:szCs w:val="24"/>
              </w:rPr>
              <w:t>Zaštita</w:t>
            </w:r>
            <w:proofErr w:type="spellEnd"/>
            <w:r w:rsidRPr="006B06C4">
              <w:rPr>
                <w:sz w:val="24"/>
                <w:szCs w:val="24"/>
              </w:rPr>
              <w:t xml:space="preserve"> </w:t>
            </w:r>
            <w:proofErr w:type="spellStart"/>
            <w:r w:rsidRPr="006B06C4">
              <w:rPr>
                <w:sz w:val="24"/>
                <w:szCs w:val="24"/>
              </w:rPr>
              <w:t>bilja</w:t>
            </w:r>
            <w:proofErr w:type="spellEnd"/>
          </w:p>
        </w:tc>
        <w:tc>
          <w:tcPr>
            <w:tcW w:w="1288" w:type="dxa"/>
            <w:noWrap/>
            <w:vAlign w:val="center"/>
            <w:hideMark/>
          </w:tcPr>
          <w:p w14:paraId="148938FD" w14:textId="77777777" w:rsidR="00734DCE" w:rsidRPr="006B06C4" w:rsidRDefault="00734DCE" w:rsidP="00B0020B">
            <w:pPr>
              <w:contextualSpacing/>
              <w:jc w:val="right"/>
              <w:rPr>
                <w:sz w:val="24"/>
                <w:szCs w:val="24"/>
              </w:rPr>
            </w:pPr>
            <w:r w:rsidRPr="006B06C4">
              <w:rPr>
                <w:sz w:val="24"/>
                <w:szCs w:val="24"/>
              </w:rPr>
              <w:t>39.900,00</w:t>
            </w:r>
          </w:p>
        </w:tc>
        <w:tc>
          <w:tcPr>
            <w:tcW w:w="1282" w:type="dxa"/>
            <w:noWrap/>
            <w:vAlign w:val="center"/>
            <w:hideMark/>
          </w:tcPr>
          <w:p w14:paraId="6F5BF28A" w14:textId="77777777" w:rsidR="00734DCE" w:rsidRPr="006B06C4" w:rsidRDefault="00734DCE" w:rsidP="00B0020B">
            <w:pPr>
              <w:contextualSpacing/>
              <w:jc w:val="right"/>
              <w:rPr>
                <w:sz w:val="24"/>
                <w:szCs w:val="24"/>
              </w:rPr>
            </w:pPr>
            <w:r w:rsidRPr="006B06C4">
              <w:rPr>
                <w:sz w:val="24"/>
                <w:szCs w:val="24"/>
              </w:rPr>
              <w:t>0,00</w:t>
            </w:r>
          </w:p>
        </w:tc>
        <w:tc>
          <w:tcPr>
            <w:tcW w:w="1264" w:type="dxa"/>
            <w:noWrap/>
            <w:vAlign w:val="center"/>
            <w:hideMark/>
          </w:tcPr>
          <w:p w14:paraId="3574790E" w14:textId="77777777" w:rsidR="00734DCE" w:rsidRPr="006B06C4" w:rsidRDefault="00734DCE" w:rsidP="00B0020B">
            <w:pPr>
              <w:contextualSpacing/>
              <w:jc w:val="right"/>
              <w:rPr>
                <w:sz w:val="24"/>
                <w:szCs w:val="24"/>
              </w:rPr>
            </w:pPr>
            <w:r w:rsidRPr="006B06C4">
              <w:rPr>
                <w:sz w:val="24"/>
                <w:szCs w:val="24"/>
              </w:rPr>
              <w:t>39.900,00</w:t>
            </w:r>
          </w:p>
        </w:tc>
      </w:tr>
      <w:tr w:rsidR="00734DCE" w:rsidRPr="006B06C4" w14:paraId="3BFD1325" w14:textId="77777777" w:rsidTr="00B0020B">
        <w:trPr>
          <w:trHeight w:val="255"/>
        </w:trPr>
        <w:tc>
          <w:tcPr>
            <w:tcW w:w="771" w:type="dxa"/>
            <w:noWrap/>
            <w:vAlign w:val="center"/>
            <w:hideMark/>
          </w:tcPr>
          <w:p w14:paraId="612D64FB" w14:textId="77777777" w:rsidR="00734DCE" w:rsidRPr="006B06C4" w:rsidRDefault="00734DCE" w:rsidP="00B0020B">
            <w:pPr>
              <w:contextualSpacing/>
              <w:jc w:val="center"/>
              <w:rPr>
                <w:sz w:val="24"/>
                <w:szCs w:val="24"/>
              </w:rPr>
            </w:pPr>
            <w:r w:rsidRPr="006B06C4">
              <w:rPr>
                <w:sz w:val="24"/>
                <w:szCs w:val="24"/>
              </w:rPr>
              <w:t>18.</w:t>
            </w:r>
          </w:p>
        </w:tc>
        <w:tc>
          <w:tcPr>
            <w:tcW w:w="4457" w:type="dxa"/>
            <w:noWrap/>
            <w:hideMark/>
          </w:tcPr>
          <w:p w14:paraId="2587CD92"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A100408 </w:t>
            </w:r>
            <w:proofErr w:type="spellStart"/>
            <w:r w:rsidRPr="006B06C4">
              <w:rPr>
                <w:sz w:val="24"/>
                <w:szCs w:val="24"/>
              </w:rPr>
              <w:t>Pošumljavanje</w:t>
            </w:r>
            <w:proofErr w:type="spellEnd"/>
            <w:r w:rsidRPr="006B06C4">
              <w:rPr>
                <w:sz w:val="24"/>
                <w:szCs w:val="24"/>
              </w:rPr>
              <w:t xml:space="preserve"> </w:t>
            </w:r>
            <w:proofErr w:type="spellStart"/>
            <w:r w:rsidRPr="006B06C4">
              <w:rPr>
                <w:sz w:val="24"/>
                <w:szCs w:val="24"/>
              </w:rPr>
              <w:t>na</w:t>
            </w:r>
            <w:proofErr w:type="spellEnd"/>
            <w:r w:rsidRPr="006B06C4">
              <w:rPr>
                <w:sz w:val="24"/>
                <w:szCs w:val="24"/>
              </w:rPr>
              <w:t xml:space="preserve"> </w:t>
            </w:r>
            <w:proofErr w:type="spellStart"/>
            <w:r w:rsidRPr="006B06C4">
              <w:rPr>
                <w:sz w:val="24"/>
                <w:szCs w:val="24"/>
              </w:rPr>
              <w:t>području</w:t>
            </w:r>
            <w:proofErr w:type="spellEnd"/>
            <w:r w:rsidRPr="006B06C4">
              <w:rPr>
                <w:sz w:val="24"/>
                <w:szCs w:val="24"/>
              </w:rPr>
              <w:t xml:space="preserve"> Poreča</w:t>
            </w:r>
          </w:p>
        </w:tc>
        <w:tc>
          <w:tcPr>
            <w:tcW w:w="1288" w:type="dxa"/>
            <w:noWrap/>
            <w:vAlign w:val="center"/>
            <w:hideMark/>
          </w:tcPr>
          <w:p w14:paraId="65E63274" w14:textId="77777777" w:rsidR="00734DCE" w:rsidRPr="006B06C4" w:rsidRDefault="00734DCE" w:rsidP="00B0020B">
            <w:pPr>
              <w:contextualSpacing/>
              <w:jc w:val="right"/>
              <w:rPr>
                <w:sz w:val="24"/>
                <w:szCs w:val="24"/>
              </w:rPr>
            </w:pPr>
            <w:r w:rsidRPr="006B06C4">
              <w:rPr>
                <w:sz w:val="24"/>
                <w:szCs w:val="24"/>
              </w:rPr>
              <w:t>13.300,00</w:t>
            </w:r>
          </w:p>
        </w:tc>
        <w:tc>
          <w:tcPr>
            <w:tcW w:w="1282" w:type="dxa"/>
            <w:noWrap/>
            <w:vAlign w:val="center"/>
            <w:hideMark/>
          </w:tcPr>
          <w:p w14:paraId="4B2A72DE" w14:textId="77777777" w:rsidR="00734DCE" w:rsidRPr="006B06C4" w:rsidRDefault="00734DCE" w:rsidP="00B0020B">
            <w:pPr>
              <w:contextualSpacing/>
              <w:jc w:val="right"/>
              <w:rPr>
                <w:sz w:val="24"/>
                <w:szCs w:val="24"/>
              </w:rPr>
            </w:pPr>
            <w:r w:rsidRPr="006B06C4">
              <w:rPr>
                <w:sz w:val="24"/>
                <w:szCs w:val="24"/>
              </w:rPr>
              <w:t>0,00</w:t>
            </w:r>
          </w:p>
        </w:tc>
        <w:tc>
          <w:tcPr>
            <w:tcW w:w="1264" w:type="dxa"/>
            <w:noWrap/>
            <w:vAlign w:val="center"/>
            <w:hideMark/>
          </w:tcPr>
          <w:p w14:paraId="3685899D" w14:textId="77777777" w:rsidR="00734DCE" w:rsidRPr="006B06C4" w:rsidRDefault="00734DCE" w:rsidP="00B0020B">
            <w:pPr>
              <w:contextualSpacing/>
              <w:jc w:val="right"/>
              <w:rPr>
                <w:sz w:val="24"/>
                <w:szCs w:val="24"/>
              </w:rPr>
            </w:pPr>
            <w:r w:rsidRPr="006B06C4">
              <w:rPr>
                <w:sz w:val="24"/>
                <w:szCs w:val="24"/>
              </w:rPr>
              <w:t>13.300,00</w:t>
            </w:r>
          </w:p>
        </w:tc>
      </w:tr>
      <w:tr w:rsidR="00734DCE" w:rsidRPr="006B06C4" w14:paraId="34BA64B6" w14:textId="77777777" w:rsidTr="00B0020B">
        <w:trPr>
          <w:trHeight w:val="255"/>
        </w:trPr>
        <w:tc>
          <w:tcPr>
            <w:tcW w:w="771" w:type="dxa"/>
            <w:noWrap/>
            <w:vAlign w:val="center"/>
            <w:hideMark/>
          </w:tcPr>
          <w:p w14:paraId="76D43460" w14:textId="77777777" w:rsidR="00734DCE" w:rsidRPr="006B06C4" w:rsidRDefault="00734DCE" w:rsidP="00B0020B">
            <w:pPr>
              <w:contextualSpacing/>
              <w:jc w:val="center"/>
              <w:rPr>
                <w:sz w:val="24"/>
                <w:szCs w:val="24"/>
              </w:rPr>
            </w:pPr>
            <w:r w:rsidRPr="006B06C4">
              <w:rPr>
                <w:sz w:val="24"/>
                <w:szCs w:val="24"/>
              </w:rPr>
              <w:t>19.</w:t>
            </w:r>
          </w:p>
        </w:tc>
        <w:tc>
          <w:tcPr>
            <w:tcW w:w="4457" w:type="dxa"/>
            <w:noWrap/>
            <w:hideMark/>
          </w:tcPr>
          <w:p w14:paraId="45EA4115"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A100409 </w:t>
            </w:r>
            <w:proofErr w:type="spellStart"/>
            <w:r w:rsidRPr="006B06C4">
              <w:rPr>
                <w:sz w:val="24"/>
                <w:szCs w:val="24"/>
              </w:rPr>
              <w:t>Održavanje</w:t>
            </w:r>
            <w:proofErr w:type="spellEnd"/>
            <w:r w:rsidRPr="006B06C4">
              <w:rPr>
                <w:sz w:val="24"/>
                <w:szCs w:val="24"/>
              </w:rPr>
              <w:t xml:space="preserve"> </w:t>
            </w:r>
            <w:proofErr w:type="spellStart"/>
            <w:r w:rsidRPr="006B06C4">
              <w:rPr>
                <w:sz w:val="24"/>
                <w:szCs w:val="24"/>
              </w:rPr>
              <w:t>rekreacijskih</w:t>
            </w:r>
            <w:proofErr w:type="spellEnd"/>
            <w:r w:rsidRPr="006B06C4">
              <w:rPr>
                <w:sz w:val="24"/>
                <w:szCs w:val="24"/>
              </w:rPr>
              <w:t xml:space="preserve"> </w:t>
            </w:r>
            <w:proofErr w:type="spellStart"/>
            <w:r w:rsidRPr="006B06C4">
              <w:rPr>
                <w:sz w:val="24"/>
                <w:szCs w:val="24"/>
              </w:rPr>
              <w:t>objekata</w:t>
            </w:r>
            <w:proofErr w:type="spellEnd"/>
          </w:p>
        </w:tc>
        <w:tc>
          <w:tcPr>
            <w:tcW w:w="1288" w:type="dxa"/>
            <w:noWrap/>
            <w:vAlign w:val="center"/>
            <w:hideMark/>
          </w:tcPr>
          <w:p w14:paraId="46CFA65C" w14:textId="77777777" w:rsidR="00734DCE" w:rsidRPr="006B06C4" w:rsidRDefault="00734DCE" w:rsidP="00B0020B">
            <w:pPr>
              <w:contextualSpacing/>
              <w:jc w:val="right"/>
              <w:rPr>
                <w:sz w:val="24"/>
                <w:szCs w:val="24"/>
              </w:rPr>
            </w:pPr>
            <w:r w:rsidRPr="006B06C4">
              <w:rPr>
                <w:sz w:val="24"/>
                <w:szCs w:val="24"/>
              </w:rPr>
              <w:t>39.900,00</w:t>
            </w:r>
          </w:p>
        </w:tc>
        <w:tc>
          <w:tcPr>
            <w:tcW w:w="1282" w:type="dxa"/>
            <w:noWrap/>
            <w:vAlign w:val="center"/>
            <w:hideMark/>
          </w:tcPr>
          <w:p w14:paraId="272DE832" w14:textId="77777777" w:rsidR="00734DCE" w:rsidRPr="006B06C4" w:rsidRDefault="00734DCE" w:rsidP="00B0020B">
            <w:pPr>
              <w:contextualSpacing/>
              <w:jc w:val="right"/>
              <w:rPr>
                <w:sz w:val="24"/>
                <w:szCs w:val="24"/>
              </w:rPr>
            </w:pPr>
            <w:r w:rsidRPr="006B06C4">
              <w:rPr>
                <w:sz w:val="24"/>
                <w:szCs w:val="24"/>
              </w:rPr>
              <w:t>0,00</w:t>
            </w:r>
          </w:p>
        </w:tc>
        <w:tc>
          <w:tcPr>
            <w:tcW w:w="1264" w:type="dxa"/>
            <w:noWrap/>
            <w:vAlign w:val="center"/>
            <w:hideMark/>
          </w:tcPr>
          <w:p w14:paraId="273198A9" w14:textId="77777777" w:rsidR="00734DCE" w:rsidRPr="006B06C4" w:rsidRDefault="00734DCE" w:rsidP="00B0020B">
            <w:pPr>
              <w:contextualSpacing/>
              <w:jc w:val="right"/>
              <w:rPr>
                <w:sz w:val="24"/>
                <w:szCs w:val="24"/>
              </w:rPr>
            </w:pPr>
            <w:r w:rsidRPr="006B06C4">
              <w:rPr>
                <w:sz w:val="24"/>
                <w:szCs w:val="24"/>
              </w:rPr>
              <w:t>39.900,00</w:t>
            </w:r>
          </w:p>
        </w:tc>
      </w:tr>
      <w:tr w:rsidR="00734DCE" w:rsidRPr="006B06C4" w14:paraId="557B0A6E" w14:textId="77777777" w:rsidTr="00B0020B">
        <w:trPr>
          <w:trHeight w:val="255"/>
        </w:trPr>
        <w:tc>
          <w:tcPr>
            <w:tcW w:w="771" w:type="dxa"/>
            <w:noWrap/>
            <w:vAlign w:val="center"/>
            <w:hideMark/>
          </w:tcPr>
          <w:p w14:paraId="6DB6615F" w14:textId="77777777" w:rsidR="00734DCE" w:rsidRPr="006B06C4" w:rsidRDefault="00734DCE" w:rsidP="00B0020B">
            <w:pPr>
              <w:contextualSpacing/>
              <w:jc w:val="center"/>
              <w:rPr>
                <w:sz w:val="24"/>
                <w:szCs w:val="24"/>
              </w:rPr>
            </w:pPr>
            <w:r w:rsidRPr="006B06C4">
              <w:rPr>
                <w:sz w:val="24"/>
                <w:szCs w:val="24"/>
              </w:rPr>
              <w:t>20.</w:t>
            </w:r>
          </w:p>
        </w:tc>
        <w:tc>
          <w:tcPr>
            <w:tcW w:w="4457" w:type="dxa"/>
            <w:noWrap/>
            <w:hideMark/>
          </w:tcPr>
          <w:p w14:paraId="08C26FC1"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A100501 </w:t>
            </w:r>
            <w:proofErr w:type="spellStart"/>
            <w:r w:rsidRPr="006B06C4">
              <w:rPr>
                <w:sz w:val="24"/>
                <w:szCs w:val="24"/>
              </w:rPr>
              <w:t>Održavanje</w:t>
            </w:r>
            <w:proofErr w:type="spellEnd"/>
            <w:r w:rsidRPr="006B06C4">
              <w:rPr>
                <w:sz w:val="24"/>
                <w:szCs w:val="24"/>
              </w:rPr>
              <w:t xml:space="preserve"> </w:t>
            </w:r>
            <w:proofErr w:type="spellStart"/>
            <w:r w:rsidRPr="006B06C4">
              <w:rPr>
                <w:sz w:val="24"/>
                <w:szCs w:val="24"/>
              </w:rPr>
              <w:t>autobusnih</w:t>
            </w:r>
            <w:proofErr w:type="spellEnd"/>
            <w:r w:rsidRPr="006B06C4">
              <w:rPr>
                <w:sz w:val="24"/>
                <w:szCs w:val="24"/>
              </w:rPr>
              <w:t xml:space="preserve"> </w:t>
            </w:r>
            <w:proofErr w:type="spellStart"/>
            <w:r w:rsidRPr="006B06C4">
              <w:rPr>
                <w:sz w:val="24"/>
                <w:szCs w:val="24"/>
              </w:rPr>
              <w:t>čekaonica</w:t>
            </w:r>
            <w:proofErr w:type="spellEnd"/>
          </w:p>
        </w:tc>
        <w:tc>
          <w:tcPr>
            <w:tcW w:w="1288" w:type="dxa"/>
            <w:noWrap/>
            <w:vAlign w:val="center"/>
            <w:hideMark/>
          </w:tcPr>
          <w:p w14:paraId="2645E481" w14:textId="77777777" w:rsidR="00734DCE" w:rsidRPr="006B06C4" w:rsidRDefault="00734DCE" w:rsidP="00B0020B">
            <w:pPr>
              <w:contextualSpacing/>
              <w:jc w:val="right"/>
              <w:rPr>
                <w:sz w:val="24"/>
                <w:szCs w:val="24"/>
              </w:rPr>
            </w:pPr>
            <w:r w:rsidRPr="006B06C4">
              <w:rPr>
                <w:sz w:val="24"/>
                <w:szCs w:val="24"/>
              </w:rPr>
              <w:t>6.700,00</w:t>
            </w:r>
          </w:p>
        </w:tc>
        <w:tc>
          <w:tcPr>
            <w:tcW w:w="1282" w:type="dxa"/>
            <w:noWrap/>
            <w:vAlign w:val="center"/>
            <w:hideMark/>
          </w:tcPr>
          <w:p w14:paraId="625BF4D7" w14:textId="77777777" w:rsidR="00734DCE" w:rsidRPr="006B06C4" w:rsidRDefault="00734DCE" w:rsidP="00B0020B">
            <w:pPr>
              <w:contextualSpacing/>
              <w:jc w:val="right"/>
              <w:rPr>
                <w:sz w:val="24"/>
                <w:szCs w:val="24"/>
              </w:rPr>
            </w:pPr>
            <w:r w:rsidRPr="006B06C4">
              <w:rPr>
                <w:sz w:val="24"/>
                <w:szCs w:val="24"/>
              </w:rPr>
              <w:t>0,00</w:t>
            </w:r>
          </w:p>
        </w:tc>
        <w:tc>
          <w:tcPr>
            <w:tcW w:w="1264" w:type="dxa"/>
            <w:noWrap/>
            <w:vAlign w:val="center"/>
            <w:hideMark/>
          </w:tcPr>
          <w:p w14:paraId="7CCCBCFC" w14:textId="77777777" w:rsidR="00734DCE" w:rsidRPr="006B06C4" w:rsidRDefault="00734DCE" w:rsidP="00B0020B">
            <w:pPr>
              <w:contextualSpacing/>
              <w:jc w:val="right"/>
              <w:rPr>
                <w:sz w:val="24"/>
                <w:szCs w:val="24"/>
              </w:rPr>
            </w:pPr>
            <w:r w:rsidRPr="006B06C4">
              <w:rPr>
                <w:sz w:val="24"/>
                <w:szCs w:val="24"/>
              </w:rPr>
              <w:t>6.700,00</w:t>
            </w:r>
          </w:p>
        </w:tc>
      </w:tr>
      <w:tr w:rsidR="00734DCE" w:rsidRPr="006B06C4" w14:paraId="143AE783" w14:textId="77777777" w:rsidTr="00B0020B">
        <w:trPr>
          <w:trHeight w:val="255"/>
        </w:trPr>
        <w:tc>
          <w:tcPr>
            <w:tcW w:w="771" w:type="dxa"/>
            <w:noWrap/>
            <w:vAlign w:val="center"/>
            <w:hideMark/>
          </w:tcPr>
          <w:p w14:paraId="6C4BF39A" w14:textId="77777777" w:rsidR="00734DCE" w:rsidRPr="006B06C4" w:rsidRDefault="00734DCE" w:rsidP="00B0020B">
            <w:pPr>
              <w:contextualSpacing/>
              <w:jc w:val="center"/>
              <w:rPr>
                <w:sz w:val="24"/>
                <w:szCs w:val="24"/>
              </w:rPr>
            </w:pPr>
            <w:r w:rsidRPr="006B06C4">
              <w:rPr>
                <w:sz w:val="24"/>
                <w:szCs w:val="24"/>
              </w:rPr>
              <w:t>21.</w:t>
            </w:r>
          </w:p>
        </w:tc>
        <w:tc>
          <w:tcPr>
            <w:tcW w:w="4457" w:type="dxa"/>
            <w:noWrap/>
            <w:hideMark/>
          </w:tcPr>
          <w:p w14:paraId="38CD4C63"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A100601 </w:t>
            </w:r>
            <w:proofErr w:type="spellStart"/>
            <w:r w:rsidRPr="006B06C4">
              <w:rPr>
                <w:sz w:val="24"/>
                <w:szCs w:val="24"/>
              </w:rPr>
              <w:t>Redovito</w:t>
            </w:r>
            <w:proofErr w:type="spellEnd"/>
            <w:r w:rsidRPr="006B06C4">
              <w:rPr>
                <w:sz w:val="24"/>
                <w:szCs w:val="24"/>
              </w:rPr>
              <w:t xml:space="preserve"> </w:t>
            </w:r>
            <w:proofErr w:type="spellStart"/>
            <w:r w:rsidRPr="006B06C4">
              <w:rPr>
                <w:sz w:val="24"/>
                <w:szCs w:val="24"/>
              </w:rPr>
              <w:t>održavanje</w:t>
            </w:r>
            <w:proofErr w:type="spellEnd"/>
            <w:r w:rsidRPr="006B06C4">
              <w:rPr>
                <w:sz w:val="24"/>
                <w:szCs w:val="24"/>
              </w:rPr>
              <w:t xml:space="preserve"> </w:t>
            </w:r>
            <w:proofErr w:type="spellStart"/>
            <w:r w:rsidRPr="006B06C4">
              <w:rPr>
                <w:sz w:val="24"/>
                <w:szCs w:val="24"/>
              </w:rPr>
              <w:t>čistoće</w:t>
            </w:r>
            <w:proofErr w:type="spellEnd"/>
            <w:r w:rsidRPr="006B06C4">
              <w:rPr>
                <w:sz w:val="24"/>
                <w:szCs w:val="24"/>
              </w:rPr>
              <w:t xml:space="preserve"> </w:t>
            </w:r>
            <w:proofErr w:type="spellStart"/>
            <w:r w:rsidRPr="006B06C4">
              <w:rPr>
                <w:sz w:val="24"/>
                <w:szCs w:val="24"/>
              </w:rPr>
              <w:t>i</w:t>
            </w:r>
            <w:proofErr w:type="spellEnd"/>
            <w:r w:rsidRPr="006B06C4">
              <w:rPr>
                <w:sz w:val="24"/>
                <w:szCs w:val="24"/>
              </w:rPr>
              <w:t xml:space="preserve"> </w:t>
            </w:r>
            <w:proofErr w:type="spellStart"/>
            <w:r w:rsidRPr="006B06C4">
              <w:rPr>
                <w:sz w:val="24"/>
                <w:szCs w:val="24"/>
              </w:rPr>
              <w:t>pometanje</w:t>
            </w:r>
            <w:proofErr w:type="spellEnd"/>
            <w:r w:rsidRPr="006B06C4">
              <w:rPr>
                <w:sz w:val="24"/>
                <w:szCs w:val="24"/>
              </w:rPr>
              <w:t xml:space="preserve"> </w:t>
            </w:r>
            <w:proofErr w:type="spellStart"/>
            <w:r w:rsidRPr="006B06C4">
              <w:rPr>
                <w:sz w:val="24"/>
                <w:szCs w:val="24"/>
              </w:rPr>
              <w:t>ulica</w:t>
            </w:r>
            <w:proofErr w:type="spellEnd"/>
          </w:p>
        </w:tc>
        <w:tc>
          <w:tcPr>
            <w:tcW w:w="1288" w:type="dxa"/>
            <w:noWrap/>
            <w:vAlign w:val="center"/>
            <w:hideMark/>
          </w:tcPr>
          <w:p w14:paraId="36F84C1B" w14:textId="77777777" w:rsidR="00734DCE" w:rsidRPr="006B06C4" w:rsidRDefault="00734DCE" w:rsidP="00B0020B">
            <w:pPr>
              <w:contextualSpacing/>
              <w:jc w:val="right"/>
              <w:rPr>
                <w:sz w:val="24"/>
                <w:szCs w:val="24"/>
              </w:rPr>
            </w:pPr>
            <w:r w:rsidRPr="006B06C4">
              <w:rPr>
                <w:sz w:val="24"/>
                <w:szCs w:val="24"/>
              </w:rPr>
              <w:t>598.200,00</w:t>
            </w:r>
          </w:p>
        </w:tc>
        <w:tc>
          <w:tcPr>
            <w:tcW w:w="1282" w:type="dxa"/>
            <w:noWrap/>
            <w:vAlign w:val="center"/>
            <w:hideMark/>
          </w:tcPr>
          <w:p w14:paraId="6E8C6EFD" w14:textId="77777777" w:rsidR="00734DCE" w:rsidRPr="006B06C4" w:rsidRDefault="00734DCE" w:rsidP="00B0020B">
            <w:pPr>
              <w:contextualSpacing/>
              <w:jc w:val="right"/>
              <w:rPr>
                <w:sz w:val="24"/>
                <w:szCs w:val="24"/>
              </w:rPr>
            </w:pPr>
            <w:r w:rsidRPr="006B06C4">
              <w:rPr>
                <w:sz w:val="24"/>
                <w:szCs w:val="24"/>
              </w:rPr>
              <w:t>51.800,00</w:t>
            </w:r>
          </w:p>
        </w:tc>
        <w:tc>
          <w:tcPr>
            <w:tcW w:w="1264" w:type="dxa"/>
            <w:noWrap/>
            <w:vAlign w:val="center"/>
            <w:hideMark/>
          </w:tcPr>
          <w:p w14:paraId="1C8ACF2E" w14:textId="77777777" w:rsidR="00734DCE" w:rsidRPr="006B06C4" w:rsidRDefault="00734DCE" w:rsidP="00B0020B">
            <w:pPr>
              <w:contextualSpacing/>
              <w:jc w:val="right"/>
              <w:rPr>
                <w:sz w:val="24"/>
                <w:szCs w:val="24"/>
              </w:rPr>
            </w:pPr>
            <w:r w:rsidRPr="006B06C4">
              <w:rPr>
                <w:sz w:val="24"/>
                <w:szCs w:val="24"/>
              </w:rPr>
              <w:t>650.000,00</w:t>
            </w:r>
          </w:p>
        </w:tc>
      </w:tr>
      <w:tr w:rsidR="00734DCE" w:rsidRPr="006B06C4" w14:paraId="53C86E19" w14:textId="77777777" w:rsidTr="00B0020B">
        <w:trPr>
          <w:trHeight w:val="255"/>
        </w:trPr>
        <w:tc>
          <w:tcPr>
            <w:tcW w:w="771" w:type="dxa"/>
            <w:noWrap/>
            <w:vAlign w:val="center"/>
            <w:hideMark/>
          </w:tcPr>
          <w:p w14:paraId="32D0513A" w14:textId="77777777" w:rsidR="00734DCE" w:rsidRPr="006B06C4" w:rsidRDefault="00734DCE" w:rsidP="00B0020B">
            <w:pPr>
              <w:contextualSpacing/>
              <w:jc w:val="center"/>
              <w:rPr>
                <w:sz w:val="24"/>
                <w:szCs w:val="24"/>
              </w:rPr>
            </w:pPr>
            <w:r w:rsidRPr="006B06C4">
              <w:rPr>
                <w:sz w:val="24"/>
                <w:szCs w:val="24"/>
              </w:rPr>
              <w:lastRenderedPageBreak/>
              <w:t>22.</w:t>
            </w:r>
          </w:p>
        </w:tc>
        <w:tc>
          <w:tcPr>
            <w:tcW w:w="4457" w:type="dxa"/>
            <w:noWrap/>
            <w:hideMark/>
          </w:tcPr>
          <w:p w14:paraId="7CC8E03B"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A100602 </w:t>
            </w:r>
            <w:proofErr w:type="spellStart"/>
            <w:r w:rsidRPr="006B06C4">
              <w:rPr>
                <w:sz w:val="24"/>
                <w:szCs w:val="24"/>
              </w:rPr>
              <w:t>Zaštita</w:t>
            </w:r>
            <w:proofErr w:type="spellEnd"/>
            <w:r w:rsidRPr="006B06C4">
              <w:rPr>
                <w:sz w:val="24"/>
                <w:szCs w:val="24"/>
              </w:rPr>
              <w:t xml:space="preserve"> </w:t>
            </w:r>
            <w:proofErr w:type="spellStart"/>
            <w:r w:rsidRPr="006B06C4">
              <w:rPr>
                <w:sz w:val="24"/>
                <w:szCs w:val="24"/>
              </w:rPr>
              <w:t>i</w:t>
            </w:r>
            <w:proofErr w:type="spellEnd"/>
            <w:r w:rsidRPr="006B06C4">
              <w:rPr>
                <w:sz w:val="24"/>
                <w:szCs w:val="24"/>
              </w:rPr>
              <w:t xml:space="preserve"> </w:t>
            </w:r>
            <w:proofErr w:type="spellStart"/>
            <w:r w:rsidRPr="006B06C4">
              <w:rPr>
                <w:sz w:val="24"/>
                <w:szCs w:val="24"/>
              </w:rPr>
              <w:t>očuvanje</w:t>
            </w:r>
            <w:proofErr w:type="spellEnd"/>
            <w:r w:rsidRPr="006B06C4">
              <w:rPr>
                <w:sz w:val="24"/>
                <w:szCs w:val="24"/>
              </w:rPr>
              <w:t xml:space="preserve"> </w:t>
            </w:r>
            <w:proofErr w:type="spellStart"/>
            <w:r w:rsidRPr="006B06C4">
              <w:rPr>
                <w:sz w:val="24"/>
                <w:szCs w:val="24"/>
              </w:rPr>
              <w:t>okoliša</w:t>
            </w:r>
            <w:proofErr w:type="spellEnd"/>
          </w:p>
        </w:tc>
        <w:tc>
          <w:tcPr>
            <w:tcW w:w="1288" w:type="dxa"/>
            <w:noWrap/>
            <w:vAlign w:val="center"/>
            <w:hideMark/>
          </w:tcPr>
          <w:p w14:paraId="414F202F" w14:textId="77777777" w:rsidR="00734DCE" w:rsidRPr="006B06C4" w:rsidRDefault="00734DCE" w:rsidP="00B0020B">
            <w:pPr>
              <w:contextualSpacing/>
              <w:jc w:val="right"/>
              <w:rPr>
                <w:sz w:val="24"/>
                <w:szCs w:val="24"/>
              </w:rPr>
            </w:pPr>
            <w:r w:rsidRPr="006B06C4">
              <w:rPr>
                <w:sz w:val="24"/>
                <w:szCs w:val="24"/>
              </w:rPr>
              <w:t>38.900,00</w:t>
            </w:r>
          </w:p>
        </w:tc>
        <w:tc>
          <w:tcPr>
            <w:tcW w:w="1282" w:type="dxa"/>
            <w:noWrap/>
            <w:vAlign w:val="center"/>
            <w:hideMark/>
          </w:tcPr>
          <w:p w14:paraId="13928285" w14:textId="77777777" w:rsidR="00734DCE" w:rsidRPr="006B06C4" w:rsidRDefault="00734DCE" w:rsidP="00B0020B">
            <w:pPr>
              <w:contextualSpacing/>
              <w:jc w:val="right"/>
              <w:rPr>
                <w:sz w:val="24"/>
                <w:szCs w:val="24"/>
              </w:rPr>
            </w:pPr>
            <w:r w:rsidRPr="006B06C4">
              <w:rPr>
                <w:sz w:val="24"/>
                <w:szCs w:val="24"/>
              </w:rPr>
              <w:t>0,00</w:t>
            </w:r>
          </w:p>
        </w:tc>
        <w:tc>
          <w:tcPr>
            <w:tcW w:w="1264" w:type="dxa"/>
            <w:noWrap/>
            <w:vAlign w:val="center"/>
            <w:hideMark/>
          </w:tcPr>
          <w:p w14:paraId="76A5DAD1" w14:textId="77777777" w:rsidR="00734DCE" w:rsidRPr="006B06C4" w:rsidRDefault="00734DCE" w:rsidP="00B0020B">
            <w:pPr>
              <w:contextualSpacing/>
              <w:jc w:val="right"/>
              <w:rPr>
                <w:sz w:val="24"/>
                <w:szCs w:val="24"/>
              </w:rPr>
            </w:pPr>
            <w:r w:rsidRPr="006B06C4">
              <w:rPr>
                <w:sz w:val="24"/>
                <w:szCs w:val="24"/>
              </w:rPr>
              <w:t>38.900,00</w:t>
            </w:r>
          </w:p>
        </w:tc>
      </w:tr>
      <w:tr w:rsidR="00734DCE" w:rsidRPr="006B06C4" w14:paraId="257954F7" w14:textId="77777777" w:rsidTr="00B0020B">
        <w:trPr>
          <w:trHeight w:val="255"/>
        </w:trPr>
        <w:tc>
          <w:tcPr>
            <w:tcW w:w="771" w:type="dxa"/>
            <w:noWrap/>
            <w:vAlign w:val="center"/>
            <w:hideMark/>
          </w:tcPr>
          <w:p w14:paraId="4B349DC2" w14:textId="77777777" w:rsidR="00734DCE" w:rsidRPr="006B06C4" w:rsidRDefault="00734DCE" w:rsidP="00B0020B">
            <w:pPr>
              <w:contextualSpacing/>
              <w:jc w:val="center"/>
              <w:rPr>
                <w:sz w:val="24"/>
                <w:szCs w:val="24"/>
              </w:rPr>
            </w:pPr>
            <w:r w:rsidRPr="006B06C4">
              <w:rPr>
                <w:sz w:val="24"/>
                <w:szCs w:val="24"/>
              </w:rPr>
              <w:t>23.</w:t>
            </w:r>
          </w:p>
        </w:tc>
        <w:tc>
          <w:tcPr>
            <w:tcW w:w="4457" w:type="dxa"/>
            <w:noWrap/>
            <w:hideMark/>
          </w:tcPr>
          <w:p w14:paraId="3C94EBCD"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A100701 </w:t>
            </w:r>
            <w:proofErr w:type="spellStart"/>
            <w:r w:rsidRPr="006B06C4">
              <w:rPr>
                <w:sz w:val="24"/>
                <w:szCs w:val="24"/>
              </w:rPr>
              <w:t>Utrošak</w:t>
            </w:r>
            <w:proofErr w:type="spellEnd"/>
            <w:r w:rsidRPr="006B06C4">
              <w:rPr>
                <w:sz w:val="24"/>
                <w:szCs w:val="24"/>
              </w:rPr>
              <w:t xml:space="preserve"> </w:t>
            </w:r>
            <w:proofErr w:type="spellStart"/>
            <w:r w:rsidRPr="006B06C4">
              <w:rPr>
                <w:sz w:val="24"/>
                <w:szCs w:val="24"/>
              </w:rPr>
              <w:t>javne</w:t>
            </w:r>
            <w:proofErr w:type="spellEnd"/>
            <w:r w:rsidRPr="006B06C4">
              <w:rPr>
                <w:sz w:val="24"/>
                <w:szCs w:val="24"/>
              </w:rPr>
              <w:t xml:space="preserve"> </w:t>
            </w:r>
            <w:proofErr w:type="spellStart"/>
            <w:r w:rsidRPr="006B06C4">
              <w:rPr>
                <w:sz w:val="24"/>
                <w:szCs w:val="24"/>
              </w:rPr>
              <w:t>rasvjete</w:t>
            </w:r>
            <w:proofErr w:type="spellEnd"/>
          </w:p>
        </w:tc>
        <w:tc>
          <w:tcPr>
            <w:tcW w:w="1288" w:type="dxa"/>
            <w:noWrap/>
            <w:vAlign w:val="center"/>
            <w:hideMark/>
          </w:tcPr>
          <w:p w14:paraId="3826E686" w14:textId="77777777" w:rsidR="00734DCE" w:rsidRPr="006B06C4" w:rsidRDefault="00734DCE" w:rsidP="00B0020B">
            <w:pPr>
              <w:contextualSpacing/>
              <w:jc w:val="right"/>
              <w:rPr>
                <w:sz w:val="24"/>
                <w:szCs w:val="24"/>
              </w:rPr>
            </w:pPr>
            <w:r w:rsidRPr="006B06C4">
              <w:rPr>
                <w:sz w:val="24"/>
                <w:szCs w:val="24"/>
              </w:rPr>
              <w:t>383.700,00</w:t>
            </w:r>
          </w:p>
        </w:tc>
        <w:tc>
          <w:tcPr>
            <w:tcW w:w="1282" w:type="dxa"/>
            <w:noWrap/>
            <w:vAlign w:val="center"/>
            <w:hideMark/>
          </w:tcPr>
          <w:p w14:paraId="47666E5B" w14:textId="77777777" w:rsidR="00734DCE" w:rsidRPr="006B06C4" w:rsidRDefault="00734DCE" w:rsidP="00B0020B">
            <w:pPr>
              <w:contextualSpacing/>
              <w:jc w:val="right"/>
              <w:rPr>
                <w:sz w:val="24"/>
                <w:szCs w:val="24"/>
              </w:rPr>
            </w:pPr>
            <w:r w:rsidRPr="006B06C4">
              <w:rPr>
                <w:sz w:val="24"/>
                <w:szCs w:val="24"/>
              </w:rPr>
              <w:t>246.450,00</w:t>
            </w:r>
          </w:p>
        </w:tc>
        <w:tc>
          <w:tcPr>
            <w:tcW w:w="1264" w:type="dxa"/>
            <w:noWrap/>
            <w:vAlign w:val="center"/>
            <w:hideMark/>
          </w:tcPr>
          <w:p w14:paraId="3FA4846E" w14:textId="77777777" w:rsidR="00734DCE" w:rsidRPr="006B06C4" w:rsidRDefault="00734DCE" w:rsidP="00B0020B">
            <w:pPr>
              <w:contextualSpacing/>
              <w:jc w:val="right"/>
              <w:rPr>
                <w:sz w:val="24"/>
                <w:szCs w:val="24"/>
              </w:rPr>
            </w:pPr>
            <w:r w:rsidRPr="006B06C4">
              <w:rPr>
                <w:sz w:val="24"/>
                <w:szCs w:val="24"/>
              </w:rPr>
              <w:t>630.150,00</w:t>
            </w:r>
          </w:p>
        </w:tc>
      </w:tr>
      <w:tr w:rsidR="00734DCE" w:rsidRPr="006B06C4" w14:paraId="3736A448" w14:textId="77777777" w:rsidTr="00B0020B">
        <w:trPr>
          <w:trHeight w:val="255"/>
        </w:trPr>
        <w:tc>
          <w:tcPr>
            <w:tcW w:w="771" w:type="dxa"/>
            <w:noWrap/>
            <w:vAlign w:val="center"/>
            <w:hideMark/>
          </w:tcPr>
          <w:p w14:paraId="3ABD5BE0" w14:textId="77777777" w:rsidR="00734DCE" w:rsidRPr="006B06C4" w:rsidRDefault="00734DCE" w:rsidP="00B0020B">
            <w:pPr>
              <w:contextualSpacing/>
              <w:jc w:val="center"/>
              <w:rPr>
                <w:sz w:val="24"/>
                <w:szCs w:val="24"/>
              </w:rPr>
            </w:pPr>
            <w:r w:rsidRPr="006B06C4">
              <w:rPr>
                <w:sz w:val="24"/>
                <w:szCs w:val="24"/>
              </w:rPr>
              <w:t>24.</w:t>
            </w:r>
          </w:p>
        </w:tc>
        <w:tc>
          <w:tcPr>
            <w:tcW w:w="4457" w:type="dxa"/>
            <w:noWrap/>
            <w:hideMark/>
          </w:tcPr>
          <w:p w14:paraId="0D7A798B"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A100702 </w:t>
            </w:r>
            <w:proofErr w:type="spellStart"/>
            <w:r w:rsidRPr="006B06C4">
              <w:rPr>
                <w:sz w:val="24"/>
                <w:szCs w:val="24"/>
              </w:rPr>
              <w:t>Održavanje</w:t>
            </w:r>
            <w:proofErr w:type="spellEnd"/>
            <w:r w:rsidRPr="006B06C4">
              <w:rPr>
                <w:sz w:val="24"/>
                <w:szCs w:val="24"/>
              </w:rPr>
              <w:t xml:space="preserve"> </w:t>
            </w:r>
            <w:proofErr w:type="spellStart"/>
            <w:r w:rsidRPr="006B06C4">
              <w:rPr>
                <w:sz w:val="24"/>
                <w:szCs w:val="24"/>
              </w:rPr>
              <w:t>javne</w:t>
            </w:r>
            <w:proofErr w:type="spellEnd"/>
            <w:r w:rsidRPr="006B06C4">
              <w:rPr>
                <w:sz w:val="24"/>
                <w:szCs w:val="24"/>
              </w:rPr>
              <w:t xml:space="preserve"> </w:t>
            </w:r>
            <w:proofErr w:type="spellStart"/>
            <w:r w:rsidRPr="006B06C4">
              <w:rPr>
                <w:sz w:val="24"/>
                <w:szCs w:val="24"/>
              </w:rPr>
              <w:t>rasvjete</w:t>
            </w:r>
            <w:proofErr w:type="spellEnd"/>
          </w:p>
        </w:tc>
        <w:tc>
          <w:tcPr>
            <w:tcW w:w="1288" w:type="dxa"/>
            <w:noWrap/>
            <w:vAlign w:val="center"/>
            <w:hideMark/>
          </w:tcPr>
          <w:p w14:paraId="2E9582D1" w14:textId="77777777" w:rsidR="00734DCE" w:rsidRPr="006B06C4" w:rsidRDefault="00734DCE" w:rsidP="00B0020B">
            <w:pPr>
              <w:contextualSpacing/>
              <w:jc w:val="right"/>
              <w:rPr>
                <w:sz w:val="24"/>
                <w:szCs w:val="24"/>
              </w:rPr>
            </w:pPr>
            <w:r w:rsidRPr="006B06C4">
              <w:rPr>
                <w:sz w:val="24"/>
                <w:szCs w:val="24"/>
              </w:rPr>
              <w:t>209.200,00</w:t>
            </w:r>
          </w:p>
        </w:tc>
        <w:tc>
          <w:tcPr>
            <w:tcW w:w="1282" w:type="dxa"/>
            <w:noWrap/>
            <w:vAlign w:val="center"/>
            <w:hideMark/>
          </w:tcPr>
          <w:p w14:paraId="38C8640B" w14:textId="77777777" w:rsidR="00734DCE" w:rsidRPr="006B06C4" w:rsidRDefault="00734DCE" w:rsidP="00B0020B">
            <w:pPr>
              <w:contextualSpacing/>
              <w:jc w:val="right"/>
              <w:rPr>
                <w:sz w:val="24"/>
                <w:szCs w:val="24"/>
              </w:rPr>
            </w:pPr>
            <w:r w:rsidRPr="006B06C4">
              <w:rPr>
                <w:sz w:val="24"/>
                <w:szCs w:val="24"/>
              </w:rPr>
              <w:t>0,00</w:t>
            </w:r>
          </w:p>
        </w:tc>
        <w:tc>
          <w:tcPr>
            <w:tcW w:w="1264" w:type="dxa"/>
            <w:noWrap/>
            <w:vAlign w:val="center"/>
            <w:hideMark/>
          </w:tcPr>
          <w:p w14:paraId="7AB2C4D9" w14:textId="77777777" w:rsidR="00734DCE" w:rsidRPr="006B06C4" w:rsidRDefault="00734DCE" w:rsidP="00B0020B">
            <w:pPr>
              <w:contextualSpacing/>
              <w:jc w:val="right"/>
              <w:rPr>
                <w:sz w:val="24"/>
                <w:szCs w:val="24"/>
              </w:rPr>
            </w:pPr>
            <w:r w:rsidRPr="006B06C4">
              <w:rPr>
                <w:sz w:val="24"/>
                <w:szCs w:val="24"/>
              </w:rPr>
              <w:t>209.200,00</w:t>
            </w:r>
          </w:p>
        </w:tc>
      </w:tr>
      <w:tr w:rsidR="00734DCE" w:rsidRPr="006B06C4" w14:paraId="25CE6F0C" w14:textId="77777777" w:rsidTr="00B0020B">
        <w:trPr>
          <w:trHeight w:val="255"/>
        </w:trPr>
        <w:tc>
          <w:tcPr>
            <w:tcW w:w="771" w:type="dxa"/>
            <w:noWrap/>
            <w:vAlign w:val="center"/>
            <w:hideMark/>
          </w:tcPr>
          <w:p w14:paraId="464923EA" w14:textId="77777777" w:rsidR="00734DCE" w:rsidRPr="006B06C4" w:rsidRDefault="00734DCE" w:rsidP="00B0020B">
            <w:pPr>
              <w:contextualSpacing/>
              <w:jc w:val="center"/>
              <w:rPr>
                <w:sz w:val="24"/>
                <w:szCs w:val="24"/>
              </w:rPr>
            </w:pPr>
            <w:r w:rsidRPr="006B06C4">
              <w:rPr>
                <w:sz w:val="24"/>
                <w:szCs w:val="24"/>
              </w:rPr>
              <w:t>25.</w:t>
            </w:r>
          </w:p>
        </w:tc>
        <w:tc>
          <w:tcPr>
            <w:tcW w:w="4457" w:type="dxa"/>
            <w:noWrap/>
            <w:hideMark/>
          </w:tcPr>
          <w:p w14:paraId="7EF3A5F7"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A100703 </w:t>
            </w:r>
            <w:proofErr w:type="spellStart"/>
            <w:r w:rsidRPr="006B06C4">
              <w:rPr>
                <w:sz w:val="24"/>
                <w:szCs w:val="24"/>
              </w:rPr>
              <w:t>Održavanje</w:t>
            </w:r>
            <w:proofErr w:type="spellEnd"/>
            <w:r w:rsidRPr="006B06C4">
              <w:rPr>
                <w:sz w:val="24"/>
                <w:szCs w:val="24"/>
              </w:rPr>
              <w:t xml:space="preserve"> </w:t>
            </w:r>
            <w:proofErr w:type="spellStart"/>
            <w:r w:rsidRPr="006B06C4">
              <w:rPr>
                <w:sz w:val="24"/>
                <w:szCs w:val="24"/>
              </w:rPr>
              <w:t>semafora</w:t>
            </w:r>
            <w:proofErr w:type="spellEnd"/>
            <w:r w:rsidRPr="006B06C4">
              <w:rPr>
                <w:sz w:val="24"/>
                <w:szCs w:val="24"/>
              </w:rPr>
              <w:t xml:space="preserve"> </w:t>
            </w:r>
            <w:proofErr w:type="spellStart"/>
            <w:r w:rsidRPr="006B06C4">
              <w:rPr>
                <w:sz w:val="24"/>
                <w:szCs w:val="24"/>
              </w:rPr>
              <w:t>i</w:t>
            </w:r>
            <w:proofErr w:type="spellEnd"/>
            <w:r w:rsidRPr="006B06C4">
              <w:rPr>
                <w:sz w:val="24"/>
                <w:szCs w:val="24"/>
              </w:rPr>
              <w:t xml:space="preserve"> </w:t>
            </w:r>
            <w:proofErr w:type="spellStart"/>
            <w:r w:rsidRPr="006B06C4">
              <w:rPr>
                <w:sz w:val="24"/>
                <w:szCs w:val="24"/>
              </w:rPr>
              <w:t>svjetleće</w:t>
            </w:r>
            <w:proofErr w:type="spellEnd"/>
            <w:r w:rsidRPr="006B06C4">
              <w:rPr>
                <w:sz w:val="24"/>
                <w:szCs w:val="24"/>
              </w:rPr>
              <w:t xml:space="preserve"> </w:t>
            </w:r>
            <w:proofErr w:type="spellStart"/>
            <w:r w:rsidRPr="006B06C4">
              <w:rPr>
                <w:sz w:val="24"/>
                <w:szCs w:val="24"/>
              </w:rPr>
              <w:t>signalizacije</w:t>
            </w:r>
            <w:proofErr w:type="spellEnd"/>
          </w:p>
        </w:tc>
        <w:tc>
          <w:tcPr>
            <w:tcW w:w="1288" w:type="dxa"/>
            <w:noWrap/>
            <w:vAlign w:val="center"/>
            <w:hideMark/>
          </w:tcPr>
          <w:p w14:paraId="6432EC64" w14:textId="77777777" w:rsidR="00734DCE" w:rsidRPr="006B06C4" w:rsidRDefault="00734DCE" w:rsidP="00B0020B">
            <w:pPr>
              <w:contextualSpacing/>
              <w:jc w:val="right"/>
              <w:rPr>
                <w:sz w:val="24"/>
                <w:szCs w:val="24"/>
              </w:rPr>
            </w:pPr>
            <w:r w:rsidRPr="006B06C4">
              <w:rPr>
                <w:sz w:val="24"/>
                <w:szCs w:val="24"/>
              </w:rPr>
              <w:t>13.300,00</w:t>
            </w:r>
          </w:p>
        </w:tc>
        <w:tc>
          <w:tcPr>
            <w:tcW w:w="1282" w:type="dxa"/>
            <w:noWrap/>
            <w:vAlign w:val="center"/>
            <w:hideMark/>
          </w:tcPr>
          <w:p w14:paraId="10A39551" w14:textId="77777777" w:rsidR="00734DCE" w:rsidRPr="006B06C4" w:rsidRDefault="00734DCE" w:rsidP="00B0020B">
            <w:pPr>
              <w:contextualSpacing/>
              <w:jc w:val="right"/>
              <w:rPr>
                <w:sz w:val="24"/>
                <w:szCs w:val="24"/>
              </w:rPr>
            </w:pPr>
            <w:r w:rsidRPr="006B06C4">
              <w:rPr>
                <w:sz w:val="24"/>
                <w:szCs w:val="24"/>
              </w:rPr>
              <w:t>0,00</w:t>
            </w:r>
          </w:p>
        </w:tc>
        <w:tc>
          <w:tcPr>
            <w:tcW w:w="1264" w:type="dxa"/>
            <w:noWrap/>
            <w:vAlign w:val="center"/>
            <w:hideMark/>
          </w:tcPr>
          <w:p w14:paraId="6EA407DC" w14:textId="77777777" w:rsidR="00734DCE" w:rsidRPr="006B06C4" w:rsidRDefault="00734DCE" w:rsidP="00B0020B">
            <w:pPr>
              <w:contextualSpacing/>
              <w:jc w:val="right"/>
              <w:rPr>
                <w:sz w:val="24"/>
                <w:szCs w:val="24"/>
              </w:rPr>
            </w:pPr>
            <w:r w:rsidRPr="006B06C4">
              <w:rPr>
                <w:sz w:val="24"/>
                <w:szCs w:val="24"/>
              </w:rPr>
              <w:t>13.300,00</w:t>
            </w:r>
          </w:p>
        </w:tc>
      </w:tr>
      <w:tr w:rsidR="00734DCE" w:rsidRPr="006B06C4" w14:paraId="2AB6DA0D" w14:textId="77777777" w:rsidTr="00B0020B">
        <w:trPr>
          <w:trHeight w:val="255"/>
        </w:trPr>
        <w:tc>
          <w:tcPr>
            <w:tcW w:w="771" w:type="dxa"/>
            <w:noWrap/>
            <w:vAlign w:val="center"/>
            <w:hideMark/>
          </w:tcPr>
          <w:p w14:paraId="7B86D707" w14:textId="77777777" w:rsidR="00734DCE" w:rsidRPr="006B06C4" w:rsidRDefault="00734DCE" w:rsidP="00B0020B">
            <w:pPr>
              <w:contextualSpacing/>
              <w:jc w:val="center"/>
              <w:rPr>
                <w:sz w:val="24"/>
                <w:szCs w:val="24"/>
              </w:rPr>
            </w:pPr>
            <w:r w:rsidRPr="006B06C4">
              <w:rPr>
                <w:sz w:val="24"/>
                <w:szCs w:val="24"/>
              </w:rPr>
              <w:t>26.</w:t>
            </w:r>
          </w:p>
        </w:tc>
        <w:tc>
          <w:tcPr>
            <w:tcW w:w="4457" w:type="dxa"/>
            <w:noWrap/>
            <w:hideMark/>
          </w:tcPr>
          <w:p w14:paraId="7EF4262B"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A100704 </w:t>
            </w:r>
            <w:proofErr w:type="spellStart"/>
            <w:r w:rsidRPr="006B06C4">
              <w:rPr>
                <w:sz w:val="24"/>
                <w:szCs w:val="24"/>
              </w:rPr>
              <w:t>Utrošak</w:t>
            </w:r>
            <w:proofErr w:type="spellEnd"/>
            <w:r w:rsidRPr="006B06C4">
              <w:rPr>
                <w:sz w:val="24"/>
                <w:szCs w:val="24"/>
              </w:rPr>
              <w:t xml:space="preserve"> </w:t>
            </w:r>
            <w:proofErr w:type="spellStart"/>
            <w:r w:rsidRPr="006B06C4">
              <w:rPr>
                <w:sz w:val="24"/>
                <w:szCs w:val="24"/>
              </w:rPr>
              <w:t>energije</w:t>
            </w:r>
            <w:proofErr w:type="spellEnd"/>
            <w:r w:rsidRPr="006B06C4">
              <w:rPr>
                <w:sz w:val="24"/>
                <w:szCs w:val="24"/>
              </w:rPr>
              <w:t xml:space="preserve"> za </w:t>
            </w:r>
            <w:proofErr w:type="spellStart"/>
            <w:r w:rsidRPr="006B06C4">
              <w:rPr>
                <w:sz w:val="24"/>
                <w:szCs w:val="24"/>
              </w:rPr>
              <w:t>javne</w:t>
            </w:r>
            <w:proofErr w:type="spellEnd"/>
            <w:r w:rsidRPr="006B06C4">
              <w:rPr>
                <w:sz w:val="24"/>
                <w:szCs w:val="24"/>
              </w:rPr>
              <w:t xml:space="preserve"> </w:t>
            </w:r>
            <w:proofErr w:type="spellStart"/>
            <w:r w:rsidRPr="006B06C4">
              <w:rPr>
                <w:sz w:val="24"/>
                <w:szCs w:val="24"/>
              </w:rPr>
              <w:t>površine</w:t>
            </w:r>
            <w:proofErr w:type="spellEnd"/>
            <w:r w:rsidRPr="006B06C4">
              <w:rPr>
                <w:sz w:val="24"/>
                <w:szCs w:val="24"/>
              </w:rPr>
              <w:t xml:space="preserve">, </w:t>
            </w:r>
            <w:proofErr w:type="spellStart"/>
            <w:r w:rsidRPr="006B06C4">
              <w:rPr>
                <w:sz w:val="24"/>
                <w:szCs w:val="24"/>
              </w:rPr>
              <w:t>opremu</w:t>
            </w:r>
            <w:proofErr w:type="spellEnd"/>
            <w:r w:rsidRPr="006B06C4">
              <w:rPr>
                <w:sz w:val="24"/>
                <w:szCs w:val="24"/>
              </w:rPr>
              <w:t xml:space="preserve"> </w:t>
            </w:r>
            <w:proofErr w:type="spellStart"/>
            <w:r w:rsidRPr="006B06C4">
              <w:rPr>
                <w:sz w:val="24"/>
                <w:szCs w:val="24"/>
              </w:rPr>
              <w:t>i</w:t>
            </w:r>
            <w:proofErr w:type="spellEnd"/>
            <w:r w:rsidRPr="006B06C4">
              <w:rPr>
                <w:sz w:val="24"/>
                <w:szCs w:val="24"/>
              </w:rPr>
              <w:t xml:space="preserve"> </w:t>
            </w:r>
            <w:proofErr w:type="spellStart"/>
            <w:r w:rsidRPr="006B06C4">
              <w:rPr>
                <w:sz w:val="24"/>
                <w:szCs w:val="24"/>
              </w:rPr>
              <w:t>igrališta</w:t>
            </w:r>
            <w:proofErr w:type="spellEnd"/>
          </w:p>
        </w:tc>
        <w:tc>
          <w:tcPr>
            <w:tcW w:w="1288" w:type="dxa"/>
            <w:noWrap/>
            <w:vAlign w:val="center"/>
            <w:hideMark/>
          </w:tcPr>
          <w:p w14:paraId="77693EEC" w14:textId="77777777" w:rsidR="00734DCE" w:rsidRPr="006B06C4" w:rsidRDefault="00734DCE" w:rsidP="00B0020B">
            <w:pPr>
              <w:contextualSpacing/>
              <w:jc w:val="right"/>
              <w:rPr>
                <w:sz w:val="24"/>
                <w:szCs w:val="24"/>
              </w:rPr>
            </w:pPr>
            <w:r w:rsidRPr="006B06C4">
              <w:rPr>
                <w:sz w:val="24"/>
                <w:szCs w:val="24"/>
              </w:rPr>
              <w:t>40.000,00</w:t>
            </w:r>
          </w:p>
        </w:tc>
        <w:tc>
          <w:tcPr>
            <w:tcW w:w="1282" w:type="dxa"/>
            <w:noWrap/>
            <w:vAlign w:val="center"/>
            <w:hideMark/>
          </w:tcPr>
          <w:p w14:paraId="1B9FD4F4" w14:textId="77777777" w:rsidR="00734DCE" w:rsidRPr="006B06C4" w:rsidRDefault="00734DCE" w:rsidP="00B0020B">
            <w:pPr>
              <w:contextualSpacing/>
              <w:jc w:val="right"/>
              <w:rPr>
                <w:sz w:val="24"/>
                <w:szCs w:val="24"/>
              </w:rPr>
            </w:pPr>
            <w:r w:rsidRPr="006B06C4">
              <w:rPr>
                <w:sz w:val="24"/>
                <w:szCs w:val="24"/>
              </w:rPr>
              <w:t>32.050,00</w:t>
            </w:r>
          </w:p>
        </w:tc>
        <w:tc>
          <w:tcPr>
            <w:tcW w:w="1264" w:type="dxa"/>
            <w:noWrap/>
            <w:vAlign w:val="center"/>
            <w:hideMark/>
          </w:tcPr>
          <w:p w14:paraId="5DB959CC" w14:textId="77777777" w:rsidR="00734DCE" w:rsidRPr="006B06C4" w:rsidRDefault="00734DCE" w:rsidP="00B0020B">
            <w:pPr>
              <w:contextualSpacing/>
              <w:jc w:val="right"/>
              <w:rPr>
                <w:sz w:val="24"/>
                <w:szCs w:val="24"/>
              </w:rPr>
            </w:pPr>
            <w:r w:rsidRPr="006B06C4">
              <w:rPr>
                <w:sz w:val="24"/>
                <w:szCs w:val="24"/>
              </w:rPr>
              <w:t>72.050,00</w:t>
            </w:r>
          </w:p>
        </w:tc>
      </w:tr>
      <w:tr w:rsidR="00734DCE" w:rsidRPr="006B06C4" w14:paraId="46D7C3B8" w14:textId="77777777" w:rsidTr="00B0020B">
        <w:trPr>
          <w:trHeight w:val="255"/>
        </w:trPr>
        <w:tc>
          <w:tcPr>
            <w:tcW w:w="771" w:type="dxa"/>
            <w:noWrap/>
            <w:vAlign w:val="center"/>
            <w:hideMark/>
          </w:tcPr>
          <w:p w14:paraId="43D7F0A0" w14:textId="77777777" w:rsidR="00734DCE" w:rsidRPr="006B06C4" w:rsidRDefault="00734DCE" w:rsidP="00B0020B">
            <w:pPr>
              <w:contextualSpacing/>
              <w:jc w:val="center"/>
              <w:rPr>
                <w:sz w:val="24"/>
                <w:szCs w:val="24"/>
              </w:rPr>
            </w:pPr>
            <w:r w:rsidRPr="006B06C4">
              <w:rPr>
                <w:sz w:val="24"/>
                <w:szCs w:val="24"/>
              </w:rPr>
              <w:t>27.</w:t>
            </w:r>
          </w:p>
        </w:tc>
        <w:tc>
          <w:tcPr>
            <w:tcW w:w="4457" w:type="dxa"/>
            <w:noWrap/>
            <w:hideMark/>
          </w:tcPr>
          <w:p w14:paraId="4E37040A"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A100705 </w:t>
            </w:r>
            <w:proofErr w:type="spellStart"/>
            <w:r w:rsidRPr="006B06C4">
              <w:rPr>
                <w:sz w:val="24"/>
                <w:szCs w:val="24"/>
              </w:rPr>
              <w:t>Energetski</w:t>
            </w:r>
            <w:proofErr w:type="spellEnd"/>
            <w:r w:rsidRPr="006B06C4">
              <w:rPr>
                <w:sz w:val="24"/>
                <w:szCs w:val="24"/>
              </w:rPr>
              <w:t xml:space="preserve"> </w:t>
            </w:r>
            <w:proofErr w:type="spellStart"/>
            <w:r w:rsidRPr="006B06C4">
              <w:rPr>
                <w:sz w:val="24"/>
                <w:szCs w:val="24"/>
              </w:rPr>
              <w:t>pregled</w:t>
            </w:r>
            <w:proofErr w:type="spellEnd"/>
            <w:r w:rsidRPr="006B06C4">
              <w:rPr>
                <w:sz w:val="24"/>
                <w:szCs w:val="24"/>
              </w:rPr>
              <w:t xml:space="preserve"> </w:t>
            </w:r>
            <w:proofErr w:type="spellStart"/>
            <w:r w:rsidRPr="006B06C4">
              <w:rPr>
                <w:sz w:val="24"/>
                <w:szCs w:val="24"/>
              </w:rPr>
              <w:t>javne</w:t>
            </w:r>
            <w:proofErr w:type="spellEnd"/>
            <w:r w:rsidRPr="006B06C4">
              <w:rPr>
                <w:sz w:val="24"/>
                <w:szCs w:val="24"/>
              </w:rPr>
              <w:t xml:space="preserve"> </w:t>
            </w:r>
            <w:proofErr w:type="spellStart"/>
            <w:r w:rsidRPr="006B06C4">
              <w:rPr>
                <w:sz w:val="24"/>
                <w:szCs w:val="24"/>
              </w:rPr>
              <w:t>rasvjete</w:t>
            </w:r>
            <w:proofErr w:type="spellEnd"/>
          </w:p>
        </w:tc>
        <w:tc>
          <w:tcPr>
            <w:tcW w:w="1288" w:type="dxa"/>
            <w:noWrap/>
            <w:vAlign w:val="center"/>
            <w:hideMark/>
          </w:tcPr>
          <w:p w14:paraId="2FA2CC46" w14:textId="77777777" w:rsidR="00734DCE" w:rsidRPr="006B06C4" w:rsidRDefault="00734DCE" w:rsidP="00B0020B">
            <w:pPr>
              <w:contextualSpacing/>
              <w:jc w:val="right"/>
              <w:rPr>
                <w:sz w:val="24"/>
                <w:szCs w:val="24"/>
              </w:rPr>
            </w:pPr>
            <w:r w:rsidRPr="006B06C4">
              <w:rPr>
                <w:sz w:val="24"/>
                <w:szCs w:val="24"/>
              </w:rPr>
              <w:t>13.300,00</w:t>
            </w:r>
          </w:p>
        </w:tc>
        <w:tc>
          <w:tcPr>
            <w:tcW w:w="1282" w:type="dxa"/>
            <w:noWrap/>
            <w:vAlign w:val="center"/>
            <w:hideMark/>
          </w:tcPr>
          <w:p w14:paraId="13836EB3" w14:textId="77777777" w:rsidR="00734DCE" w:rsidRPr="006B06C4" w:rsidRDefault="00734DCE" w:rsidP="00B0020B">
            <w:pPr>
              <w:contextualSpacing/>
              <w:jc w:val="right"/>
              <w:rPr>
                <w:sz w:val="24"/>
                <w:szCs w:val="24"/>
              </w:rPr>
            </w:pPr>
            <w:r w:rsidRPr="006B06C4">
              <w:rPr>
                <w:sz w:val="24"/>
                <w:szCs w:val="24"/>
              </w:rPr>
              <w:t>0,00</w:t>
            </w:r>
          </w:p>
        </w:tc>
        <w:tc>
          <w:tcPr>
            <w:tcW w:w="1264" w:type="dxa"/>
            <w:noWrap/>
            <w:vAlign w:val="center"/>
            <w:hideMark/>
          </w:tcPr>
          <w:p w14:paraId="343A97A1" w14:textId="77777777" w:rsidR="00734DCE" w:rsidRPr="006B06C4" w:rsidRDefault="00734DCE" w:rsidP="00B0020B">
            <w:pPr>
              <w:contextualSpacing/>
              <w:jc w:val="right"/>
              <w:rPr>
                <w:sz w:val="24"/>
                <w:szCs w:val="24"/>
              </w:rPr>
            </w:pPr>
            <w:r w:rsidRPr="006B06C4">
              <w:rPr>
                <w:sz w:val="24"/>
                <w:szCs w:val="24"/>
              </w:rPr>
              <w:t>13.300,00</w:t>
            </w:r>
          </w:p>
        </w:tc>
      </w:tr>
      <w:tr w:rsidR="00734DCE" w:rsidRPr="006B06C4" w14:paraId="3CD2B93A" w14:textId="77777777" w:rsidTr="00B0020B">
        <w:trPr>
          <w:trHeight w:val="255"/>
        </w:trPr>
        <w:tc>
          <w:tcPr>
            <w:tcW w:w="771" w:type="dxa"/>
            <w:noWrap/>
            <w:vAlign w:val="center"/>
            <w:hideMark/>
          </w:tcPr>
          <w:p w14:paraId="5E7C4794" w14:textId="77777777" w:rsidR="00734DCE" w:rsidRPr="006B06C4" w:rsidRDefault="00734DCE" w:rsidP="00B0020B">
            <w:pPr>
              <w:contextualSpacing/>
              <w:jc w:val="center"/>
              <w:rPr>
                <w:sz w:val="24"/>
                <w:szCs w:val="24"/>
              </w:rPr>
            </w:pPr>
            <w:r w:rsidRPr="006B06C4">
              <w:rPr>
                <w:sz w:val="24"/>
                <w:szCs w:val="24"/>
              </w:rPr>
              <w:t>28.</w:t>
            </w:r>
          </w:p>
        </w:tc>
        <w:tc>
          <w:tcPr>
            <w:tcW w:w="4457" w:type="dxa"/>
            <w:noWrap/>
            <w:hideMark/>
          </w:tcPr>
          <w:p w14:paraId="60D2DB85"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A100801 </w:t>
            </w:r>
            <w:proofErr w:type="spellStart"/>
            <w:r w:rsidRPr="006B06C4">
              <w:rPr>
                <w:sz w:val="24"/>
                <w:szCs w:val="24"/>
              </w:rPr>
              <w:t>Dekoracija</w:t>
            </w:r>
            <w:proofErr w:type="spellEnd"/>
            <w:r w:rsidRPr="006B06C4">
              <w:rPr>
                <w:sz w:val="24"/>
                <w:szCs w:val="24"/>
              </w:rPr>
              <w:t xml:space="preserve"> </w:t>
            </w:r>
            <w:proofErr w:type="spellStart"/>
            <w:r w:rsidRPr="006B06C4">
              <w:rPr>
                <w:sz w:val="24"/>
                <w:szCs w:val="24"/>
              </w:rPr>
              <w:t>grada</w:t>
            </w:r>
            <w:proofErr w:type="spellEnd"/>
          </w:p>
        </w:tc>
        <w:tc>
          <w:tcPr>
            <w:tcW w:w="1288" w:type="dxa"/>
            <w:noWrap/>
            <w:vAlign w:val="center"/>
            <w:hideMark/>
          </w:tcPr>
          <w:p w14:paraId="143C6698" w14:textId="77777777" w:rsidR="00734DCE" w:rsidRPr="006B06C4" w:rsidRDefault="00734DCE" w:rsidP="00B0020B">
            <w:pPr>
              <w:contextualSpacing/>
              <w:jc w:val="right"/>
              <w:rPr>
                <w:sz w:val="24"/>
                <w:szCs w:val="24"/>
              </w:rPr>
            </w:pPr>
            <w:r w:rsidRPr="006B06C4">
              <w:rPr>
                <w:sz w:val="24"/>
                <w:szCs w:val="24"/>
              </w:rPr>
              <w:t>66.500,00</w:t>
            </w:r>
          </w:p>
        </w:tc>
        <w:tc>
          <w:tcPr>
            <w:tcW w:w="1282" w:type="dxa"/>
            <w:noWrap/>
            <w:vAlign w:val="center"/>
            <w:hideMark/>
          </w:tcPr>
          <w:p w14:paraId="6C38908F" w14:textId="77777777" w:rsidR="00734DCE" w:rsidRPr="006B06C4" w:rsidRDefault="00734DCE" w:rsidP="00B0020B">
            <w:pPr>
              <w:contextualSpacing/>
              <w:jc w:val="right"/>
              <w:rPr>
                <w:sz w:val="24"/>
                <w:szCs w:val="24"/>
              </w:rPr>
            </w:pPr>
            <w:r w:rsidRPr="006B06C4">
              <w:rPr>
                <w:sz w:val="24"/>
                <w:szCs w:val="24"/>
              </w:rPr>
              <w:t>0,00</w:t>
            </w:r>
          </w:p>
        </w:tc>
        <w:tc>
          <w:tcPr>
            <w:tcW w:w="1264" w:type="dxa"/>
            <w:noWrap/>
            <w:vAlign w:val="center"/>
            <w:hideMark/>
          </w:tcPr>
          <w:p w14:paraId="510EB8C2" w14:textId="77777777" w:rsidR="00734DCE" w:rsidRPr="006B06C4" w:rsidRDefault="00734DCE" w:rsidP="00B0020B">
            <w:pPr>
              <w:contextualSpacing/>
              <w:jc w:val="right"/>
              <w:rPr>
                <w:sz w:val="24"/>
                <w:szCs w:val="24"/>
              </w:rPr>
            </w:pPr>
            <w:r w:rsidRPr="006B06C4">
              <w:rPr>
                <w:sz w:val="24"/>
                <w:szCs w:val="24"/>
              </w:rPr>
              <w:t>66.500,00</w:t>
            </w:r>
          </w:p>
        </w:tc>
      </w:tr>
      <w:tr w:rsidR="00734DCE" w:rsidRPr="006B06C4" w14:paraId="2F92A764" w14:textId="77777777" w:rsidTr="00B0020B">
        <w:trPr>
          <w:trHeight w:val="255"/>
        </w:trPr>
        <w:tc>
          <w:tcPr>
            <w:tcW w:w="771" w:type="dxa"/>
            <w:noWrap/>
            <w:vAlign w:val="center"/>
            <w:hideMark/>
          </w:tcPr>
          <w:p w14:paraId="7B18BC3C" w14:textId="77777777" w:rsidR="00734DCE" w:rsidRPr="006B06C4" w:rsidRDefault="00734DCE" w:rsidP="00B0020B">
            <w:pPr>
              <w:contextualSpacing/>
              <w:jc w:val="center"/>
              <w:rPr>
                <w:sz w:val="24"/>
                <w:szCs w:val="24"/>
              </w:rPr>
            </w:pPr>
            <w:r w:rsidRPr="006B06C4">
              <w:rPr>
                <w:sz w:val="24"/>
                <w:szCs w:val="24"/>
              </w:rPr>
              <w:t>29.</w:t>
            </w:r>
          </w:p>
        </w:tc>
        <w:tc>
          <w:tcPr>
            <w:tcW w:w="4457" w:type="dxa"/>
            <w:noWrap/>
            <w:hideMark/>
          </w:tcPr>
          <w:p w14:paraId="7EFA45A6" w14:textId="77777777" w:rsidR="00734DCE" w:rsidRPr="006B06C4" w:rsidRDefault="00734DCE" w:rsidP="00B0020B">
            <w:pPr>
              <w:contextualSpacing/>
              <w:jc w:val="both"/>
              <w:rPr>
                <w:sz w:val="24"/>
                <w:szCs w:val="24"/>
              </w:rPr>
            </w:pPr>
            <w:proofErr w:type="spellStart"/>
            <w:r w:rsidRPr="006B06C4">
              <w:rPr>
                <w:sz w:val="24"/>
                <w:szCs w:val="24"/>
              </w:rPr>
              <w:t>Aktivnost</w:t>
            </w:r>
            <w:proofErr w:type="spellEnd"/>
            <w:r w:rsidRPr="006B06C4">
              <w:rPr>
                <w:sz w:val="24"/>
                <w:szCs w:val="24"/>
              </w:rPr>
              <w:t xml:space="preserve"> A100901 </w:t>
            </w:r>
            <w:proofErr w:type="spellStart"/>
            <w:r w:rsidRPr="006B06C4">
              <w:rPr>
                <w:sz w:val="24"/>
                <w:szCs w:val="24"/>
              </w:rPr>
              <w:t>Elektroenergetika</w:t>
            </w:r>
            <w:proofErr w:type="spellEnd"/>
            <w:r w:rsidRPr="006B06C4">
              <w:rPr>
                <w:sz w:val="24"/>
                <w:szCs w:val="24"/>
              </w:rPr>
              <w:t xml:space="preserve"> za </w:t>
            </w:r>
            <w:proofErr w:type="spellStart"/>
            <w:r w:rsidRPr="006B06C4">
              <w:rPr>
                <w:sz w:val="24"/>
                <w:szCs w:val="24"/>
              </w:rPr>
              <w:t>štandove</w:t>
            </w:r>
            <w:proofErr w:type="spellEnd"/>
            <w:r w:rsidRPr="006B06C4">
              <w:rPr>
                <w:sz w:val="24"/>
                <w:szCs w:val="24"/>
              </w:rPr>
              <w:t xml:space="preserve"> </w:t>
            </w:r>
            <w:proofErr w:type="spellStart"/>
            <w:r w:rsidRPr="006B06C4">
              <w:rPr>
                <w:sz w:val="24"/>
                <w:szCs w:val="24"/>
              </w:rPr>
              <w:t>i</w:t>
            </w:r>
            <w:proofErr w:type="spellEnd"/>
            <w:r w:rsidRPr="006B06C4">
              <w:rPr>
                <w:sz w:val="24"/>
                <w:szCs w:val="24"/>
              </w:rPr>
              <w:t xml:space="preserve"> </w:t>
            </w:r>
            <w:proofErr w:type="spellStart"/>
            <w:r w:rsidRPr="006B06C4">
              <w:rPr>
                <w:sz w:val="24"/>
                <w:szCs w:val="24"/>
              </w:rPr>
              <w:t>ostale</w:t>
            </w:r>
            <w:proofErr w:type="spellEnd"/>
            <w:r w:rsidRPr="006B06C4">
              <w:rPr>
                <w:sz w:val="24"/>
                <w:szCs w:val="24"/>
              </w:rPr>
              <w:t xml:space="preserve"> </w:t>
            </w:r>
            <w:proofErr w:type="spellStart"/>
            <w:r w:rsidRPr="006B06C4">
              <w:rPr>
                <w:sz w:val="24"/>
                <w:szCs w:val="24"/>
              </w:rPr>
              <w:t>potrebe</w:t>
            </w:r>
            <w:proofErr w:type="spellEnd"/>
          </w:p>
        </w:tc>
        <w:tc>
          <w:tcPr>
            <w:tcW w:w="1288" w:type="dxa"/>
            <w:noWrap/>
            <w:vAlign w:val="center"/>
            <w:hideMark/>
          </w:tcPr>
          <w:p w14:paraId="624EFB3F" w14:textId="77777777" w:rsidR="00734DCE" w:rsidRPr="006B06C4" w:rsidRDefault="00734DCE" w:rsidP="00B0020B">
            <w:pPr>
              <w:contextualSpacing/>
              <w:jc w:val="right"/>
              <w:rPr>
                <w:sz w:val="24"/>
                <w:szCs w:val="24"/>
              </w:rPr>
            </w:pPr>
            <w:r w:rsidRPr="006B06C4">
              <w:rPr>
                <w:sz w:val="24"/>
                <w:szCs w:val="24"/>
              </w:rPr>
              <w:t>20.000,00</w:t>
            </w:r>
          </w:p>
        </w:tc>
        <w:tc>
          <w:tcPr>
            <w:tcW w:w="1282" w:type="dxa"/>
            <w:noWrap/>
            <w:vAlign w:val="center"/>
            <w:hideMark/>
          </w:tcPr>
          <w:p w14:paraId="0B09892A" w14:textId="77777777" w:rsidR="00734DCE" w:rsidRPr="006B06C4" w:rsidRDefault="00734DCE" w:rsidP="00B0020B">
            <w:pPr>
              <w:contextualSpacing/>
              <w:jc w:val="right"/>
              <w:rPr>
                <w:sz w:val="24"/>
                <w:szCs w:val="24"/>
              </w:rPr>
            </w:pPr>
            <w:r w:rsidRPr="006B06C4">
              <w:rPr>
                <w:sz w:val="24"/>
                <w:szCs w:val="24"/>
              </w:rPr>
              <w:t>0,00</w:t>
            </w:r>
          </w:p>
        </w:tc>
        <w:tc>
          <w:tcPr>
            <w:tcW w:w="1264" w:type="dxa"/>
            <w:noWrap/>
            <w:vAlign w:val="center"/>
            <w:hideMark/>
          </w:tcPr>
          <w:p w14:paraId="07DFCB9B" w14:textId="77777777" w:rsidR="00734DCE" w:rsidRPr="006B06C4" w:rsidRDefault="00734DCE" w:rsidP="00B0020B">
            <w:pPr>
              <w:contextualSpacing/>
              <w:jc w:val="right"/>
              <w:rPr>
                <w:sz w:val="24"/>
                <w:szCs w:val="24"/>
              </w:rPr>
            </w:pPr>
            <w:r w:rsidRPr="006B06C4">
              <w:rPr>
                <w:sz w:val="24"/>
                <w:szCs w:val="24"/>
              </w:rPr>
              <w:t>20.000,00</w:t>
            </w:r>
          </w:p>
        </w:tc>
      </w:tr>
      <w:tr w:rsidR="00734DCE" w:rsidRPr="006B06C4" w14:paraId="50202CE7" w14:textId="77777777" w:rsidTr="00B0020B">
        <w:trPr>
          <w:trHeight w:val="255"/>
        </w:trPr>
        <w:tc>
          <w:tcPr>
            <w:tcW w:w="771" w:type="dxa"/>
            <w:noWrap/>
            <w:vAlign w:val="center"/>
          </w:tcPr>
          <w:p w14:paraId="282C7601" w14:textId="77777777" w:rsidR="00734DCE" w:rsidRPr="006B06C4" w:rsidRDefault="00734DCE" w:rsidP="00B0020B">
            <w:pPr>
              <w:contextualSpacing/>
              <w:jc w:val="right"/>
              <w:rPr>
                <w:b/>
                <w:bCs/>
                <w:sz w:val="24"/>
                <w:szCs w:val="24"/>
              </w:rPr>
            </w:pPr>
          </w:p>
        </w:tc>
        <w:tc>
          <w:tcPr>
            <w:tcW w:w="4457" w:type="dxa"/>
            <w:noWrap/>
            <w:vAlign w:val="center"/>
          </w:tcPr>
          <w:p w14:paraId="4CB7D390" w14:textId="77777777" w:rsidR="00734DCE" w:rsidRPr="006B06C4" w:rsidRDefault="00734DCE" w:rsidP="00B0020B">
            <w:pPr>
              <w:contextualSpacing/>
              <w:jc w:val="right"/>
              <w:rPr>
                <w:b/>
                <w:bCs/>
                <w:sz w:val="24"/>
                <w:szCs w:val="24"/>
              </w:rPr>
            </w:pPr>
            <w:proofErr w:type="spellStart"/>
            <w:r w:rsidRPr="006B06C4">
              <w:rPr>
                <w:b/>
                <w:bCs/>
                <w:sz w:val="24"/>
                <w:szCs w:val="24"/>
              </w:rPr>
              <w:t>Ukupno</w:t>
            </w:r>
            <w:proofErr w:type="spellEnd"/>
            <w:r w:rsidRPr="006B06C4">
              <w:rPr>
                <w:b/>
                <w:bCs/>
                <w:sz w:val="24"/>
                <w:szCs w:val="24"/>
              </w:rPr>
              <w:t>:</w:t>
            </w:r>
          </w:p>
        </w:tc>
        <w:tc>
          <w:tcPr>
            <w:tcW w:w="1288" w:type="dxa"/>
            <w:noWrap/>
            <w:vAlign w:val="center"/>
          </w:tcPr>
          <w:p w14:paraId="433C14ED" w14:textId="77777777" w:rsidR="00734DCE" w:rsidRPr="006B06C4" w:rsidRDefault="00734DCE" w:rsidP="00B0020B">
            <w:pPr>
              <w:contextualSpacing/>
              <w:jc w:val="right"/>
              <w:rPr>
                <w:b/>
                <w:bCs/>
                <w:sz w:val="24"/>
                <w:szCs w:val="24"/>
              </w:rPr>
            </w:pPr>
            <w:r w:rsidRPr="006B06C4">
              <w:rPr>
                <w:b/>
                <w:bCs/>
                <w:sz w:val="24"/>
                <w:szCs w:val="24"/>
              </w:rPr>
              <w:t>3.093.400,00</w:t>
            </w:r>
          </w:p>
        </w:tc>
        <w:tc>
          <w:tcPr>
            <w:tcW w:w="1282" w:type="dxa"/>
            <w:noWrap/>
            <w:vAlign w:val="center"/>
          </w:tcPr>
          <w:p w14:paraId="72FBAB3A" w14:textId="77777777" w:rsidR="00734DCE" w:rsidRPr="006B06C4" w:rsidRDefault="00734DCE" w:rsidP="00B0020B">
            <w:pPr>
              <w:contextualSpacing/>
              <w:jc w:val="right"/>
              <w:rPr>
                <w:b/>
                <w:bCs/>
                <w:sz w:val="24"/>
                <w:szCs w:val="24"/>
              </w:rPr>
            </w:pPr>
            <w:r w:rsidRPr="006B06C4">
              <w:rPr>
                <w:b/>
                <w:bCs/>
                <w:sz w:val="24"/>
                <w:szCs w:val="24"/>
              </w:rPr>
              <w:t>323.600,00</w:t>
            </w:r>
          </w:p>
        </w:tc>
        <w:tc>
          <w:tcPr>
            <w:tcW w:w="1264" w:type="dxa"/>
            <w:noWrap/>
            <w:vAlign w:val="center"/>
          </w:tcPr>
          <w:p w14:paraId="3BE4B5D3" w14:textId="77777777" w:rsidR="00734DCE" w:rsidRPr="006B06C4" w:rsidRDefault="00734DCE" w:rsidP="00B0020B">
            <w:pPr>
              <w:contextualSpacing/>
              <w:jc w:val="right"/>
              <w:rPr>
                <w:b/>
                <w:bCs/>
                <w:sz w:val="24"/>
                <w:szCs w:val="24"/>
              </w:rPr>
            </w:pPr>
            <w:r w:rsidRPr="006B06C4">
              <w:rPr>
                <w:b/>
                <w:bCs/>
                <w:sz w:val="24"/>
                <w:szCs w:val="24"/>
              </w:rPr>
              <w:t>3.417.000,00</w:t>
            </w:r>
          </w:p>
        </w:tc>
      </w:tr>
    </w:tbl>
    <w:p w14:paraId="7D677E2B" w14:textId="77777777" w:rsidR="00734DCE" w:rsidRPr="006B06C4" w:rsidRDefault="00734DCE" w:rsidP="00734DCE">
      <w:pPr>
        <w:contextualSpacing/>
        <w:jc w:val="both"/>
        <w:rPr>
          <w:sz w:val="24"/>
          <w:szCs w:val="24"/>
        </w:rPr>
      </w:pPr>
    </w:p>
    <w:p w14:paraId="0660392D" w14:textId="77777777" w:rsidR="00734DCE" w:rsidRPr="006B06C4" w:rsidRDefault="00734DCE" w:rsidP="00734DCE">
      <w:pPr>
        <w:contextualSpacing/>
        <w:jc w:val="both"/>
        <w:rPr>
          <w:sz w:val="24"/>
          <w:szCs w:val="24"/>
        </w:rPr>
      </w:pPr>
      <w:proofErr w:type="spellStart"/>
      <w:r w:rsidRPr="006B06C4">
        <w:rPr>
          <w:sz w:val="24"/>
          <w:szCs w:val="24"/>
        </w:rPr>
        <w:t>Obrazloženje</w:t>
      </w:r>
      <w:proofErr w:type="spellEnd"/>
      <w:r w:rsidRPr="006B06C4">
        <w:rPr>
          <w:sz w:val="24"/>
          <w:szCs w:val="24"/>
        </w:rPr>
        <w:t xml:space="preserve"> </w:t>
      </w:r>
      <w:proofErr w:type="spellStart"/>
      <w:r w:rsidRPr="006B06C4">
        <w:rPr>
          <w:sz w:val="24"/>
          <w:szCs w:val="24"/>
        </w:rPr>
        <w:t>promjena</w:t>
      </w:r>
      <w:proofErr w:type="spellEnd"/>
      <w:r w:rsidRPr="006B06C4">
        <w:rPr>
          <w:sz w:val="24"/>
          <w:szCs w:val="24"/>
        </w:rPr>
        <w:t>:</w:t>
      </w:r>
    </w:p>
    <w:p w14:paraId="347E2913" w14:textId="77777777" w:rsidR="00734DCE" w:rsidRPr="006B06C4" w:rsidRDefault="00734DCE" w:rsidP="00734DCE">
      <w:pPr>
        <w:jc w:val="both"/>
        <w:rPr>
          <w:bCs/>
          <w:iCs/>
          <w:sz w:val="24"/>
          <w:szCs w:val="24"/>
          <w:lang w:val="hr-BA"/>
        </w:rPr>
      </w:pPr>
      <w:r w:rsidRPr="006B06C4">
        <w:rPr>
          <w:iCs/>
          <w:sz w:val="24"/>
          <w:szCs w:val="24"/>
        </w:rPr>
        <w:t xml:space="preserve">I. </w:t>
      </w:r>
      <w:proofErr w:type="spellStart"/>
      <w:r w:rsidRPr="006B06C4">
        <w:rPr>
          <w:iCs/>
          <w:sz w:val="24"/>
          <w:szCs w:val="24"/>
        </w:rPr>
        <w:t>Izmjenama</w:t>
      </w:r>
      <w:proofErr w:type="spellEnd"/>
      <w:r w:rsidRPr="006B06C4">
        <w:rPr>
          <w:iCs/>
          <w:sz w:val="24"/>
          <w:szCs w:val="24"/>
        </w:rPr>
        <w:t xml:space="preserve"> </w:t>
      </w:r>
      <w:proofErr w:type="spellStart"/>
      <w:r w:rsidRPr="006B06C4">
        <w:rPr>
          <w:iCs/>
          <w:sz w:val="24"/>
          <w:szCs w:val="24"/>
        </w:rPr>
        <w:t>i</w:t>
      </w:r>
      <w:proofErr w:type="spellEnd"/>
      <w:r w:rsidRPr="006B06C4">
        <w:rPr>
          <w:iCs/>
          <w:sz w:val="24"/>
          <w:szCs w:val="24"/>
        </w:rPr>
        <w:t xml:space="preserve"> </w:t>
      </w:r>
      <w:proofErr w:type="spellStart"/>
      <w:r w:rsidRPr="006B06C4">
        <w:rPr>
          <w:iCs/>
          <w:sz w:val="24"/>
          <w:szCs w:val="24"/>
        </w:rPr>
        <w:t>dopunama</w:t>
      </w:r>
      <w:proofErr w:type="spellEnd"/>
      <w:r w:rsidRPr="006B06C4">
        <w:rPr>
          <w:iCs/>
          <w:sz w:val="24"/>
          <w:szCs w:val="24"/>
        </w:rPr>
        <w:t xml:space="preserve"> </w:t>
      </w:r>
      <w:proofErr w:type="spellStart"/>
      <w:r w:rsidRPr="006B06C4">
        <w:rPr>
          <w:iCs/>
          <w:sz w:val="24"/>
          <w:szCs w:val="24"/>
        </w:rPr>
        <w:t>Proračuna</w:t>
      </w:r>
      <w:proofErr w:type="spellEnd"/>
      <w:r w:rsidRPr="006B06C4">
        <w:rPr>
          <w:iCs/>
          <w:sz w:val="24"/>
          <w:szCs w:val="24"/>
        </w:rPr>
        <w:t xml:space="preserve"> Grada Poreča-</w:t>
      </w:r>
      <w:proofErr w:type="spellStart"/>
      <w:r w:rsidRPr="006B06C4">
        <w:rPr>
          <w:iCs/>
          <w:sz w:val="24"/>
          <w:szCs w:val="24"/>
        </w:rPr>
        <w:t>Parenzo</w:t>
      </w:r>
      <w:proofErr w:type="spellEnd"/>
      <w:r w:rsidRPr="006B06C4">
        <w:rPr>
          <w:iCs/>
          <w:sz w:val="24"/>
          <w:szCs w:val="24"/>
        </w:rPr>
        <w:t xml:space="preserve"> za 2023. </w:t>
      </w:r>
      <w:proofErr w:type="spellStart"/>
      <w:r w:rsidRPr="006B06C4">
        <w:rPr>
          <w:iCs/>
          <w:sz w:val="24"/>
          <w:szCs w:val="24"/>
        </w:rPr>
        <w:t>godinu</w:t>
      </w:r>
      <w:proofErr w:type="spellEnd"/>
      <w:r w:rsidRPr="006B06C4">
        <w:rPr>
          <w:iCs/>
          <w:sz w:val="24"/>
          <w:szCs w:val="24"/>
        </w:rPr>
        <w:t xml:space="preserve"> u </w:t>
      </w:r>
      <w:proofErr w:type="spellStart"/>
      <w:r w:rsidRPr="006B06C4">
        <w:rPr>
          <w:iCs/>
          <w:sz w:val="24"/>
          <w:szCs w:val="24"/>
        </w:rPr>
        <w:t>Programu</w:t>
      </w:r>
      <w:proofErr w:type="spellEnd"/>
      <w:r w:rsidRPr="006B06C4">
        <w:rPr>
          <w:iCs/>
          <w:sz w:val="24"/>
          <w:szCs w:val="24"/>
        </w:rPr>
        <w:t xml:space="preserve"> </w:t>
      </w:r>
      <w:r w:rsidRPr="006B06C4">
        <w:rPr>
          <w:sz w:val="24"/>
          <w:szCs w:val="24"/>
        </w:rPr>
        <w:t xml:space="preserve">1035 - </w:t>
      </w:r>
      <w:proofErr w:type="spellStart"/>
      <w:r w:rsidRPr="006B06C4">
        <w:rPr>
          <w:sz w:val="24"/>
          <w:szCs w:val="24"/>
        </w:rPr>
        <w:t>Održavanje</w:t>
      </w:r>
      <w:proofErr w:type="spellEnd"/>
      <w:r w:rsidRPr="006B06C4">
        <w:rPr>
          <w:sz w:val="24"/>
          <w:szCs w:val="24"/>
        </w:rPr>
        <w:t xml:space="preserve"> </w:t>
      </w:r>
      <w:proofErr w:type="spellStart"/>
      <w:r w:rsidRPr="006B06C4">
        <w:rPr>
          <w:sz w:val="24"/>
          <w:szCs w:val="24"/>
        </w:rPr>
        <w:t>komunalne</w:t>
      </w:r>
      <w:proofErr w:type="spellEnd"/>
      <w:r w:rsidRPr="006B06C4">
        <w:rPr>
          <w:sz w:val="24"/>
          <w:szCs w:val="24"/>
        </w:rPr>
        <w:t xml:space="preserve"> </w:t>
      </w:r>
      <w:proofErr w:type="spellStart"/>
      <w:r w:rsidRPr="006B06C4">
        <w:rPr>
          <w:sz w:val="24"/>
          <w:szCs w:val="24"/>
        </w:rPr>
        <w:t>infrastrukture</w:t>
      </w:r>
      <w:proofErr w:type="spellEnd"/>
      <w:r w:rsidRPr="006B06C4">
        <w:rPr>
          <w:iCs/>
          <w:sz w:val="24"/>
          <w:szCs w:val="24"/>
        </w:rPr>
        <w:t xml:space="preserve"> </w:t>
      </w:r>
      <w:proofErr w:type="spellStart"/>
      <w:r w:rsidRPr="006B06C4">
        <w:rPr>
          <w:iCs/>
          <w:sz w:val="24"/>
          <w:szCs w:val="24"/>
        </w:rPr>
        <w:t>izvršeno</w:t>
      </w:r>
      <w:proofErr w:type="spellEnd"/>
      <w:r w:rsidRPr="006B06C4">
        <w:rPr>
          <w:iCs/>
          <w:sz w:val="24"/>
          <w:szCs w:val="24"/>
        </w:rPr>
        <w:t xml:space="preserve"> je </w:t>
      </w:r>
      <w:proofErr w:type="spellStart"/>
      <w:r w:rsidRPr="006B06C4">
        <w:rPr>
          <w:iCs/>
          <w:sz w:val="24"/>
          <w:szCs w:val="24"/>
        </w:rPr>
        <w:t>usklađivanje</w:t>
      </w:r>
      <w:proofErr w:type="spellEnd"/>
      <w:r w:rsidRPr="006B06C4">
        <w:rPr>
          <w:iCs/>
          <w:sz w:val="24"/>
          <w:szCs w:val="24"/>
        </w:rPr>
        <w:t xml:space="preserve"> </w:t>
      </w:r>
      <w:r w:rsidRPr="006B06C4">
        <w:rPr>
          <w:bCs/>
          <w:iCs/>
          <w:sz w:val="24"/>
          <w:szCs w:val="24"/>
          <w:lang w:val="hr-BA"/>
        </w:rPr>
        <w:t>s realizacijom i planiranim rashodima do kraja godine. Sredstva za realizaciju programa povećavaju se za 323.600,00 EUR.</w:t>
      </w:r>
    </w:p>
    <w:p w14:paraId="66FA7A71" w14:textId="77777777" w:rsidR="00734DCE" w:rsidRPr="006B06C4" w:rsidRDefault="00734DCE" w:rsidP="00734DCE">
      <w:pPr>
        <w:contextualSpacing/>
        <w:jc w:val="both"/>
        <w:rPr>
          <w:rFonts w:eastAsia="Calibri"/>
          <w:iCs/>
          <w:sz w:val="24"/>
          <w:szCs w:val="24"/>
        </w:rPr>
      </w:pPr>
      <w:r w:rsidRPr="006B06C4">
        <w:rPr>
          <w:rFonts w:eastAsia="Calibri"/>
          <w:iCs/>
          <w:sz w:val="24"/>
          <w:szCs w:val="24"/>
        </w:rPr>
        <w:t xml:space="preserve">Za </w:t>
      </w:r>
      <w:proofErr w:type="spellStart"/>
      <w:r w:rsidRPr="006B06C4">
        <w:rPr>
          <w:rFonts w:eastAsia="Calibri"/>
          <w:iCs/>
          <w:sz w:val="24"/>
          <w:szCs w:val="24"/>
        </w:rPr>
        <w:t>Aktivnost</w:t>
      </w:r>
      <w:proofErr w:type="spellEnd"/>
      <w:r w:rsidRPr="006B06C4">
        <w:rPr>
          <w:rFonts w:eastAsia="Calibri"/>
          <w:iCs/>
          <w:sz w:val="24"/>
          <w:szCs w:val="24"/>
        </w:rPr>
        <w:t xml:space="preserve">  </w:t>
      </w:r>
      <w:r w:rsidRPr="006B06C4">
        <w:rPr>
          <w:sz w:val="24"/>
          <w:szCs w:val="24"/>
        </w:rPr>
        <w:t xml:space="preserve">A100202 - </w:t>
      </w:r>
      <w:proofErr w:type="spellStart"/>
      <w:r w:rsidRPr="006B06C4">
        <w:rPr>
          <w:rFonts w:eastAsia="Calibri"/>
          <w:iCs/>
          <w:sz w:val="24"/>
          <w:szCs w:val="24"/>
        </w:rPr>
        <w:t>Održavanja</w:t>
      </w:r>
      <w:proofErr w:type="spellEnd"/>
      <w:r w:rsidRPr="006B06C4">
        <w:rPr>
          <w:rFonts w:eastAsia="Calibri"/>
          <w:iCs/>
          <w:sz w:val="24"/>
          <w:szCs w:val="24"/>
        </w:rPr>
        <w:t xml:space="preserve"> </w:t>
      </w:r>
      <w:proofErr w:type="spellStart"/>
      <w:r w:rsidRPr="006B06C4">
        <w:rPr>
          <w:rFonts w:eastAsia="Calibri"/>
          <w:iCs/>
          <w:sz w:val="24"/>
          <w:szCs w:val="24"/>
        </w:rPr>
        <w:t>gradskih</w:t>
      </w:r>
      <w:proofErr w:type="spellEnd"/>
      <w:r w:rsidRPr="006B06C4">
        <w:rPr>
          <w:rFonts w:eastAsia="Calibri"/>
          <w:iCs/>
          <w:sz w:val="24"/>
          <w:szCs w:val="24"/>
        </w:rPr>
        <w:t xml:space="preserve"> </w:t>
      </w:r>
      <w:proofErr w:type="spellStart"/>
      <w:r w:rsidRPr="006B06C4">
        <w:rPr>
          <w:rFonts w:eastAsia="Calibri"/>
          <w:iCs/>
          <w:sz w:val="24"/>
          <w:szCs w:val="24"/>
        </w:rPr>
        <w:t>plaža</w:t>
      </w:r>
      <w:proofErr w:type="spellEnd"/>
      <w:r w:rsidRPr="006B06C4">
        <w:rPr>
          <w:rFonts w:eastAsia="Calibri"/>
          <w:iCs/>
          <w:sz w:val="24"/>
          <w:szCs w:val="24"/>
        </w:rPr>
        <w:t xml:space="preserve"> </w:t>
      </w:r>
      <w:proofErr w:type="spellStart"/>
      <w:r w:rsidRPr="006B06C4">
        <w:rPr>
          <w:rFonts w:eastAsia="Calibri"/>
          <w:iCs/>
          <w:sz w:val="24"/>
          <w:szCs w:val="24"/>
        </w:rPr>
        <w:t>frezanjem</w:t>
      </w:r>
      <w:proofErr w:type="spellEnd"/>
      <w:r w:rsidRPr="006B06C4">
        <w:rPr>
          <w:rFonts w:eastAsia="Calibri"/>
          <w:iCs/>
          <w:sz w:val="24"/>
          <w:szCs w:val="24"/>
        </w:rPr>
        <w:t xml:space="preserve">, </w:t>
      </w:r>
      <w:proofErr w:type="spellStart"/>
      <w:r w:rsidRPr="006B06C4">
        <w:rPr>
          <w:rFonts w:eastAsia="Calibri"/>
          <w:iCs/>
          <w:sz w:val="24"/>
          <w:szCs w:val="24"/>
        </w:rPr>
        <w:t>planira</w:t>
      </w:r>
      <w:proofErr w:type="spellEnd"/>
      <w:r w:rsidRPr="006B06C4">
        <w:rPr>
          <w:rFonts w:eastAsia="Calibri"/>
          <w:iCs/>
          <w:sz w:val="24"/>
          <w:szCs w:val="24"/>
        </w:rPr>
        <w:t xml:space="preserve"> se </w:t>
      </w:r>
      <w:proofErr w:type="spellStart"/>
      <w:r w:rsidRPr="006B06C4">
        <w:rPr>
          <w:rFonts w:eastAsia="Calibri"/>
          <w:iCs/>
          <w:sz w:val="24"/>
          <w:szCs w:val="24"/>
        </w:rPr>
        <w:t>smanjenje</w:t>
      </w:r>
      <w:proofErr w:type="spellEnd"/>
      <w:r w:rsidRPr="006B06C4">
        <w:rPr>
          <w:rFonts w:eastAsia="Calibri"/>
          <w:iCs/>
          <w:sz w:val="24"/>
          <w:szCs w:val="24"/>
        </w:rPr>
        <w:t xml:space="preserve"> </w:t>
      </w:r>
      <w:proofErr w:type="spellStart"/>
      <w:r w:rsidRPr="006B06C4">
        <w:rPr>
          <w:rFonts w:eastAsia="Calibri"/>
          <w:iCs/>
          <w:sz w:val="24"/>
          <w:szCs w:val="24"/>
        </w:rPr>
        <w:t>predviđenih</w:t>
      </w:r>
      <w:proofErr w:type="spellEnd"/>
      <w:r w:rsidRPr="006B06C4">
        <w:rPr>
          <w:rFonts w:eastAsia="Calibri"/>
          <w:iCs/>
          <w:sz w:val="24"/>
          <w:szCs w:val="24"/>
        </w:rPr>
        <w:t xml:space="preserve"> </w:t>
      </w:r>
      <w:proofErr w:type="spellStart"/>
      <w:r w:rsidRPr="006B06C4">
        <w:rPr>
          <w:rFonts w:eastAsia="Calibri"/>
          <w:iCs/>
          <w:sz w:val="24"/>
          <w:szCs w:val="24"/>
        </w:rPr>
        <w:t>sredstava</w:t>
      </w:r>
      <w:proofErr w:type="spellEnd"/>
      <w:r w:rsidRPr="006B06C4">
        <w:rPr>
          <w:rFonts w:eastAsia="Calibri"/>
          <w:iCs/>
          <w:sz w:val="24"/>
          <w:szCs w:val="24"/>
        </w:rPr>
        <w:t xml:space="preserve"> za 6.700,00 EUR. </w:t>
      </w:r>
      <w:proofErr w:type="spellStart"/>
      <w:r w:rsidRPr="006B06C4">
        <w:rPr>
          <w:rFonts w:eastAsia="Calibri"/>
          <w:iCs/>
          <w:sz w:val="24"/>
          <w:szCs w:val="24"/>
        </w:rPr>
        <w:t>Praćenje</w:t>
      </w:r>
      <w:proofErr w:type="spellEnd"/>
      <w:r w:rsidRPr="006B06C4">
        <w:rPr>
          <w:rFonts w:eastAsia="Calibri"/>
          <w:iCs/>
          <w:sz w:val="24"/>
          <w:szCs w:val="24"/>
        </w:rPr>
        <w:t xml:space="preserve"> </w:t>
      </w:r>
      <w:proofErr w:type="spellStart"/>
      <w:r w:rsidRPr="006B06C4">
        <w:rPr>
          <w:rFonts w:eastAsia="Calibri"/>
          <w:iCs/>
          <w:sz w:val="24"/>
          <w:szCs w:val="24"/>
        </w:rPr>
        <w:t>stanja</w:t>
      </w:r>
      <w:proofErr w:type="spellEnd"/>
      <w:r w:rsidRPr="006B06C4">
        <w:rPr>
          <w:rFonts w:eastAsia="Calibri"/>
          <w:iCs/>
          <w:sz w:val="24"/>
          <w:szCs w:val="24"/>
        </w:rPr>
        <w:t xml:space="preserve"> </w:t>
      </w:r>
      <w:proofErr w:type="spellStart"/>
      <w:r w:rsidRPr="006B06C4">
        <w:rPr>
          <w:rFonts w:eastAsia="Calibri"/>
          <w:iCs/>
          <w:sz w:val="24"/>
          <w:szCs w:val="24"/>
        </w:rPr>
        <w:t>na</w:t>
      </w:r>
      <w:proofErr w:type="spellEnd"/>
      <w:r w:rsidRPr="006B06C4">
        <w:rPr>
          <w:rFonts w:eastAsia="Calibri"/>
          <w:iCs/>
          <w:sz w:val="24"/>
          <w:szCs w:val="24"/>
        </w:rPr>
        <w:t xml:space="preserve"> </w:t>
      </w:r>
      <w:proofErr w:type="spellStart"/>
      <w:r w:rsidRPr="006B06C4">
        <w:rPr>
          <w:rFonts w:eastAsia="Calibri"/>
          <w:iCs/>
          <w:sz w:val="24"/>
          <w:szCs w:val="24"/>
        </w:rPr>
        <w:t>plažama</w:t>
      </w:r>
      <w:proofErr w:type="spellEnd"/>
      <w:r w:rsidRPr="006B06C4">
        <w:rPr>
          <w:rFonts w:eastAsia="Calibri"/>
          <w:iCs/>
          <w:sz w:val="24"/>
          <w:szCs w:val="24"/>
        </w:rPr>
        <w:t xml:space="preserve"> </w:t>
      </w:r>
      <w:proofErr w:type="spellStart"/>
      <w:r w:rsidRPr="006B06C4">
        <w:rPr>
          <w:rFonts w:eastAsia="Calibri"/>
          <w:iCs/>
          <w:sz w:val="24"/>
          <w:szCs w:val="24"/>
        </w:rPr>
        <w:t>pokazuje</w:t>
      </w:r>
      <w:proofErr w:type="spellEnd"/>
      <w:r w:rsidRPr="006B06C4">
        <w:rPr>
          <w:rFonts w:eastAsia="Calibri"/>
          <w:iCs/>
          <w:sz w:val="24"/>
          <w:szCs w:val="24"/>
        </w:rPr>
        <w:t xml:space="preserve"> da za </w:t>
      </w:r>
      <w:proofErr w:type="spellStart"/>
      <w:r w:rsidRPr="006B06C4">
        <w:rPr>
          <w:rFonts w:eastAsia="Calibri"/>
          <w:iCs/>
          <w:sz w:val="24"/>
          <w:szCs w:val="24"/>
        </w:rPr>
        <w:t>ovu</w:t>
      </w:r>
      <w:proofErr w:type="spellEnd"/>
      <w:r w:rsidRPr="006B06C4">
        <w:rPr>
          <w:rFonts w:eastAsia="Calibri"/>
          <w:iCs/>
          <w:sz w:val="24"/>
          <w:szCs w:val="24"/>
        </w:rPr>
        <w:t xml:space="preserve"> </w:t>
      </w:r>
      <w:proofErr w:type="spellStart"/>
      <w:r w:rsidRPr="006B06C4">
        <w:rPr>
          <w:rFonts w:eastAsia="Calibri"/>
          <w:iCs/>
          <w:sz w:val="24"/>
          <w:szCs w:val="24"/>
        </w:rPr>
        <w:t>godinu</w:t>
      </w:r>
      <w:proofErr w:type="spellEnd"/>
      <w:r w:rsidRPr="006B06C4">
        <w:rPr>
          <w:rFonts w:eastAsia="Calibri"/>
          <w:iCs/>
          <w:sz w:val="24"/>
          <w:szCs w:val="24"/>
        </w:rPr>
        <w:t xml:space="preserve"> </w:t>
      </w:r>
      <w:proofErr w:type="spellStart"/>
      <w:r w:rsidRPr="006B06C4">
        <w:rPr>
          <w:rFonts w:eastAsia="Calibri"/>
          <w:iCs/>
          <w:sz w:val="24"/>
          <w:szCs w:val="24"/>
        </w:rPr>
        <w:t>nije</w:t>
      </w:r>
      <w:proofErr w:type="spellEnd"/>
      <w:r w:rsidRPr="006B06C4">
        <w:rPr>
          <w:rFonts w:eastAsia="Calibri"/>
          <w:iCs/>
          <w:sz w:val="24"/>
          <w:szCs w:val="24"/>
        </w:rPr>
        <w:t xml:space="preserve"> </w:t>
      </w:r>
      <w:proofErr w:type="spellStart"/>
      <w:r w:rsidRPr="006B06C4">
        <w:rPr>
          <w:rFonts w:eastAsia="Calibri"/>
          <w:iCs/>
          <w:sz w:val="24"/>
          <w:szCs w:val="24"/>
        </w:rPr>
        <w:t>potrebno</w:t>
      </w:r>
      <w:proofErr w:type="spellEnd"/>
      <w:r w:rsidRPr="006B06C4">
        <w:rPr>
          <w:rFonts w:eastAsia="Calibri"/>
          <w:iCs/>
          <w:sz w:val="24"/>
          <w:szCs w:val="24"/>
        </w:rPr>
        <w:t xml:space="preserve"> </w:t>
      </w:r>
      <w:proofErr w:type="spellStart"/>
      <w:r w:rsidRPr="006B06C4">
        <w:rPr>
          <w:rFonts w:eastAsia="Calibri"/>
          <w:iCs/>
          <w:sz w:val="24"/>
          <w:szCs w:val="24"/>
        </w:rPr>
        <w:t>planirati</w:t>
      </w:r>
      <w:proofErr w:type="spellEnd"/>
      <w:r w:rsidRPr="006B06C4">
        <w:rPr>
          <w:rFonts w:eastAsia="Calibri"/>
          <w:iCs/>
          <w:sz w:val="24"/>
          <w:szCs w:val="24"/>
        </w:rPr>
        <w:t xml:space="preserve"> </w:t>
      </w:r>
      <w:proofErr w:type="spellStart"/>
      <w:r w:rsidRPr="006B06C4">
        <w:rPr>
          <w:rFonts w:eastAsia="Calibri"/>
          <w:iCs/>
          <w:sz w:val="24"/>
          <w:szCs w:val="24"/>
        </w:rPr>
        <w:t>radove</w:t>
      </w:r>
      <w:proofErr w:type="spellEnd"/>
      <w:r w:rsidRPr="006B06C4">
        <w:rPr>
          <w:rFonts w:eastAsia="Calibri"/>
          <w:iCs/>
          <w:sz w:val="24"/>
          <w:szCs w:val="24"/>
        </w:rPr>
        <w:t xml:space="preserve"> </w:t>
      </w:r>
      <w:proofErr w:type="spellStart"/>
      <w:r w:rsidRPr="006B06C4">
        <w:rPr>
          <w:rFonts w:eastAsia="Calibri"/>
          <w:iCs/>
          <w:sz w:val="24"/>
          <w:szCs w:val="24"/>
        </w:rPr>
        <w:t>usitnjavanja</w:t>
      </w:r>
      <w:proofErr w:type="spellEnd"/>
      <w:r w:rsidRPr="006B06C4">
        <w:rPr>
          <w:rFonts w:eastAsia="Calibri"/>
          <w:iCs/>
          <w:sz w:val="24"/>
          <w:szCs w:val="24"/>
        </w:rPr>
        <w:t xml:space="preserve"> </w:t>
      </w:r>
      <w:proofErr w:type="spellStart"/>
      <w:r w:rsidRPr="006B06C4">
        <w:rPr>
          <w:rFonts w:eastAsia="Calibri"/>
          <w:iCs/>
          <w:sz w:val="24"/>
          <w:szCs w:val="24"/>
        </w:rPr>
        <w:t>kamenog</w:t>
      </w:r>
      <w:proofErr w:type="spellEnd"/>
      <w:r w:rsidRPr="006B06C4">
        <w:rPr>
          <w:rFonts w:eastAsia="Calibri"/>
          <w:iCs/>
          <w:sz w:val="24"/>
          <w:szCs w:val="24"/>
        </w:rPr>
        <w:t xml:space="preserve">  </w:t>
      </w:r>
      <w:proofErr w:type="spellStart"/>
      <w:r w:rsidRPr="006B06C4">
        <w:rPr>
          <w:rFonts w:eastAsia="Calibri"/>
          <w:iCs/>
          <w:sz w:val="24"/>
          <w:szCs w:val="24"/>
        </w:rPr>
        <w:t>materijala</w:t>
      </w:r>
      <w:proofErr w:type="spellEnd"/>
      <w:r w:rsidRPr="006B06C4">
        <w:rPr>
          <w:rFonts w:eastAsia="Calibri"/>
          <w:iCs/>
          <w:sz w:val="24"/>
          <w:szCs w:val="24"/>
        </w:rPr>
        <w:t>.</w:t>
      </w:r>
    </w:p>
    <w:p w14:paraId="32383843" w14:textId="77777777" w:rsidR="00734DCE" w:rsidRPr="006B06C4" w:rsidRDefault="00734DCE" w:rsidP="00734DCE">
      <w:pPr>
        <w:contextualSpacing/>
        <w:jc w:val="both"/>
        <w:rPr>
          <w:sz w:val="24"/>
          <w:szCs w:val="24"/>
        </w:rPr>
      </w:pPr>
      <w:r w:rsidRPr="006B06C4">
        <w:rPr>
          <w:rFonts w:eastAsia="Calibri"/>
          <w:iCs/>
          <w:sz w:val="24"/>
          <w:szCs w:val="24"/>
        </w:rPr>
        <w:t xml:space="preserve">Za </w:t>
      </w:r>
      <w:proofErr w:type="spellStart"/>
      <w:r w:rsidRPr="006B06C4">
        <w:rPr>
          <w:rFonts w:eastAsia="Calibri"/>
          <w:iCs/>
          <w:sz w:val="24"/>
          <w:szCs w:val="24"/>
        </w:rPr>
        <w:t>Aktivnost</w:t>
      </w:r>
      <w:proofErr w:type="spellEnd"/>
      <w:r w:rsidRPr="006B06C4">
        <w:rPr>
          <w:rFonts w:eastAsia="Calibri"/>
          <w:iCs/>
          <w:sz w:val="24"/>
          <w:szCs w:val="24"/>
        </w:rPr>
        <w:t xml:space="preserve"> A100601 - </w:t>
      </w:r>
      <w:proofErr w:type="spellStart"/>
      <w:r w:rsidRPr="006B06C4">
        <w:rPr>
          <w:rFonts w:eastAsia="Calibri"/>
          <w:iCs/>
          <w:sz w:val="24"/>
          <w:szCs w:val="24"/>
        </w:rPr>
        <w:t>Redovito</w:t>
      </w:r>
      <w:proofErr w:type="spellEnd"/>
      <w:r w:rsidRPr="006B06C4">
        <w:rPr>
          <w:rFonts w:eastAsia="Calibri"/>
          <w:iCs/>
          <w:sz w:val="24"/>
          <w:szCs w:val="24"/>
        </w:rPr>
        <w:t xml:space="preserve"> </w:t>
      </w:r>
      <w:proofErr w:type="spellStart"/>
      <w:r w:rsidRPr="006B06C4">
        <w:rPr>
          <w:rFonts w:eastAsia="Calibri"/>
          <w:iCs/>
          <w:sz w:val="24"/>
          <w:szCs w:val="24"/>
        </w:rPr>
        <w:t>održavanje</w:t>
      </w:r>
      <w:proofErr w:type="spellEnd"/>
      <w:r w:rsidRPr="006B06C4">
        <w:rPr>
          <w:rFonts w:eastAsia="Calibri"/>
          <w:iCs/>
          <w:sz w:val="24"/>
          <w:szCs w:val="24"/>
        </w:rPr>
        <w:t xml:space="preserve"> </w:t>
      </w:r>
      <w:proofErr w:type="spellStart"/>
      <w:r w:rsidRPr="006B06C4">
        <w:rPr>
          <w:rFonts w:eastAsia="Calibri"/>
          <w:iCs/>
          <w:sz w:val="24"/>
          <w:szCs w:val="24"/>
        </w:rPr>
        <w:t>čistoće</w:t>
      </w:r>
      <w:proofErr w:type="spellEnd"/>
      <w:r w:rsidRPr="006B06C4">
        <w:rPr>
          <w:rFonts w:eastAsia="Calibri"/>
          <w:iCs/>
          <w:sz w:val="24"/>
          <w:szCs w:val="24"/>
        </w:rPr>
        <w:t xml:space="preserve"> </w:t>
      </w:r>
      <w:proofErr w:type="spellStart"/>
      <w:r w:rsidRPr="006B06C4">
        <w:rPr>
          <w:rFonts w:eastAsia="Calibri"/>
          <w:iCs/>
          <w:sz w:val="24"/>
          <w:szCs w:val="24"/>
        </w:rPr>
        <w:t>i</w:t>
      </w:r>
      <w:proofErr w:type="spellEnd"/>
      <w:r w:rsidRPr="006B06C4">
        <w:rPr>
          <w:rFonts w:eastAsia="Calibri"/>
          <w:iCs/>
          <w:sz w:val="24"/>
          <w:szCs w:val="24"/>
        </w:rPr>
        <w:t xml:space="preserve"> </w:t>
      </w:r>
      <w:proofErr w:type="spellStart"/>
      <w:r w:rsidRPr="006B06C4">
        <w:rPr>
          <w:rFonts w:eastAsia="Calibri"/>
          <w:iCs/>
          <w:sz w:val="24"/>
          <w:szCs w:val="24"/>
        </w:rPr>
        <w:t>pometanje</w:t>
      </w:r>
      <w:proofErr w:type="spellEnd"/>
      <w:r w:rsidRPr="006B06C4">
        <w:rPr>
          <w:rFonts w:eastAsia="Calibri"/>
          <w:iCs/>
          <w:sz w:val="24"/>
          <w:szCs w:val="24"/>
        </w:rPr>
        <w:t xml:space="preserve"> </w:t>
      </w:r>
      <w:proofErr w:type="spellStart"/>
      <w:r w:rsidRPr="006B06C4">
        <w:rPr>
          <w:rFonts w:eastAsia="Calibri"/>
          <w:iCs/>
          <w:sz w:val="24"/>
          <w:szCs w:val="24"/>
        </w:rPr>
        <w:t>ulica</w:t>
      </w:r>
      <w:proofErr w:type="spellEnd"/>
      <w:r w:rsidRPr="006B06C4">
        <w:rPr>
          <w:rFonts w:eastAsia="Calibri"/>
          <w:iCs/>
          <w:sz w:val="24"/>
          <w:szCs w:val="24"/>
        </w:rPr>
        <w:t xml:space="preserve">, </w:t>
      </w:r>
      <w:proofErr w:type="spellStart"/>
      <w:r w:rsidRPr="006B06C4">
        <w:rPr>
          <w:rFonts w:eastAsia="Calibri"/>
          <w:iCs/>
          <w:sz w:val="24"/>
          <w:szCs w:val="24"/>
        </w:rPr>
        <w:t>predviđa</w:t>
      </w:r>
      <w:proofErr w:type="spellEnd"/>
      <w:r w:rsidRPr="006B06C4">
        <w:rPr>
          <w:rFonts w:eastAsia="Calibri"/>
          <w:iCs/>
          <w:sz w:val="24"/>
          <w:szCs w:val="24"/>
        </w:rPr>
        <w:t xml:space="preserve"> se </w:t>
      </w:r>
      <w:proofErr w:type="spellStart"/>
      <w:r w:rsidRPr="006B06C4">
        <w:rPr>
          <w:rFonts w:eastAsia="Calibri"/>
          <w:iCs/>
          <w:sz w:val="24"/>
          <w:szCs w:val="24"/>
        </w:rPr>
        <w:t>povećanje</w:t>
      </w:r>
      <w:proofErr w:type="spellEnd"/>
      <w:r w:rsidRPr="006B06C4">
        <w:rPr>
          <w:rFonts w:eastAsia="Calibri"/>
          <w:iCs/>
          <w:sz w:val="24"/>
          <w:szCs w:val="24"/>
        </w:rPr>
        <w:t xml:space="preserve"> u </w:t>
      </w:r>
      <w:proofErr w:type="spellStart"/>
      <w:r w:rsidRPr="006B06C4">
        <w:rPr>
          <w:rFonts w:eastAsia="Calibri"/>
          <w:iCs/>
          <w:sz w:val="24"/>
          <w:szCs w:val="24"/>
        </w:rPr>
        <w:t>iznosu</w:t>
      </w:r>
      <w:proofErr w:type="spellEnd"/>
      <w:r w:rsidRPr="006B06C4">
        <w:rPr>
          <w:rFonts w:eastAsia="Calibri"/>
          <w:iCs/>
          <w:sz w:val="24"/>
          <w:szCs w:val="24"/>
        </w:rPr>
        <w:t xml:space="preserve"> od 51.800,00 EUR, a </w:t>
      </w:r>
      <w:proofErr w:type="spellStart"/>
      <w:r w:rsidRPr="006B06C4">
        <w:rPr>
          <w:rFonts w:eastAsia="Calibri"/>
          <w:iCs/>
          <w:sz w:val="24"/>
          <w:szCs w:val="24"/>
        </w:rPr>
        <w:t>koje</w:t>
      </w:r>
      <w:proofErr w:type="spellEnd"/>
      <w:r w:rsidRPr="006B06C4">
        <w:rPr>
          <w:rFonts w:eastAsia="Calibri"/>
          <w:iCs/>
          <w:sz w:val="24"/>
          <w:szCs w:val="24"/>
        </w:rPr>
        <w:t xml:space="preserve"> se </w:t>
      </w:r>
      <w:proofErr w:type="spellStart"/>
      <w:r w:rsidRPr="006B06C4">
        <w:rPr>
          <w:rFonts w:eastAsia="Calibri"/>
          <w:iCs/>
          <w:sz w:val="24"/>
          <w:szCs w:val="24"/>
        </w:rPr>
        <w:t>odnosi</w:t>
      </w:r>
      <w:proofErr w:type="spellEnd"/>
      <w:r w:rsidRPr="006B06C4">
        <w:rPr>
          <w:rFonts w:eastAsia="Calibri"/>
          <w:iCs/>
          <w:sz w:val="24"/>
          <w:szCs w:val="24"/>
        </w:rPr>
        <w:t xml:space="preserve"> </w:t>
      </w:r>
      <w:proofErr w:type="spellStart"/>
      <w:r w:rsidRPr="006B06C4">
        <w:rPr>
          <w:rFonts w:eastAsia="Calibri"/>
          <w:iCs/>
          <w:sz w:val="24"/>
          <w:szCs w:val="24"/>
        </w:rPr>
        <w:t>na</w:t>
      </w:r>
      <w:proofErr w:type="spellEnd"/>
      <w:r w:rsidRPr="006B06C4">
        <w:rPr>
          <w:rFonts w:eastAsia="Calibri"/>
          <w:iCs/>
          <w:sz w:val="24"/>
          <w:szCs w:val="24"/>
        </w:rPr>
        <w:t xml:space="preserve"> </w:t>
      </w:r>
      <w:proofErr w:type="spellStart"/>
      <w:r w:rsidRPr="006B06C4">
        <w:rPr>
          <w:rFonts w:eastAsia="Calibri"/>
          <w:iCs/>
          <w:sz w:val="24"/>
          <w:szCs w:val="24"/>
        </w:rPr>
        <w:t>uklanjanje</w:t>
      </w:r>
      <w:proofErr w:type="spellEnd"/>
      <w:r w:rsidRPr="006B06C4">
        <w:rPr>
          <w:rFonts w:eastAsia="Calibri"/>
          <w:iCs/>
          <w:sz w:val="24"/>
          <w:szCs w:val="24"/>
        </w:rPr>
        <w:t xml:space="preserve">, </w:t>
      </w:r>
      <w:proofErr w:type="spellStart"/>
      <w:r w:rsidRPr="006B06C4">
        <w:rPr>
          <w:rFonts w:eastAsia="Calibri"/>
          <w:iCs/>
          <w:sz w:val="24"/>
          <w:szCs w:val="24"/>
        </w:rPr>
        <w:t>odvoz</w:t>
      </w:r>
      <w:proofErr w:type="spellEnd"/>
      <w:r w:rsidRPr="006B06C4">
        <w:rPr>
          <w:rFonts w:eastAsia="Calibri"/>
          <w:iCs/>
          <w:sz w:val="24"/>
          <w:szCs w:val="24"/>
        </w:rPr>
        <w:t xml:space="preserve"> </w:t>
      </w:r>
      <w:proofErr w:type="spellStart"/>
      <w:r w:rsidRPr="006B06C4">
        <w:rPr>
          <w:rFonts w:eastAsia="Calibri"/>
          <w:iCs/>
          <w:sz w:val="24"/>
          <w:szCs w:val="24"/>
        </w:rPr>
        <w:t>i</w:t>
      </w:r>
      <w:proofErr w:type="spellEnd"/>
      <w:r w:rsidRPr="006B06C4">
        <w:rPr>
          <w:rFonts w:eastAsia="Calibri"/>
          <w:iCs/>
          <w:sz w:val="24"/>
          <w:szCs w:val="24"/>
        </w:rPr>
        <w:t xml:space="preserve"> </w:t>
      </w:r>
      <w:proofErr w:type="spellStart"/>
      <w:r w:rsidRPr="006B06C4">
        <w:rPr>
          <w:rFonts w:eastAsia="Calibri"/>
          <w:iCs/>
          <w:sz w:val="24"/>
          <w:szCs w:val="24"/>
        </w:rPr>
        <w:t>zbrinjavanje</w:t>
      </w:r>
      <w:proofErr w:type="spellEnd"/>
      <w:r w:rsidRPr="006B06C4">
        <w:rPr>
          <w:rFonts w:eastAsia="Calibri"/>
          <w:iCs/>
          <w:sz w:val="24"/>
          <w:szCs w:val="24"/>
        </w:rPr>
        <w:t xml:space="preserve"> </w:t>
      </w:r>
      <w:proofErr w:type="spellStart"/>
      <w:r w:rsidRPr="006B06C4">
        <w:rPr>
          <w:rFonts w:eastAsia="Calibri"/>
          <w:iCs/>
          <w:sz w:val="24"/>
          <w:szCs w:val="24"/>
        </w:rPr>
        <w:t>glomaznog</w:t>
      </w:r>
      <w:proofErr w:type="spellEnd"/>
      <w:r w:rsidRPr="006B06C4">
        <w:rPr>
          <w:rFonts w:eastAsia="Calibri"/>
          <w:iCs/>
          <w:sz w:val="24"/>
          <w:szCs w:val="24"/>
        </w:rPr>
        <w:t xml:space="preserve"> </w:t>
      </w:r>
      <w:proofErr w:type="spellStart"/>
      <w:r w:rsidRPr="006B06C4">
        <w:rPr>
          <w:rFonts w:eastAsia="Calibri"/>
          <w:iCs/>
          <w:sz w:val="24"/>
          <w:szCs w:val="24"/>
        </w:rPr>
        <w:t>otpada</w:t>
      </w:r>
      <w:proofErr w:type="spellEnd"/>
      <w:r w:rsidRPr="006B06C4">
        <w:rPr>
          <w:rFonts w:eastAsia="Calibri"/>
          <w:iCs/>
          <w:sz w:val="24"/>
          <w:szCs w:val="24"/>
        </w:rPr>
        <w:t xml:space="preserve"> koji je </w:t>
      </w:r>
      <w:proofErr w:type="spellStart"/>
      <w:r w:rsidRPr="006B06C4">
        <w:rPr>
          <w:rFonts w:eastAsia="Calibri"/>
          <w:iCs/>
          <w:sz w:val="24"/>
          <w:szCs w:val="24"/>
        </w:rPr>
        <w:t>nepropisno</w:t>
      </w:r>
      <w:proofErr w:type="spellEnd"/>
      <w:r w:rsidRPr="006B06C4">
        <w:rPr>
          <w:rFonts w:eastAsia="Calibri"/>
          <w:iCs/>
          <w:sz w:val="24"/>
          <w:szCs w:val="24"/>
        </w:rPr>
        <w:t xml:space="preserve"> </w:t>
      </w:r>
      <w:proofErr w:type="spellStart"/>
      <w:r w:rsidRPr="006B06C4">
        <w:rPr>
          <w:rFonts w:eastAsia="Calibri"/>
          <w:iCs/>
          <w:sz w:val="24"/>
          <w:szCs w:val="24"/>
        </w:rPr>
        <w:t>odbačen</w:t>
      </w:r>
      <w:proofErr w:type="spellEnd"/>
      <w:r w:rsidRPr="006B06C4">
        <w:rPr>
          <w:rFonts w:eastAsia="Calibri"/>
          <w:iCs/>
          <w:sz w:val="24"/>
          <w:szCs w:val="24"/>
        </w:rPr>
        <w:t xml:space="preserve"> </w:t>
      </w:r>
      <w:proofErr w:type="spellStart"/>
      <w:r w:rsidRPr="006B06C4">
        <w:rPr>
          <w:rFonts w:eastAsia="Calibri"/>
          <w:iCs/>
          <w:sz w:val="24"/>
          <w:szCs w:val="24"/>
        </w:rPr>
        <w:t>na</w:t>
      </w:r>
      <w:proofErr w:type="spellEnd"/>
      <w:r w:rsidRPr="006B06C4">
        <w:rPr>
          <w:rFonts w:eastAsia="Calibri"/>
          <w:iCs/>
          <w:sz w:val="24"/>
          <w:szCs w:val="24"/>
        </w:rPr>
        <w:t xml:space="preserve"> </w:t>
      </w:r>
      <w:proofErr w:type="spellStart"/>
      <w:r w:rsidRPr="006B06C4">
        <w:rPr>
          <w:rFonts w:eastAsia="Calibri"/>
          <w:iCs/>
          <w:sz w:val="24"/>
          <w:szCs w:val="24"/>
        </w:rPr>
        <w:t>javne</w:t>
      </w:r>
      <w:proofErr w:type="spellEnd"/>
      <w:r w:rsidRPr="006B06C4">
        <w:rPr>
          <w:rFonts w:eastAsia="Calibri"/>
          <w:iCs/>
          <w:sz w:val="24"/>
          <w:szCs w:val="24"/>
        </w:rPr>
        <w:t xml:space="preserve"> </w:t>
      </w:r>
      <w:proofErr w:type="spellStart"/>
      <w:r w:rsidRPr="006B06C4">
        <w:rPr>
          <w:rFonts w:eastAsia="Calibri"/>
          <w:iCs/>
          <w:sz w:val="24"/>
          <w:szCs w:val="24"/>
        </w:rPr>
        <w:t>površine</w:t>
      </w:r>
      <w:proofErr w:type="spellEnd"/>
      <w:r w:rsidRPr="006B06C4">
        <w:rPr>
          <w:rFonts w:eastAsia="Calibri"/>
          <w:iCs/>
          <w:sz w:val="24"/>
          <w:szCs w:val="24"/>
        </w:rPr>
        <w:t xml:space="preserve">. </w:t>
      </w:r>
    </w:p>
    <w:p w14:paraId="31D33BCE" w14:textId="77777777" w:rsidR="00734DCE" w:rsidRPr="006B06C4" w:rsidRDefault="00734DCE" w:rsidP="00734DCE">
      <w:pPr>
        <w:contextualSpacing/>
        <w:jc w:val="both"/>
        <w:rPr>
          <w:rFonts w:eastAsia="Calibri"/>
          <w:iCs/>
          <w:sz w:val="24"/>
          <w:szCs w:val="24"/>
        </w:rPr>
      </w:pPr>
      <w:r w:rsidRPr="006B06C4">
        <w:rPr>
          <w:rFonts w:eastAsia="Calibri"/>
          <w:iCs/>
          <w:sz w:val="24"/>
          <w:szCs w:val="24"/>
        </w:rPr>
        <w:t xml:space="preserve">Za </w:t>
      </w:r>
      <w:proofErr w:type="spellStart"/>
      <w:r w:rsidRPr="006B06C4">
        <w:rPr>
          <w:rFonts w:eastAsia="Calibri"/>
          <w:iCs/>
          <w:sz w:val="24"/>
          <w:szCs w:val="24"/>
        </w:rPr>
        <w:t>Aktivnost</w:t>
      </w:r>
      <w:proofErr w:type="spellEnd"/>
      <w:r w:rsidRPr="006B06C4">
        <w:rPr>
          <w:rFonts w:eastAsia="Calibri"/>
          <w:iCs/>
          <w:sz w:val="24"/>
          <w:szCs w:val="24"/>
        </w:rPr>
        <w:t xml:space="preserve"> A 100701 - </w:t>
      </w:r>
      <w:proofErr w:type="spellStart"/>
      <w:r w:rsidRPr="006B06C4">
        <w:rPr>
          <w:rFonts w:eastAsia="Calibri"/>
          <w:iCs/>
          <w:sz w:val="24"/>
          <w:szCs w:val="24"/>
        </w:rPr>
        <w:t>Utrošak</w:t>
      </w:r>
      <w:proofErr w:type="spellEnd"/>
      <w:r w:rsidRPr="006B06C4">
        <w:rPr>
          <w:rFonts w:eastAsia="Calibri"/>
          <w:iCs/>
          <w:sz w:val="24"/>
          <w:szCs w:val="24"/>
        </w:rPr>
        <w:t xml:space="preserve"> </w:t>
      </w:r>
      <w:proofErr w:type="spellStart"/>
      <w:r w:rsidRPr="006B06C4">
        <w:rPr>
          <w:rFonts w:eastAsia="Calibri"/>
          <w:iCs/>
          <w:sz w:val="24"/>
          <w:szCs w:val="24"/>
        </w:rPr>
        <w:t>javne</w:t>
      </w:r>
      <w:proofErr w:type="spellEnd"/>
      <w:r w:rsidRPr="006B06C4">
        <w:rPr>
          <w:rFonts w:eastAsia="Calibri"/>
          <w:iCs/>
          <w:sz w:val="24"/>
          <w:szCs w:val="24"/>
        </w:rPr>
        <w:t xml:space="preserve"> </w:t>
      </w:r>
      <w:proofErr w:type="spellStart"/>
      <w:r w:rsidRPr="006B06C4">
        <w:rPr>
          <w:rFonts w:eastAsia="Calibri"/>
          <w:iCs/>
          <w:sz w:val="24"/>
          <w:szCs w:val="24"/>
        </w:rPr>
        <w:t>rasvjete</w:t>
      </w:r>
      <w:proofErr w:type="spellEnd"/>
      <w:r w:rsidRPr="006B06C4">
        <w:rPr>
          <w:rFonts w:eastAsia="Calibri"/>
          <w:iCs/>
          <w:sz w:val="24"/>
          <w:szCs w:val="24"/>
        </w:rPr>
        <w:t xml:space="preserve">, </w:t>
      </w:r>
      <w:proofErr w:type="spellStart"/>
      <w:r w:rsidRPr="006B06C4">
        <w:rPr>
          <w:rFonts w:eastAsia="Calibri"/>
          <w:iCs/>
          <w:sz w:val="24"/>
          <w:szCs w:val="24"/>
        </w:rPr>
        <w:t>planira</w:t>
      </w:r>
      <w:proofErr w:type="spellEnd"/>
      <w:r w:rsidRPr="006B06C4">
        <w:rPr>
          <w:rFonts w:eastAsia="Calibri"/>
          <w:iCs/>
          <w:sz w:val="24"/>
          <w:szCs w:val="24"/>
        </w:rPr>
        <w:t xml:space="preserve"> se </w:t>
      </w:r>
      <w:proofErr w:type="spellStart"/>
      <w:r w:rsidRPr="006B06C4">
        <w:rPr>
          <w:rFonts w:eastAsia="Calibri"/>
          <w:iCs/>
          <w:sz w:val="24"/>
          <w:szCs w:val="24"/>
        </w:rPr>
        <w:t>povećanje</w:t>
      </w:r>
      <w:proofErr w:type="spellEnd"/>
      <w:r w:rsidRPr="006B06C4">
        <w:rPr>
          <w:rFonts w:eastAsia="Calibri"/>
          <w:iCs/>
          <w:sz w:val="24"/>
          <w:szCs w:val="24"/>
        </w:rPr>
        <w:t xml:space="preserve"> u </w:t>
      </w:r>
      <w:proofErr w:type="spellStart"/>
      <w:r w:rsidRPr="006B06C4">
        <w:rPr>
          <w:rFonts w:eastAsia="Calibri"/>
          <w:iCs/>
          <w:sz w:val="24"/>
          <w:szCs w:val="24"/>
        </w:rPr>
        <w:t>iznosu</w:t>
      </w:r>
      <w:proofErr w:type="spellEnd"/>
      <w:r w:rsidRPr="006B06C4">
        <w:rPr>
          <w:rFonts w:eastAsia="Calibri"/>
          <w:iCs/>
          <w:sz w:val="24"/>
          <w:szCs w:val="24"/>
        </w:rPr>
        <w:t xml:space="preserve"> od 246.450,00 EUR za </w:t>
      </w:r>
      <w:proofErr w:type="spellStart"/>
      <w:r w:rsidRPr="006B06C4">
        <w:rPr>
          <w:rFonts w:eastAsia="Calibri"/>
          <w:iCs/>
          <w:sz w:val="24"/>
          <w:szCs w:val="24"/>
        </w:rPr>
        <w:t>podmirenje</w:t>
      </w:r>
      <w:proofErr w:type="spellEnd"/>
      <w:r w:rsidRPr="006B06C4">
        <w:rPr>
          <w:rFonts w:eastAsia="Calibri"/>
          <w:iCs/>
          <w:sz w:val="24"/>
          <w:szCs w:val="24"/>
        </w:rPr>
        <w:t xml:space="preserve"> </w:t>
      </w:r>
      <w:proofErr w:type="spellStart"/>
      <w:r w:rsidRPr="006B06C4">
        <w:rPr>
          <w:rFonts w:eastAsia="Calibri"/>
          <w:iCs/>
          <w:sz w:val="24"/>
          <w:szCs w:val="24"/>
        </w:rPr>
        <w:t>utroška</w:t>
      </w:r>
      <w:proofErr w:type="spellEnd"/>
      <w:r w:rsidRPr="006B06C4">
        <w:rPr>
          <w:rFonts w:eastAsia="Calibri"/>
          <w:iCs/>
          <w:sz w:val="24"/>
          <w:szCs w:val="24"/>
        </w:rPr>
        <w:t xml:space="preserve"> </w:t>
      </w:r>
      <w:proofErr w:type="spellStart"/>
      <w:r w:rsidRPr="006B06C4">
        <w:rPr>
          <w:rFonts w:eastAsia="Calibri"/>
          <w:iCs/>
          <w:sz w:val="24"/>
          <w:szCs w:val="24"/>
        </w:rPr>
        <w:t>električne</w:t>
      </w:r>
      <w:proofErr w:type="spellEnd"/>
      <w:r w:rsidRPr="006B06C4">
        <w:rPr>
          <w:rFonts w:eastAsia="Calibri"/>
          <w:iCs/>
          <w:sz w:val="24"/>
          <w:szCs w:val="24"/>
        </w:rPr>
        <w:t xml:space="preserve"> </w:t>
      </w:r>
      <w:proofErr w:type="spellStart"/>
      <w:r w:rsidRPr="006B06C4">
        <w:rPr>
          <w:rFonts w:eastAsia="Calibri"/>
          <w:iCs/>
          <w:sz w:val="24"/>
          <w:szCs w:val="24"/>
        </w:rPr>
        <w:t>energije</w:t>
      </w:r>
      <w:proofErr w:type="spellEnd"/>
      <w:r w:rsidRPr="006B06C4">
        <w:rPr>
          <w:rFonts w:eastAsia="Calibri"/>
          <w:iCs/>
          <w:sz w:val="24"/>
          <w:szCs w:val="24"/>
        </w:rPr>
        <w:t xml:space="preserve"> za </w:t>
      </w:r>
      <w:proofErr w:type="spellStart"/>
      <w:r w:rsidRPr="006B06C4">
        <w:rPr>
          <w:rFonts w:eastAsia="Calibri"/>
          <w:iCs/>
          <w:sz w:val="24"/>
          <w:szCs w:val="24"/>
        </w:rPr>
        <w:t>javnu</w:t>
      </w:r>
      <w:proofErr w:type="spellEnd"/>
      <w:r w:rsidRPr="006B06C4">
        <w:rPr>
          <w:rFonts w:eastAsia="Calibri"/>
          <w:iCs/>
          <w:sz w:val="24"/>
          <w:szCs w:val="24"/>
        </w:rPr>
        <w:t xml:space="preserve"> </w:t>
      </w:r>
      <w:proofErr w:type="spellStart"/>
      <w:r w:rsidRPr="006B06C4">
        <w:rPr>
          <w:rFonts w:eastAsia="Calibri"/>
          <w:iCs/>
          <w:sz w:val="24"/>
          <w:szCs w:val="24"/>
        </w:rPr>
        <w:t>rasvjetu</w:t>
      </w:r>
      <w:proofErr w:type="spellEnd"/>
      <w:r w:rsidRPr="006B06C4">
        <w:rPr>
          <w:rFonts w:eastAsia="Calibri"/>
          <w:iCs/>
          <w:sz w:val="24"/>
          <w:szCs w:val="24"/>
        </w:rPr>
        <w:t xml:space="preserve"> </w:t>
      </w:r>
      <w:proofErr w:type="spellStart"/>
      <w:r w:rsidRPr="006B06C4">
        <w:rPr>
          <w:rFonts w:eastAsia="Calibri"/>
          <w:iCs/>
          <w:sz w:val="24"/>
          <w:szCs w:val="24"/>
        </w:rPr>
        <w:t>javnih</w:t>
      </w:r>
      <w:proofErr w:type="spellEnd"/>
      <w:r w:rsidRPr="006B06C4">
        <w:rPr>
          <w:rFonts w:eastAsia="Calibri"/>
          <w:iCs/>
          <w:sz w:val="24"/>
          <w:szCs w:val="24"/>
        </w:rPr>
        <w:t xml:space="preserve"> </w:t>
      </w:r>
      <w:proofErr w:type="spellStart"/>
      <w:r w:rsidRPr="006B06C4">
        <w:rPr>
          <w:rFonts w:eastAsia="Calibri"/>
          <w:iCs/>
          <w:sz w:val="24"/>
          <w:szCs w:val="24"/>
        </w:rPr>
        <w:t>prostora</w:t>
      </w:r>
      <w:proofErr w:type="spellEnd"/>
      <w:r w:rsidRPr="006B06C4">
        <w:rPr>
          <w:rFonts w:eastAsia="Calibri"/>
          <w:iCs/>
          <w:sz w:val="24"/>
          <w:szCs w:val="24"/>
        </w:rPr>
        <w:t xml:space="preserve"> </w:t>
      </w:r>
      <w:proofErr w:type="spellStart"/>
      <w:r w:rsidRPr="006B06C4">
        <w:rPr>
          <w:rFonts w:eastAsia="Calibri"/>
          <w:iCs/>
          <w:sz w:val="24"/>
          <w:szCs w:val="24"/>
        </w:rPr>
        <w:t>i</w:t>
      </w:r>
      <w:proofErr w:type="spellEnd"/>
      <w:r w:rsidRPr="006B06C4">
        <w:rPr>
          <w:rFonts w:eastAsia="Calibri"/>
          <w:iCs/>
          <w:sz w:val="24"/>
          <w:szCs w:val="24"/>
        </w:rPr>
        <w:t xml:space="preserve"> cesta, </w:t>
      </w:r>
      <w:proofErr w:type="spellStart"/>
      <w:r w:rsidRPr="006B06C4">
        <w:rPr>
          <w:rFonts w:eastAsia="Calibri"/>
          <w:iCs/>
          <w:sz w:val="24"/>
          <w:szCs w:val="24"/>
        </w:rPr>
        <w:t>zbog</w:t>
      </w:r>
      <w:proofErr w:type="spellEnd"/>
      <w:r w:rsidRPr="006B06C4">
        <w:rPr>
          <w:rFonts w:eastAsia="Calibri"/>
          <w:iCs/>
          <w:sz w:val="24"/>
          <w:szCs w:val="24"/>
        </w:rPr>
        <w:t xml:space="preserve"> </w:t>
      </w:r>
      <w:proofErr w:type="spellStart"/>
      <w:r w:rsidRPr="006B06C4">
        <w:rPr>
          <w:rFonts w:eastAsia="Calibri"/>
          <w:iCs/>
          <w:sz w:val="24"/>
          <w:szCs w:val="24"/>
        </w:rPr>
        <w:t>povećanja</w:t>
      </w:r>
      <w:proofErr w:type="spellEnd"/>
      <w:r w:rsidRPr="006B06C4">
        <w:rPr>
          <w:rFonts w:eastAsia="Calibri"/>
          <w:iCs/>
          <w:sz w:val="24"/>
          <w:szCs w:val="24"/>
        </w:rPr>
        <w:t xml:space="preserve"> </w:t>
      </w:r>
      <w:proofErr w:type="spellStart"/>
      <w:r w:rsidRPr="006B06C4">
        <w:rPr>
          <w:rFonts w:eastAsia="Calibri"/>
          <w:iCs/>
          <w:sz w:val="24"/>
          <w:szCs w:val="24"/>
        </w:rPr>
        <w:t>cijene</w:t>
      </w:r>
      <w:proofErr w:type="spellEnd"/>
      <w:r w:rsidRPr="006B06C4">
        <w:rPr>
          <w:rFonts w:eastAsia="Calibri"/>
          <w:iCs/>
          <w:sz w:val="24"/>
          <w:szCs w:val="24"/>
        </w:rPr>
        <w:t xml:space="preserve"> </w:t>
      </w:r>
      <w:proofErr w:type="spellStart"/>
      <w:r w:rsidRPr="006B06C4">
        <w:rPr>
          <w:rFonts w:eastAsia="Calibri"/>
          <w:iCs/>
          <w:sz w:val="24"/>
          <w:szCs w:val="24"/>
        </w:rPr>
        <w:t>električne</w:t>
      </w:r>
      <w:proofErr w:type="spellEnd"/>
      <w:r w:rsidRPr="006B06C4">
        <w:rPr>
          <w:rFonts w:eastAsia="Calibri"/>
          <w:iCs/>
          <w:sz w:val="24"/>
          <w:szCs w:val="24"/>
        </w:rPr>
        <w:t xml:space="preserve"> </w:t>
      </w:r>
      <w:proofErr w:type="spellStart"/>
      <w:r w:rsidRPr="006B06C4">
        <w:rPr>
          <w:rFonts w:eastAsia="Calibri"/>
          <w:iCs/>
          <w:sz w:val="24"/>
          <w:szCs w:val="24"/>
        </w:rPr>
        <w:t>energije</w:t>
      </w:r>
      <w:proofErr w:type="spellEnd"/>
      <w:r w:rsidRPr="006B06C4">
        <w:rPr>
          <w:rFonts w:eastAsia="Calibri"/>
          <w:iCs/>
          <w:sz w:val="24"/>
          <w:szCs w:val="24"/>
        </w:rPr>
        <w:t xml:space="preserve"> </w:t>
      </w:r>
      <w:proofErr w:type="spellStart"/>
      <w:r w:rsidRPr="006B06C4">
        <w:rPr>
          <w:rFonts w:eastAsia="Calibri"/>
          <w:iCs/>
          <w:sz w:val="24"/>
          <w:szCs w:val="24"/>
        </w:rPr>
        <w:t>na</w:t>
      </w:r>
      <w:proofErr w:type="spellEnd"/>
      <w:r w:rsidRPr="006B06C4">
        <w:rPr>
          <w:rFonts w:eastAsia="Calibri"/>
          <w:iCs/>
          <w:sz w:val="24"/>
          <w:szCs w:val="24"/>
        </w:rPr>
        <w:t xml:space="preserve"> </w:t>
      </w:r>
      <w:proofErr w:type="spellStart"/>
      <w:r w:rsidRPr="006B06C4">
        <w:rPr>
          <w:rFonts w:eastAsia="Calibri"/>
          <w:iCs/>
          <w:sz w:val="24"/>
          <w:szCs w:val="24"/>
        </w:rPr>
        <w:t>tržištu</w:t>
      </w:r>
      <w:proofErr w:type="spellEnd"/>
      <w:r w:rsidRPr="006B06C4">
        <w:rPr>
          <w:rFonts w:eastAsia="Calibri"/>
          <w:iCs/>
          <w:sz w:val="24"/>
          <w:szCs w:val="24"/>
        </w:rPr>
        <w:t xml:space="preserve">. </w:t>
      </w:r>
    </w:p>
    <w:p w14:paraId="0FAA2308" w14:textId="77777777" w:rsidR="00734DCE" w:rsidRPr="006B06C4" w:rsidRDefault="00734DCE" w:rsidP="00734DCE">
      <w:pPr>
        <w:contextualSpacing/>
        <w:jc w:val="both"/>
        <w:rPr>
          <w:rFonts w:eastAsia="Calibri"/>
          <w:iCs/>
          <w:sz w:val="24"/>
          <w:szCs w:val="24"/>
        </w:rPr>
      </w:pPr>
      <w:r w:rsidRPr="006B06C4">
        <w:rPr>
          <w:rFonts w:eastAsia="Calibri"/>
          <w:iCs/>
          <w:sz w:val="24"/>
          <w:szCs w:val="24"/>
        </w:rPr>
        <w:t xml:space="preserve">Za </w:t>
      </w:r>
      <w:proofErr w:type="spellStart"/>
      <w:r w:rsidRPr="006B06C4">
        <w:rPr>
          <w:rFonts w:eastAsia="Calibri"/>
          <w:iCs/>
          <w:sz w:val="24"/>
          <w:szCs w:val="24"/>
        </w:rPr>
        <w:t>Aktivnost</w:t>
      </w:r>
      <w:proofErr w:type="spellEnd"/>
      <w:r w:rsidRPr="006B06C4">
        <w:rPr>
          <w:rFonts w:eastAsia="Calibri"/>
          <w:iCs/>
          <w:sz w:val="24"/>
          <w:szCs w:val="24"/>
        </w:rPr>
        <w:t xml:space="preserve"> A 100704 - </w:t>
      </w:r>
      <w:proofErr w:type="spellStart"/>
      <w:r w:rsidRPr="006B06C4">
        <w:rPr>
          <w:sz w:val="24"/>
          <w:szCs w:val="24"/>
        </w:rPr>
        <w:t>Utrošak</w:t>
      </w:r>
      <w:proofErr w:type="spellEnd"/>
      <w:r w:rsidRPr="006B06C4">
        <w:rPr>
          <w:sz w:val="24"/>
          <w:szCs w:val="24"/>
        </w:rPr>
        <w:t xml:space="preserve"> </w:t>
      </w:r>
      <w:proofErr w:type="spellStart"/>
      <w:r w:rsidRPr="006B06C4">
        <w:rPr>
          <w:sz w:val="24"/>
          <w:szCs w:val="24"/>
        </w:rPr>
        <w:t>energije</w:t>
      </w:r>
      <w:proofErr w:type="spellEnd"/>
      <w:r w:rsidRPr="006B06C4">
        <w:rPr>
          <w:sz w:val="24"/>
          <w:szCs w:val="24"/>
        </w:rPr>
        <w:t xml:space="preserve"> za </w:t>
      </w:r>
      <w:proofErr w:type="spellStart"/>
      <w:r w:rsidRPr="006B06C4">
        <w:rPr>
          <w:sz w:val="24"/>
          <w:szCs w:val="24"/>
        </w:rPr>
        <w:t>javne</w:t>
      </w:r>
      <w:proofErr w:type="spellEnd"/>
      <w:r w:rsidRPr="006B06C4">
        <w:rPr>
          <w:sz w:val="24"/>
          <w:szCs w:val="24"/>
        </w:rPr>
        <w:t xml:space="preserve"> </w:t>
      </w:r>
      <w:proofErr w:type="spellStart"/>
      <w:r w:rsidRPr="006B06C4">
        <w:rPr>
          <w:sz w:val="24"/>
          <w:szCs w:val="24"/>
        </w:rPr>
        <w:t>površine</w:t>
      </w:r>
      <w:proofErr w:type="spellEnd"/>
      <w:r w:rsidRPr="006B06C4">
        <w:rPr>
          <w:sz w:val="24"/>
          <w:szCs w:val="24"/>
        </w:rPr>
        <w:t xml:space="preserve">, </w:t>
      </w:r>
      <w:proofErr w:type="spellStart"/>
      <w:r w:rsidRPr="006B06C4">
        <w:rPr>
          <w:sz w:val="24"/>
          <w:szCs w:val="24"/>
        </w:rPr>
        <w:t>opremu</w:t>
      </w:r>
      <w:proofErr w:type="spellEnd"/>
      <w:r w:rsidRPr="006B06C4">
        <w:rPr>
          <w:sz w:val="24"/>
          <w:szCs w:val="24"/>
        </w:rPr>
        <w:t xml:space="preserve"> </w:t>
      </w:r>
      <w:proofErr w:type="spellStart"/>
      <w:r w:rsidRPr="006B06C4">
        <w:rPr>
          <w:sz w:val="24"/>
          <w:szCs w:val="24"/>
        </w:rPr>
        <w:t>i</w:t>
      </w:r>
      <w:proofErr w:type="spellEnd"/>
      <w:r w:rsidRPr="006B06C4">
        <w:rPr>
          <w:sz w:val="24"/>
          <w:szCs w:val="24"/>
        </w:rPr>
        <w:t xml:space="preserve"> </w:t>
      </w:r>
      <w:proofErr w:type="spellStart"/>
      <w:r w:rsidRPr="006B06C4">
        <w:rPr>
          <w:sz w:val="24"/>
          <w:szCs w:val="24"/>
        </w:rPr>
        <w:t>igrališta</w:t>
      </w:r>
      <w:proofErr w:type="spellEnd"/>
      <w:r w:rsidRPr="006B06C4">
        <w:rPr>
          <w:sz w:val="24"/>
          <w:szCs w:val="24"/>
        </w:rPr>
        <w:t>,</w:t>
      </w:r>
      <w:r w:rsidRPr="006B06C4">
        <w:rPr>
          <w:rFonts w:eastAsia="Calibri"/>
          <w:iCs/>
          <w:sz w:val="24"/>
          <w:szCs w:val="24"/>
        </w:rPr>
        <w:t xml:space="preserve"> </w:t>
      </w:r>
      <w:proofErr w:type="spellStart"/>
      <w:r w:rsidRPr="006B06C4">
        <w:rPr>
          <w:rFonts w:eastAsia="Calibri"/>
          <w:iCs/>
          <w:sz w:val="24"/>
          <w:szCs w:val="24"/>
        </w:rPr>
        <w:t>planira</w:t>
      </w:r>
      <w:proofErr w:type="spellEnd"/>
      <w:r w:rsidRPr="006B06C4">
        <w:rPr>
          <w:rFonts w:eastAsia="Calibri"/>
          <w:iCs/>
          <w:sz w:val="24"/>
          <w:szCs w:val="24"/>
        </w:rPr>
        <w:t xml:space="preserve"> se </w:t>
      </w:r>
      <w:proofErr w:type="spellStart"/>
      <w:r w:rsidRPr="006B06C4">
        <w:rPr>
          <w:rFonts w:eastAsia="Calibri"/>
          <w:iCs/>
          <w:sz w:val="24"/>
          <w:szCs w:val="24"/>
        </w:rPr>
        <w:t>povećanje</w:t>
      </w:r>
      <w:proofErr w:type="spellEnd"/>
      <w:r w:rsidRPr="006B06C4">
        <w:rPr>
          <w:rFonts w:eastAsia="Calibri"/>
          <w:iCs/>
          <w:sz w:val="24"/>
          <w:szCs w:val="24"/>
        </w:rPr>
        <w:t xml:space="preserve"> u </w:t>
      </w:r>
      <w:proofErr w:type="spellStart"/>
      <w:r w:rsidRPr="006B06C4">
        <w:rPr>
          <w:rFonts w:eastAsia="Calibri"/>
          <w:iCs/>
          <w:sz w:val="24"/>
          <w:szCs w:val="24"/>
        </w:rPr>
        <w:t>iznosu</w:t>
      </w:r>
      <w:proofErr w:type="spellEnd"/>
      <w:r w:rsidRPr="006B06C4">
        <w:rPr>
          <w:rFonts w:eastAsia="Calibri"/>
          <w:iCs/>
          <w:sz w:val="24"/>
          <w:szCs w:val="24"/>
        </w:rPr>
        <w:t xml:space="preserve"> od 32.050,00 EUR za </w:t>
      </w:r>
      <w:proofErr w:type="spellStart"/>
      <w:r w:rsidRPr="006B06C4">
        <w:rPr>
          <w:rFonts w:eastAsia="Calibri"/>
          <w:iCs/>
          <w:sz w:val="24"/>
          <w:szCs w:val="24"/>
        </w:rPr>
        <w:t>podmirenje</w:t>
      </w:r>
      <w:proofErr w:type="spellEnd"/>
      <w:r w:rsidRPr="006B06C4">
        <w:rPr>
          <w:rFonts w:eastAsia="Calibri"/>
          <w:iCs/>
          <w:sz w:val="24"/>
          <w:szCs w:val="24"/>
        </w:rPr>
        <w:t xml:space="preserve"> </w:t>
      </w:r>
      <w:proofErr w:type="spellStart"/>
      <w:r w:rsidRPr="006B06C4">
        <w:rPr>
          <w:rFonts w:eastAsia="Calibri"/>
          <w:iCs/>
          <w:sz w:val="24"/>
          <w:szCs w:val="24"/>
        </w:rPr>
        <w:t>utroška</w:t>
      </w:r>
      <w:proofErr w:type="spellEnd"/>
      <w:r w:rsidRPr="006B06C4">
        <w:rPr>
          <w:rFonts w:eastAsia="Calibri"/>
          <w:iCs/>
          <w:sz w:val="24"/>
          <w:szCs w:val="24"/>
        </w:rPr>
        <w:t xml:space="preserve"> </w:t>
      </w:r>
      <w:proofErr w:type="spellStart"/>
      <w:r w:rsidRPr="006B06C4">
        <w:rPr>
          <w:rFonts w:eastAsia="Calibri"/>
          <w:iCs/>
          <w:sz w:val="24"/>
          <w:szCs w:val="24"/>
        </w:rPr>
        <w:t>električne</w:t>
      </w:r>
      <w:proofErr w:type="spellEnd"/>
      <w:r w:rsidRPr="006B06C4">
        <w:rPr>
          <w:rFonts w:eastAsia="Calibri"/>
          <w:iCs/>
          <w:sz w:val="24"/>
          <w:szCs w:val="24"/>
        </w:rPr>
        <w:t xml:space="preserve"> </w:t>
      </w:r>
      <w:proofErr w:type="spellStart"/>
      <w:r w:rsidRPr="006B06C4">
        <w:rPr>
          <w:rFonts w:eastAsia="Calibri"/>
          <w:iCs/>
          <w:sz w:val="24"/>
          <w:szCs w:val="24"/>
        </w:rPr>
        <w:t>energije</w:t>
      </w:r>
      <w:proofErr w:type="spellEnd"/>
      <w:r w:rsidRPr="006B06C4">
        <w:rPr>
          <w:rFonts w:eastAsia="Calibri"/>
          <w:iCs/>
          <w:sz w:val="24"/>
          <w:szCs w:val="24"/>
        </w:rPr>
        <w:t xml:space="preserve"> za </w:t>
      </w:r>
      <w:proofErr w:type="spellStart"/>
      <w:r w:rsidRPr="006B06C4">
        <w:rPr>
          <w:rFonts w:eastAsia="Calibri"/>
          <w:iCs/>
          <w:sz w:val="24"/>
          <w:szCs w:val="24"/>
        </w:rPr>
        <w:t>sportska</w:t>
      </w:r>
      <w:proofErr w:type="spellEnd"/>
      <w:r w:rsidRPr="006B06C4">
        <w:rPr>
          <w:rFonts w:eastAsia="Calibri"/>
          <w:iCs/>
          <w:sz w:val="24"/>
          <w:szCs w:val="24"/>
        </w:rPr>
        <w:t xml:space="preserve"> </w:t>
      </w:r>
      <w:proofErr w:type="spellStart"/>
      <w:r w:rsidRPr="006B06C4">
        <w:rPr>
          <w:rFonts w:eastAsia="Calibri"/>
          <w:iCs/>
          <w:sz w:val="24"/>
          <w:szCs w:val="24"/>
        </w:rPr>
        <w:t>igrališta</w:t>
      </w:r>
      <w:proofErr w:type="spellEnd"/>
      <w:r w:rsidRPr="006B06C4">
        <w:rPr>
          <w:rFonts w:eastAsia="Calibri"/>
          <w:iCs/>
          <w:sz w:val="24"/>
          <w:szCs w:val="24"/>
        </w:rPr>
        <w:t xml:space="preserve"> </w:t>
      </w:r>
      <w:proofErr w:type="spellStart"/>
      <w:r w:rsidRPr="006B06C4">
        <w:rPr>
          <w:rFonts w:eastAsia="Calibri"/>
          <w:iCs/>
          <w:sz w:val="24"/>
          <w:szCs w:val="24"/>
        </w:rPr>
        <w:t>i</w:t>
      </w:r>
      <w:proofErr w:type="spellEnd"/>
      <w:r w:rsidRPr="006B06C4">
        <w:rPr>
          <w:rFonts w:eastAsia="Calibri"/>
          <w:iCs/>
          <w:sz w:val="24"/>
          <w:szCs w:val="24"/>
        </w:rPr>
        <w:t xml:space="preserve"> </w:t>
      </w:r>
      <w:proofErr w:type="spellStart"/>
      <w:r w:rsidRPr="006B06C4">
        <w:rPr>
          <w:rFonts w:eastAsia="Calibri"/>
          <w:iCs/>
          <w:sz w:val="24"/>
          <w:szCs w:val="24"/>
        </w:rPr>
        <w:t>prateće</w:t>
      </w:r>
      <w:proofErr w:type="spellEnd"/>
      <w:r w:rsidRPr="006B06C4">
        <w:rPr>
          <w:rFonts w:eastAsia="Calibri"/>
          <w:iCs/>
          <w:sz w:val="24"/>
          <w:szCs w:val="24"/>
        </w:rPr>
        <w:t xml:space="preserve"> </w:t>
      </w:r>
      <w:proofErr w:type="spellStart"/>
      <w:r w:rsidRPr="006B06C4">
        <w:rPr>
          <w:rFonts w:eastAsia="Calibri"/>
          <w:iCs/>
          <w:sz w:val="24"/>
          <w:szCs w:val="24"/>
        </w:rPr>
        <w:t>prostore</w:t>
      </w:r>
      <w:proofErr w:type="spellEnd"/>
      <w:r w:rsidRPr="006B06C4">
        <w:rPr>
          <w:rFonts w:eastAsia="Calibri"/>
          <w:iCs/>
          <w:sz w:val="24"/>
          <w:szCs w:val="24"/>
        </w:rPr>
        <w:t xml:space="preserve">, </w:t>
      </w:r>
      <w:proofErr w:type="spellStart"/>
      <w:r w:rsidRPr="006B06C4">
        <w:rPr>
          <w:rFonts w:eastAsia="Calibri"/>
          <w:iCs/>
          <w:sz w:val="24"/>
          <w:szCs w:val="24"/>
        </w:rPr>
        <w:t>uslijed</w:t>
      </w:r>
      <w:proofErr w:type="spellEnd"/>
      <w:r w:rsidRPr="006B06C4">
        <w:rPr>
          <w:rFonts w:eastAsia="Calibri"/>
          <w:iCs/>
          <w:sz w:val="24"/>
          <w:szCs w:val="24"/>
        </w:rPr>
        <w:t xml:space="preserve"> </w:t>
      </w:r>
      <w:proofErr w:type="spellStart"/>
      <w:r w:rsidRPr="006B06C4">
        <w:rPr>
          <w:rFonts w:eastAsia="Calibri"/>
          <w:iCs/>
          <w:sz w:val="24"/>
          <w:szCs w:val="24"/>
        </w:rPr>
        <w:t>povećanja</w:t>
      </w:r>
      <w:proofErr w:type="spellEnd"/>
      <w:r w:rsidRPr="006B06C4">
        <w:rPr>
          <w:rFonts w:eastAsia="Calibri"/>
          <w:iCs/>
          <w:sz w:val="24"/>
          <w:szCs w:val="24"/>
        </w:rPr>
        <w:t xml:space="preserve"> </w:t>
      </w:r>
      <w:proofErr w:type="spellStart"/>
      <w:r w:rsidRPr="006B06C4">
        <w:rPr>
          <w:rFonts w:eastAsia="Calibri"/>
          <w:iCs/>
          <w:sz w:val="24"/>
          <w:szCs w:val="24"/>
        </w:rPr>
        <w:t>cijene</w:t>
      </w:r>
      <w:proofErr w:type="spellEnd"/>
      <w:r w:rsidRPr="006B06C4">
        <w:rPr>
          <w:rFonts w:eastAsia="Calibri"/>
          <w:iCs/>
          <w:sz w:val="24"/>
          <w:szCs w:val="24"/>
        </w:rPr>
        <w:t xml:space="preserve"> </w:t>
      </w:r>
      <w:proofErr w:type="spellStart"/>
      <w:r w:rsidRPr="006B06C4">
        <w:rPr>
          <w:rFonts w:eastAsia="Calibri"/>
          <w:iCs/>
          <w:sz w:val="24"/>
          <w:szCs w:val="24"/>
        </w:rPr>
        <w:t>električne</w:t>
      </w:r>
      <w:proofErr w:type="spellEnd"/>
      <w:r w:rsidRPr="006B06C4">
        <w:rPr>
          <w:rFonts w:eastAsia="Calibri"/>
          <w:iCs/>
          <w:sz w:val="24"/>
          <w:szCs w:val="24"/>
        </w:rPr>
        <w:t xml:space="preserve"> </w:t>
      </w:r>
      <w:proofErr w:type="spellStart"/>
      <w:r w:rsidRPr="006B06C4">
        <w:rPr>
          <w:rFonts w:eastAsia="Calibri"/>
          <w:iCs/>
          <w:sz w:val="24"/>
          <w:szCs w:val="24"/>
        </w:rPr>
        <w:t>energije</w:t>
      </w:r>
      <w:proofErr w:type="spellEnd"/>
      <w:r w:rsidRPr="006B06C4">
        <w:rPr>
          <w:rFonts w:eastAsia="Calibri"/>
          <w:iCs/>
          <w:sz w:val="24"/>
          <w:szCs w:val="24"/>
        </w:rPr>
        <w:t xml:space="preserve"> </w:t>
      </w:r>
      <w:proofErr w:type="spellStart"/>
      <w:r w:rsidRPr="006B06C4">
        <w:rPr>
          <w:rFonts w:eastAsia="Calibri"/>
          <w:iCs/>
          <w:sz w:val="24"/>
          <w:szCs w:val="24"/>
        </w:rPr>
        <w:t>na</w:t>
      </w:r>
      <w:proofErr w:type="spellEnd"/>
      <w:r w:rsidRPr="006B06C4">
        <w:rPr>
          <w:rFonts w:eastAsia="Calibri"/>
          <w:iCs/>
          <w:sz w:val="24"/>
          <w:szCs w:val="24"/>
        </w:rPr>
        <w:t xml:space="preserve"> </w:t>
      </w:r>
      <w:proofErr w:type="spellStart"/>
      <w:r w:rsidRPr="006B06C4">
        <w:rPr>
          <w:rFonts w:eastAsia="Calibri"/>
          <w:iCs/>
          <w:sz w:val="24"/>
          <w:szCs w:val="24"/>
        </w:rPr>
        <w:t>tržištu</w:t>
      </w:r>
      <w:proofErr w:type="spellEnd"/>
      <w:r w:rsidRPr="006B06C4">
        <w:rPr>
          <w:rFonts w:eastAsia="Calibri"/>
          <w:iCs/>
          <w:sz w:val="24"/>
          <w:szCs w:val="24"/>
        </w:rPr>
        <w:t xml:space="preserve">. </w:t>
      </w:r>
    </w:p>
    <w:p w14:paraId="0D0EB18B" w14:textId="77777777" w:rsidR="00734DCE" w:rsidRPr="006B06C4" w:rsidRDefault="00734DCE" w:rsidP="00734DCE">
      <w:pPr>
        <w:ind w:right="-142"/>
        <w:jc w:val="both"/>
        <w:rPr>
          <w:sz w:val="24"/>
          <w:szCs w:val="24"/>
        </w:rPr>
      </w:pPr>
    </w:p>
    <w:tbl>
      <w:tblPr>
        <w:tblStyle w:val="Reetkatablice"/>
        <w:tblW w:w="0" w:type="auto"/>
        <w:tblInd w:w="34" w:type="dxa"/>
        <w:shd w:val="clear" w:color="auto" w:fill="D9D9D9" w:themeFill="background1" w:themeFillShade="D9"/>
        <w:tblLook w:val="04A0" w:firstRow="1" w:lastRow="0" w:firstColumn="1" w:lastColumn="0" w:noHBand="0" w:noVBand="1"/>
      </w:tblPr>
      <w:tblGrid>
        <w:gridCol w:w="8604"/>
      </w:tblGrid>
      <w:tr w:rsidR="00734DCE" w:rsidRPr="006B06C4" w14:paraId="169ABD69" w14:textId="77777777" w:rsidTr="00B0020B">
        <w:tc>
          <w:tcPr>
            <w:tcW w:w="9028" w:type="dxa"/>
            <w:shd w:val="clear" w:color="auto" w:fill="D9D9D9" w:themeFill="background1" w:themeFillShade="D9"/>
          </w:tcPr>
          <w:p w14:paraId="07BDC77D" w14:textId="77777777" w:rsidR="00734DCE" w:rsidRPr="006B06C4" w:rsidRDefault="00734DCE" w:rsidP="00734DCE">
            <w:pPr>
              <w:numPr>
                <w:ilvl w:val="0"/>
                <w:numId w:val="46"/>
              </w:numPr>
              <w:spacing w:line="276" w:lineRule="auto"/>
              <w:ind w:left="34"/>
              <w:jc w:val="center"/>
              <w:outlineLvl w:val="0"/>
              <w:rPr>
                <w:b/>
                <w:iCs/>
                <w:kern w:val="28"/>
                <w:sz w:val="24"/>
                <w:szCs w:val="24"/>
              </w:rPr>
            </w:pPr>
            <w:r w:rsidRPr="006B06C4">
              <w:rPr>
                <w:b/>
                <w:i/>
                <w:iCs/>
                <w:kern w:val="28"/>
                <w:sz w:val="24"/>
                <w:szCs w:val="24"/>
              </w:rPr>
              <w:t>PROGRAM 1036 - GRAĐENJE KOMUNALNE INFRSTRUKTURE</w:t>
            </w:r>
          </w:p>
        </w:tc>
      </w:tr>
    </w:tbl>
    <w:p w14:paraId="4961250F" w14:textId="77777777" w:rsidR="00734DCE" w:rsidRPr="006B06C4" w:rsidRDefault="00734DCE" w:rsidP="00734DCE">
      <w:pPr>
        <w:ind w:right="-142"/>
        <w:jc w:val="both"/>
        <w:rPr>
          <w:sz w:val="24"/>
          <w:szCs w:val="24"/>
        </w:rPr>
      </w:pPr>
    </w:p>
    <w:p w14:paraId="2ED787F8" w14:textId="77777777" w:rsidR="00734DCE" w:rsidRPr="006B06C4" w:rsidRDefault="00734DCE" w:rsidP="00734DCE">
      <w:pPr>
        <w:rPr>
          <w:bCs/>
          <w:sz w:val="24"/>
          <w:szCs w:val="24"/>
        </w:rPr>
      </w:pPr>
      <w:proofErr w:type="spellStart"/>
      <w:r w:rsidRPr="006B06C4">
        <w:rPr>
          <w:bCs/>
          <w:sz w:val="24"/>
          <w:szCs w:val="24"/>
        </w:rPr>
        <w:t>Pregled</w:t>
      </w:r>
      <w:proofErr w:type="spellEnd"/>
      <w:r w:rsidRPr="006B06C4">
        <w:rPr>
          <w:bCs/>
          <w:sz w:val="24"/>
          <w:szCs w:val="24"/>
        </w:rPr>
        <w:t xml:space="preserve"> </w:t>
      </w:r>
      <w:proofErr w:type="spellStart"/>
      <w:r w:rsidRPr="006B06C4">
        <w:rPr>
          <w:bCs/>
          <w:sz w:val="24"/>
          <w:szCs w:val="24"/>
        </w:rPr>
        <w:t>financijskih</w:t>
      </w:r>
      <w:proofErr w:type="spellEnd"/>
      <w:r w:rsidRPr="006B06C4">
        <w:rPr>
          <w:bCs/>
          <w:sz w:val="24"/>
          <w:szCs w:val="24"/>
        </w:rPr>
        <w:t xml:space="preserve"> </w:t>
      </w:r>
      <w:proofErr w:type="spellStart"/>
      <w:r w:rsidRPr="006B06C4">
        <w:rPr>
          <w:bCs/>
          <w:sz w:val="24"/>
          <w:szCs w:val="24"/>
        </w:rPr>
        <w:t>sredstava</w:t>
      </w:r>
      <w:proofErr w:type="spellEnd"/>
      <w:r w:rsidRPr="006B06C4">
        <w:rPr>
          <w:bCs/>
          <w:sz w:val="24"/>
          <w:szCs w:val="24"/>
        </w:rPr>
        <w:t xml:space="preserve"> po </w:t>
      </w:r>
      <w:proofErr w:type="spellStart"/>
      <w:r w:rsidRPr="006B06C4">
        <w:rPr>
          <w:bCs/>
          <w:sz w:val="24"/>
          <w:szCs w:val="24"/>
        </w:rPr>
        <w:t>kapitalnim</w:t>
      </w:r>
      <w:proofErr w:type="spellEnd"/>
      <w:r w:rsidRPr="006B06C4">
        <w:rPr>
          <w:bCs/>
          <w:sz w:val="24"/>
          <w:szCs w:val="24"/>
        </w:rPr>
        <w:t xml:space="preserve"> </w:t>
      </w:r>
      <w:proofErr w:type="spellStart"/>
      <w:r w:rsidRPr="006B06C4">
        <w:rPr>
          <w:bCs/>
          <w:sz w:val="24"/>
          <w:szCs w:val="24"/>
        </w:rPr>
        <w:t>projektima</w:t>
      </w:r>
      <w:proofErr w:type="spellEnd"/>
      <w:r w:rsidRPr="006B06C4">
        <w:rPr>
          <w:bCs/>
          <w:sz w:val="24"/>
          <w:szCs w:val="24"/>
        </w:rPr>
        <w:t xml:space="preserve"> </w:t>
      </w:r>
      <w:proofErr w:type="spellStart"/>
      <w:r w:rsidRPr="006B06C4">
        <w:rPr>
          <w:bCs/>
          <w:sz w:val="24"/>
          <w:szCs w:val="24"/>
        </w:rPr>
        <w:t>unutar</w:t>
      </w:r>
      <w:proofErr w:type="spellEnd"/>
      <w:r w:rsidRPr="006B06C4">
        <w:rPr>
          <w:bCs/>
          <w:sz w:val="24"/>
          <w:szCs w:val="24"/>
        </w:rPr>
        <w:t xml:space="preserve"> </w:t>
      </w:r>
      <w:proofErr w:type="spellStart"/>
      <w:r w:rsidRPr="006B06C4">
        <w:rPr>
          <w:bCs/>
          <w:sz w:val="24"/>
          <w:szCs w:val="24"/>
        </w:rPr>
        <w:t>programa</w:t>
      </w:r>
      <w:proofErr w:type="spellEnd"/>
      <w:r w:rsidRPr="006B06C4">
        <w:rPr>
          <w:bCs/>
          <w:sz w:val="24"/>
          <w:szCs w:val="24"/>
        </w:rPr>
        <w:t>:</w:t>
      </w:r>
    </w:p>
    <w:tbl>
      <w:tblPr>
        <w:tblW w:w="9058" w:type="dxa"/>
        <w:tblLook w:val="04A0" w:firstRow="1" w:lastRow="0" w:firstColumn="1" w:lastColumn="0" w:noHBand="0" w:noVBand="1"/>
      </w:tblPr>
      <w:tblGrid>
        <w:gridCol w:w="745"/>
        <w:gridCol w:w="4495"/>
        <w:gridCol w:w="1476"/>
        <w:gridCol w:w="1476"/>
        <w:gridCol w:w="1476"/>
      </w:tblGrid>
      <w:tr w:rsidR="00734DCE" w:rsidRPr="006B06C4" w14:paraId="5BD6674B"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7EE91" w14:textId="77777777" w:rsidR="00734DCE" w:rsidRPr="006B06C4" w:rsidRDefault="00734DCE" w:rsidP="00B0020B">
            <w:pPr>
              <w:jc w:val="center"/>
              <w:rPr>
                <w:sz w:val="24"/>
                <w:szCs w:val="24"/>
              </w:rPr>
            </w:pPr>
            <w:r w:rsidRPr="006B06C4">
              <w:rPr>
                <w:b/>
                <w:sz w:val="24"/>
                <w:szCs w:val="24"/>
              </w:rPr>
              <w:t>R. br.</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7F05E" w14:textId="77777777" w:rsidR="00734DCE" w:rsidRPr="006B06C4" w:rsidRDefault="00734DCE" w:rsidP="00B0020B">
            <w:pPr>
              <w:jc w:val="center"/>
              <w:rPr>
                <w:color w:val="000000"/>
                <w:sz w:val="24"/>
                <w:szCs w:val="24"/>
              </w:rPr>
            </w:pPr>
            <w:proofErr w:type="spellStart"/>
            <w:r w:rsidRPr="006B06C4">
              <w:rPr>
                <w:b/>
                <w:sz w:val="24"/>
                <w:szCs w:val="24"/>
              </w:rPr>
              <w:t>Aktivnost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D08C3" w14:textId="77777777" w:rsidR="00734DCE" w:rsidRPr="006B06C4" w:rsidRDefault="00734DCE" w:rsidP="00B0020B">
            <w:pPr>
              <w:contextualSpacing/>
              <w:jc w:val="center"/>
              <w:rPr>
                <w:b/>
                <w:sz w:val="24"/>
                <w:szCs w:val="24"/>
              </w:rPr>
            </w:pPr>
            <w:proofErr w:type="spellStart"/>
            <w:r w:rsidRPr="006B06C4">
              <w:rPr>
                <w:b/>
                <w:sz w:val="24"/>
                <w:szCs w:val="24"/>
              </w:rPr>
              <w:t>Proračun</w:t>
            </w:r>
            <w:proofErr w:type="spellEnd"/>
          </w:p>
          <w:p w14:paraId="27B5E6AD" w14:textId="77777777" w:rsidR="00734DCE" w:rsidRPr="006B06C4" w:rsidRDefault="00734DCE" w:rsidP="00B0020B">
            <w:pPr>
              <w:jc w:val="center"/>
              <w:rPr>
                <w:color w:val="000000"/>
                <w:sz w:val="24"/>
                <w:szCs w:val="24"/>
              </w:rPr>
            </w:pPr>
            <w:r w:rsidRPr="006B06C4">
              <w:rPr>
                <w:b/>
                <w:sz w:val="24"/>
                <w:szCs w:val="24"/>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F506B" w14:textId="77777777" w:rsidR="00734DCE" w:rsidRPr="006B06C4" w:rsidRDefault="00734DCE" w:rsidP="00B0020B">
            <w:pPr>
              <w:jc w:val="center"/>
              <w:rPr>
                <w:color w:val="000000"/>
                <w:sz w:val="24"/>
                <w:szCs w:val="24"/>
              </w:rPr>
            </w:pPr>
            <w:proofErr w:type="spellStart"/>
            <w:r w:rsidRPr="006B06C4">
              <w:rPr>
                <w:b/>
                <w:sz w:val="24"/>
                <w:szCs w:val="24"/>
              </w:rPr>
              <w:t>Promjena</w:t>
            </w:r>
            <w:proofErr w:type="spellEnd"/>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CDCFB" w14:textId="77777777" w:rsidR="00734DCE" w:rsidRPr="006B06C4" w:rsidRDefault="00734DCE" w:rsidP="00B0020B">
            <w:pPr>
              <w:jc w:val="center"/>
              <w:rPr>
                <w:color w:val="000000"/>
                <w:sz w:val="24"/>
                <w:szCs w:val="24"/>
              </w:rPr>
            </w:pPr>
            <w:r w:rsidRPr="006B06C4">
              <w:rPr>
                <w:b/>
                <w:sz w:val="24"/>
                <w:szCs w:val="24"/>
              </w:rPr>
              <w:t>Novi plan</w:t>
            </w:r>
          </w:p>
        </w:tc>
      </w:tr>
      <w:tr w:rsidR="00734DCE" w:rsidRPr="006B06C4" w14:paraId="75F45CA2"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5877B" w14:textId="77777777" w:rsidR="00734DCE" w:rsidRPr="006B06C4" w:rsidRDefault="00734DCE" w:rsidP="00B0020B">
            <w:pPr>
              <w:jc w:val="center"/>
              <w:rPr>
                <w:sz w:val="24"/>
                <w:szCs w:val="24"/>
              </w:rPr>
            </w:pPr>
            <w:r w:rsidRPr="006B06C4">
              <w:rPr>
                <w:sz w:val="24"/>
                <w:szCs w:val="24"/>
              </w:rPr>
              <w:t>1.</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B4E5A"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K101001 </w:t>
            </w:r>
            <w:proofErr w:type="spellStart"/>
            <w:r w:rsidRPr="006B06C4">
              <w:rPr>
                <w:color w:val="000000"/>
                <w:sz w:val="24"/>
                <w:szCs w:val="24"/>
              </w:rPr>
              <w:t>Rekonstrukcija</w:t>
            </w:r>
            <w:proofErr w:type="spellEnd"/>
            <w:r w:rsidRPr="006B06C4">
              <w:rPr>
                <w:color w:val="000000"/>
                <w:sz w:val="24"/>
                <w:szCs w:val="24"/>
              </w:rPr>
              <w:t xml:space="preserve"> cesta, </w:t>
            </w:r>
            <w:proofErr w:type="spellStart"/>
            <w:r w:rsidRPr="006B06C4">
              <w:rPr>
                <w:color w:val="000000"/>
                <w:sz w:val="24"/>
                <w:szCs w:val="24"/>
              </w:rPr>
              <w:t>nogostupa</w:t>
            </w:r>
            <w:proofErr w:type="spellEnd"/>
            <w:r w:rsidRPr="006B06C4">
              <w:rPr>
                <w:color w:val="000000"/>
                <w:sz w:val="24"/>
                <w:szCs w:val="24"/>
              </w:rPr>
              <w:t xml:space="preserve"> </w:t>
            </w:r>
            <w:proofErr w:type="spellStart"/>
            <w:r w:rsidRPr="006B06C4">
              <w:rPr>
                <w:color w:val="000000"/>
                <w:sz w:val="24"/>
                <w:szCs w:val="24"/>
              </w:rPr>
              <w:t>i</w:t>
            </w:r>
            <w:proofErr w:type="spellEnd"/>
            <w:r w:rsidRPr="006B06C4">
              <w:rPr>
                <w:color w:val="000000"/>
                <w:sz w:val="24"/>
                <w:szCs w:val="24"/>
              </w:rPr>
              <w:t xml:space="preserve"> </w:t>
            </w:r>
            <w:proofErr w:type="spellStart"/>
            <w:r w:rsidRPr="006B06C4">
              <w:rPr>
                <w:color w:val="000000"/>
                <w:sz w:val="24"/>
                <w:szCs w:val="24"/>
              </w:rPr>
              <w:t>puteva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9B646" w14:textId="77777777" w:rsidR="00734DCE" w:rsidRPr="006B06C4" w:rsidRDefault="00734DCE" w:rsidP="00B0020B">
            <w:pPr>
              <w:jc w:val="right"/>
              <w:rPr>
                <w:color w:val="000000"/>
                <w:sz w:val="24"/>
                <w:szCs w:val="24"/>
              </w:rPr>
            </w:pPr>
            <w:r w:rsidRPr="006B06C4">
              <w:rPr>
                <w:color w:val="000000"/>
                <w:sz w:val="24"/>
                <w:szCs w:val="24"/>
              </w:rPr>
              <w:t>573.000,00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284A1" w14:textId="77777777" w:rsidR="00734DCE" w:rsidRPr="006B06C4" w:rsidRDefault="00734DCE" w:rsidP="00B0020B">
            <w:pPr>
              <w:jc w:val="right"/>
              <w:rPr>
                <w:color w:val="000000"/>
                <w:sz w:val="24"/>
                <w:szCs w:val="24"/>
              </w:rPr>
            </w:pPr>
            <w:r w:rsidRPr="006B06C4">
              <w:rPr>
                <w:color w:val="000000"/>
                <w:sz w:val="24"/>
                <w:szCs w:val="24"/>
              </w:rPr>
              <w:t>241.000,00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6EF3A" w14:textId="77777777" w:rsidR="00734DCE" w:rsidRPr="006B06C4" w:rsidRDefault="00734DCE" w:rsidP="00B0020B">
            <w:pPr>
              <w:jc w:val="right"/>
              <w:rPr>
                <w:color w:val="000000"/>
                <w:sz w:val="24"/>
                <w:szCs w:val="24"/>
              </w:rPr>
            </w:pPr>
            <w:r w:rsidRPr="006B06C4">
              <w:rPr>
                <w:color w:val="000000"/>
                <w:sz w:val="24"/>
                <w:szCs w:val="24"/>
              </w:rPr>
              <w:t>814.000,00</w:t>
            </w:r>
          </w:p>
        </w:tc>
      </w:tr>
      <w:tr w:rsidR="00734DCE" w:rsidRPr="006B06C4" w14:paraId="0D4A98BF"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2A784" w14:textId="77777777" w:rsidR="00734DCE" w:rsidRPr="006B06C4" w:rsidRDefault="00734DCE" w:rsidP="00B0020B">
            <w:pPr>
              <w:jc w:val="center"/>
              <w:rPr>
                <w:sz w:val="24"/>
                <w:szCs w:val="24"/>
              </w:rPr>
            </w:pPr>
            <w:r w:rsidRPr="006B06C4">
              <w:rPr>
                <w:sz w:val="24"/>
                <w:szCs w:val="24"/>
              </w:rPr>
              <w:t>2.</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145C0"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K101002 </w:t>
            </w:r>
            <w:proofErr w:type="spellStart"/>
            <w:r w:rsidRPr="006B06C4">
              <w:rPr>
                <w:color w:val="000000"/>
                <w:sz w:val="24"/>
                <w:szCs w:val="24"/>
              </w:rPr>
              <w:t>Imovinsko-pravni</w:t>
            </w:r>
            <w:proofErr w:type="spellEnd"/>
            <w:r w:rsidRPr="006B06C4">
              <w:rPr>
                <w:color w:val="000000"/>
                <w:sz w:val="24"/>
                <w:szCs w:val="24"/>
              </w:rPr>
              <w:t xml:space="preserve"> </w:t>
            </w:r>
            <w:proofErr w:type="spellStart"/>
            <w:r w:rsidRPr="006B06C4">
              <w:rPr>
                <w:color w:val="000000"/>
                <w:sz w:val="24"/>
                <w:szCs w:val="24"/>
              </w:rPr>
              <w:t>odnosi</w:t>
            </w:r>
            <w:proofErr w:type="spellEnd"/>
            <w:r w:rsidRPr="006B06C4">
              <w:rPr>
                <w:color w:val="000000"/>
                <w:sz w:val="24"/>
                <w:szCs w:val="24"/>
              </w:rPr>
              <w:t xml:space="preserve"> </w:t>
            </w:r>
            <w:proofErr w:type="spellStart"/>
            <w:r w:rsidRPr="006B06C4">
              <w:rPr>
                <w:color w:val="000000"/>
                <w:sz w:val="24"/>
                <w:szCs w:val="24"/>
              </w:rPr>
              <w:t>vezani</w:t>
            </w:r>
            <w:proofErr w:type="spellEnd"/>
            <w:r w:rsidRPr="006B06C4">
              <w:rPr>
                <w:color w:val="000000"/>
                <w:sz w:val="24"/>
                <w:szCs w:val="24"/>
              </w:rPr>
              <w:t xml:space="preserve"> za </w:t>
            </w:r>
            <w:proofErr w:type="spellStart"/>
            <w:r w:rsidRPr="006B06C4">
              <w:rPr>
                <w:color w:val="000000"/>
                <w:sz w:val="24"/>
                <w:szCs w:val="24"/>
              </w:rPr>
              <w:t>izgradnju</w:t>
            </w:r>
            <w:proofErr w:type="spellEnd"/>
            <w:r w:rsidRPr="006B06C4">
              <w:rPr>
                <w:color w:val="000000"/>
                <w:sz w:val="24"/>
                <w:szCs w:val="24"/>
              </w:rPr>
              <w:t xml:space="preserve"> cesta </w:t>
            </w:r>
            <w:proofErr w:type="spellStart"/>
            <w:r w:rsidRPr="006B06C4">
              <w:rPr>
                <w:color w:val="000000"/>
                <w:sz w:val="24"/>
                <w:szCs w:val="24"/>
              </w:rPr>
              <w:t>i</w:t>
            </w:r>
            <w:proofErr w:type="spellEnd"/>
            <w:r w:rsidRPr="006B06C4">
              <w:rPr>
                <w:color w:val="000000"/>
                <w:sz w:val="24"/>
                <w:szCs w:val="24"/>
              </w:rPr>
              <w:t xml:space="preserve"> </w:t>
            </w:r>
            <w:proofErr w:type="spellStart"/>
            <w:r w:rsidRPr="006B06C4">
              <w:rPr>
                <w:color w:val="000000"/>
                <w:sz w:val="24"/>
                <w:szCs w:val="24"/>
              </w:rPr>
              <w:t>javno</w:t>
            </w:r>
            <w:proofErr w:type="spellEnd"/>
            <w:r w:rsidRPr="006B06C4">
              <w:rPr>
                <w:color w:val="000000"/>
                <w:sz w:val="24"/>
                <w:szCs w:val="24"/>
              </w:rPr>
              <w:t xml:space="preserve"> </w:t>
            </w:r>
            <w:proofErr w:type="spellStart"/>
            <w:r w:rsidRPr="006B06C4">
              <w:rPr>
                <w:color w:val="000000"/>
                <w:sz w:val="24"/>
                <w:szCs w:val="24"/>
              </w:rPr>
              <w:t>prometnih</w:t>
            </w:r>
            <w:proofErr w:type="spellEnd"/>
            <w:r w:rsidRPr="006B06C4">
              <w:rPr>
                <w:color w:val="000000"/>
                <w:sz w:val="24"/>
                <w:szCs w:val="24"/>
              </w:rPr>
              <w:t xml:space="preserve"> </w:t>
            </w:r>
            <w:proofErr w:type="spellStart"/>
            <w:r w:rsidRPr="006B06C4">
              <w:rPr>
                <w:color w:val="000000"/>
                <w:sz w:val="24"/>
                <w:szCs w:val="24"/>
              </w:rPr>
              <w:t>površina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DA594" w14:textId="77777777" w:rsidR="00734DCE" w:rsidRPr="006B06C4" w:rsidRDefault="00734DCE" w:rsidP="00B0020B">
            <w:pPr>
              <w:jc w:val="right"/>
              <w:rPr>
                <w:color w:val="000000"/>
                <w:sz w:val="24"/>
                <w:szCs w:val="24"/>
              </w:rPr>
            </w:pPr>
            <w:r w:rsidRPr="006B06C4">
              <w:rPr>
                <w:color w:val="000000"/>
                <w:sz w:val="24"/>
                <w:szCs w:val="24"/>
              </w:rPr>
              <w:t>160.000,00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5D58A" w14:textId="77777777" w:rsidR="00734DCE" w:rsidRPr="006B06C4" w:rsidRDefault="00734DCE" w:rsidP="00B0020B">
            <w:pPr>
              <w:jc w:val="right"/>
              <w:rPr>
                <w:color w:val="000000"/>
                <w:sz w:val="24"/>
                <w:szCs w:val="24"/>
              </w:rPr>
            </w:pPr>
            <w:r w:rsidRPr="006B06C4">
              <w:rPr>
                <w:color w:val="000000"/>
                <w:sz w:val="24"/>
                <w:szCs w:val="2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DE081" w14:textId="77777777" w:rsidR="00734DCE" w:rsidRPr="006B06C4" w:rsidRDefault="00734DCE" w:rsidP="00B0020B">
            <w:pPr>
              <w:jc w:val="right"/>
              <w:rPr>
                <w:color w:val="000000"/>
                <w:sz w:val="24"/>
                <w:szCs w:val="24"/>
              </w:rPr>
            </w:pPr>
            <w:r w:rsidRPr="006B06C4">
              <w:rPr>
                <w:color w:val="000000"/>
                <w:sz w:val="24"/>
                <w:szCs w:val="24"/>
              </w:rPr>
              <w:t>160.000,00</w:t>
            </w:r>
          </w:p>
        </w:tc>
      </w:tr>
      <w:tr w:rsidR="00734DCE" w:rsidRPr="006B06C4" w14:paraId="3D1657B4"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28FBD" w14:textId="77777777" w:rsidR="00734DCE" w:rsidRPr="006B06C4" w:rsidRDefault="00734DCE" w:rsidP="00B0020B">
            <w:pPr>
              <w:jc w:val="center"/>
              <w:rPr>
                <w:sz w:val="24"/>
                <w:szCs w:val="24"/>
              </w:rPr>
            </w:pPr>
            <w:r w:rsidRPr="006B06C4">
              <w:rPr>
                <w:sz w:val="24"/>
                <w:szCs w:val="24"/>
              </w:rPr>
              <w:lastRenderedPageBreak/>
              <w:t>3.</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0E98E"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K101003 </w:t>
            </w:r>
            <w:proofErr w:type="spellStart"/>
            <w:r w:rsidRPr="006B06C4">
              <w:rPr>
                <w:color w:val="000000"/>
                <w:sz w:val="24"/>
                <w:szCs w:val="24"/>
              </w:rPr>
              <w:t>Izgradnja</w:t>
            </w:r>
            <w:proofErr w:type="spellEnd"/>
            <w:r w:rsidRPr="006B06C4">
              <w:rPr>
                <w:color w:val="000000"/>
                <w:sz w:val="24"/>
                <w:szCs w:val="24"/>
              </w:rPr>
              <w:t xml:space="preserve"> </w:t>
            </w:r>
            <w:proofErr w:type="spellStart"/>
            <w:r w:rsidRPr="006B06C4">
              <w:rPr>
                <w:color w:val="000000"/>
                <w:sz w:val="24"/>
                <w:szCs w:val="24"/>
              </w:rPr>
              <w:t>infrastrukture</w:t>
            </w:r>
            <w:proofErr w:type="spellEnd"/>
            <w:r w:rsidRPr="006B06C4">
              <w:rPr>
                <w:color w:val="000000"/>
                <w:sz w:val="24"/>
                <w:szCs w:val="24"/>
              </w:rPr>
              <w:t xml:space="preserve"> </w:t>
            </w:r>
            <w:proofErr w:type="spellStart"/>
            <w:r w:rsidRPr="006B06C4">
              <w:rPr>
                <w:color w:val="000000"/>
                <w:sz w:val="24"/>
                <w:szCs w:val="24"/>
              </w:rPr>
              <w:t>i</w:t>
            </w:r>
            <w:proofErr w:type="spellEnd"/>
            <w:r w:rsidRPr="006B06C4">
              <w:rPr>
                <w:color w:val="000000"/>
                <w:sz w:val="24"/>
                <w:szCs w:val="24"/>
              </w:rPr>
              <w:t xml:space="preserve"> </w:t>
            </w:r>
            <w:proofErr w:type="spellStart"/>
            <w:r w:rsidRPr="006B06C4">
              <w:rPr>
                <w:color w:val="000000"/>
                <w:sz w:val="24"/>
                <w:szCs w:val="24"/>
              </w:rPr>
              <w:t>prometnica</w:t>
            </w:r>
            <w:proofErr w:type="spellEnd"/>
            <w:r w:rsidRPr="006B06C4">
              <w:rPr>
                <w:color w:val="000000"/>
                <w:sz w:val="24"/>
                <w:szCs w:val="24"/>
              </w:rPr>
              <w:t xml:space="preserve"> zone </w:t>
            </w:r>
            <w:proofErr w:type="spellStart"/>
            <w:r w:rsidRPr="006B06C4">
              <w:rPr>
                <w:color w:val="000000"/>
                <w:sz w:val="24"/>
                <w:szCs w:val="24"/>
              </w:rPr>
              <w:t>Finida</w:t>
            </w:r>
            <w:proofErr w:type="spellEnd"/>
            <w:r w:rsidRPr="006B06C4">
              <w:rPr>
                <w:color w:val="000000"/>
                <w:sz w:val="24"/>
                <w:szCs w:val="24"/>
              </w:rPr>
              <w:t xml:space="preserve"> </w:t>
            </w:r>
            <w:proofErr w:type="spellStart"/>
            <w:r w:rsidRPr="006B06C4">
              <w:rPr>
                <w:color w:val="000000"/>
                <w:sz w:val="24"/>
                <w:szCs w:val="24"/>
              </w:rPr>
              <w:t>sjever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CA04B" w14:textId="77777777" w:rsidR="00734DCE" w:rsidRPr="006B06C4" w:rsidRDefault="00734DCE" w:rsidP="00B0020B">
            <w:pPr>
              <w:jc w:val="right"/>
              <w:rPr>
                <w:color w:val="000000"/>
                <w:sz w:val="24"/>
                <w:szCs w:val="24"/>
              </w:rPr>
            </w:pPr>
            <w:r w:rsidRPr="006B06C4">
              <w:rPr>
                <w:color w:val="000000"/>
                <w:sz w:val="24"/>
                <w:szCs w:val="24"/>
              </w:rPr>
              <w:t>27.000,00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E0E18" w14:textId="77777777" w:rsidR="00734DCE" w:rsidRPr="006B06C4" w:rsidRDefault="00734DCE" w:rsidP="00B0020B">
            <w:pPr>
              <w:jc w:val="right"/>
              <w:rPr>
                <w:color w:val="000000"/>
                <w:sz w:val="24"/>
                <w:szCs w:val="24"/>
              </w:rPr>
            </w:pPr>
            <w:r w:rsidRPr="006B06C4">
              <w:rPr>
                <w:color w:val="000000"/>
                <w:sz w:val="24"/>
                <w:szCs w:val="24"/>
              </w:rPr>
              <w:t>10.000,00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F636F" w14:textId="77777777" w:rsidR="00734DCE" w:rsidRPr="006B06C4" w:rsidRDefault="00734DCE" w:rsidP="00B0020B">
            <w:pPr>
              <w:jc w:val="right"/>
              <w:rPr>
                <w:color w:val="000000"/>
                <w:sz w:val="24"/>
                <w:szCs w:val="24"/>
              </w:rPr>
            </w:pPr>
            <w:r w:rsidRPr="006B06C4">
              <w:rPr>
                <w:color w:val="000000"/>
                <w:sz w:val="24"/>
                <w:szCs w:val="24"/>
              </w:rPr>
              <w:t>37.000,00</w:t>
            </w:r>
          </w:p>
        </w:tc>
      </w:tr>
      <w:tr w:rsidR="00734DCE" w:rsidRPr="006B06C4" w14:paraId="029CDD94"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F7A53" w14:textId="77777777" w:rsidR="00734DCE" w:rsidRPr="006B06C4" w:rsidRDefault="00734DCE" w:rsidP="00B0020B">
            <w:pPr>
              <w:jc w:val="center"/>
              <w:rPr>
                <w:sz w:val="24"/>
                <w:szCs w:val="24"/>
              </w:rPr>
            </w:pPr>
            <w:r w:rsidRPr="006B06C4">
              <w:rPr>
                <w:sz w:val="24"/>
                <w:szCs w:val="24"/>
              </w:rPr>
              <w:t>4.</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47E3F"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K101004 </w:t>
            </w:r>
            <w:proofErr w:type="spellStart"/>
            <w:r w:rsidRPr="006B06C4">
              <w:rPr>
                <w:color w:val="000000"/>
                <w:sz w:val="24"/>
                <w:szCs w:val="24"/>
              </w:rPr>
              <w:t>Izgradnja</w:t>
            </w:r>
            <w:proofErr w:type="spellEnd"/>
            <w:r w:rsidRPr="006B06C4">
              <w:rPr>
                <w:color w:val="000000"/>
                <w:sz w:val="24"/>
                <w:szCs w:val="24"/>
              </w:rPr>
              <w:t xml:space="preserve"> </w:t>
            </w:r>
            <w:proofErr w:type="spellStart"/>
            <w:r w:rsidRPr="006B06C4">
              <w:rPr>
                <w:color w:val="000000"/>
                <w:sz w:val="24"/>
                <w:szCs w:val="24"/>
              </w:rPr>
              <w:t>infrastrukture</w:t>
            </w:r>
            <w:proofErr w:type="spellEnd"/>
            <w:r w:rsidRPr="006B06C4">
              <w:rPr>
                <w:color w:val="000000"/>
                <w:sz w:val="24"/>
                <w:szCs w:val="24"/>
              </w:rPr>
              <w:t xml:space="preserve"> </w:t>
            </w:r>
            <w:proofErr w:type="spellStart"/>
            <w:r w:rsidRPr="006B06C4">
              <w:rPr>
                <w:color w:val="000000"/>
                <w:sz w:val="24"/>
                <w:szCs w:val="24"/>
              </w:rPr>
              <w:t>i</w:t>
            </w:r>
            <w:proofErr w:type="spellEnd"/>
            <w:r w:rsidRPr="006B06C4">
              <w:rPr>
                <w:color w:val="000000"/>
                <w:sz w:val="24"/>
                <w:szCs w:val="24"/>
              </w:rPr>
              <w:t xml:space="preserve"> </w:t>
            </w:r>
            <w:proofErr w:type="spellStart"/>
            <w:r w:rsidRPr="006B06C4">
              <w:rPr>
                <w:color w:val="000000"/>
                <w:sz w:val="24"/>
                <w:szCs w:val="24"/>
              </w:rPr>
              <w:t>prometnica</w:t>
            </w:r>
            <w:proofErr w:type="spellEnd"/>
            <w:r w:rsidRPr="006B06C4">
              <w:rPr>
                <w:color w:val="000000"/>
                <w:sz w:val="24"/>
                <w:szCs w:val="24"/>
              </w:rPr>
              <w:t xml:space="preserve"> zone </w:t>
            </w:r>
            <w:proofErr w:type="spellStart"/>
            <w:r w:rsidRPr="006B06C4">
              <w:rPr>
                <w:color w:val="000000"/>
                <w:sz w:val="24"/>
                <w:szCs w:val="24"/>
              </w:rPr>
              <w:t>Srednji</w:t>
            </w:r>
            <w:proofErr w:type="spellEnd"/>
            <w:r w:rsidRPr="006B06C4">
              <w:rPr>
                <w:color w:val="000000"/>
                <w:sz w:val="24"/>
                <w:szCs w:val="24"/>
              </w:rPr>
              <w:t xml:space="preserve"> </w:t>
            </w:r>
            <w:proofErr w:type="spellStart"/>
            <w:r w:rsidRPr="006B06C4">
              <w:rPr>
                <w:color w:val="000000"/>
                <w:sz w:val="24"/>
                <w:szCs w:val="24"/>
              </w:rPr>
              <w:t>Špadići</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C044A" w14:textId="77777777" w:rsidR="00734DCE" w:rsidRPr="006B06C4" w:rsidRDefault="00734DCE" w:rsidP="00B0020B">
            <w:pPr>
              <w:jc w:val="right"/>
              <w:rPr>
                <w:color w:val="000000"/>
                <w:sz w:val="24"/>
                <w:szCs w:val="24"/>
              </w:rPr>
            </w:pPr>
            <w:r w:rsidRPr="006B06C4">
              <w:rPr>
                <w:color w:val="000000"/>
                <w:sz w:val="24"/>
                <w:szCs w:val="24"/>
              </w:rPr>
              <w:t>27.000,00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D56B6" w14:textId="77777777" w:rsidR="00734DCE" w:rsidRPr="006B06C4" w:rsidRDefault="00734DCE" w:rsidP="00B0020B">
            <w:pPr>
              <w:jc w:val="right"/>
              <w:rPr>
                <w:color w:val="000000"/>
                <w:sz w:val="24"/>
                <w:szCs w:val="24"/>
              </w:rPr>
            </w:pPr>
            <w:r w:rsidRPr="006B06C4">
              <w:rPr>
                <w:color w:val="000000"/>
                <w:sz w:val="24"/>
                <w:szCs w:val="2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45711" w14:textId="77777777" w:rsidR="00734DCE" w:rsidRPr="006B06C4" w:rsidRDefault="00734DCE" w:rsidP="00B0020B">
            <w:pPr>
              <w:jc w:val="right"/>
              <w:rPr>
                <w:color w:val="000000"/>
                <w:sz w:val="24"/>
                <w:szCs w:val="24"/>
              </w:rPr>
            </w:pPr>
            <w:r w:rsidRPr="006B06C4">
              <w:rPr>
                <w:color w:val="000000"/>
                <w:sz w:val="24"/>
                <w:szCs w:val="24"/>
              </w:rPr>
              <w:t>27.000,00</w:t>
            </w:r>
          </w:p>
        </w:tc>
      </w:tr>
      <w:tr w:rsidR="00734DCE" w:rsidRPr="006B06C4" w14:paraId="403F66B3"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D254C" w14:textId="77777777" w:rsidR="00734DCE" w:rsidRPr="006B06C4" w:rsidRDefault="00734DCE" w:rsidP="00B0020B">
            <w:pPr>
              <w:jc w:val="center"/>
              <w:rPr>
                <w:sz w:val="24"/>
                <w:szCs w:val="24"/>
              </w:rPr>
            </w:pPr>
            <w:r w:rsidRPr="006B06C4">
              <w:rPr>
                <w:sz w:val="24"/>
                <w:szCs w:val="24"/>
              </w:rPr>
              <w:t>5.</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CA6BB"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K101006 </w:t>
            </w:r>
            <w:proofErr w:type="spellStart"/>
            <w:r w:rsidRPr="006B06C4">
              <w:rPr>
                <w:color w:val="000000"/>
                <w:sz w:val="24"/>
                <w:szCs w:val="24"/>
              </w:rPr>
              <w:t>Infrastruktura</w:t>
            </w:r>
            <w:proofErr w:type="spellEnd"/>
            <w:r w:rsidRPr="006B06C4">
              <w:rPr>
                <w:color w:val="000000"/>
                <w:sz w:val="24"/>
                <w:szCs w:val="24"/>
              </w:rPr>
              <w:t xml:space="preserve"> </w:t>
            </w:r>
            <w:proofErr w:type="spellStart"/>
            <w:r w:rsidRPr="006B06C4">
              <w:rPr>
                <w:color w:val="000000"/>
                <w:sz w:val="24"/>
                <w:szCs w:val="24"/>
              </w:rPr>
              <w:t>Servisne</w:t>
            </w:r>
            <w:proofErr w:type="spellEnd"/>
            <w:r w:rsidRPr="006B06C4">
              <w:rPr>
                <w:color w:val="000000"/>
                <w:sz w:val="24"/>
                <w:szCs w:val="24"/>
              </w:rPr>
              <w:t xml:space="preserve"> zone III</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547C5" w14:textId="77777777" w:rsidR="00734DCE" w:rsidRPr="006B06C4" w:rsidRDefault="00734DCE" w:rsidP="00B0020B">
            <w:pPr>
              <w:jc w:val="right"/>
              <w:rPr>
                <w:color w:val="000000"/>
                <w:sz w:val="24"/>
                <w:szCs w:val="24"/>
              </w:rPr>
            </w:pPr>
            <w:r w:rsidRPr="006B06C4">
              <w:rPr>
                <w:color w:val="000000"/>
                <w:sz w:val="24"/>
                <w:szCs w:val="24"/>
              </w:rPr>
              <w:t>1.200.000,00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F49BA" w14:textId="77777777" w:rsidR="00734DCE" w:rsidRPr="006B06C4" w:rsidRDefault="00734DCE" w:rsidP="00B0020B">
            <w:pPr>
              <w:jc w:val="right"/>
              <w:rPr>
                <w:color w:val="000000"/>
                <w:sz w:val="24"/>
                <w:szCs w:val="24"/>
              </w:rPr>
            </w:pPr>
            <w:r w:rsidRPr="006B06C4">
              <w:rPr>
                <w:color w:val="000000"/>
                <w:sz w:val="24"/>
                <w:szCs w:val="2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C3378" w14:textId="77777777" w:rsidR="00734DCE" w:rsidRPr="006B06C4" w:rsidRDefault="00734DCE" w:rsidP="00B0020B">
            <w:pPr>
              <w:jc w:val="right"/>
              <w:rPr>
                <w:color w:val="000000"/>
                <w:sz w:val="24"/>
                <w:szCs w:val="24"/>
              </w:rPr>
            </w:pPr>
            <w:r w:rsidRPr="006B06C4">
              <w:rPr>
                <w:color w:val="000000"/>
                <w:sz w:val="24"/>
                <w:szCs w:val="24"/>
              </w:rPr>
              <w:t>1.200.000,00</w:t>
            </w:r>
          </w:p>
        </w:tc>
      </w:tr>
      <w:tr w:rsidR="00734DCE" w:rsidRPr="006B06C4" w14:paraId="44E3143F"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3AE47" w14:textId="77777777" w:rsidR="00734DCE" w:rsidRPr="006B06C4" w:rsidRDefault="00734DCE" w:rsidP="00B0020B">
            <w:pPr>
              <w:jc w:val="center"/>
              <w:rPr>
                <w:sz w:val="24"/>
                <w:szCs w:val="24"/>
              </w:rPr>
            </w:pPr>
            <w:r w:rsidRPr="006B06C4">
              <w:rPr>
                <w:sz w:val="24"/>
                <w:szCs w:val="24"/>
              </w:rPr>
              <w:t>6.</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1BE0C"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K101007 </w:t>
            </w:r>
            <w:proofErr w:type="spellStart"/>
            <w:r w:rsidRPr="006B06C4">
              <w:rPr>
                <w:color w:val="000000"/>
                <w:sz w:val="24"/>
                <w:szCs w:val="24"/>
              </w:rPr>
              <w:t>Raskrižje</w:t>
            </w:r>
            <w:proofErr w:type="spellEnd"/>
            <w:r w:rsidRPr="006B06C4">
              <w:rPr>
                <w:color w:val="000000"/>
                <w:sz w:val="24"/>
                <w:szCs w:val="24"/>
              </w:rPr>
              <w:t xml:space="preserve"> </w:t>
            </w:r>
            <w:proofErr w:type="spellStart"/>
            <w:r w:rsidRPr="006B06C4">
              <w:rPr>
                <w:color w:val="000000"/>
                <w:sz w:val="24"/>
                <w:szCs w:val="24"/>
              </w:rPr>
              <w:t>Vlašića</w:t>
            </w:r>
            <w:proofErr w:type="spellEnd"/>
            <w:r w:rsidRPr="006B06C4">
              <w:rPr>
                <w:color w:val="000000"/>
                <w:sz w:val="24"/>
                <w:szCs w:val="24"/>
              </w:rPr>
              <w:t xml:space="preserve"> - </w:t>
            </w:r>
            <w:proofErr w:type="spellStart"/>
            <w:r w:rsidRPr="006B06C4">
              <w:rPr>
                <w:color w:val="000000"/>
                <w:sz w:val="24"/>
                <w:szCs w:val="24"/>
              </w:rPr>
              <w:t>Vrsarska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4AD8C" w14:textId="77777777" w:rsidR="00734DCE" w:rsidRPr="006B06C4" w:rsidRDefault="00734DCE" w:rsidP="00B0020B">
            <w:pPr>
              <w:jc w:val="right"/>
              <w:rPr>
                <w:color w:val="000000"/>
                <w:sz w:val="24"/>
                <w:szCs w:val="24"/>
              </w:rPr>
            </w:pPr>
            <w:r w:rsidRPr="006B06C4">
              <w:rPr>
                <w:color w:val="000000"/>
                <w:sz w:val="24"/>
                <w:szCs w:val="24"/>
              </w:rPr>
              <w:t>13.300,00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2AFDF" w14:textId="77777777" w:rsidR="00734DCE" w:rsidRPr="006B06C4" w:rsidRDefault="00734DCE" w:rsidP="00B0020B">
            <w:pPr>
              <w:jc w:val="right"/>
              <w:rPr>
                <w:color w:val="000000"/>
                <w:sz w:val="24"/>
                <w:szCs w:val="24"/>
              </w:rPr>
            </w:pPr>
            <w:r w:rsidRPr="006B06C4">
              <w:rPr>
                <w:color w:val="000000"/>
                <w:sz w:val="24"/>
                <w:szCs w:val="2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1D9F3" w14:textId="77777777" w:rsidR="00734DCE" w:rsidRPr="006B06C4" w:rsidRDefault="00734DCE" w:rsidP="00B0020B">
            <w:pPr>
              <w:jc w:val="right"/>
              <w:rPr>
                <w:color w:val="000000"/>
                <w:sz w:val="24"/>
                <w:szCs w:val="24"/>
              </w:rPr>
            </w:pPr>
            <w:r w:rsidRPr="006B06C4">
              <w:rPr>
                <w:color w:val="000000"/>
                <w:sz w:val="24"/>
                <w:szCs w:val="24"/>
              </w:rPr>
              <w:t>13.300,00</w:t>
            </w:r>
          </w:p>
        </w:tc>
      </w:tr>
      <w:tr w:rsidR="00734DCE" w:rsidRPr="006B06C4" w14:paraId="1EBA1223"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C8DFA" w14:textId="77777777" w:rsidR="00734DCE" w:rsidRPr="006B06C4" w:rsidRDefault="00734DCE" w:rsidP="00B0020B">
            <w:pPr>
              <w:jc w:val="center"/>
              <w:rPr>
                <w:sz w:val="24"/>
                <w:szCs w:val="24"/>
              </w:rPr>
            </w:pPr>
            <w:r w:rsidRPr="006B06C4">
              <w:rPr>
                <w:sz w:val="24"/>
                <w:szCs w:val="24"/>
              </w:rPr>
              <w:t>7.</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F8889"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K101008 </w:t>
            </w:r>
            <w:proofErr w:type="spellStart"/>
            <w:r w:rsidRPr="006B06C4">
              <w:rPr>
                <w:color w:val="000000"/>
                <w:sz w:val="24"/>
                <w:szCs w:val="24"/>
              </w:rPr>
              <w:t>Infrastruktura</w:t>
            </w:r>
            <w:proofErr w:type="spellEnd"/>
            <w:r w:rsidRPr="006B06C4">
              <w:rPr>
                <w:color w:val="000000"/>
                <w:sz w:val="24"/>
                <w:szCs w:val="24"/>
              </w:rPr>
              <w:t xml:space="preserve"> zone </w:t>
            </w:r>
            <w:proofErr w:type="spellStart"/>
            <w:r w:rsidRPr="006B06C4">
              <w:rPr>
                <w:color w:val="000000"/>
                <w:sz w:val="24"/>
                <w:szCs w:val="24"/>
              </w:rPr>
              <w:t>Saladinka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5CC01" w14:textId="77777777" w:rsidR="00734DCE" w:rsidRPr="006B06C4" w:rsidRDefault="00734DCE" w:rsidP="00B0020B">
            <w:pPr>
              <w:jc w:val="right"/>
              <w:rPr>
                <w:color w:val="000000"/>
                <w:sz w:val="24"/>
                <w:szCs w:val="24"/>
              </w:rPr>
            </w:pPr>
            <w:r w:rsidRPr="006B06C4">
              <w:rPr>
                <w:color w:val="000000"/>
                <w:sz w:val="24"/>
                <w:szCs w:val="24"/>
              </w:rPr>
              <w:t>133.500,00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03335" w14:textId="77777777" w:rsidR="00734DCE" w:rsidRPr="006B06C4" w:rsidRDefault="00734DCE" w:rsidP="00B0020B">
            <w:pPr>
              <w:jc w:val="right"/>
              <w:rPr>
                <w:color w:val="000000"/>
                <w:sz w:val="24"/>
                <w:szCs w:val="24"/>
              </w:rPr>
            </w:pPr>
            <w:r w:rsidRPr="006B06C4">
              <w:rPr>
                <w:color w:val="000000"/>
                <w:sz w:val="24"/>
                <w:szCs w:val="24"/>
              </w:rPr>
              <w:t>3.500,00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940DC" w14:textId="77777777" w:rsidR="00734DCE" w:rsidRPr="006B06C4" w:rsidRDefault="00734DCE" w:rsidP="00B0020B">
            <w:pPr>
              <w:jc w:val="right"/>
              <w:rPr>
                <w:color w:val="000000"/>
                <w:sz w:val="24"/>
                <w:szCs w:val="24"/>
              </w:rPr>
            </w:pPr>
            <w:r w:rsidRPr="006B06C4">
              <w:rPr>
                <w:color w:val="000000"/>
                <w:sz w:val="24"/>
                <w:szCs w:val="24"/>
              </w:rPr>
              <w:t>137.000,00</w:t>
            </w:r>
          </w:p>
        </w:tc>
      </w:tr>
      <w:tr w:rsidR="00734DCE" w:rsidRPr="006B06C4" w14:paraId="6023F50F"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696DD" w14:textId="77777777" w:rsidR="00734DCE" w:rsidRPr="006B06C4" w:rsidRDefault="00734DCE" w:rsidP="00B0020B">
            <w:pPr>
              <w:jc w:val="center"/>
              <w:rPr>
                <w:sz w:val="24"/>
                <w:szCs w:val="24"/>
              </w:rPr>
            </w:pPr>
            <w:r w:rsidRPr="006B06C4">
              <w:rPr>
                <w:sz w:val="24"/>
                <w:szCs w:val="24"/>
              </w:rPr>
              <w:t>8.</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68770"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K101009 </w:t>
            </w:r>
            <w:proofErr w:type="spellStart"/>
            <w:r w:rsidRPr="006B06C4">
              <w:rPr>
                <w:color w:val="000000"/>
                <w:sz w:val="24"/>
                <w:szCs w:val="24"/>
              </w:rPr>
              <w:t>Prometnica</w:t>
            </w:r>
            <w:proofErr w:type="spellEnd"/>
            <w:r w:rsidRPr="006B06C4">
              <w:rPr>
                <w:color w:val="000000"/>
                <w:sz w:val="24"/>
                <w:szCs w:val="24"/>
              </w:rPr>
              <w:t xml:space="preserve"> Gornji </w:t>
            </w:r>
            <w:proofErr w:type="spellStart"/>
            <w:r w:rsidRPr="006B06C4">
              <w:rPr>
                <w:color w:val="000000"/>
                <w:sz w:val="24"/>
                <w:szCs w:val="24"/>
              </w:rPr>
              <w:t>Špadići</w:t>
            </w:r>
            <w:proofErr w:type="spellEnd"/>
            <w:r w:rsidRPr="006B06C4">
              <w:rPr>
                <w:color w:val="000000"/>
                <w:sz w:val="24"/>
                <w:szCs w:val="24"/>
              </w:rPr>
              <w:t xml:space="preserve"> - škola </w:t>
            </w:r>
            <w:proofErr w:type="spellStart"/>
            <w:r w:rsidRPr="006B06C4">
              <w:rPr>
                <w:color w:val="000000"/>
                <w:sz w:val="24"/>
                <w:szCs w:val="24"/>
              </w:rPr>
              <w:t>Finida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67D6D" w14:textId="77777777" w:rsidR="00734DCE" w:rsidRPr="006B06C4" w:rsidRDefault="00734DCE" w:rsidP="00B0020B">
            <w:pPr>
              <w:jc w:val="right"/>
              <w:rPr>
                <w:color w:val="000000"/>
                <w:sz w:val="24"/>
                <w:szCs w:val="24"/>
              </w:rPr>
            </w:pPr>
            <w:r w:rsidRPr="006B06C4">
              <w:rPr>
                <w:color w:val="000000"/>
                <w:sz w:val="24"/>
                <w:szCs w:val="24"/>
              </w:rPr>
              <w:t>40.000,00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678BF" w14:textId="77777777" w:rsidR="00734DCE" w:rsidRPr="006B06C4" w:rsidRDefault="00734DCE" w:rsidP="00B0020B">
            <w:pPr>
              <w:jc w:val="right"/>
              <w:rPr>
                <w:color w:val="000000"/>
                <w:sz w:val="24"/>
                <w:szCs w:val="24"/>
              </w:rPr>
            </w:pPr>
            <w:r w:rsidRPr="006B06C4">
              <w:rPr>
                <w:color w:val="000000"/>
                <w:sz w:val="24"/>
                <w:szCs w:val="2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2E910" w14:textId="77777777" w:rsidR="00734DCE" w:rsidRPr="006B06C4" w:rsidRDefault="00734DCE" w:rsidP="00B0020B">
            <w:pPr>
              <w:jc w:val="right"/>
              <w:rPr>
                <w:color w:val="000000"/>
                <w:sz w:val="24"/>
                <w:szCs w:val="24"/>
              </w:rPr>
            </w:pPr>
            <w:r w:rsidRPr="006B06C4">
              <w:rPr>
                <w:color w:val="000000"/>
                <w:sz w:val="24"/>
                <w:szCs w:val="24"/>
              </w:rPr>
              <w:t>40.000,00</w:t>
            </w:r>
          </w:p>
        </w:tc>
      </w:tr>
      <w:tr w:rsidR="00734DCE" w:rsidRPr="006B06C4" w14:paraId="736BF431"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D302A" w14:textId="77777777" w:rsidR="00734DCE" w:rsidRPr="006B06C4" w:rsidRDefault="00734DCE" w:rsidP="00B0020B">
            <w:pPr>
              <w:jc w:val="center"/>
              <w:rPr>
                <w:sz w:val="24"/>
                <w:szCs w:val="24"/>
              </w:rPr>
            </w:pPr>
            <w:r w:rsidRPr="006B06C4">
              <w:rPr>
                <w:sz w:val="24"/>
                <w:szCs w:val="24"/>
              </w:rPr>
              <w:t>9.</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DB4CC"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K101011 </w:t>
            </w:r>
            <w:proofErr w:type="spellStart"/>
            <w:r w:rsidRPr="006B06C4">
              <w:rPr>
                <w:color w:val="000000"/>
                <w:sz w:val="24"/>
                <w:szCs w:val="24"/>
              </w:rPr>
              <w:t>Infrastruktura</w:t>
            </w:r>
            <w:proofErr w:type="spellEnd"/>
            <w:r w:rsidRPr="006B06C4">
              <w:rPr>
                <w:color w:val="000000"/>
                <w:sz w:val="24"/>
                <w:szCs w:val="24"/>
              </w:rPr>
              <w:t xml:space="preserve"> zone UPU </w:t>
            </w:r>
            <w:proofErr w:type="spellStart"/>
            <w:r w:rsidRPr="006B06C4">
              <w:rPr>
                <w:color w:val="000000"/>
                <w:sz w:val="24"/>
                <w:szCs w:val="24"/>
              </w:rPr>
              <w:t>Špadići</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D9B0D" w14:textId="77777777" w:rsidR="00734DCE" w:rsidRPr="006B06C4" w:rsidRDefault="00734DCE" w:rsidP="00B0020B">
            <w:pPr>
              <w:jc w:val="right"/>
              <w:rPr>
                <w:color w:val="000000"/>
                <w:sz w:val="24"/>
                <w:szCs w:val="24"/>
              </w:rPr>
            </w:pPr>
            <w:r w:rsidRPr="006B06C4">
              <w:rPr>
                <w:color w:val="000000"/>
                <w:sz w:val="24"/>
                <w:szCs w:val="24"/>
              </w:rPr>
              <w:t>133.000,00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20A41" w14:textId="77777777" w:rsidR="00734DCE" w:rsidRPr="006B06C4" w:rsidRDefault="00734DCE" w:rsidP="00B0020B">
            <w:pPr>
              <w:jc w:val="right"/>
              <w:rPr>
                <w:color w:val="000000"/>
                <w:sz w:val="24"/>
                <w:szCs w:val="24"/>
              </w:rPr>
            </w:pPr>
            <w:r w:rsidRPr="006B06C4">
              <w:rPr>
                <w:color w:val="000000"/>
                <w:sz w:val="24"/>
                <w:szCs w:val="2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032DD" w14:textId="77777777" w:rsidR="00734DCE" w:rsidRPr="006B06C4" w:rsidRDefault="00734DCE" w:rsidP="00B0020B">
            <w:pPr>
              <w:jc w:val="right"/>
              <w:rPr>
                <w:color w:val="000000"/>
                <w:sz w:val="24"/>
                <w:szCs w:val="24"/>
              </w:rPr>
            </w:pPr>
            <w:r w:rsidRPr="006B06C4">
              <w:rPr>
                <w:color w:val="000000"/>
                <w:sz w:val="24"/>
                <w:szCs w:val="24"/>
              </w:rPr>
              <w:t>133.000,00</w:t>
            </w:r>
          </w:p>
        </w:tc>
      </w:tr>
      <w:tr w:rsidR="00734DCE" w:rsidRPr="006B06C4" w14:paraId="55AD160E"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3E694" w14:textId="77777777" w:rsidR="00734DCE" w:rsidRPr="006B06C4" w:rsidRDefault="00734DCE" w:rsidP="00B0020B">
            <w:pPr>
              <w:jc w:val="center"/>
              <w:rPr>
                <w:sz w:val="24"/>
                <w:szCs w:val="24"/>
              </w:rPr>
            </w:pPr>
            <w:r w:rsidRPr="006B06C4">
              <w:rPr>
                <w:sz w:val="24"/>
                <w:szCs w:val="24"/>
              </w:rPr>
              <w:t>10.</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16919"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K101012 </w:t>
            </w:r>
            <w:proofErr w:type="spellStart"/>
            <w:r w:rsidRPr="006B06C4">
              <w:rPr>
                <w:color w:val="000000"/>
                <w:sz w:val="24"/>
                <w:szCs w:val="24"/>
              </w:rPr>
              <w:t>Infrastruktura</w:t>
            </w:r>
            <w:proofErr w:type="spellEnd"/>
            <w:r w:rsidRPr="006B06C4">
              <w:rPr>
                <w:color w:val="000000"/>
                <w:sz w:val="24"/>
                <w:szCs w:val="24"/>
              </w:rPr>
              <w:t xml:space="preserve"> zone </w:t>
            </w:r>
            <w:proofErr w:type="spellStart"/>
            <w:r w:rsidRPr="006B06C4">
              <w:rPr>
                <w:color w:val="000000"/>
                <w:sz w:val="24"/>
                <w:szCs w:val="24"/>
              </w:rPr>
              <w:t>Buići</w:t>
            </w:r>
            <w:proofErr w:type="spellEnd"/>
            <w:r w:rsidRPr="006B06C4">
              <w:rPr>
                <w:color w:val="000000"/>
                <w:sz w:val="24"/>
                <w:szCs w:val="24"/>
              </w:rPr>
              <w:t xml:space="preserve"> </w:t>
            </w:r>
            <w:proofErr w:type="spellStart"/>
            <w:r w:rsidRPr="006B06C4">
              <w:rPr>
                <w:color w:val="000000"/>
                <w:sz w:val="24"/>
                <w:szCs w:val="24"/>
              </w:rPr>
              <w:t>Žbandaj</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9B9CD" w14:textId="77777777" w:rsidR="00734DCE" w:rsidRPr="006B06C4" w:rsidRDefault="00734DCE" w:rsidP="00B0020B">
            <w:pPr>
              <w:jc w:val="right"/>
              <w:rPr>
                <w:color w:val="000000"/>
                <w:sz w:val="24"/>
                <w:szCs w:val="24"/>
              </w:rPr>
            </w:pPr>
            <w:r w:rsidRPr="006B06C4">
              <w:rPr>
                <w:color w:val="000000"/>
                <w:sz w:val="24"/>
                <w:szCs w:val="24"/>
              </w:rPr>
              <w:t>146.500,00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9BF85" w14:textId="77777777" w:rsidR="00734DCE" w:rsidRPr="006B06C4" w:rsidRDefault="00734DCE" w:rsidP="00B0020B">
            <w:pPr>
              <w:jc w:val="right"/>
              <w:rPr>
                <w:color w:val="000000"/>
                <w:sz w:val="24"/>
                <w:szCs w:val="24"/>
              </w:rPr>
            </w:pPr>
            <w:r w:rsidRPr="006B06C4">
              <w:rPr>
                <w:color w:val="000000"/>
                <w:sz w:val="24"/>
                <w:szCs w:val="24"/>
              </w:rPr>
              <w:t>170.000,00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52730" w14:textId="77777777" w:rsidR="00734DCE" w:rsidRPr="006B06C4" w:rsidRDefault="00734DCE" w:rsidP="00B0020B">
            <w:pPr>
              <w:jc w:val="right"/>
              <w:rPr>
                <w:color w:val="000000"/>
                <w:sz w:val="24"/>
                <w:szCs w:val="24"/>
              </w:rPr>
            </w:pPr>
            <w:r w:rsidRPr="006B06C4">
              <w:rPr>
                <w:color w:val="000000"/>
                <w:sz w:val="24"/>
                <w:szCs w:val="24"/>
              </w:rPr>
              <w:t>316.500,00</w:t>
            </w:r>
          </w:p>
        </w:tc>
      </w:tr>
      <w:tr w:rsidR="00734DCE" w:rsidRPr="006B06C4" w14:paraId="532B92F7"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40B13" w14:textId="77777777" w:rsidR="00734DCE" w:rsidRPr="006B06C4" w:rsidRDefault="00734DCE" w:rsidP="00B0020B">
            <w:pPr>
              <w:jc w:val="center"/>
              <w:rPr>
                <w:sz w:val="24"/>
                <w:szCs w:val="24"/>
              </w:rPr>
            </w:pPr>
            <w:r w:rsidRPr="006B06C4">
              <w:rPr>
                <w:sz w:val="24"/>
                <w:szCs w:val="24"/>
              </w:rPr>
              <w:t>11.</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9B8A3"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K101013 </w:t>
            </w:r>
            <w:proofErr w:type="spellStart"/>
            <w:r w:rsidRPr="006B06C4">
              <w:rPr>
                <w:color w:val="000000"/>
                <w:sz w:val="24"/>
                <w:szCs w:val="24"/>
              </w:rPr>
              <w:t>Izgradnja</w:t>
            </w:r>
            <w:proofErr w:type="spellEnd"/>
            <w:r w:rsidRPr="006B06C4">
              <w:rPr>
                <w:color w:val="000000"/>
                <w:sz w:val="24"/>
                <w:szCs w:val="24"/>
              </w:rPr>
              <w:t xml:space="preserve"> </w:t>
            </w:r>
            <w:proofErr w:type="spellStart"/>
            <w:r w:rsidRPr="006B06C4">
              <w:rPr>
                <w:color w:val="000000"/>
                <w:sz w:val="24"/>
                <w:szCs w:val="24"/>
              </w:rPr>
              <w:t>infrastrukture</w:t>
            </w:r>
            <w:proofErr w:type="spellEnd"/>
            <w:r w:rsidRPr="006B06C4">
              <w:rPr>
                <w:color w:val="000000"/>
                <w:sz w:val="24"/>
                <w:szCs w:val="24"/>
              </w:rPr>
              <w:t xml:space="preserve"> </w:t>
            </w:r>
            <w:proofErr w:type="spellStart"/>
            <w:r w:rsidRPr="006B06C4">
              <w:rPr>
                <w:color w:val="000000"/>
                <w:sz w:val="24"/>
                <w:szCs w:val="24"/>
              </w:rPr>
              <w:t>i</w:t>
            </w:r>
            <w:proofErr w:type="spellEnd"/>
            <w:r w:rsidRPr="006B06C4">
              <w:rPr>
                <w:color w:val="000000"/>
                <w:sz w:val="24"/>
                <w:szCs w:val="24"/>
              </w:rPr>
              <w:t xml:space="preserve"> </w:t>
            </w:r>
            <w:proofErr w:type="spellStart"/>
            <w:r w:rsidRPr="006B06C4">
              <w:rPr>
                <w:color w:val="000000"/>
                <w:sz w:val="24"/>
                <w:szCs w:val="24"/>
              </w:rPr>
              <w:t>prometnica</w:t>
            </w:r>
            <w:proofErr w:type="spellEnd"/>
            <w:r w:rsidRPr="006B06C4">
              <w:rPr>
                <w:color w:val="000000"/>
                <w:sz w:val="24"/>
                <w:szCs w:val="24"/>
              </w:rPr>
              <w:t xml:space="preserve"> zone </w:t>
            </w:r>
            <w:proofErr w:type="spellStart"/>
            <w:r w:rsidRPr="006B06C4">
              <w:rPr>
                <w:color w:val="000000"/>
                <w:sz w:val="24"/>
                <w:szCs w:val="24"/>
              </w:rPr>
              <w:t>Čimižin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D0BDF" w14:textId="77777777" w:rsidR="00734DCE" w:rsidRPr="006B06C4" w:rsidRDefault="00734DCE" w:rsidP="00B0020B">
            <w:pPr>
              <w:jc w:val="right"/>
              <w:rPr>
                <w:color w:val="000000"/>
                <w:sz w:val="24"/>
                <w:szCs w:val="24"/>
              </w:rPr>
            </w:pPr>
            <w:r w:rsidRPr="006B06C4">
              <w:rPr>
                <w:color w:val="000000"/>
                <w:sz w:val="24"/>
                <w:szCs w:val="24"/>
              </w:rPr>
              <w:t>66.500,00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D4EDE" w14:textId="77777777" w:rsidR="00734DCE" w:rsidRPr="006B06C4" w:rsidRDefault="00734DCE" w:rsidP="00B0020B">
            <w:pPr>
              <w:jc w:val="right"/>
              <w:rPr>
                <w:color w:val="000000"/>
                <w:sz w:val="24"/>
                <w:szCs w:val="24"/>
              </w:rPr>
            </w:pPr>
            <w:r w:rsidRPr="006B06C4">
              <w:rPr>
                <w:color w:val="000000"/>
                <w:sz w:val="24"/>
                <w:szCs w:val="24"/>
              </w:rPr>
              <w:t>-66.500,00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760DC" w14:textId="77777777" w:rsidR="00734DCE" w:rsidRPr="006B06C4" w:rsidRDefault="00734DCE" w:rsidP="00B0020B">
            <w:pPr>
              <w:jc w:val="right"/>
              <w:rPr>
                <w:color w:val="000000"/>
                <w:sz w:val="24"/>
                <w:szCs w:val="24"/>
              </w:rPr>
            </w:pPr>
            <w:r w:rsidRPr="006B06C4">
              <w:rPr>
                <w:color w:val="000000"/>
                <w:sz w:val="24"/>
                <w:szCs w:val="24"/>
              </w:rPr>
              <w:t>0,00</w:t>
            </w:r>
          </w:p>
        </w:tc>
      </w:tr>
      <w:tr w:rsidR="00734DCE" w:rsidRPr="006B06C4" w14:paraId="6F8454CE"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1ECAA" w14:textId="77777777" w:rsidR="00734DCE" w:rsidRPr="006B06C4" w:rsidRDefault="00734DCE" w:rsidP="00B0020B">
            <w:pPr>
              <w:jc w:val="center"/>
              <w:rPr>
                <w:sz w:val="24"/>
                <w:szCs w:val="24"/>
              </w:rPr>
            </w:pPr>
            <w:r w:rsidRPr="006B06C4">
              <w:rPr>
                <w:sz w:val="24"/>
                <w:szCs w:val="24"/>
              </w:rPr>
              <w:t>12.</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114EB"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K101014 </w:t>
            </w:r>
            <w:proofErr w:type="spellStart"/>
            <w:r w:rsidRPr="006B06C4">
              <w:rPr>
                <w:color w:val="000000"/>
                <w:sz w:val="24"/>
                <w:szCs w:val="24"/>
              </w:rPr>
              <w:t>Kružno</w:t>
            </w:r>
            <w:proofErr w:type="spellEnd"/>
            <w:r w:rsidRPr="006B06C4">
              <w:rPr>
                <w:color w:val="000000"/>
                <w:sz w:val="24"/>
                <w:szCs w:val="24"/>
              </w:rPr>
              <w:t xml:space="preserve"> </w:t>
            </w:r>
            <w:proofErr w:type="spellStart"/>
            <w:r w:rsidRPr="006B06C4">
              <w:rPr>
                <w:color w:val="000000"/>
                <w:sz w:val="24"/>
                <w:szCs w:val="24"/>
              </w:rPr>
              <w:t>raskrižje</w:t>
            </w:r>
            <w:proofErr w:type="spellEnd"/>
            <w:r w:rsidRPr="006B06C4">
              <w:rPr>
                <w:color w:val="000000"/>
                <w:sz w:val="24"/>
                <w:szCs w:val="24"/>
              </w:rPr>
              <w:t xml:space="preserve"> </w:t>
            </w:r>
            <w:proofErr w:type="spellStart"/>
            <w:r w:rsidRPr="006B06C4">
              <w:rPr>
                <w:color w:val="000000"/>
                <w:sz w:val="24"/>
                <w:szCs w:val="24"/>
              </w:rPr>
              <w:t>I.L.Ribara</w:t>
            </w:r>
            <w:proofErr w:type="spellEnd"/>
            <w:r w:rsidRPr="006B06C4">
              <w:rPr>
                <w:color w:val="000000"/>
                <w:sz w:val="24"/>
                <w:szCs w:val="24"/>
              </w:rPr>
              <w:t xml:space="preserve"> - </w:t>
            </w:r>
            <w:proofErr w:type="spellStart"/>
            <w:r w:rsidRPr="006B06C4">
              <w:rPr>
                <w:color w:val="000000"/>
                <w:sz w:val="24"/>
                <w:szCs w:val="24"/>
              </w:rPr>
              <w:t>Somogy</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C4912" w14:textId="77777777" w:rsidR="00734DCE" w:rsidRPr="006B06C4" w:rsidRDefault="00734DCE" w:rsidP="00B0020B">
            <w:pPr>
              <w:jc w:val="right"/>
              <w:rPr>
                <w:color w:val="000000"/>
                <w:sz w:val="24"/>
                <w:szCs w:val="24"/>
              </w:rPr>
            </w:pPr>
            <w:r w:rsidRPr="006B06C4">
              <w:rPr>
                <w:color w:val="000000"/>
                <w:sz w:val="24"/>
                <w:szCs w:val="24"/>
              </w:rPr>
              <w:t>27.000,00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C1F3D" w14:textId="77777777" w:rsidR="00734DCE" w:rsidRPr="006B06C4" w:rsidRDefault="00734DCE" w:rsidP="00B0020B">
            <w:pPr>
              <w:jc w:val="right"/>
              <w:rPr>
                <w:color w:val="000000"/>
                <w:sz w:val="24"/>
                <w:szCs w:val="24"/>
              </w:rPr>
            </w:pPr>
            <w:r w:rsidRPr="006B06C4">
              <w:rPr>
                <w:color w:val="000000"/>
                <w:sz w:val="24"/>
                <w:szCs w:val="2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74FFD" w14:textId="77777777" w:rsidR="00734DCE" w:rsidRPr="006B06C4" w:rsidRDefault="00734DCE" w:rsidP="00B0020B">
            <w:pPr>
              <w:jc w:val="right"/>
              <w:rPr>
                <w:color w:val="000000"/>
                <w:sz w:val="24"/>
                <w:szCs w:val="24"/>
              </w:rPr>
            </w:pPr>
            <w:r w:rsidRPr="006B06C4">
              <w:rPr>
                <w:color w:val="000000"/>
                <w:sz w:val="24"/>
                <w:szCs w:val="24"/>
              </w:rPr>
              <w:t>27.000,00</w:t>
            </w:r>
          </w:p>
        </w:tc>
      </w:tr>
      <w:tr w:rsidR="00734DCE" w:rsidRPr="006B06C4" w14:paraId="1CE77266"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65002" w14:textId="77777777" w:rsidR="00734DCE" w:rsidRPr="006B06C4" w:rsidRDefault="00734DCE" w:rsidP="00B0020B">
            <w:pPr>
              <w:jc w:val="center"/>
              <w:rPr>
                <w:sz w:val="24"/>
                <w:szCs w:val="24"/>
              </w:rPr>
            </w:pPr>
            <w:r w:rsidRPr="006B06C4">
              <w:rPr>
                <w:sz w:val="24"/>
                <w:szCs w:val="24"/>
              </w:rPr>
              <w:t>13.</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8293A"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K101016 </w:t>
            </w:r>
            <w:proofErr w:type="spellStart"/>
            <w:r w:rsidRPr="006B06C4">
              <w:rPr>
                <w:color w:val="000000"/>
                <w:sz w:val="24"/>
                <w:szCs w:val="24"/>
              </w:rPr>
              <w:t>Prometnica</w:t>
            </w:r>
            <w:proofErr w:type="spellEnd"/>
            <w:r w:rsidRPr="006B06C4">
              <w:rPr>
                <w:color w:val="000000"/>
                <w:sz w:val="24"/>
                <w:szCs w:val="24"/>
              </w:rPr>
              <w:t xml:space="preserve"> </w:t>
            </w:r>
            <w:proofErr w:type="spellStart"/>
            <w:r w:rsidRPr="006B06C4">
              <w:rPr>
                <w:color w:val="000000"/>
                <w:sz w:val="24"/>
                <w:szCs w:val="24"/>
              </w:rPr>
              <w:t>Bašarinka</w:t>
            </w:r>
            <w:proofErr w:type="spellEnd"/>
            <w:r w:rsidRPr="006B06C4">
              <w:rPr>
                <w:color w:val="000000"/>
                <w:sz w:val="24"/>
                <w:szCs w:val="24"/>
              </w:rPr>
              <w:t xml:space="preserve"> - </w:t>
            </w:r>
            <w:proofErr w:type="spellStart"/>
            <w:r w:rsidRPr="006B06C4">
              <w:rPr>
                <w:color w:val="000000"/>
                <w:sz w:val="24"/>
                <w:szCs w:val="24"/>
              </w:rPr>
              <w:t>Kukci</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2815F" w14:textId="77777777" w:rsidR="00734DCE" w:rsidRPr="006B06C4" w:rsidRDefault="00734DCE" w:rsidP="00B0020B">
            <w:pPr>
              <w:jc w:val="right"/>
              <w:rPr>
                <w:color w:val="000000"/>
                <w:sz w:val="24"/>
                <w:szCs w:val="24"/>
              </w:rPr>
            </w:pPr>
            <w:r w:rsidRPr="006B06C4">
              <w:rPr>
                <w:color w:val="000000"/>
                <w:sz w:val="24"/>
                <w:szCs w:val="24"/>
              </w:rPr>
              <w:t>146.000,00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9D12E" w14:textId="77777777" w:rsidR="00734DCE" w:rsidRPr="006B06C4" w:rsidRDefault="00734DCE" w:rsidP="00B0020B">
            <w:pPr>
              <w:jc w:val="right"/>
              <w:rPr>
                <w:color w:val="000000"/>
                <w:sz w:val="24"/>
                <w:szCs w:val="24"/>
              </w:rPr>
            </w:pPr>
            <w:r w:rsidRPr="006B06C4">
              <w:rPr>
                <w:color w:val="000000"/>
                <w:sz w:val="24"/>
                <w:szCs w:val="2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AD057" w14:textId="77777777" w:rsidR="00734DCE" w:rsidRPr="006B06C4" w:rsidRDefault="00734DCE" w:rsidP="00B0020B">
            <w:pPr>
              <w:jc w:val="right"/>
              <w:rPr>
                <w:color w:val="000000"/>
                <w:sz w:val="24"/>
                <w:szCs w:val="24"/>
              </w:rPr>
            </w:pPr>
            <w:r w:rsidRPr="006B06C4">
              <w:rPr>
                <w:color w:val="000000"/>
                <w:sz w:val="24"/>
                <w:szCs w:val="24"/>
              </w:rPr>
              <w:t>146.000,00</w:t>
            </w:r>
          </w:p>
        </w:tc>
      </w:tr>
      <w:tr w:rsidR="00734DCE" w:rsidRPr="006B06C4" w14:paraId="269DBC6C"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C6FE5" w14:textId="77777777" w:rsidR="00734DCE" w:rsidRPr="006B06C4" w:rsidRDefault="00734DCE" w:rsidP="00B0020B">
            <w:pPr>
              <w:jc w:val="center"/>
              <w:rPr>
                <w:sz w:val="24"/>
                <w:szCs w:val="24"/>
              </w:rPr>
            </w:pPr>
            <w:r w:rsidRPr="006B06C4">
              <w:rPr>
                <w:sz w:val="24"/>
                <w:szCs w:val="24"/>
              </w:rPr>
              <w:t>14.</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D90EA"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K101018 </w:t>
            </w:r>
            <w:proofErr w:type="spellStart"/>
            <w:r w:rsidRPr="006B06C4">
              <w:rPr>
                <w:color w:val="000000"/>
                <w:sz w:val="24"/>
                <w:szCs w:val="24"/>
              </w:rPr>
              <w:t>Obilaznica</w:t>
            </w:r>
            <w:proofErr w:type="spellEnd"/>
            <w:r w:rsidRPr="006B06C4">
              <w:rPr>
                <w:color w:val="000000"/>
                <w:sz w:val="24"/>
                <w:szCs w:val="24"/>
              </w:rPr>
              <w:t xml:space="preserve"> </w:t>
            </w:r>
            <w:proofErr w:type="spellStart"/>
            <w:r w:rsidRPr="006B06C4">
              <w:rPr>
                <w:color w:val="000000"/>
                <w:sz w:val="24"/>
                <w:szCs w:val="24"/>
              </w:rPr>
              <w:t>Starog</w:t>
            </w:r>
            <w:proofErr w:type="spellEnd"/>
            <w:r w:rsidRPr="006B06C4">
              <w:rPr>
                <w:color w:val="000000"/>
                <w:sz w:val="24"/>
                <w:szCs w:val="24"/>
              </w:rPr>
              <w:t xml:space="preserve"> </w:t>
            </w:r>
            <w:proofErr w:type="spellStart"/>
            <w:r w:rsidRPr="006B06C4">
              <w:rPr>
                <w:color w:val="000000"/>
                <w:sz w:val="24"/>
                <w:szCs w:val="24"/>
              </w:rPr>
              <w:t>Červara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D2A11" w14:textId="77777777" w:rsidR="00734DCE" w:rsidRPr="006B06C4" w:rsidRDefault="00734DCE" w:rsidP="00B0020B">
            <w:pPr>
              <w:jc w:val="right"/>
              <w:rPr>
                <w:color w:val="000000"/>
                <w:sz w:val="24"/>
                <w:szCs w:val="24"/>
              </w:rPr>
            </w:pPr>
            <w:r w:rsidRPr="006B06C4">
              <w:rPr>
                <w:color w:val="000000"/>
                <w:sz w:val="24"/>
                <w:szCs w:val="24"/>
              </w:rPr>
              <w:t>6.700,00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38579" w14:textId="77777777" w:rsidR="00734DCE" w:rsidRPr="006B06C4" w:rsidRDefault="00734DCE" w:rsidP="00B0020B">
            <w:pPr>
              <w:jc w:val="right"/>
              <w:rPr>
                <w:color w:val="000000"/>
                <w:sz w:val="24"/>
                <w:szCs w:val="24"/>
              </w:rPr>
            </w:pPr>
            <w:r w:rsidRPr="006B06C4">
              <w:rPr>
                <w:color w:val="000000"/>
                <w:sz w:val="24"/>
                <w:szCs w:val="2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44EBE" w14:textId="77777777" w:rsidR="00734DCE" w:rsidRPr="006B06C4" w:rsidRDefault="00734DCE" w:rsidP="00B0020B">
            <w:pPr>
              <w:jc w:val="right"/>
              <w:rPr>
                <w:color w:val="000000"/>
                <w:sz w:val="24"/>
                <w:szCs w:val="24"/>
              </w:rPr>
            </w:pPr>
            <w:r w:rsidRPr="006B06C4">
              <w:rPr>
                <w:color w:val="000000"/>
                <w:sz w:val="24"/>
                <w:szCs w:val="24"/>
              </w:rPr>
              <w:t>6.700,00</w:t>
            </w:r>
          </w:p>
        </w:tc>
      </w:tr>
      <w:tr w:rsidR="00734DCE" w:rsidRPr="006B06C4" w14:paraId="5D64FE24"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23635" w14:textId="77777777" w:rsidR="00734DCE" w:rsidRPr="006B06C4" w:rsidRDefault="00734DCE" w:rsidP="00B0020B">
            <w:pPr>
              <w:jc w:val="center"/>
              <w:rPr>
                <w:sz w:val="24"/>
                <w:szCs w:val="24"/>
              </w:rPr>
            </w:pPr>
            <w:r w:rsidRPr="006B06C4">
              <w:rPr>
                <w:sz w:val="24"/>
                <w:szCs w:val="24"/>
              </w:rPr>
              <w:t>15.</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640DB"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K101019 </w:t>
            </w:r>
            <w:proofErr w:type="spellStart"/>
            <w:r w:rsidRPr="006B06C4">
              <w:rPr>
                <w:color w:val="000000"/>
                <w:sz w:val="24"/>
                <w:szCs w:val="24"/>
              </w:rPr>
              <w:t>Izgradnja</w:t>
            </w:r>
            <w:proofErr w:type="spellEnd"/>
            <w:r w:rsidRPr="006B06C4">
              <w:rPr>
                <w:color w:val="000000"/>
                <w:sz w:val="24"/>
                <w:szCs w:val="24"/>
              </w:rPr>
              <w:t xml:space="preserve"> </w:t>
            </w:r>
            <w:proofErr w:type="spellStart"/>
            <w:r w:rsidRPr="006B06C4">
              <w:rPr>
                <w:color w:val="000000"/>
                <w:sz w:val="24"/>
                <w:szCs w:val="24"/>
              </w:rPr>
              <w:t>prometnice</w:t>
            </w:r>
            <w:proofErr w:type="spellEnd"/>
            <w:r w:rsidRPr="006B06C4">
              <w:rPr>
                <w:color w:val="000000"/>
                <w:sz w:val="24"/>
                <w:szCs w:val="24"/>
              </w:rPr>
              <w:t xml:space="preserve"> UPU </w:t>
            </w:r>
            <w:proofErr w:type="spellStart"/>
            <w:r w:rsidRPr="006B06C4">
              <w:rPr>
                <w:color w:val="000000"/>
                <w:sz w:val="24"/>
                <w:szCs w:val="24"/>
              </w:rPr>
              <w:t>Vergotini</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2F4D7" w14:textId="77777777" w:rsidR="00734DCE" w:rsidRPr="006B06C4" w:rsidRDefault="00734DCE" w:rsidP="00B0020B">
            <w:pPr>
              <w:jc w:val="right"/>
              <w:rPr>
                <w:color w:val="000000"/>
                <w:sz w:val="24"/>
                <w:szCs w:val="24"/>
              </w:rPr>
            </w:pPr>
            <w:r w:rsidRPr="006B06C4">
              <w:rPr>
                <w:color w:val="000000"/>
                <w:sz w:val="24"/>
                <w:szCs w:val="24"/>
              </w:rPr>
              <w:t>46.500,00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7A96F" w14:textId="77777777" w:rsidR="00734DCE" w:rsidRPr="006B06C4" w:rsidRDefault="00734DCE" w:rsidP="00B0020B">
            <w:pPr>
              <w:jc w:val="right"/>
              <w:rPr>
                <w:color w:val="000000"/>
                <w:sz w:val="24"/>
                <w:szCs w:val="24"/>
              </w:rPr>
            </w:pPr>
            <w:r w:rsidRPr="006B06C4">
              <w:rPr>
                <w:color w:val="000000"/>
                <w:sz w:val="24"/>
                <w:szCs w:val="24"/>
              </w:rPr>
              <w:t>100.000,00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BCC30" w14:textId="77777777" w:rsidR="00734DCE" w:rsidRPr="006B06C4" w:rsidRDefault="00734DCE" w:rsidP="00B0020B">
            <w:pPr>
              <w:jc w:val="right"/>
              <w:rPr>
                <w:color w:val="000000"/>
                <w:sz w:val="24"/>
                <w:szCs w:val="24"/>
              </w:rPr>
            </w:pPr>
            <w:r w:rsidRPr="006B06C4">
              <w:rPr>
                <w:color w:val="000000"/>
                <w:sz w:val="24"/>
                <w:szCs w:val="24"/>
              </w:rPr>
              <w:t>146.500,00</w:t>
            </w:r>
          </w:p>
        </w:tc>
      </w:tr>
      <w:tr w:rsidR="00734DCE" w:rsidRPr="006B06C4" w14:paraId="03007963"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68778" w14:textId="77777777" w:rsidR="00734DCE" w:rsidRPr="006B06C4" w:rsidRDefault="00734DCE" w:rsidP="00B0020B">
            <w:pPr>
              <w:jc w:val="center"/>
              <w:rPr>
                <w:sz w:val="24"/>
                <w:szCs w:val="24"/>
              </w:rPr>
            </w:pPr>
            <w:r w:rsidRPr="006B06C4">
              <w:rPr>
                <w:sz w:val="24"/>
                <w:szCs w:val="24"/>
              </w:rPr>
              <w:t>16.</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7B8A6"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K101020 </w:t>
            </w:r>
            <w:proofErr w:type="spellStart"/>
            <w:r w:rsidRPr="006B06C4">
              <w:rPr>
                <w:color w:val="000000"/>
                <w:sz w:val="24"/>
                <w:szCs w:val="24"/>
              </w:rPr>
              <w:t>Oborinska</w:t>
            </w:r>
            <w:proofErr w:type="spellEnd"/>
            <w:r w:rsidRPr="006B06C4">
              <w:rPr>
                <w:color w:val="000000"/>
                <w:sz w:val="24"/>
                <w:szCs w:val="24"/>
              </w:rPr>
              <w:t xml:space="preserve"> </w:t>
            </w:r>
            <w:proofErr w:type="spellStart"/>
            <w:r w:rsidRPr="006B06C4">
              <w:rPr>
                <w:color w:val="000000"/>
                <w:sz w:val="24"/>
                <w:szCs w:val="24"/>
              </w:rPr>
              <w:t>odvodnja</w:t>
            </w:r>
            <w:proofErr w:type="spellEnd"/>
            <w:r w:rsidRPr="006B06C4">
              <w:rPr>
                <w:color w:val="000000"/>
                <w:sz w:val="24"/>
                <w:szCs w:val="24"/>
              </w:rPr>
              <w:t xml:space="preserve"> </w:t>
            </w:r>
            <w:proofErr w:type="spellStart"/>
            <w:r w:rsidRPr="006B06C4">
              <w:rPr>
                <w:color w:val="000000"/>
                <w:sz w:val="24"/>
                <w:szCs w:val="24"/>
              </w:rPr>
              <w:t>naselja</w:t>
            </w:r>
            <w:proofErr w:type="spellEnd"/>
            <w:r w:rsidRPr="006B06C4">
              <w:rPr>
                <w:color w:val="000000"/>
                <w:sz w:val="24"/>
                <w:szCs w:val="24"/>
              </w:rPr>
              <w:t xml:space="preserve"> </w:t>
            </w:r>
            <w:proofErr w:type="spellStart"/>
            <w:r w:rsidRPr="006B06C4">
              <w:rPr>
                <w:color w:val="000000"/>
                <w:sz w:val="24"/>
                <w:szCs w:val="24"/>
              </w:rPr>
              <w:t>Špadići</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378AB" w14:textId="77777777" w:rsidR="00734DCE" w:rsidRPr="006B06C4" w:rsidRDefault="00734DCE" w:rsidP="00B0020B">
            <w:pPr>
              <w:jc w:val="right"/>
              <w:rPr>
                <w:color w:val="000000"/>
                <w:sz w:val="24"/>
                <w:szCs w:val="24"/>
              </w:rPr>
            </w:pPr>
            <w:r w:rsidRPr="006B06C4">
              <w:rPr>
                <w:color w:val="000000"/>
                <w:sz w:val="24"/>
                <w:szCs w:val="24"/>
              </w:rPr>
              <w:t>13.500,00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91316" w14:textId="77777777" w:rsidR="00734DCE" w:rsidRPr="006B06C4" w:rsidRDefault="00734DCE" w:rsidP="00B0020B">
            <w:pPr>
              <w:jc w:val="right"/>
              <w:rPr>
                <w:color w:val="000000"/>
                <w:sz w:val="24"/>
                <w:szCs w:val="24"/>
              </w:rPr>
            </w:pPr>
            <w:r w:rsidRPr="006B06C4">
              <w:rPr>
                <w:color w:val="000000"/>
                <w:sz w:val="24"/>
                <w:szCs w:val="2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DFA1A" w14:textId="77777777" w:rsidR="00734DCE" w:rsidRPr="006B06C4" w:rsidRDefault="00734DCE" w:rsidP="00B0020B">
            <w:pPr>
              <w:jc w:val="right"/>
              <w:rPr>
                <w:color w:val="000000"/>
                <w:sz w:val="24"/>
                <w:szCs w:val="24"/>
              </w:rPr>
            </w:pPr>
            <w:r w:rsidRPr="006B06C4">
              <w:rPr>
                <w:color w:val="000000"/>
                <w:sz w:val="24"/>
                <w:szCs w:val="24"/>
              </w:rPr>
              <w:t>13.500,00</w:t>
            </w:r>
          </w:p>
        </w:tc>
      </w:tr>
      <w:tr w:rsidR="00734DCE" w:rsidRPr="006B06C4" w14:paraId="2982455B"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D7872" w14:textId="77777777" w:rsidR="00734DCE" w:rsidRPr="006B06C4" w:rsidRDefault="00734DCE" w:rsidP="00B0020B">
            <w:pPr>
              <w:jc w:val="center"/>
              <w:rPr>
                <w:sz w:val="24"/>
                <w:szCs w:val="24"/>
              </w:rPr>
            </w:pPr>
            <w:r w:rsidRPr="006B06C4">
              <w:rPr>
                <w:sz w:val="24"/>
                <w:szCs w:val="24"/>
              </w:rPr>
              <w:t>17.</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29113"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K101021 </w:t>
            </w:r>
            <w:proofErr w:type="spellStart"/>
            <w:r w:rsidRPr="006B06C4">
              <w:rPr>
                <w:color w:val="000000"/>
                <w:sz w:val="24"/>
                <w:szCs w:val="24"/>
              </w:rPr>
              <w:t>Oborinska</w:t>
            </w:r>
            <w:proofErr w:type="spellEnd"/>
            <w:r w:rsidRPr="006B06C4">
              <w:rPr>
                <w:color w:val="000000"/>
                <w:sz w:val="24"/>
                <w:szCs w:val="24"/>
              </w:rPr>
              <w:t xml:space="preserve"> </w:t>
            </w:r>
            <w:proofErr w:type="spellStart"/>
            <w:r w:rsidRPr="006B06C4">
              <w:rPr>
                <w:color w:val="000000"/>
                <w:sz w:val="24"/>
                <w:szCs w:val="24"/>
              </w:rPr>
              <w:t>kanalizacija</w:t>
            </w:r>
            <w:proofErr w:type="spellEnd"/>
            <w:r w:rsidRPr="006B06C4">
              <w:rPr>
                <w:color w:val="000000"/>
                <w:sz w:val="24"/>
                <w:szCs w:val="24"/>
              </w:rPr>
              <w:t xml:space="preserve"> </w:t>
            </w:r>
            <w:proofErr w:type="spellStart"/>
            <w:r w:rsidRPr="006B06C4">
              <w:rPr>
                <w:color w:val="000000"/>
                <w:sz w:val="24"/>
                <w:szCs w:val="24"/>
              </w:rPr>
              <w:t>na</w:t>
            </w:r>
            <w:proofErr w:type="spellEnd"/>
            <w:r w:rsidRPr="006B06C4">
              <w:rPr>
                <w:color w:val="000000"/>
                <w:sz w:val="24"/>
                <w:szCs w:val="24"/>
              </w:rPr>
              <w:t xml:space="preserve"> </w:t>
            </w:r>
            <w:proofErr w:type="spellStart"/>
            <w:r w:rsidRPr="006B06C4">
              <w:rPr>
                <w:color w:val="000000"/>
                <w:sz w:val="24"/>
                <w:szCs w:val="24"/>
              </w:rPr>
              <w:t>više</w:t>
            </w:r>
            <w:proofErr w:type="spellEnd"/>
            <w:r w:rsidRPr="006B06C4">
              <w:rPr>
                <w:color w:val="000000"/>
                <w:sz w:val="24"/>
                <w:szCs w:val="24"/>
              </w:rPr>
              <w:t xml:space="preserve"> </w:t>
            </w:r>
            <w:proofErr w:type="spellStart"/>
            <w:r w:rsidRPr="006B06C4">
              <w:rPr>
                <w:color w:val="000000"/>
                <w:sz w:val="24"/>
                <w:szCs w:val="24"/>
              </w:rPr>
              <w:t>lokacija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44058" w14:textId="77777777" w:rsidR="00734DCE" w:rsidRPr="006B06C4" w:rsidRDefault="00734DCE" w:rsidP="00B0020B">
            <w:pPr>
              <w:jc w:val="right"/>
              <w:rPr>
                <w:color w:val="000000"/>
                <w:sz w:val="24"/>
                <w:szCs w:val="24"/>
              </w:rPr>
            </w:pPr>
            <w:r w:rsidRPr="006B06C4">
              <w:rPr>
                <w:color w:val="000000"/>
                <w:sz w:val="24"/>
                <w:szCs w:val="24"/>
              </w:rPr>
              <w:t>66.500,00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563E2" w14:textId="77777777" w:rsidR="00734DCE" w:rsidRPr="006B06C4" w:rsidRDefault="00734DCE" w:rsidP="00B0020B">
            <w:pPr>
              <w:jc w:val="right"/>
              <w:rPr>
                <w:color w:val="000000"/>
                <w:sz w:val="24"/>
                <w:szCs w:val="24"/>
              </w:rPr>
            </w:pPr>
            <w:r w:rsidRPr="006B06C4">
              <w:rPr>
                <w:color w:val="000000"/>
                <w:sz w:val="24"/>
                <w:szCs w:val="2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5AEDD" w14:textId="77777777" w:rsidR="00734DCE" w:rsidRPr="006B06C4" w:rsidRDefault="00734DCE" w:rsidP="00B0020B">
            <w:pPr>
              <w:jc w:val="right"/>
              <w:rPr>
                <w:color w:val="000000"/>
                <w:sz w:val="24"/>
                <w:szCs w:val="24"/>
              </w:rPr>
            </w:pPr>
            <w:r w:rsidRPr="006B06C4">
              <w:rPr>
                <w:color w:val="000000"/>
                <w:sz w:val="24"/>
                <w:szCs w:val="24"/>
              </w:rPr>
              <w:t>66.500,00</w:t>
            </w:r>
          </w:p>
        </w:tc>
      </w:tr>
      <w:tr w:rsidR="00734DCE" w:rsidRPr="006B06C4" w14:paraId="00C43942"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B6B36" w14:textId="77777777" w:rsidR="00734DCE" w:rsidRPr="006B06C4" w:rsidRDefault="00734DCE" w:rsidP="00B0020B">
            <w:pPr>
              <w:jc w:val="center"/>
              <w:rPr>
                <w:sz w:val="24"/>
                <w:szCs w:val="24"/>
              </w:rPr>
            </w:pPr>
            <w:r w:rsidRPr="006B06C4">
              <w:rPr>
                <w:sz w:val="24"/>
                <w:szCs w:val="24"/>
              </w:rPr>
              <w:t>18.</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C9E1B"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K101022 </w:t>
            </w:r>
            <w:proofErr w:type="spellStart"/>
            <w:r w:rsidRPr="006B06C4">
              <w:rPr>
                <w:color w:val="000000"/>
                <w:sz w:val="24"/>
                <w:szCs w:val="24"/>
              </w:rPr>
              <w:t>Oborinska</w:t>
            </w:r>
            <w:proofErr w:type="spellEnd"/>
            <w:r w:rsidRPr="006B06C4">
              <w:rPr>
                <w:color w:val="000000"/>
                <w:sz w:val="24"/>
                <w:szCs w:val="24"/>
              </w:rPr>
              <w:t xml:space="preserve"> </w:t>
            </w:r>
            <w:proofErr w:type="spellStart"/>
            <w:r w:rsidRPr="006B06C4">
              <w:rPr>
                <w:color w:val="000000"/>
                <w:sz w:val="24"/>
                <w:szCs w:val="24"/>
              </w:rPr>
              <w:t>odvodnja</w:t>
            </w:r>
            <w:proofErr w:type="spellEnd"/>
            <w:r w:rsidRPr="006B06C4">
              <w:rPr>
                <w:color w:val="000000"/>
                <w:sz w:val="24"/>
                <w:szCs w:val="24"/>
              </w:rPr>
              <w:t xml:space="preserve"> Mate </w:t>
            </w:r>
            <w:proofErr w:type="spellStart"/>
            <w:r w:rsidRPr="006B06C4">
              <w:rPr>
                <w:color w:val="000000"/>
                <w:sz w:val="24"/>
                <w:szCs w:val="24"/>
              </w:rPr>
              <w:t>Vlašića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A4115" w14:textId="77777777" w:rsidR="00734DCE" w:rsidRPr="006B06C4" w:rsidRDefault="00734DCE" w:rsidP="00B0020B">
            <w:pPr>
              <w:jc w:val="right"/>
              <w:rPr>
                <w:color w:val="000000"/>
                <w:sz w:val="24"/>
                <w:szCs w:val="24"/>
              </w:rPr>
            </w:pPr>
            <w:r w:rsidRPr="006B06C4">
              <w:rPr>
                <w:color w:val="000000"/>
                <w:sz w:val="24"/>
                <w:szCs w:val="24"/>
              </w:rPr>
              <w:t>6.700,00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FA336" w14:textId="77777777" w:rsidR="00734DCE" w:rsidRPr="006B06C4" w:rsidRDefault="00734DCE" w:rsidP="00B0020B">
            <w:pPr>
              <w:jc w:val="right"/>
              <w:rPr>
                <w:color w:val="000000"/>
                <w:sz w:val="24"/>
                <w:szCs w:val="24"/>
              </w:rPr>
            </w:pPr>
            <w:r w:rsidRPr="006B06C4">
              <w:rPr>
                <w:color w:val="000000"/>
                <w:sz w:val="24"/>
                <w:szCs w:val="2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52DA1" w14:textId="77777777" w:rsidR="00734DCE" w:rsidRPr="006B06C4" w:rsidRDefault="00734DCE" w:rsidP="00B0020B">
            <w:pPr>
              <w:jc w:val="right"/>
              <w:rPr>
                <w:color w:val="000000"/>
                <w:sz w:val="24"/>
                <w:szCs w:val="24"/>
              </w:rPr>
            </w:pPr>
            <w:r w:rsidRPr="006B06C4">
              <w:rPr>
                <w:color w:val="000000"/>
                <w:sz w:val="24"/>
                <w:szCs w:val="24"/>
              </w:rPr>
              <w:t>6.700,00</w:t>
            </w:r>
          </w:p>
        </w:tc>
      </w:tr>
      <w:tr w:rsidR="00734DCE" w:rsidRPr="006B06C4" w14:paraId="60168555"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53C32" w14:textId="77777777" w:rsidR="00734DCE" w:rsidRPr="006B06C4" w:rsidRDefault="00734DCE" w:rsidP="00B0020B">
            <w:pPr>
              <w:jc w:val="center"/>
              <w:rPr>
                <w:sz w:val="24"/>
                <w:szCs w:val="24"/>
              </w:rPr>
            </w:pPr>
            <w:r w:rsidRPr="006B06C4">
              <w:rPr>
                <w:sz w:val="24"/>
                <w:szCs w:val="24"/>
              </w:rPr>
              <w:t>19.</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30BE1"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K101023 </w:t>
            </w:r>
            <w:proofErr w:type="spellStart"/>
            <w:r w:rsidRPr="006B06C4">
              <w:rPr>
                <w:color w:val="000000"/>
                <w:sz w:val="24"/>
                <w:szCs w:val="24"/>
              </w:rPr>
              <w:t>Oborinska</w:t>
            </w:r>
            <w:proofErr w:type="spellEnd"/>
            <w:r w:rsidRPr="006B06C4">
              <w:rPr>
                <w:color w:val="000000"/>
                <w:sz w:val="24"/>
                <w:szCs w:val="24"/>
              </w:rPr>
              <w:t xml:space="preserve"> </w:t>
            </w:r>
            <w:proofErr w:type="spellStart"/>
            <w:r w:rsidRPr="006B06C4">
              <w:rPr>
                <w:color w:val="000000"/>
                <w:sz w:val="24"/>
                <w:szCs w:val="24"/>
              </w:rPr>
              <w:t>kanalizacija</w:t>
            </w:r>
            <w:proofErr w:type="spellEnd"/>
            <w:r w:rsidRPr="006B06C4">
              <w:rPr>
                <w:color w:val="000000"/>
                <w:sz w:val="24"/>
                <w:szCs w:val="24"/>
              </w:rPr>
              <w:t xml:space="preserve"> </w:t>
            </w:r>
            <w:proofErr w:type="spellStart"/>
            <w:r w:rsidRPr="006B06C4">
              <w:rPr>
                <w:color w:val="000000"/>
                <w:sz w:val="24"/>
                <w:szCs w:val="24"/>
              </w:rPr>
              <w:t>Finida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B812D" w14:textId="77777777" w:rsidR="00734DCE" w:rsidRPr="006B06C4" w:rsidRDefault="00734DCE" w:rsidP="00B0020B">
            <w:pPr>
              <w:jc w:val="right"/>
              <w:rPr>
                <w:color w:val="000000"/>
                <w:sz w:val="24"/>
                <w:szCs w:val="24"/>
              </w:rPr>
            </w:pPr>
            <w:r w:rsidRPr="006B06C4">
              <w:rPr>
                <w:color w:val="000000"/>
                <w:sz w:val="24"/>
                <w:szCs w:val="24"/>
              </w:rPr>
              <w:t>133.000,00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7830D" w14:textId="77777777" w:rsidR="00734DCE" w:rsidRPr="006B06C4" w:rsidRDefault="00734DCE" w:rsidP="00B0020B">
            <w:pPr>
              <w:jc w:val="right"/>
              <w:rPr>
                <w:color w:val="000000"/>
                <w:sz w:val="24"/>
                <w:szCs w:val="24"/>
              </w:rPr>
            </w:pPr>
            <w:r w:rsidRPr="006B06C4">
              <w:rPr>
                <w:color w:val="000000"/>
                <w:sz w:val="24"/>
                <w:szCs w:val="2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B4C2F" w14:textId="77777777" w:rsidR="00734DCE" w:rsidRPr="006B06C4" w:rsidRDefault="00734DCE" w:rsidP="00B0020B">
            <w:pPr>
              <w:jc w:val="right"/>
              <w:rPr>
                <w:color w:val="000000"/>
                <w:sz w:val="24"/>
                <w:szCs w:val="24"/>
              </w:rPr>
            </w:pPr>
            <w:r w:rsidRPr="006B06C4">
              <w:rPr>
                <w:color w:val="000000"/>
                <w:sz w:val="24"/>
                <w:szCs w:val="24"/>
              </w:rPr>
              <w:t>133.000,00</w:t>
            </w:r>
          </w:p>
        </w:tc>
      </w:tr>
      <w:tr w:rsidR="00734DCE" w:rsidRPr="006B06C4" w14:paraId="261E0836"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5FB0C" w14:textId="77777777" w:rsidR="00734DCE" w:rsidRPr="006B06C4" w:rsidRDefault="00734DCE" w:rsidP="00B0020B">
            <w:pPr>
              <w:jc w:val="center"/>
              <w:rPr>
                <w:sz w:val="24"/>
                <w:szCs w:val="24"/>
              </w:rPr>
            </w:pPr>
            <w:r w:rsidRPr="006B06C4">
              <w:rPr>
                <w:sz w:val="24"/>
                <w:szCs w:val="24"/>
              </w:rPr>
              <w:t>20.</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CEE27"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K101024 </w:t>
            </w:r>
            <w:proofErr w:type="spellStart"/>
            <w:r w:rsidRPr="006B06C4">
              <w:rPr>
                <w:color w:val="000000"/>
                <w:sz w:val="24"/>
                <w:szCs w:val="24"/>
              </w:rPr>
              <w:t>Oborinska</w:t>
            </w:r>
            <w:proofErr w:type="spellEnd"/>
            <w:r w:rsidRPr="006B06C4">
              <w:rPr>
                <w:color w:val="000000"/>
                <w:sz w:val="24"/>
                <w:szCs w:val="24"/>
              </w:rPr>
              <w:t xml:space="preserve"> </w:t>
            </w:r>
            <w:proofErr w:type="spellStart"/>
            <w:r w:rsidRPr="006B06C4">
              <w:rPr>
                <w:color w:val="000000"/>
                <w:sz w:val="24"/>
                <w:szCs w:val="24"/>
              </w:rPr>
              <w:t>odvodnja</w:t>
            </w:r>
            <w:proofErr w:type="spellEnd"/>
            <w:r w:rsidRPr="006B06C4">
              <w:rPr>
                <w:color w:val="000000"/>
                <w:sz w:val="24"/>
                <w:szCs w:val="24"/>
              </w:rPr>
              <w:t xml:space="preserve"> </w:t>
            </w:r>
            <w:proofErr w:type="spellStart"/>
            <w:r w:rsidRPr="006B06C4">
              <w:rPr>
                <w:color w:val="000000"/>
                <w:sz w:val="24"/>
                <w:szCs w:val="24"/>
              </w:rPr>
              <w:t>naselja</w:t>
            </w:r>
            <w:proofErr w:type="spellEnd"/>
            <w:r w:rsidRPr="006B06C4">
              <w:rPr>
                <w:color w:val="000000"/>
                <w:sz w:val="24"/>
                <w:szCs w:val="24"/>
              </w:rPr>
              <w:t xml:space="preserve"> </w:t>
            </w:r>
            <w:proofErr w:type="spellStart"/>
            <w:r w:rsidRPr="006B06C4">
              <w:rPr>
                <w:color w:val="000000"/>
                <w:sz w:val="24"/>
                <w:szCs w:val="24"/>
              </w:rPr>
              <w:t>Dračevac</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90C22" w14:textId="77777777" w:rsidR="00734DCE" w:rsidRPr="006B06C4" w:rsidRDefault="00734DCE" w:rsidP="00B0020B">
            <w:pPr>
              <w:jc w:val="right"/>
              <w:rPr>
                <w:color w:val="000000"/>
                <w:sz w:val="24"/>
                <w:szCs w:val="24"/>
              </w:rPr>
            </w:pPr>
            <w:r w:rsidRPr="006B06C4">
              <w:rPr>
                <w:color w:val="000000"/>
                <w:sz w:val="24"/>
                <w:szCs w:val="24"/>
              </w:rPr>
              <w:t>252.500,00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35682" w14:textId="77777777" w:rsidR="00734DCE" w:rsidRPr="006B06C4" w:rsidRDefault="00734DCE" w:rsidP="00B0020B">
            <w:pPr>
              <w:jc w:val="right"/>
              <w:rPr>
                <w:color w:val="000000"/>
                <w:sz w:val="24"/>
                <w:szCs w:val="24"/>
              </w:rPr>
            </w:pPr>
            <w:r w:rsidRPr="006B06C4">
              <w:rPr>
                <w:color w:val="000000"/>
                <w:sz w:val="24"/>
                <w:szCs w:val="2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A911F" w14:textId="77777777" w:rsidR="00734DCE" w:rsidRPr="006B06C4" w:rsidRDefault="00734DCE" w:rsidP="00B0020B">
            <w:pPr>
              <w:jc w:val="right"/>
              <w:rPr>
                <w:color w:val="000000"/>
                <w:sz w:val="24"/>
                <w:szCs w:val="24"/>
              </w:rPr>
            </w:pPr>
            <w:r w:rsidRPr="006B06C4">
              <w:rPr>
                <w:color w:val="000000"/>
                <w:sz w:val="24"/>
                <w:szCs w:val="24"/>
              </w:rPr>
              <w:t>252.500,00</w:t>
            </w:r>
          </w:p>
        </w:tc>
      </w:tr>
      <w:tr w:rsidR="00734DCE" w:rsidRPr="006B06C4" w14:paraId="3E48ECE0"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DD110" w14:textId="77777777" w:rsidR="00734DCE" w:rsidRPr="006B06C4" w:rsidRDefault="00734DCE" w:rsidP="00B0020B">
            <w:pPr>
              <w:jc w:val="center"/>
              <w:rPr>
                <w:sz w:val="24"/>
                <w:szCs w:val="24"/>
              </w:rPr>
            </w:pPr>
            <w:r w:rsidRPr="006B06C4">
              <w:rPr>
                <w:sz w:val="24"/>
                <w:szCs w:val="24"/>
              </w:rPr>
              <w:t>21.</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A3DAA"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K101025 </w:t>
            </w:r>
            <w:proofErr w:type="spellStart"/>
            <w:r w:rsidRPr="006B06C4">
              <w:rPr>
                <w:color w:val="000000"/>
                <w:sz w:val="24"/>
                <w:szCs w:val="24"/>
              </w:rPr>
              <w:t>Izrada</w:t>
            </w:r>
            <w:proofErr w:type="spellEnd"/>
            <w:r w:rsidRPr="006B06C4">
              <w:rPr>
                <w:color w:val="000000"/>
                <w:sz w:val="24"/>
                <w:szCs w:val="24"/>
              </w:rPr>
              <w:t xml:space="preserve"> </w:t>
            </w:r>
            <w:proofErr w:type="spellStart"/>
            <w:r w:rsidRPr="006B06C4">
              <w:rPr>
                <w:color w:val="000000"/>
                <w:sz w:val="24"/>
                <w:szCs w:val="24"/>
              </w:rPr>
              <w:t>projekata</w:t>
            </w:r>
            <w:proofErr w:type="spellEnd"/>
            <w:r w:rsidRPr="006B06C4">
              <w:rPr>
                <w:color w:val="000000"/>
                <w:sz w:val="24"/>
                <w:szCs w:val="24"/>
              </w:rPr>
              <w:t xml:space="preserve"> za </w:t>
            </w:r>
            <w:proofErr w:type="spellStart"/>
            <w:r w:rsidRPr="006B06C4">
              <w:rPr>
                <w:color w:val="000000"/>
                <w:sz w:val="24"/>
                <w:szCs w:val="24"/>
              </w:rPr>
              <w:t>komunalnu</w:t>
            </w:r>
            <w:proofErr w:type="spellEnd"/>
            <w:r w:rsidRPr="006B06C4">
              <w:rPr>
                <w:color w:val="000000"/>
                <w:sz w:val="24"/>
                <w:szCs w:val="24"/>
              </w:rPr>
              <w:t xml:space="preserve"> </w:t>
            </w:r>
            <w:proofErr w:type="spellStart"/>
            <w:r w:rsidRPr="006B06C4">
              <w:rPr>
                <w:color w:val="000000"/>
                <w:sz w:val="24"/>
                <w:szCs w:val="24"/>
              </w:rPr>
              <w:t>infrastrukturu</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C56FC" w14:textId="77777777" w:rsidR="00734DCE" w:rsidRPr="006B06C4" w:rsidRDefault="00734DCE" w:rsidP="00B0020B">
            <w:pPr>
              <w:jc w:val="right"/>
              <w:rPr>
                <w:color w:val="000000"/>
                <w:sz w:val="24"/>
                <w:szCs w:val="24"/>
              </w:rPr>
            </w:pPr>
            <w:r w:rsidRPr="006B06C4">
              <w:rPr>
                <w:color w:val="000000"/>
                <w:sz w:val="24"/>
                <w:szCs w:val="24"/>
              </w:rPr>
              <w:t>53.200,00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1CC2C" w14:textId="77777777" w:rsidR="00734DCE" w:rsidRPr="006B06C4" w:rsidRDefault="00734DCE" w:rsidP="00B0020B">
            <w:pPr>
              <w:jc w:val="right"/>
              <w:rPr>
                <w:color w:val="000000"/>
                <w:sz w:val="24"/>
                <w:szCs w:val="24"/>
              </w:rPr>
            </w:pPr>
            <w:r w:rsidRPr="006B06C4">
              <w:rPr>
                <w:color w:val="000000"/>
                <w:sz w:val="24"/>
                <w:szCs w:val="2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2B0E3" w14:textId="77777777" w:rsidR="00734DCE" w:rsidRPr="006B06C4" w:rsidRDefault="00734DCE" w:rsidP="00B0020B">
            <w:pPr>
              <w:jc w:val="right"/>
              <w:rPr>
                <w:color w:val="000000"/>
                <w:sz w:val="24"/>
                <w:szCs w:val="24"/>
              </w:rPr>
            </w:pPr>
            <w:r w:rsidRPr="006B06C4">
              <w:rPr>
                <w:color w:val="000000"/>
                <w:sz w:val="24"/>
                <w:szCs w:val="24"/>
              </w:rPr>
              <w:t>53.200,00</w:t>
            </w:r>
          </w:p>
        </w:tc>
      </w:tr>
      <w:tr w:rsidR="00734DCE" w:rsidRPr="006B06C4" w14:paraId="308D0FCA"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42352" w14:textId="77777777" w:rsidR="00734DCE" w:rsidRPr="006B06C4" w:rsidRDefault="00734DCE" w:rsidP="00B0020B">
            <w:pPr>
              <w:jc w:val="center"/>
              <w:rPr>
                <w:sz w:val="24"/>
                <w:szCs w:val="24"/>
              </w:rPr>
            </w:pPr>
            <w:r w:rsidRPr="006B06C4">
              <w:rPr>
                <w:sz w:val="24"/>
                <w:szCs w:val="24"/>
              </w:rPr>
              <w:t>22.</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BC161"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K101026 </w:t>
            </w:r>
            <w:proofErr w:type="spellStart"/>
            <w:r w:rsidRPr="006B06C4">
              <w:rPr>
                <w:color w:val="000000"/>
                <w:sz w:val="24"/>
                <w:szCs w:val="24"/>
              </w:rPr>
              <w:t>Geodetski</w:t>
            </w:r>
            <w:proofErr w:type="spellEnd"/>
            <w:r w:rsidRPr="006B06C4">
              <w:rPr>
                <w:color w:val="000000"/>
                <w:sz w:val="24"/>
                <w:szCs w:val="24"/>
              </w:rPr>
              <w:t xml:space="preserve"> </w:t>
            </w:r>
            <w:proofErr w:type="spellStart"/>
            <w:r w:rsidRPr="006B06C4">
              <w:rPr>
                <w:color w:val="000000"/>
                <w:sz w:val="24"/>
                <w:szCs w:val="24"/>
              </w:rPr>
              <w:t>radovi</w:t>
            </w:r>
            <w:proofErr w:type="spellEnd"/>
            <w:r w:rsidRPr="006B06C4">
              <w:rPr>
                <w:color w:val="000000"/>
                <w:sz w:val="24"/>
                <w:szCs w:val="24"/>
              </w:rPr>
              <w:t xml:space="preserve"> za </w:t>
            </w:r>
            <w:proofErr w:type="spellStart"/>
            <w:r w:rsidRPr="006B06C4">
              <w:rPr>
                <w:color w:val="000000"/>
                <w:sz w:val="24"/>
                <w:szCs w:val="24"/>
              </w:rPr>
              <w:t>komunalnu</w:t>
            </w:r>
            <w:proofErr w:type="spellEnd"/>
            <w:r w:rsidRPr="006B06C4">
              <w:rPr>
                <w:color w:val="000000"/>
                <w:sz w:val="24"/>
                <w:szCs w:val="24"/>
              </w:rPr>
              <w:t xml:space="preserve"> </w:t>
            </w:r>
            <w:proofErr w:type="spellStart"/>
            <w:r w:rsidRPr="006B06C4">
              <w:rPr>
                <w:color w:val="000000"/>
                <w:sz w:val="24"/>
                <w:szCs w:val="24"/>
              </w:rPr>
              <w:t>infrastrukturu</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66FBE" w14:textId="77777777" w:rsidR="00734DCE" w:rsidRPr="006B06C4" w:rsidRDefault="00734DCE" w:rsidP="00B0020B">
            <w:pPr>
              <w:jc w:val="right"/>
              <w:rPr>
                <w:color w:val="000000"/>
                <w:sz w:val="24"/>
                <w:szCs w:val="24"/>
              </w:rPr>
            </w:pPr>
            <w:r w:rsidRPr="006B06C4">
              <w:rPr>
                <w:color w:val="000000"/>
                <w:sz w:val="24"/>
                <w:szCs w:val="24"/>
              </w:rPr>
              <w:t>33.500,00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9AD22" w14:textId="77777777" w:rsidR="00734DCE" w:rsidRPr="006B06C4" w:rsidRDefault="00734DCE" w:rsidP="00B0020B">
            <w:pPr>
              <w:jc w:val="right"/>
              <w:rPr>
                <w:color w:val="000000"/>
                <w:sz w:val="24"/>
                <w:szCs w:val="24"/>
              </w:rPr>
            </w:pPr>
            <w:r w:rsidRPr="006B06C4">
              <w:rPr>
                <w:color w:val="000000"/>
                <w:sz w:val="24"/>
                <w:szCs w:val="2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3B469" w14:textId="77777777" w:rsidR="00734DCE" w:rsidRPr="006B06C4" w:rsidRDefault="00734DCE" w:rsidP="00B0020B">
            <w:pPr>
              <w:jc w:val="right"/>
              <w:rPr>
                <w:color w:val="000000"/>
                <w:sz w:val="24"/>
                <w:szCs w:val="24"/>
              </w:rPr>
            </w:pPr>
            <w:r w:rsidRPr="006B06C4">
              <w:rPr>
                <w:color w:val="000000"/>
                <w:sz w:val="24"/>
                <w:szCs w:val="24"/>
              </w:rPr>
              <w:t>33.500,00</w:t>
            </w:r>
          </w:p>
        </w:tc>
      </w:tr>
      <w:tr w:rsidR="00734DCE" w:rsidRPr="006B06C4" w14:paraId="1E03249E"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384BC" w14:textId="77777777" w:rsidR="00734DCE" w:rsidRPr="006B06C4" w:rsidRDefault="00734DCE" w:rsidP="00B0020B">
            <w:pPr>
              <w:jc w:val="center"/>
              <w:rPr>
                <w:sz w:val="24"/>
                <w:szCs w:val="24"/>
              </w:rPr>
            </w:pPr>
            <w:r w:rsidRPr="006B06C4">
              <w:rPr>
                <w:sz w:val="24"/>
                <w:szCs w:val="24"/>
              </w:rPr>
              <w:t>23.</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7FDA8"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K101027 </w:t>
            </w:r>
            <w:proofErr w:type="spellStart"/>
            <w:r w:rsidRPr="006B06C4">
              <w:rPr>
                <w:color w:val="000000"/>
                <w:sz w:val="24"/>
                <w:szCs w:val="24"/>
              </w:rPr>
              <w:t>Projekt</w:t>
            </w:r>
            <w:proofErr w:type="spellEnd"/>
            <w:r w:rsidRPr="006B06C4">
              <w:rPr>
                <w:color w:val="000000"/>
                <w:sz w:val="24"/>
                <w:szCs w:val="24"/>
              </w:rPr>
              <w:t xml:space="preserve"> </w:t>
            </w:r>
            <w:proofErr w:type="spellStart"/>
            <w:r w:rsidRPr="006B06C4">
              <w:rPr>
                <w:color w:val="000000"/>
                <w:sz w:val="24"/>
                <w:szCs w:val="24"/>
              </w:rPr>
              <w:t>razvoja</w:t>
            </w:r>
            <w:proofErr w:type="spellEnd"/>
            <w:r w:rsidRPr="006B06C4">
              <w:rPr>
                <w:color w:val="000000"/>
                <w:sz w:val="24"/>
                <w:szCs w:val="24"/>
              </w:rPr>
              <w:t xml:space="preserve"> </w:t>
            </w:r>
            <w:proofErr w:type="spellStart"/>
            <w:r w:rsidRPr="006B06C4">
              <w:rPr>
                <w:color w:val="000000"/>
                <w:sz w:val="24"/>
                <w:szCs w:val="24"/>
              </w:rPr>
              <w:t>infrastrukture</w:t>
            </w:r>
            <w:proofErr w:type="spellEnd"/>
            <w:r w:rsidRPr="006B06C4">
              <w:rPr>
                <w:color w:val="000000"/>
                <w:sz w:val="24"/>
                <w:szCs w:val="24"/>
              </w:rPr>
              <w:t xml:space="preserve"> </w:t>
            </w:r>
            <w:proofErr w:type="spellStart"/>
            <w:r w:rsidRPr="006B06C4">
              <w:rPr>
                <w:color w:val="000000"/>
                <w:sz w:val="24"/>
                <w:szCs w:val="24"/>
              </w:rPr>
              <w:t>širokopojasnog</w:t>
            </w:r>
            <w:proofErr w:type="spellEnd"/>
            <w:r w:rsidRPr="006B06C4">
              <w:rPr>
                <w:color w:val="000000"/>
                <w:sz w:val="24"/>
                <w:szCs w:val="24"/>
              </w:rPr>
              <w:t xml:space="preserve"> </w:t>
            </w:r>
            <w:proofErr w:type="spellStart"/>
            <w:r w:rsidRPr="006B06C4">
              <w:rPr>
                <w:color w:val="000000"/>
                <w:sz w:val="24"/>
                <w:szCs w:val="24"/>
              </w:rPr>
              <w:t>pristupa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AFC4E" w14:textId="77777777" w:rsidR="00734DCE" w:rsidRPr="006B06C4" w:rsidRDefault="00734DCE" w:rsidP="00B0020B">
            <w:pPr>
              <w:jc w:val="right"/>
              <w:rPr>
                <w:color w:val="000000"/>
                <w:sz w:val="24"/>
                <w:szCs w:val="24"/>
              </w:rPr>
            </w:pPr>
            <w:r w:rsidRPr="006B06C4">
              <w:rPr>
                <w:color w:val="000000"/>
                <w:sz w:val="24"/>
                <w:szCs w:val="24"/>
              </w:rPr>
              <w:t>12.000,00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E3A37" w14:textId="77777777" w:rsidR="00734DCE" w:rsidRPr="006B06C4" w:rsidRDefault="00734DCE" w:rsidP="00B0020B">
            <w:pPr>
              <w:jc w:val="right"/>
              <w:rPr>
                <w:color w:val="000000"/>
                <w:sz w:val="24"/>
                <w:szCs w:val="24"/>
              </w:rPr>
            </w:pPr>
            <w:r w:rsidRPr="006B06C4">
              <w:rPr>
                <w:color w:val="000000"/>
                <w:sz w:val="24"/>
                <w:szCs w:val="2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C2FD1" w14:textId="77777777" w:rsidR="00734DCE" w:rsidRPr="006B06C4" w:rsidRDefault="00734DCE" w:rsidP="00B0020B">
            <w:pPr>
              <w:jc w:val="right"/>
              <w:rPr>
                <w:color w:val="000000"/>
                <w:sz w:val="24"/>
                <w:szCs w:val="24"/>
              </w:rPr>
            </w:pPr>
            <w:r w:rsidRPr="006B06C4">
              <w:rPr>
                <w:color w:val="000000"/>
                <w:sz w:val="24"/>
                <w:szCs w:val="24"/>
              </w:rPr>
              <w:t>12.000,00</w:t>
            </w:r>
          </w:p>
        </w:tc>
      </w:tr>
      <w:tr w:rsidR="00734DCE" w:rsidRPr="006B06C4" w14:paraId="3DAD737B"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08402" w14:textId="77777777" w:rsidR="00734DCE" w:rsidRPr="006B06C4" w:rsidRDefault="00734DCE" w:rsidP="00B0020B">
            <w:pPr>
              <w:jc w:val="center"/>
              <w:rPr>
                <w:sz w:val="24"/>
                <w:szCs w:val="24"/>
              </w:rPr>
            </w:pPr>
            <w:r w:rsidRPr="006B06C4">
              <w:rPr>
                <w:sz w:val="24"/>
                <w:szCs w:val="24"/>
              </w:rPr>
              <w:t>24.</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52CED"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K101028 </w:t>
            </w:r>
            <w:proofErr w:type="spellStart"/>
            <w:r w:rsidRPr="006B06C4">
              <w:rPr>
                <w:color w:val="000000"/>
                <w:sz w:val="24"/>
                <w:szCs w:val="24"/>
              </w:rPr>
              <w:t>Evidentiranje</w:t>
            </w:r>
            <w:proofErr w:type="spellEnd"/>
            <w:r w:rsidRPr="006B06C4">
              <w:rPr>
                <w:color w:val="000000"/>
                <w:sz w:val="24"/>
                <w:szCs w:val="24"/>
              </w:rPr>
              <w:t xml:space="preserve"> </w:t>
            </w:r>
            <w:proofErr w:type="spellStart"/>
            <w:r w:rsidRPr="006B06C4">
              <w:rPr>
                <w:color w:val="000000"/>
                <w:sz w:val="24"/>
                <w:szCs w:val="24"/>
              </w:rPr>
              <w:t>nerazvrstanih</w:t>
            </w:r>
            <w:proofErr w:type="spellEnd"/>
            <w:r w:rsidRPr="006B06C4">
              <w:rPr>
                <w:color w:val="000000"/>
                <w:sz w:val="24"/>
                <w:szCs w:val="24"/>
              </w:rPr>
              <w:t xml:space="preserve"> cesta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93EA9" w14:textId="77777777" w:rsidR="00734DCE" w:rsidRPr="006B06C4" w:rsidRDefault="00734DCE" w:rsidP="00B0020B">
            <w:pPr>
              <w:jc w:val="right"/>
              <w:rPr>
                <w:color w:val="000000"/>
                <w:sz w:val="24"/>
                <w:szCs w:val="24"/>
              </w:rPr>
            </w:pPr>
            <w:r w:rsidRPr="006B06C4">
              <w:rPr>
                <w:color w:val="000000"/>
                <w:sz w:val="24"/>
                <w:szCs w:val="24"/>
              </w:rPr>
              <w:t>26.600,00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5CCF0" w14:textId="77777777" w:rsidR="00734DCE" w:rsidRPr="006B06C4" w:rsidRDefault="00734DCE" w:rsidP="00B0020B">
            <w:pPr>
              <w:jc w:val="right"/>
              <w:rPr>
                <w:color w:val="000000"/>
                <w:sz w:val="24"/>
                <w:szCs w:val="24"/>
              </w:rPr>
            </w:pPr>
            <w:r w:rsidRPr="006B06C4">
              <w:rPr>
                <w:color w:val="000000"/>
                <w:sz w:val="24"/>
                <w:szCs w:val="2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3CA1C" w14:textId="77777777" w:rsidR="00734DCE" w:rsidRPr="006B06C4" w:rsidRDefault="00734DCE" w:rsidP="00B0020B">
            <w:pPr>
              <w:jc w:val="right"/>
              <w:rPr>
                <w:color w:val="000000"/>
                <w:sz w:val="24"/>
                <w:szCs w:val="24"/>
              </w:rPr>
            </w:pPr>
            <w:r w:rsidRPr="006B06C4">
              <w:rPr>
                <w:color w:val="000000"/>
                <w:sz w:val="24"/>
                <w:szCs w:val="24"/>
              </w:rPr>
              <w:t>26.600,00</w:t>
            </w:r>
          </w:p>
        </w:tc>
      </w:tr>
      <w:tr w:rsidR="00734DCE" w:rsidRPr="006B06C4" w14:paraId="04BCFE81"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41CC9" w14:textId="77777777" w:rsidR="00734DCE" w:rsidRPr="006B06C4" w:rsidRDefault="00734DCE" w:rsidP="00B0020B">
            <w:pPr>
              <w:jc w:val="center"/>
              <w:rPr>
                <w:sz w:val="24"/>
                <w:szCs w:val="24"/>
              </w:rPr>
            </w:pPr>
            <w:r w:rsidRPr="006B06C4">
              <w:rPr>
                <w:sz w:val="24"/>
                <w:szCs w:val="24"/>
              </w:rPr>
              <w:lastRenderedPageBreak/>
              <w:t>25.</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12275"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K101029 </w:t>
            </w:r>
            <w:proofErr w:type="spellStart"/>
            <w:r w:rsidRPr="006B06C4">
              <w:rPr>
                <w:color w:val="000000"/>
                <w:sz w:val="24"/>
                <w:szCs w:val="24"/>
              </w:rPr>
              <w:t>Izrada</w:t>
            </w:r>
            <w:proofErr w:type="spellEnd"/>
            <w:r w:rsidRPr="006B06C4">
              <w:rPr>
                <w:color w:val="000000"/>
                <w:sz w:val="24"/>
                <w:szCs w:val="24"/>
              </w:rPr>
              <w:t xml:space="preserve"> </w:t>
            </w:r>
            <w:proofErr w:type="spellStart"/>
            <w:r w:rsidRPr="006B06C4">
              <w:rPr>
                <w:color w:val="000000"/>
                <w:sz w:val="24"/>
                <w:szCs w:val="24"/>
              </w:rPr>
              <w:t>evidencija</w:t>
            </w:r>
            <w:proofErr w:type="spellEnd"/>
            <w:r w:rsidRPr="006B06C4">
              <w:rPr>
                <w:color w:val="000000"/>
                <w:sz w:val="24"/>
                <w:szCs w:val="24"/>
              </w:rPr>
              <w:t xml:space="preserve"> </w:t>
            </w:r>
            <w:proofErr w:type="spellStart"/>
            <w:r w:rsidRPr="006B06C4">
              <w:rPr>
                <w:color w:val="000000"/>
                <w:sz w:val="24"/>
                <w:szCs w:val="24"/>
              </w:rPr>
              <w:t>komunalne</w:t>
            </w:r>
            <w:proofErr w:type="spellEnd"/>
            <w:r w:rsidRPr="006B06C4">
              <w:rPr>
                <w:color w:val="000000"/>
                <w:sz w:val="24"/>
                <w:szCs w:val="24"/>
              </w:rPr>
              <w:t xml:space="preserve"> </w:t>
            </w:r>
            <w:proofErr w:type="spellStart"/>
            <w:r w:rsidRPr="006B06C4">
              <w:rPr>
                <w:color w:val="000000"/>
                <w:sz w:val="24"/>
                <w:szCs w:val="24"/>
              </w:rPr>
              <w:t>infrastrukture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3E1BC" w14:textId="77777777" w:rsidR="00734DCE" w:rsidRPr="006B06C4" w:rsidRDefault="00734DCE" w:rsidP="00B0020B">
            <w:pPr>
              <w:jc w:val="right"/>
              <w:rPr>
                <w:color w:val="000000"/>
                <w:sz w:val="24"/>
                <w:szCs w:val="24"/>
              </w:rPr>
            </w:pPr>
            <w:r w:rsidRPr="006B06C4">
              <w:rPr>
                <w:color w:val="000000"/>
                <w:sz w:val="24"/>
                <w:szCs w:val="24"/>
              </w:rPr>
              <w:t>16.600,00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7AD1C" w14:textId="77777777" w:rsidR="00734DCE" w:rsidRPr="006B06C4" w:rsidRDefault="00734DCE" w:rsidP="00B0020B">
            <w:pPr>
              <w:jc w:val="right"/>
              <w:rPr>
                <w:color w:val="000000"/>
                <w:sz w:val="24"/>
                <w:szCs w:val="24"/>
              </w:rPr>
            </w:pPr>
            <w:r w:rsidRPr="006B06C4">
              <w:rPr>
                <w:color w:val="000000"/>
                <w:sz w:val="24"/>
                <w:szCs w:val="2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8CD68" w14:textId="77777777" w:rsidR="00734DCE" w:rsidRPr="006B06C4" w:rsidRDefault="00734DCE" w:rsidP="00B0020B">
            <w:pPr>
              <w:jc w:val="right"/>
              <w:rPr>
                <w:color w:val="000000"/>
                <w:sz w:val="24"/>
                <w:szCs w:val="24"/>
              </w:rPr>
            </w:pPr>
            <w:r w:rsidRPr="006B06C4">
              <w:rPr>
                <w:color w:val="000000"/>
                <w:sz w:val="24"/>
                <w:szCs w:val="24"/>
              </w:rPr>
              <w:t>16.600,00</w:t>
            </w:r>
          </w:p>
        </w:tc>
      </w:tr>
      <w:tr w:rsidR="00734DCE" w:rsidRPr="006B06C4" w14:paraId="4839C9AC"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C47BE" w14:textId="77777777" w:rsidR="00734DCE" w:rsidRPr="006B06C4" w:rsidRDefault="00734DCE" w:rsidP="00B0020B">
            <w:pPr>
              <w:jc w:val="center"/>
              <w:rPr>
                <w:sz w:val="24"/>
                <w:szCs w:val="24"/>
              </w:rPr>
            </w:pPr>
            <w:r w:rsidRPr="006B06C4">
              <w:rPr>
                <w:sz w:val="24"/>
                <w:szCs w:val="24"/>
              </w:rPr>
              <w:t>26.</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93CA8"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K101030 </w:t>
            </w:r>
            <w:proofErr w:type="spellStart"/>
            <w:r w:rsidRPr="006B06C4">
              <w:rPr>
                <w:color w:val="000000"/>
                <w:sz w:val="24"/>
                <w:szCs w:val="24"/>
              </w:rPr>
              <w:t>Zaštitna</w:t>
            </w:r>
            <w:proofErr w:type="spellEnd"/>
            <w:r w:rsidRPr="006B06C4">
              <w:rPr>
                <w:color w:val="000000"/>
                <w:sz w:val="24"/>
                <w:szCs w:val="24"/>
              </w:rPr>
              <w:t xml:space="preserve"> </w:t>
            </w:r>
            <w:proofErr w:type="spellStart"/>
            <w:r w:rsidRPr="006B06C4">
              <w:rPr>
                <w:color w:val="000000"/>
                <w:sz w:val="24"/>
                <w:szCs w:val="24"/>
              </w:rPr>
              <w:t>ograda</w:t>
            </w:r>
            <w:proofErr w:type="spellEnd"/>
            <w:r w:rsidRPr="006B06C4">
              <w:rPr>
                <w:color w:val="000000"/>
                <w:sz w:val="24"/>
                <w:szCs w:val="24"/>
              </w:rPr>
              <w:t xml:space="preserve"> u </w:t>
            </w:r>
            <w:proofErr w:type="spellStart"/>
            <w:r w:rsidRPr="006B06C4">
              <w:rPr>
                <w:color w:val="000000"/>
                <w:sz w:val="24"/>
                <w:szCs w:val="24"/>
              </w:rPr>
              <w:t>ulici</w:t>
            </w:r>
            <w:proofErr w:type="spellEnd"/>
            <w:r w:rsidRPr="006B06C4">
              <w:rPr>
                <w:color w:val="000000"/>
                <w:sz w:val="24"/>
                <w:szCs w:val="24"/>
              </w:rPr>
              <w:t xml:space="preserve"> Nikole </w:t>
            </w:r>
            <w:proofErr w:type="spellStart"/>
            <w:r w:rsidRPr="006B06C4">
              <w:rPr>
                <w:color w:val="000000"/>
                <w:sz w:val="24"/>
                <w:szCs w:val="24"/>
              </w:rPr>
              <w:t>Tesle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8E3CD" w14:textId="77777777" w:rsidR="00734DCE" w:rsidRPr="006B06C4" w:rsidRDefault="00734DCE" w:rsidP="00B0020B">
            <w:pPr>
              <w:jc w:val="right"/>
              <w:rPr>
                <w:color w:val="000000"/>
                <w:sz w:val="24"/>
                <w:szCs w:val="24"/>
              </w:rPr>
            </w:pPr>
            <w:r w:rsidRPr="006B06C4">
              <w:rPr>
                <w:color w:val="000000"/>
                <w:sz w:val="24"/>
                <w:szCs w:val="24"/>
              </w:rPr>
              <w:t>265.500,00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82988" w14:textId="77777777" w:rsidR="00734DCE" w:rsidRPr="006B06C4" w:rsidRDefault="00734DCE" w:rsidP="00B0020B">
            <w:pPr>
              <w:jc w:val="right"/>
              <w:rPr>
                <w:color w:val="000000"/>
                <w:sz w:val="24"/>
                <w:szCs w:val="24"/>
              </w:rPr>
            </w:pPr>
            <w:r w:rsidRPr="006B06C4">
              <w:rPr>
                <w:color w:val="000000"/>
                <w:sz w:val="24"/>
                <w:szCs w:val="24"/>
              </w:rPr>
              <w:t>-265.500,00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E1C21" w14:textId="77777777" w:rsidR="00734DCE" w:rsidRPr="006B06C4" w:rsidRDefault="00734DCE" w:rsidP="00B0020B">
            <w:pPr>
              <w:jc w:val="right"/>
              <w:rPr>
                <w:color w:val="000000"/>
                <w:sz w:val="24"/>
                <w:szCs w:val="24"/>
              </w:rPr>
            </w:pPr>
            <w:r w:rsidRPr="006B06C4">
              <w:rPr>
                <w:color w:val="000000"/>
                <w:sz w:val="24"/>
                <w:szCs w:val="24"/>
              </w:rPr>
              <w:t>0,00</w:t>
            </w:r>
          </w:p>
        </w:tc>
      </w:tr>
      <w:tr w:rsidR="00734DCE" w:rsidRPr="006B06C4" w14:paraId="5D5A6D01"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AA15A" w14:textId="77777777" w:rsidR="00734DCE" w:rsidRPr="006B06C4" w:rsidRDefault="00734DCE" w:rsidP="00B0020B">
            <w:pPr>
              <w:jc w:val="center"/>
              <w:rPr>
                <w:sz w:val="24"/>
                <w:szCs w:val="24"/>
              </w:rPr>
            </w:pPr>
            <w:r w:rsidRPr="006B06C4">
              <w:rPr>
                <w:sz w:val="24"/>
                <w:szCs w:val="24"/>
              </w:rPr>
              <w:t>27.</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CD9AF"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K101031 </w:t>
            </w:r>
            <w:proofErr w:type="spellStart"/>
            <w:r w:rsidRPr="006B06C4">
              <w:rPr>
                <w:color w:val="000000"/>
                <w:sz w:val="24"/>
                <w:szCs w:val="24"/>
              </w:rPr>
              <w:t>Rekonstrukcija</w:t>
            </w:r>
            <w:proofErr w:type="spellEnd"/>
            <w:r w:rsidRPr="006B06C4">
              <w:rPr>
                <w:color w:val="000000"/>
                <w:sz w:val="24"/>
                <w:szCs w:val="24"/>
              </w:rPr>
              <w:t xml:space="preserve"> D302 - </w:t>
            </w:r>
            <w:proofErr w:type="spellStart"/>
            <w:r w:rsidRPr="006B06C4">
              <w:rPr>
                <w:color w:val="000000"/>
                <w:sz w:val="24"/>
                <w:szCs w:val="24"/>
              </w:rPr>
              <w:t>ulaz</w:t>
            </w:r>
            <w:proofErr w:type="spellEnd"/>
            <w:r w:rsidRPr="006B06C4">
              <w:rPr>
                <w:color w:val="000000"/>
                <w:sz w:val="24"/>
                <w:szCs w:val="24"/>
              </w:rPr>
              <w:t xml:space="preserve"> </w:t>
            </w:r>
            <w:proofErr w:type="spellStart"/>
            <w:r w:rsidRPr="006B06C4">
              <w:rPr>
                <w:color w:val="000000"/>
                <w:sz w:val="24"/>
                <w:szCs w:val="24"/>
              </w:rPr>
              <w:t>Varvari</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7B5E9" w14:textId="77777777" w:rsidR="00734DCE" w:rsidRPr="006B06C4" w:rsidRDefault="00734DCE" w:rsidP="00B0020B">
            <w:pPr>
              <w:jc w:val="right"/>
              <w:rPr>
                <w:color w:val="000000"/>
                <w:sz w:val="24"/>
                <w:szCs w:val="24"/>
              </w:rPr>
            </w:pPr>
            <w:r w:rsidRPr="006B06C4">
              <w:rPr>
                <w:color w:val="000000"/>
                <w:sz w:val="24"/>
                <w:szCs w:val="24"/>
              </w:rPr>
              <w:t>27.000,00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A9359" w14:textId="77777777" w:rsidR="00734DCE" w:rsidRPr="006B06C4" w:rsidRDefault="00734DCE" w:rsidP="00B0020B">
            <w:pPr>
              <w:jc w:val="right"/>
              <w:rPr>
                <w:color w:val="000000"/>
                <w:sz w:val="24"/>
                <w:szCs w:val="24"/>
              </w:rPr>
            </w:pPr>
            <w:r w:rsidRPr="006B06C4">
              <w:rPr>
                <w:color w:val="000000"/>
                <w:sz w:val="24"/>
                <w:szCs w:val="2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37FCB" w14:textId="77777777" w:rsidR="00734DCE" w:rsidRPr="006B06C4" w:rsidRDefault="00734DCE" w:rsidP="00B0020B">
            <w:pPr>
              <w:jc w:val="right"/>
              <w:rPr>
                <w:color w:val="000000"/>
                <w:sz w:val="24"/>
                <w:szCs w:val="24"/>
              </w:rPr>
            </w:pPr>
            <w:r w:rsidRPr="006B06C4">
              <w:rPr>
                <w:color w:val="000000"/>
                <w:sz w:val="24"/>
                <w:szCs w:val="24"/>
              </w:rPr>
              <w:t>27.000,00</w:t>
            </w:r>
          </w:p>
        </w:tc>
      </w:tr>
      <w:tr w:rsidR="00734DCE" w:rsidRPr="006B06C4" w14:paraId="7A576801"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4AC88" w14:textId="77777777" w:rsidR="00734DCE" w:rsidRPr="006B06C4" w:rsidRDefault="00734DCE" w:rsidP="00B0020B">
            <w:pPr>
              <w:jc w:val="center"/>
              <w:rPr>
                <w:sz w:val="24"/>
                <w:szCs w:val="24"/>
              </w:rPr>
            </w:pPr>
            <w:r w:rsidRPr="006B06C4">
              <w:rPr>
                <w:sz w:val="24"/>
                <w:szCs w:val="24"/>
              </w:rPr>
              <w:t>28.</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BD032"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K101032 </w:t>
            </w:r>
            <w:proofErr w:type="spellStart"/>
            <w:r w:rsidRPr="006B06C4">
              <w:rPr>
                <w:color w:val="000000"/>
                <w:sz w:val="24"/>
                <w:szCs w:val="24"/>
              </w:rPr>
              <w:t>Rekonstrukcija</w:t>
            </w:r>
            <w:proofErr w:type="spellEnd"/>
            <w:r w:rsidRPr="006B06C4">
              <w:rPr>
                <w:color w:val="000000"/>
                <w:sz w:val="24"/>
                <w:szCs w:val="24"/>
              </w:rPr>
              <w:t xml:space="preserve"> </w:t>
            </w:r>
            <w:proofErr w:type="spellStart"/>
            <w:r w:rsidRPr="006B06C4">
              <w:rPr>
                <w:color w:val="000000"/>
                <w:sz w:val="24"/>
                <w:szCs w:val="24"/>
              </w:rPr>
              <w:t>ceste</w:t>
            </w:r>
            <w:proofErr w:type="spellEnd"/>
            <w:r w:rsidRPr="006B06C4">
              <w:rPr>
                <w:color w:val="000000"/>
                <w:sz w:val="24"/>
                <w:szCs w:val="24"/>
              </w:rPr>
              <w:t xml:space="preserve"> </w:t>
            </w:r>
            <w:proofErr w:type="spellStart"/>
            <w:r w:rsidRPr="006B06C4">
              <w:rPr>
                <w:color w:val="000000"/>
                <w:sz w:val="24"/>
                <w:szCs w:val="24"/>
              </w:rPr>
              <w:t>Radmani</w:t>
            </w:r>
            <w:proofErr w:type="spellEnd"/>
            <w:r w:rsidRPr="006B06C4">
              <w:rPr>
                <w:color w:val="000000"/>
                <w:sz w:val="24"/>
                <w:szCs w:val="24"/>
              </w:rPr>
              <w:t xml:space="preserve"> - </w:t>
            </w:r>
            <w:proofErr w:type="spellStart"/>
            <w:r w:rsidRPr="006B06C4">
              <w:rPr>
                <w:color w:val="000000"/>
                <w:sz w:val="24"/>
                <w:szCs w:val="24"/>
              </w:rPr>
              <w:t>Dračevac</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EF27E" w14:textId="77777777" w:rsidR="00734DCE" w:rsidRPr="006B06C4" w:rsidRDefault="00734DCE" w:rsidP="00B0020B">
            <w:pPr>
              <w:jc w:val="right"/>
              <w:rPr>
                <w:color w:val="000000"/>
                <w:sz w:val="24"/>
                <w:szCs w:val="24"/>
              </w:rPr>
            </w:pPr>
            <w:r w:rsidRPr="006B06C4">
              <w:rPr>
                <w:color w:val="000000"/>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9ADEE" w14:textId="77777777" w:rsidR="00734DCE" w:rsidRPr="006B06C4" w:rsidRDefault="00734DCE" w:rsidP="00B0020B">
            <w:pPr>
              <w:jc w:val="right"/>
              <w:rPr>
                <w:color w:val="000000"/>
                <w:sz w:val="24"/>
                <w:szCs w:val="24"/>
              </w:rPr>
            </w:pPr>
            <w:r w:rsidRPr="006B06C4">
              <w:rPr>
                <w:color w:val="000000"/>
                <w:sz w:val="24"/>
                <w:szCs w:val="24"/>
              </w:rPr>
              <w:t>85.000,00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25B5B" w14:textId="77777777" w:rsidR="00734DCE" w:rsidRPr="006B06C4" w:rsidRDefault="00734DCE" w:rsidP="00B0020B">
            <w:pPr>
              <w:jc w:val="right"/>
              <w:rPr>
                <w:color w:val="000000"/>
                <w:sz w:val="24"/>
                <w:szCs w:val="24"/>
              </w:rPr>
            </w:pPr>
            <w:r w:rsidRPr="006B06C4">
              <w:rPr>
                <w:color w:val="000000"/>
                <w:sz w:val="24"/>
                <w:szCs w:val="24"/>
              </w:rPr>
              <w:t>85.000,00</w:t>
            </w:r>
          </w:p>
        </w:tc>
      </w:tr>
      <w:tr w:rsidR="00734DCE" w:rsidRPr="006B06C4" w14:paraId="7155DF16"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DE62D" w14:textId="77777777" w:rsidR="00734DCE" w:rsidRPr="006B06C4" w:rsidRDefault="00734DCE" w:rsidP="00B0020B">
            <w:pPr>
              <w:jc w:val="center"/>
              <w:rPr>
                <w:sz w:val="24"/>
                <w:szCs w:val="24"/>
              </w:rPr>
            </w:pPr>
            <w:r w:rsidRPr="006B06C4">
              <w:rPr>
                <w:sz w:val="24"/>
                <w:szCs w:val="24"/>
              </w:rPr>
              <w:t>29.</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410E9"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K101033 </w:t>
            </w:r>
            <w:proofErr w:type="spellStart"/>
            <w:r w:rsidRPr="006B06C4">
              <w:rPr>
                <w:color w:val="000000"/>
                <w:sz w:val="24"/>
                <w:szCs w:val="24"/>
              </w:rPr>
              <w:t>Kružno</w:t>
            </w:r>
            <w:proofErr w:type="spellEnd"/>
            <w:r w:rsidRPr="006B06C4">
              <w:rPr>
                <w:color w:val="000000"/>
                <w:sz w:val="24"/>
                <w:szCs w:val="24"/>
              </w:rPr>
              <w:t xml:space="preserve"> </w:t>
            </w:r>
            <w:proofErr w:type="spellStart"/>
            <w:r w:rsidRPr="006B06C4">
              <w:rPr>
                <w:color w:val="000000"/>
                <w:sz w:val="24"/>
                <w:szCs w:val="24"/>
              </w:rPr>
              <w:t>raskrižje</w:t>
            </w:r>
            <w:proofErr w:type="spellEnd"/>
            <w:r w:rsidRPr="006B06C4">
              <w:rPr>
                <w:color w:val="000000"/>
                <w:sz w:val="24"/>
                <w:szCs w:val="24"/>
              </w:rPr>
              <w:t xml:space="preserve"> Mauro </w:t>
            </w:r>
            <w:proofErr w:type="spellStart"/>
            <w:r w:rsidRPr="006B06C4">
              <w:rPr>
                <w:color w:val="000000"/>
                <w:sz w:val="24"/>
                <w:szCs w:val="24"/>
              </w:rPr>
              <w:t>Gioseffi</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975D7" w14:textId="77777777" w:rsidR="00734DCE" w:rsidRPr="006B06C4" w:rsidRDefault="00734DCE" w:rsidP="00B0020B">
            <w:pPr>
              <w:jc w:val="right"/>
              <w:rPr>
                <w:color w:val="000000"/>
                <w:sz w:val="24"/>
                <w:szCs w:val="24"/>
              </w:rPr>
            </w:pPr>
            <w:r w:rsidRPr="006B06C4">
              <w:rPr>
                <w:color w:val="000000"/>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A7F9D" w14:textId="77777777" w:rsidR="00734DCE" w:rsidRPr="006B06C4" w:rsidRDefault="00734DCE" w:rsidP="00B0020B">
            <w:pPr>
              <w:jc w:val="right"/>
              <w:rPr>
                <w:color w:val="000000"/>
                <w:sz w:val="24"/>
                <w:szCs w:val="24"/>
              </w:rPr>
            </w:pPr>
            <w:r w:rsidRPr="006B06C4">
              <w:rPr>
                <w:color w:val="000000"/>
                <w:sz w:val="24"/>
                <w:szCs w:val="24"/>
              </w:rPr>
              <w:t>270.000,00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E80F3" w14:textId="77777777" w:rsidR="00734DCE" w:rsidRPr="006B06C4" w:rsidRDefault="00734DCE" w:rsidP="00B0020B">
            <w:pPr>
              <w:jc w:val="right"/>
              <w:rPr>
                <w:color w:val="000000"/>
                <w:sz w:val="24"/>
                <w:szCs w:val="24"/>
              </w:rPr>
            </w:pPr>
            <w:r w:rsidRPr="006B06C4">
              <w:rPr>
                <w:color w:val="000000"/>
                <w:sz w:val="24"/>
                <w:szCs w:val="24"/>
              </w:rPr>
              <w:t>270.000,00</w:t>
            </w:r>
          </w:p>
        </w:tc>
      </w:tr>
      <w:tr w:rsidR="00734DCE" w:rsidRPr="006B06C4" w14:paraId="1C56E10F"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C5617" w14:textId="77777777" w:rsidR="00734DCE" w:rsidRPr="006B06C4" w:rsidRDefault="00734DCE" w:rsidP="00B0020B">
            <w:pPr>
              <w:jc w:val="center"/>
              <w:rPr>
                <w:sz w:val="24"/>
                <w:szCs w:val="24"/>
              </w:rPr>
            </w:pPr>
            <w:r w:rsidRPr="006B06C4">
              <w:rPr>
                <w:sz w:val="24"/>
                <w:szCs w:val="24"/>
              </w:rPr>
              <w:t>30.</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F7704"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K101034 </w:t>
            </w:r>
            <w:proofErr w:type="spellStart"/>
            <w:r w:rsidRPr="006B06C4">
              <w:rPr>
                <w:color w:val="000000"/>
                <w:sz w:val="24"/>
                <w:szCs w:val="24"/>
              </w:rPr>
              <w:t>Rasktižje</w:t>
            </w:r>
            <w:proofErr w:type="spellEnd"/>
            <w:r w:rsidRPr="006B06C4">
              <w:rPr>
                <w:color w:val="000000"/>
                <w:sz w:val="24"/>
                <w:szCs w:val="24"/>
              </w:rPr>
              <w:t xml:space="preserve"> </w:t>
            </w:r>
            <w:proofErr w:type="spellStart"/>
            <w:r w:rsidRPr="006B06C4">
              <w:rPr>
                <w:color w:val="000000"/>
                <w:sz w:val="24"/>
                <w:szCs w:val="24"/>
              </w:rPr>
              <w:t>Centar</w:t>
            </w:r>
            <w:proofErr w:type="spellEnd"/>
            <w:r w:rsidRPr="006B06C4">
              <w:rPr>
                <w:color w:val="000000"/>
                <w:sz w:val="24"/>
                <w:szCs w:val="24"/>
              </w:rPr>
              <w:t xml:space="preserve"> V</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592F2" w14:textId="77777777" w:rsidR="00734DCE" w:rsidRPr="006B06C4" w:rsidRDefault="00734DCE" w:rsidP="00B0020B">
            <w:pPr>
              <w:jc w:val="right"/>
              <w:rPr>
                <w:color w:val="000000"/>
                <w:sz w:val="24"/>
                <w:szCs w:val="24"/>
              </w:rPr>
            </w:pPr>
            <w:r w:rsidRPr="006B06C4">
              <w:rPr>
                <w:color w:val="000000"/>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3141F" w14:textId="77777777" w:rsidR="00734DCE" w:rsidRPr="006B06C4" w:rsidRDefault="00734DCE" w:rsidP="00B0020B">
            <w:pPr>
              <w:jc w:val="right"/>
              <w:rPr>
                <w:color w:val="000000"/>
                <w:sz w:val="24"/>
                <w:szCs w:val="24"/>
              </w:rPr>
            </w:pPr>
            <w:r w:rsidRPr="006B06C4">
              <w:rPr>
                <w:color w:val="000000"/>
                <w:sz w:val="24"/>
                <w:szCs w:val="24"/>
              </w:rPr>
              <w:t>50.000,00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7CAAC" w14:textId="77777777" w:rsidR="00734DCE" w:rsidRPr="006B06C4" w:rsidRDefault="00734DCE" w:rsidP="00B0020B">
            <w:pPr>
              <w:jc w:val="right"/>
              <w:rPr>
                <w:color w:val="000000"/>
                <w:sz w:val="24"/>
                <w:szCs w:val="24"/>
              </w:rPr>
            </w:pPr>
            <w:r w:rsidRPr="006B06C4">
              <w:rPr>
                <w:color w:val="000000"/>
                <w:sz w:val="24"/>
                <w:szCs w:val="24"/>
              </w:rPr>
              <w:t>50.000,00</w:t>
            </w:r>
          </w:p>
        </w:tc>
      </w:tr>
      <w:tr w:rsidR="00734DCE" w:rsidRPr="006B06C4" w14:paraId="035A4DA6"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4B53F" w14:textId="77777777" w:rsidR="00734DCE" w:rsidRPr="006B06C4" w:rsidRDefault="00734DCE" w:rsidP="00B0020B">
            <w:pPr>
              <w:jc w:val="center"/>
              <w:rPr>
                <w:sz w:val="24"/>
                <w:szCs w:val="24"/>
              </w:rPr>
            </w:pPr>
            <w:r w:rsidRPr="006B06C4">
              <w:rPr>
                <w:sz w:val="24"/>
                <w:szCs w:val="24"/>
              </w:rPr>
              <w:t>31.</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9FF96"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K102001 </w:t>
            </w:r>
            <w:proofErr w:type="spellStart"/>
            <w:r w:rsidRPr="006B06C4">
              <w:rPr>
                <w:color w:val="000000"/>
                <w:sz w:val="24"/>
                <w:szCs w:val="24"/>
              </w:rPr>
              <w:t>Pješačko</w:t>
            </w:r>
            <w:proofErr w:type="spellEnd"/>
            <w:r w:rsidRPr="006B06C4">
              <w:rPr>
                <w:color w:val="000000"/>
                <w:sz w:val="24"/>
                <w:szCs w:val="24"/>
              </w:rPr>
              <w:t xml:space="preserve"> </w:t>
            </w:r>
            <w:proofErr w:type="spellStart"/>
            <w:r w:rsidRPr="006B06C4">
              <w:rPr>
                <w:color w:val="000000"/>
                <w:sz w:val="24"/>
                <w:szCs w:val="24"/>
              </w:rPr>
              <w:t>biciklističke</w:t>
            </w:r>
            <w:proofErr w:type="spellEnd"/>
            <w:r w:rsidRPr="006B06C4">
              <w:rPr>
                <w:color w:val="000000"/>
                <w:sz w:val="24"/>
                <w:szCs w:val="24"/>
              </w:rPr>
              <w:t xml:space="preserve"> </w:t>
            </w:r>
            <w:proofErr w:type="spellStart"/>
            <w:r w:rsidRPr="006B06C4">
              <w:rPr>
                <w:color w:val="000000"/>
                <w:sz w:val="24"/>
                <w:szCs w:val="24"/>
              </w:rPr>
              <w:t>staze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F0531" w14:textId="77777777" w:rsidR="00734DCE" w:rsidRPr="006B06C4" w:rsidRDefault="00734DCE" w:rsidP="00B0020B">
            <w:pPr>
              <w:jc w:val="right"/>
              <w:rPr>
                <w:color w:val="000000"/>
                <w:sz w:val="24"/>
                <w:szCs w:val="24"/>
              </w:rPr>
            </w:pPr>
            <w:r w:rsidRPr="006B06C4">
              <w:rPr>
                <w:color w:val="000000"/>
                <w:sz w:val="24"/>
                <w:szCs w:val="24"/>
              </w:rPr>
              <w:t>66.500,00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711A1" w14:textId="77777777" w:rsidR="00734DCE" w:rsidRPr="006B06C4" w:rsidRDefault="00734DCE" w:rsidP="00B0020B">
            <w:pPr>
              <w:jc w:val="right"/>
              <w:rPr>
                <w:color w:val="000000"/>
                <w:sz w:val="24"/>
                <w:szCs w:val="24"/>
              </w:rPr>
            </w:pPr>
            <w:r w:rsidRPr="006B06C4">
              <w:rPr>
                <w:color w:val="000000"/>
                <w:sz w:val="24"/>
                <w:szCs w:val="2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C0576" w14:textId="77777777" w:rsidR="00734DCE" w:rsidRPr="006B06C4" w:rsidRDefault="00734DCE" w:rsidP="00B0020B">
            <w:pPr>
              <w:jc w:val="right"/>
              <w:rPr>
                <w:color w:val="000000"/>
                <w:sz w:val="24"/>
                <w:szCs w:val="24"/>
              </w:rPr>
            </w:pPr>
            <w:r w:rsidRPr="006B06C4">
              <w:rPr>
                <w:color w:val="000000"/>
                <w:sz w:val="24"/>
                <w:szCs w:val="24"/>
              </w:rPr>
              <w:t>66.500,00</w:t>
            </w:r>
          </w:p>
        </w:tc>
      </w:tr>
      <w:tr w:rsidR="00734DCE" w:rsidRPr="006B06C4" w14:paraId="2A273E55"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19240" w14:textId="77777777" w:rsidR="00734DCE" w:rsidRPr="006B06C4" w:rsidRDefault="00734DCE" w:rsidP="00B0020B">
            <w:pPr>
              <w:jc w:val="center"/>
              <w:rPr>
                <w:sz w:val="24"/>
                <w:szCs w:val="24"/>
              </w:rPr>
            </w:pPr>
            <w:r w:rsidRPr="006B06C4">
              <w:rPr>
                <w:sz w:val="24"/>
                <w:szCs w:val="24"/>
              </w:rPr>
              <w:t>32.</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47CE3"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K102002 </w:t>
            </w:r>
            <w:proofErr w:type="spellStart"/>
            <w:r w:rsidRPr="006B06C4">
              <w:rPr>
                <w:color w:val="000000"/>
                <w:sz w:val="24"/>
                <w:szCs w:val="24"/>
              </w:rPr>
              <w:t>Rekonstrukcija</w:t>
            </w:r>
            <w:proofErr w:type="spellEnd"/>
            <w:r w:rsidRPr="006B06C4">
              <w:rPr>
                <w:color w:val="000000"/>
                <w:sz w:val="24"/>
                <w:szCs w:val="24"/>
              </w:rPr>
              <w:t xml:space="preserve"> </w:t>
            </w:r>
            <w:proofErr w:type="spellStart"/>
            <w:r w:rsidRPr="006B06C4">
              <w:rPr>
                <w:color w:val="000000"/>
                <w:sz w:val="24"/>
                <w:szCs w:val="24"/>
              </w:rPr>
              <w:t>Trga</w:t>
            </w:r>
            <w:proofErr w:type="spellEnd"/>
            <w:r w:rsidRPr="006B06C4">
              <w:rPr>
                <w:color w:val="000000"/>
                <w:sz w:val="24"/>
                <w:szCs w:val="24"/>
              </w:rPr>
              <w:t xml:space="preserve"> </w:t>
            </w:r>
            <w:proofErr w:type="spellStart"/>
            <w:r w:rsidRPr="006B06C4">
              <w:rPr>
                <w:color w:val="000000"/>
                <w:sz w:val="24"/>
                <w:szCs w:val="24"/>
              </w:rPr>
              <w:t>Marafor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7EFED" w14:textId="77777777" w:rsidR="00734DCE" w:rsidRPr="006B06C4" w:rsidRDefault="00734DCE" w:rsidP="00B0020B">
            <w:pPr>
              <w:jc w:val="right"/>
              <w:rPr>
                <w:color w:val="000000"/>
                <w:sz w:val="24"/>
                <w:szCs w:val="24"/>
              </w:rPr>
            </w:pPr>
            <w:r w:rsidRPr="006B06C4">
              <w:rPr>
                <w:color w:val="000000"/>
                <w:sz w:val="24"/>
                <w:szCs w:val="24"/>
              </w:rPr>
              <w:t>133.000,00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C1A50" w14:textId="77777777" w:rsidR="00734DCE" w:rsidRPr="006B06C4" w:rsidRDefault="00734DCE" w:rsidP="00B0020B">
            <w:pPr>
              <w:jc w:val="right"/>
              <w:rPr>
                <w:color w:val="000000"/>
                <w:sz w:val="24"/>
                <w:szCs w:val="24"/>
              </w:rPr>
            </w:pPr>
            <w:r w:rsidRPr="006B06C4">
              <w:rPr>
                <w:color w:val="000000"/>
                <w:sz w:val="24"/>
                <w:szCs w:val="2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A1FEB" w14:textId="77777777" w:rsidR="00734DCE" w:rsidRPr="006B06C4" w:rsidRDefault="00734DCE" w:rsidP="00B0020B">
            <w:pPr>
              <w:jc w:val="right"/>
              <w:rPr>
                <w:color w:val="000000"/>
                <w:sz w:val="24"/>
                <w:szCs w:val="24"/>
              </w:rPr>
            </w:pPr>
            <w:r w:rsidRPr="006B06C4">
              <w:rPr>
                <w:color w:val="000000"/>
                <w:sz w:val="24"/>
                <w:szCs w:val="24"/>
              </w:rPr>
              <w:t>133.000,00</w:t>
            </w:r>
          </w:p>
        </w:tc>
      </w:tr>
      <w:tr w:rsidR="00734DCE" w:rsidRPr="006B06C4" w14:paraId="2278F492"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F130D" w14:textId="77777777" w:rsidR="00734DCE" w:rsidRPr="006B06C4" w:rsidRDefault="00734DCE" w:rsidP="00B0020B">
            <w:pPr>
              <w:jc w:val="center"/>
              <w:rPr>
                <w:sz w:val="24"/>
                <w:szCs w:val="24"/>
              </w:rPr>
            </w:pPr>
            <w:r w:rsidRPr="006B06C4">
              <w:rPr>
                <w:sz w:val="24"/>
                <w:szCs w:val="24"/>
              </w:rPr>
              <w:t>33.</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AC134"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K102003 </w:t>
            </w:r>
            <w:proofErr w:type="spellStart"/>
            <w:r w:rsidRPr="006B06C4">
              <w:rPr>
                <w:color w:val="000000"/>
                <w:sz w:val="24"/>
                <w:szCs w:val="24"/>
              </w:rPr>
              <w:t>Rekonstrukcija</w:t>
            </w:r>
            <w:proofErr w:type="spellEnd"/>
            <w:r w:rsidRPr="006B06C4">
              <w:rPr>
                <w:color w:val="000000"/>
                <w:sz w:val="24"/>
                <w:szCs w:val="24"/>
              </w:rPr>
              <w:t xml:space="preserve"> </w:t>
            </w:r>
            <w:proofErr w:type="spellStart"/>
            <w:r w:rsidRPr="006B06C4">
              <w:rPr>
                <w:color w:val="000000"/>
                <w:sz w:val="24"/>
                <w:szCs w:val="24"/>
              </w:rPr>
              <w:t>Pučkog</w:t>
            </w:r>
            <w:proofErr w:type="spellEnd"/>
            <w:r w:rsidRPr="006B06C4">
              <w:rPr>
                <w:color w:val="000000"/>
                <w:sz w:val="24"/>
                <w:szCs w:val="24"/>
              </w:rPr>
              <w:t xml:space="preserve"> </w:t>
            </w:r>
            <w:proofErr w:type="spellStart"/>
            <w:r w:rsidRPr="006B06C4">
              <w:rPr>
                <w:color w:val="000000"/>
                <w:sz w:val="24"/>
                <w:szCs w:val="24"/>
              </w:rPr>
              <w:t>trga</w:t>
            </w:r>
            <w:proofErr w:type="spellEnd"/>
            <w:r w:rsidRPr="006B06C4">
              <w:rPr>
                <w:color w:val="000000"/>
                <w:sz w:val="24"/>
                <w:szCs w:val="24"/>
              </w:rPr>
              <w:t xml:space="preserve"> u </w:t>
            </w:r>
            <w:proofErr w:type="spellStart"/>
            <w:r w:rsidRPr="006B06C4">
              <w:rPr>
                <w:color w:val="000000"/>
                <w:sz w:val="24"/>
                <w:szCs w:val="24"/>
              </w:rPr>
              <w:t>Červar</w:t>
            </w:r>
            <w:proofErr w:type="spellEnd"/>
            <w:r w:rsidRPr="006B06C4">
              <w:rPr>
                <w:color w:val="000000"/>
                <w:sz w:val="24"/>
                <w:szCs w:val="24"/>
              </w:rPr>
              <w:t xml:space="preserve"> </w:t>
            </w:r>
            <w:proofErr w:type="spellStart"/>
            <w:r w:rsidRPr="006B06C4">
              <w:rPr>
                <w:color w:val="000000"/>
                <w:sz w:val="24"/>
                <w:szCs w:val="24"/>
              </w:rPr>
              <w:t>Portu</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29573" w14:textId="77777777" w:rsidR="00734DCE" w:rsidRPr="006B06C4" w:rsidRDefault="00734DCE" w:rsidP="00B0020B">
            <w:pPr>
              <w:jc w:val="right"/>
              <w:rPr>
                <w:color w:val="000000"/>
                <w:sz w:val="24"/>
                <w:szCs w:val="24"/>
              </w:rPr>
            </w:pPr>
            <w:r w:rsidRPr="006B06C4">
              <w:rPr>
                <w:color w:val="000000"/>
                <w:sz w:val="24"/>
                <w:szCs w:val="24"/>
              </w:rPr>
              <w:t>240.000,00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C2109" w14:textId="77777777" w:rsidR="00734DCE" w:rsidRPr="006B06C4" w:rsidRDefault="00734DCE" w:rsidP="00B0020B">
            <w:pPr>
              <w:jc w:val="right"/>
              <w:rPr>
                <w:color w:val="000000"/>
                <w:sz w:val="24"/>
                <w:szCs w:val="24"/>
              </w:rPr>
            </w:pPr>
            <w:r w:rsidRPr="006B06C4">
              <w:rPr>
                <w:color w:val="000000"/>
                <w:sz w:val="24"/>
                <w:szCs w:val="2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C4251" w14:textId="77777777" w:rsidR="00734DCE" w:rsidRPr="006B06C4" w:rsidRDefault="00734DCE" w:rsidP="00B0020B">
            <w:pPr>
              <w:jc w:val="right"/>
              <w:rPr>
                <w:color w:val="000000"/>
                <w:sz w:val="24"/>
                <w:szCs w:val="24"/>
              </w:rPr>
            </w:pPr>
            <w:r w:rsidRPr="006B06C4">
              <w:rPr>
                <w:color w:val="000000"/>
                <w:sz w:val="24"/>
                <w:szCs w:val="24"/>
              </w:rPr>
              <w:t>240.000,00</w:t>
            </w:r>
          </w:p>
        </w:tc>
      </w:tr>
      <w:tr w:rsidR="00734DCE" w:rsidRPr="006B06C4" w14:paraId="2D6584B0"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B4209" w14:textId="77777777" w:rsidR="00734DCE" w:rsidRPr="006B06C4" w:rsidRDefault="00734DCE" w:rsidP="00B0020B">
            <w:pPr>
              <w:jc w:val="center"/>
              <w:rPr>
                <w:sz w:val="24"/>
                <w:szCs w:val="24"/>
              </w:rPr>
            </w:pPr>
            <w:r w:rsidRPr="006B06C4">
              <w:rPr>
                <w:sz w:val="24"/>
                <w:szCs w:val="24"/>
              </w:rPr>
              <w:t>34.</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10134"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K102004 </w:t>
            </w:r>
            <w:proofErr w:type="spellStart"/>
            <w:r w:rsidRPr="006B06C4">
              <w:rPr>
                <w:color w:val="000000"/>
                <w:sz w:val="24"/>
                <w:szCs w:val="24"/>
              </w:rPr>
              <w:t>Rekonstrukcija</w:t>
            </w:r>
            <w:proofErr w:type="spellEnd"/>
            <w:r w:rsidRPr="006B06C4">
              <w:rPr>
                <w:color w:val="000000"/>
                <w:sz w:val="24"/>
                <w:szCs w:val="24"/>
              </w:rPr>
              <w:t xml:space="preserve"> </w:t>
            </w:r>
            <w:proofErr w:type="spellStart"/>
            <w:r w:rsidRPr="006B06C4">
              <w:rPr>
                <w:color w:val="000000"/>
                <w:sz w:val="24"/>
                <w:szCs w:val="24"/>
              </w:rPr>
              <w:t>Trga</w:t>
            </w:r>
            <w:proofErr w:type="spellEnd"/>
            <w:r w:rsidRPr="006B06C4">
              <w:rPr>
                <w:color w:val="000000"/>
                <w:sz w:val="24"/>
                <w:szCs w:val="24"/>
              </w:rPr>
              <w:t xml:space="preserve"> </w:t>
            </w:r>
            <w:proofErr w:type="spellStart"/>
            <w:r w:rsidRPr="006B06C4">
              <w:rPr>
                <w:color w:val="000000"/>
                <w:sz w:val="24"/>
                <w:szCs w:val="24"/>
              </w:rPr>
              <w:t>sidro</w:t>
            </w:r>
            <w:proofErr w:type="spellEnd"/>
            <w:r w:rsidRPr="006B06C4">
              <w:rPr>
                <w:color w:val="000000"/>
                <w:sz w:val="24"/>
                <w:szCs w:val="24"/>
              </w:rPr>
              <w:t xml:space="preserve"> u </w:t>
            </w:r>
            <w:proofErr w:type="spellStart"/>
            <w:r w:rsidRPr="006B06C4">
              <w:rPr>
                <w:color w:val="000000"/>
                <w:sz w:val="24"/>
                <w:szCs w:val="24"/>
              </w:rPr>
              <w:t>Červar</w:t>
            </w:r>
            <w:proofErr w:type="spellEnd"/>
            <w:r w:rsidRPr="006B06C4">
              <w:rPr>
                <w:color w:val="000000"/>
                <w:sz w:val="24"/>
                <w:szCs w:val="24"/>
              </w:rPr>
              <w:t xml:space="preserve"> </w:t>
            </w:r>
            <w:proofErr w:type="spellStart"/>
            <w:r w:rsidRPr="006B06C4">
              <w:rPr>
                <w:color w:val="000000"/>
                <w:sz w:val="24"/>
                <w:szCs w:val="24"/>
              </w:rPr>
              <w:t>Portu</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7E8A2" w14:textId="77777777" w:rsidR="00734DCE" w:rsidRPr="006B06C4" w:rsidRDefault="00734DCE" w:rsidP="00B0020B">
            <w:pPr>
              <w:jc w:val="right"/>
              <w:rPr>
                <w:color w:val="000000"/>
                <w:sz w:val="24"/>
                <w:szCs w:val="24"/>
              </w:rPr>
            </w:pPr>
            <w:r w:rsidRPr="006B06C4">
              <w:rPr>
                <w:color w:val="000000"/>
                <w:sz w:val="24"/>
                <w:szCs w:val="24"/>
              </w:rPr>
              <w:t>66.500,00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43FEE" w14:textId="77777777" w:rsidR="00734DCE" w:rsidRPr="006B06C4" w:rsidRDefault="00734DCE" w:rsidP="00B0020B">
            <w:pPr>
              <w:jc w:val="right"/>
              <w:rPr>
                <w:color w:val="000000"/>
                <w:sz w:val="24"/>
                <w:szCs w:val="24"/>
              </w:rPr>
            </w:pPr>
            <w:r w:rsidRPr="006B06C4">
              <w:rPr>
                <w:color w:val="000000"/>
                <w:sz w:val="24"/>
                <w:szCs w:val="24"/>
              </w:rPr>
              <w:t>18.500,00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57D52" w14:textId="77777777" w:rsidR="00734DCE" w:rsidRPr="006B06C4" w:rsidRDefault="00734DCE" w:rsidP="00B0020B">
            <w:pPr>
              <w:jc w:val="right"/>
              <w:rPr>
                <w:color w:val="000000"/>
                <w:sz w:val="24"/>
                <w:szCs w:val="24"/>
              </w:rPr>
            </w:pPr>
            <w:r w:rsidRPr="006B06C4">
              <w:rPr>
                <w:color w:val="000000"/>
                <w:sz w:val="24"/>
                <w:szCs w:val="24"/>
              </w:rPr>
              <w:t>85.000,00</w:t>
            </w:r>
          </w:p>
        </w:tc>
      </w:tr>
      <w:tr w:rsidR="00734DCE" w:rsidRPr="006B06C4" w14:paraId="020E039A"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01BDF" w14:textId="77777777" w:rsidR="00734DCE" w:rsidRPr="006B06C4" w:rsidRDefault="00734DCE" w:rsidP="00B0020B">
            <w:pPr>
              <w:jc w:val="center"/>
              <w:rPr>
                <w:sz w:val="24"/>
                <w:szCs w:val="24"/>
              </w:rPr>
            </w:pPr>
            <w:r w:rsidRPr="006B06C4">
              <w:rPr>
                <w:sz w:val="24"/>
                <w:szCs w:val="24"/>
              </w:rPr>
              <w:t>35.</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9FBDF"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K102005 </w:t>
            </w:r>
            <w:proofErr w:type="spellStart"/>
            <w:r w:rsidRPr="006B06C4">
              <w:rPr>
                <w:color w:val="000000"/>
                <w:sz w:val="24"/>
                <w:szCs w:val="24"/>
              </w:rPr>
              <w:t>Pješačko</w:t>
            </w:r>
            <w:proofErr w:type="spellEnd"/>
            <w:r w:rsidRPr="006B06C4">
              <w:rPr>
                <w:color w:val="000000"/>
                <w:sz w:val="24"/>
                <w:szCs w:val="24"/>
              </w:rPr>
              <w:t xml:space="preserve"> </w:t>
            </w:r>
            <w:proofErr w:type="spellStart"/>
            <w:r w:rsidRPr="006B06C4">
              <w:rPr>
                <w:color w:val="000000"/>
                <w:sz w:val="24"/>
                <w:szCs w:val="24"/>
              </w:rPr>
              <w:t>biciklistička</w:t>
            </w:r>
            <w:proofErr w:type="spellEnd"/>
            <w:r w:rsidRPr="006B06C4">
              <w:rPr>
                <w:color w:val="000000"/>
                <w:sz w:val="24"/>
                <w:szCs w:val="24"/>
              </w:rPr>
              <w:t xml:space="preserve"> </w:t>
            </w:r>
            <w:proofErr w:type="spellStart"/>
            <w:r w:rsidRPr="006B06C4">
              <w:rPr>
                <w:color w:val="000000"/>
                <w:sz w:val="24"/>
                <w:szCs w:val="24"/>
              </w:rPr>
              <w:t>staza</w:t>
            </w:r>
            <w:proofErr w:type="spellEnd"/>
            <w:r w:rsidRPr="006B06C4">
              <w:rPr>
                <w:color w:val="000000"/>
                <w:sz w:val="24"/>
                <w:szCs w:val="24"/>
              </w:rPr>
              <w:t xml:space="preserve"> Nova Vas - </w:t>
            </w:r>
            <w:proofErr w:type="spellStart"/>
            <w:r w:rsidRPr="006B06C4">
              <w:rPr>
                <w:color w:val="000000"/>
                <w:sz w:val="24"/>
                <w:szCs w:val="24"/>
              </w:rPr>
              <w:t>Kukci</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08D41" w14:textId="77777777" w:rsidR="00734DCE" w:rsidRPr="006B06C4" w:rsidRDefault="00734DCE" w:rsidP="00B0020B">
            <w:pPr>
              <w:jc w:val="right"/>
              <w:rPr>
                <w:color w:val="000000"/>
                <w:sz w:val="24"/>
                <w:szCs w:val="24"/>
              </w:rPr>
            </w:pPr>
            <w:r w:rsidRPr="006B06C4">
              <w:rPr>
                <w:color w:val="000000"/>
                <w:sz w:val="24"/>
                <w:szCs w:val="24"/>
              </w:rPr>
              <w:t>996.500,00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7B807" w14:textId="77777777" w:rsidR="00734DCE" w:rsidRPr="006B06C4" w:rsidRDefault="00734DCE" w:rsidP="00B0020B">
            <w:pPr>
              <w:jc w:val="right"/>
              <w:rPr>
                <w:color w:val="000000"/>
                <w:sz w:val="24"/>
                <w:szCs w:val="24"/>
              </w:rPr>
            </w:pPr>
            <w:r w:rsidRPr="006B06C4">
              <w:rPr>
                <w:color w:val="000000"/>
                <w:sz w:val="24"/>
                <w:szCs w:val="2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BADF8" w14:textId="77777777" w:rsidR="00734DCE" w:rsidRPr="006B06C4" w:rsidRDefault="00734DCE" w:rsidP="00B0020B">
            <w:pPr>
              <w:jc w:val="right"/>
              <w:rPr>
                <w:color w:val="000000"/>
                <w:sz w:val="24"/>
                <w:szCs w:val="24"/>
              </w:rPr>
            </w:pPr>
            <w:r w:rsidRPr="006B06C4">
              <w:rPr>
                <w:color w:val="000000"/>
                <w:sz w:val="24"/>
                <w:szCs w:val="24"/>
              </w:rPr>
              <w:t>996.500,00</w:t>
            </w:r>
          </w:p>
        </w:tc>
      </w:tr>
      <w:tr w:rsidR="00734DCE" w:rsidRPr="006B06C4" w14:paraId="232B4689"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CCBD6" w14:textId="77777777" w:rsidR="00734DCE" w:rsidRPr="006B06C4" w:rsidRDefault="00734DCE" w:rsidP="00B0020B">
            <w:pPr>
              <w:jc w:val="center"/>
              <w:rPr>
                <w:sz w:val="24"/>
                <w:szCs w:val="24"/>
              </w:rPr>
            </w:pPr>
            <w:r w:rsidRPr="006B06C4">
              <w:rPr>
                <w:sz w:val="24"/>
                <w:szCs w:val="24"/>
              </w:rPr>
              <w:t>36.</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4C6FA"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K102006 </w:t>
            </w:r>
            <w:proofErr w:type="spellStart"/>
            <w:r w:rsidRPr="006B06C4">
              <w:rPr>
                <w:color w:val="000000"/>
                <w:sz w:val="24"/>
                <w:szCs w:val="24"/>
              </w:rPr>
              <w:t>Uređenje</w:t>
            </w:r>
            <w:proofErr w:type="spellEnd"/>
            <w:r w:rsidRPr="006B06C4">
              <w:rPr>
                <w:color w:val="000000"/>
                <w:sz w:val="24"/>
                <w:szCs w:val="24"/>
              </w:rPr>
              <w:t xml:space="preserve"> </w:t>
            </w:r>
            <w:proofErr w:type="spellStart"/>
            <w:r w:rsidRPr="006B06C4">
              <w:rPr>
                <w:color w:val="000000"/>
                <w:sz w:val="24"/>
                <w:szCs w:val="24"/>
              </w:rPr>
              <w:t>Trga</w:t>
            </w:r>
            <w:proofErr w:type="spellEnd"/>
            <w:r w:rsidRPr="006B06C4">
              <w:rPr>
                <w:color w:val="000000"/>
                <w:sz w:val="24"/>
                <w:szCs w:val="24"/>
              </w:rPr>
              <w:t xml:space="preserve"> Mate </w:t>
            </w:r>
            <w:proofErr w:type="spellStart"/>
            <w:r w:rsidRPr="006B06C4">
              <w:rPr>
                <w:color w:val="000000"/>
                <w:sz w:val="24"/>
                <w:szCs w:val="24"/>
              </w:rPr>
              <w:t>Balota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26DDE" w14:textId="77777777" w:rsidR="00734DCE" w:rsidRPr="006B06C4" w:rsidRDefault="00734DCE" w:rsidP="00B0020B">
            <w:pPr>
              <w:jc w:val="right"/>
              <w:rPr>
                <w:color w:val="000000"/>
                <w:sz w:val="24"/>
                <w:szCs w:val="24"/>
              </w:rPr>
            </w:pPr>
            <w:r w:rsidRPr="006B06C4">
              <w:rPr>
                <w:color w:val="000000"/>
                <w:sz w:val="24"/>
                <w:szCs w:val="24"/>
              </w:rPr>
              <w:t>6.700,00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D99AB" w14:textId="77777777" w:rsidR="00734DCE" w:rsidRPr="006B06C4" w:rsidRDefault="00734DCE" w:rsidP="00B0020B">
            <w:pPr>
              <w:jc w:val="right"/>
              <w:rPr>
                <w:color w:val="000000"/>
                <w:sz w:val="24"/>
                <w:szCs w:val="24"/>
              </w:rPr>
            </w:pPr>
            <w:r w:rsidRPr="006B06C4">
              <w:rPr>
                <w:color w:val="000000"/>
                <w:sz w:val="24"/>
                <w:szCs w:val="24"/>
              </w:rPr>
              <w:t>6.300,00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CFB8D" w14:textId="77777777" w:rsidR="00734DCE" w:rsidRPr="006B06C4" w:rsidRDefault="00734DCE" w:rsidP="00B0020B">
            <w:pPr>
              <w:jc w:val="right"/>
              <w:rPr>
                <w:color w:val="000000"/>
                <w:sz w:val="24"/>
                <w:szCs w:val="24"/>
              </w:rPr>
            </w:pPr>
            <w:r w:rsidRPr="006B06C4">
              <w:rPr>
                <w:color w:val="000000"/>
                <w:sz w:val="24"/>
                <w:szCs w:val="24"/>
              </w:rPr>
              <w:t>13.000,00</w:t>
            </w:r>
          </w:p>
        </w:tc>
      </w:tr>
      <w:tr w:rsidR="00734DCE" w:rsidRPr="006B06C4" w14:paraId="42BAA169"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DC86A" w14:textId="77777777" w:rsidR="00734DCE" w:rsidRPr="006B06C4" w:rsidRDefault="00734DCE" w:rsidP="00B0020B">
            <w:pPr>
              <w:jc w:val="center"/>
              <w:rPr>
                <w:sz w:val="24"/>
                <w:szCs w:val="24"/>
              </w:rPr>
            </w:pPr>
            <w:r w:rsidRPr="006B06C4">
              <w:rPr>
                <w:sz w:val="24"/>
                <w:szCs w:val="24"/>
              </w:rPr>
              <w:t>37.</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E71C3"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K102007 </w:t>
            </w:r>
            <w:proofErr w:type="spellStart"/>
            <w:r w:rsidRPr="006B06C4">
              <w:rPr>
                <w:color w:val="000000"/>
                <w:sz w:val="24"/>
                <w:szCs w:val="24"/>
              </w:rPr>
              <w:t>Pješačko</w:t>
            </w:r>
            <w:proofErr w:type="spellEnd"/>
            <w:r w:rsidRPr="006B06C4">
              <w:rPr>
                <w:color w:val="000000"/>
                <w:sz w:val="24"/>
                <w:szCs w:val="24"/>
              </w:rPr>
              <w:t xml:space="preserve"> </w:t>
            </w:r>
            <w:proofErr w:type="spellStart"/>
            <w:r w:rsidRPr="006B06C4">
              <w:rPr>
                <w:color w:val="000000"/>
                <w:sz w:val="24"/>
                <w:szCs w:val="24"/>
              </w:rPr>
              <w:t>biciklistička</w:t>
            </w:r>
            <w:proofErr w:type="spellEnd"/>
            <w:r w:rsidRPr="006B06C4">
              <w:rPr>
                <w:color w:val="000000"/>
                <w:sz w:val="24"/>
                <w:szCs w:val="24"/>
              </w:rPr>
              <w:t xml:space="preserve"> </w:t>
            </w:r>
            <w:proofErr w:type="spellStart"/>
            <w:r w:rsidRPr="006B06C4">
              <w:rPr>
                <w:color w:val="000000"/>
                <w:sz w:val="24"/>
                <w:szCs w:val="24"/>
              </w:rPr>
              <w:t>staza</w:t>
            </w:r>
            <w:proofErr w:type="spellEnd"/>
            <w:r w:rsidRPr="006B06C4">
              <w:rPr>
                <w:color w:val="000000"/>
                <w:sz w:val="24"/>
                <w:szCs w:val="24"/>
              </w:rPr>
              <w:t xml:space="preserve"> </w:t>
            </w:r>
            <w:proofErr w:type="spellStart"/>
            <w:r w:rsidRPr="006B06C4">
              <w:rPr>
                <w:color w:val="000000"/>
                <w:sz w:val="24"/>
                <w:szCs w:val="24"/>
              </w:rPr>
              <w:t>Bašarinka</w:t>
            </w:r>
            <w:proofErr w:type="spellEnd"/>
            <w:r w:rsidRPr="006B06C4">
              <w:rPr>
                <w:color w:val="000000"/>
                <w:sz w:val="24"/>
                <w:szCs w:val="24"/>
              </w:rPr>
              <w:t xml:space="preserve"> - </w:t>
            </w:r>
            <w:proofErr w:type="spellStart"/>
            <w:r w:rsidRPr="006B06C4">
              <w:rPr>
                <w:color w:val="000000"/>
                <w:sz w:val="24"/>
                <w:szCs w:val="24"/>
              </w:rPr>
              <w:t>Veli</w:t>
            </w:r>
            <w:proofErr w:type="spellEnd"/>
            <w:r w:rsidRPr="006B06C4">
              <w:rPr>
                <w:color w:val="000000"/>
                <w:sz w:val="24"/>
                <w:szCs w:val="24"/>
              </w:rPr>
              <w:t xml:space="preserve"> Maj</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F04DA" w14:textId="77777777" w:rsidR="00734DCE" w:rsidRPr="006B06C4" w:rsidRDefault="00734DCE" w:rsidP="00B0020B">
            <w:pPr>
              <w:jc w:val="right"/>
              <w:rPr>
                <w:color w:val="000000"/>
                <w:sz w:val="24"/>
                <w:szCs w:val="24"/>
              </w:rPr>
            </w:pPr>
            <w:r w:rsidRPr="006B06C4">
              <w:rPr>
                <w:color w:val="000000"/>
                <w:sz w:val="24"/>
                <w:szCs w:val="24"/>
              </w:rPr>
              <w:t>6.700,00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A162E" w14:textId="77777777" w:rsidR="00734DCE" w:rsidRPr="006B06C4" w:rsidRDefault="00734DCE" w:rsidP="00B0020B">
            <w:pPr>
              <w:jc w:val="right"/>
              <w:rPr>
                <w:color w:val="000000"/>
                <w:sz w:val="24"/>
                <w:szCs w:val="24"/>
              </w:rPr>
            </w:pPr>
            <w:r w:rsidRPr="006B06C4">
              <w:rPr>
                <w:color w:val="000000"/>
                <w:sz w:val="24"/>
                <w:szCs w:val="24"/>
              </w:rPr>
              <w:t>13.300,00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1CDA2" w14:textId="77777777" w:rsidR="00734DCE" w:rsidRPr="006B06C4" w:rsidRDefault="00734DCE" w:rsidP="00B0020B">
            <w:pPr>
              <w:jc w:val="right"/>
              <w:rPr>
                <w:color w:val="000000"/>
                <w:sz w:val="24"/>
                <w:szCs w:val="24"/>
              </w:rPr>
            </w:pPr>
            <w:r w:rsidRPr="006B06C4">
              <w:rPr>
                <w:color w:val="000000"/>
                <w:sz w:val="24"/>
                <w:szCs w:val="24"/>
              </w:rPr>
              <w:t>20.000,00</w:t>
            </w:r>
          </w:p>
        </w:tc>
      </w:tr>
      <w:tr w:rsidR="00734DCE" w:rsidRPr="006B06C4" w14:paraId="2580947B"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EFFA8" w14:textId="77777777" w:rsidR="00734DCE" w:rsidRPr="006B06C4" w:rsidRDefault="00734DCE" w:rsidP="00B0020B">
            <w:pPr>
              <w:jc w:val="center"/>
              <w:rPr>
                <w:sz w:val="24"/>
                <w:szCs w:val="24"/>
              </w:rPr>
            </w:pPr>
            <w:r w:rsidRPr="006B06C4">
              <w:rPr>
                <w:sz w:val="24"/>
                <w:szCs w:val="24"/>
              </w:rPr>
              <w:t>38.</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28095"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K102008 </w:t>
            </w:r>
            <w:proofErr w:type="spellStart"/>
            <w:r w:rsidRPr="006B06C4">
              <w:rPr>
                <w:color w:val="000000"/>
                <w:sz w:val="24"/>
                <w:szCs w:val="24"/>
              </w:rPr>
              <w:t>Pješačko</w:t>
            </w:r>
            <w:proofErr w:type="spellEnd"/>
            <w:r w:rsidRPr="006B06C4">
              <w:rPr>
                <w:color w:val="000000"/>
                <w:sz w:val="24"/>
                <w:szCs w:val="24"/>
              </w:rPr>
              <w:t xml:space="preserve"> </w:t>
            </w:r>
            <w:proofErr w:type="spellStart"/>
            <w:r w:rsidRPr="006B06C4">
              <w:rPr>
                <w:color w:val="000000"/>
                <w:sz w:val="24"/>
                <w:szCs w:val="24"/>
              </w:rPr>
              <w:t>biciklistička</w:t>
            </w:r>
            <w:proofErr w:type="spellEnd"/>
            <w:r w:rsidRPr="006B06C4">
              <w:rPr>
                <w:color w:val="000000"/>
                <w:sz w:val="24"/>
                <w:szCs w:val="24"/>
              </w:rPr>
              <w:t xml:space="preserve"> </w:t>
            </w:r>
            <w:proofErr w:type="spellStart"/>
            <w:r w:rsidRPr="006B06C4">
              <w:rPr>
                <w:color w:val="000000"/>
                <w:sz w:val="24"/>
                <w:szCs w:val="24"/>
              </w:rPr>
              <w:t>staza</w:t>
            </w:r>
            <w:proofErr w:type="spellEnd"/>
            <w:r w:rsidRPr="006B06C4">
              <w:rPr>
                <w:color w:val="000000"/>
                <w:sz w:val="24"/>
                <w:szCs w:val="24"/>
              </w:rPr>
              <w:t xml:space="preserve"> </w:t>
            </w:r>
            <w:proofErr w:type="spellStart"/>
            <w:r w:rsidRPr="006B06C4">
              <w:rPr>
                <w:color w:val="000000"/>
                <w:sz w:val="24"/>
                <w:szCs w:val="24"/>
              </w:rPr>
              <w:t>Žbandaj</w:t>
            </w:r>
            <w:proofErr w:type="spellEnd"/>
            <w:r w:rsidRPr="006B06C4">
              <w:rPr>
                <w:color w:val="000000"/>
                <w:sz w:val="24"/>
                <w:szCs w:val="24"/>
              </w:rPr>
              <w:t xml:space="preserve"> - </w:t>
            </w:r>
            <w:proofErr w:type="spellStart"/>
            <w:r w:rsidRPr="006B06C4">
              <w:rPr>
                <w:color w:val="000000"/>
                <w:sz w:val="24"/>
                <w:szCs w:val="24"/>
              </w:rPr>
              <w:t>Radmani</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BC8F1" w14:textId="77777777" w:rsidR="00734DCE" w:rsidRPr="006B06C4" w:rsidRDefault="00734DCE" w:rsidP="00B0020B">
            <w:pPr>
              <w:jc w:val="right"/>
              <w:rPr>
                <w:color w:val="000000"/>
                <w:sz w:val="24"/>
                <w:szCs w:val="24"/>
              </w:rPr>
            </w:pPr>
            <w:r w:rsidRPr="006B06C4">
              <w:rPr>
                <w:color w:val="000000"/>
                <w:sz w:val="24"/>
                <w:szCs w:val="24"/>
              </w:rPr>
              <w:t>160.000,00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8A648" w14:textId="77777777" w:rsidR="00734DCE" w:rsidRPr="006B06C4" w:rsidRDefault="00734DCE" w:rsidP="00B0020B">
            <w:pPr>
              <w:jc w:val="right"/>
              <w:rPr>
                <w:color w:val="000000"/>
                <w:sz w:val="24"/>
                <w:szCs w:val="24"/>
              </w:rPr>
            </w:pPr>
            <w:r w:rsidRPr="006B06C4">
              <w:rPr>
                <w:color w:val="000000"/>
                <w:sz w:val="24"/>
                <w:szCs w:val="2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0051A" w14:textId="77777777" w:rsidR="00734DCE" w:rsidRPr="006B06C4" w:rsidRDefault="00734DCE" w:rsidP="00B0020B">
            <w:pPr>
              <w:jc w:val="right"/>
              <w:rPr>
                <w:color w:val="000000"/>
                <w:sz w:val="24"/>
                <w:szCs w:val="24"/>
              </w:rPr>
            </w:pPr>
            <w:r w:rsidRPr="006B06C4">
              <w:rPr>
                <w:color w:val="000000"/>
                <w:sz w:val="24"/>
                <w:szCs w:val="24"/>
              </w:rPr>
              <w:t>160.000,00</w:t>
            </w:r>
          </w:p>
        </w:tc>
      </w:tr>
      <w:tr w:rsidR="00734DCE" w:rsidRPr="006B06C4" w14:paraId="5913782C"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D0AF3" w14:textId="77777777" w:rsidR="00734DCE" w:rsidRPr="006B06C4" w:rsidRDefault="00734DCE" w:rsidP="00B0020B">
            <w:pPr>
              <w:jc w:val="center"/>
              <w:rPr>
                <w:sz w:val="24"/>
                <w:szCs w:val="24"/>
              </w:rPr>
            </w:pPr>
            <w:r w:rsidRPr="006B06C4">
              <w:rPr>
                <w:sz w:val="24"/>
                <w:szCs w:val="24"/>
              </w:rPr>
              <w:t>39.</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9E511"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K102009 </w:t>
            </w:r>
            <w:proofErr w:type="spellStart"/>
            <w:r w:rsidRPr="006B06C4">
              <w:rPr>
                <w:color w:val="000000"/>
                <w:sz w:val="24"/>
                <w:szCs w:val="24"/>
              </w:rPr>
              <w:t>Pješačko</w:t>
            </w:r>
            <w:proofErr w:type="spellEnd"/>
            <w:r w:rsidRPr="006B06C4">
              <w:rPr>
                <w:color w:val="000000"/>
                <w:sz w:val="24"/>
                <w:szCs w:val="24"/>
              </w:rPr>
              <w:t xml:space="preserve"> </w:t>
            </w:r>
            <w:proofErr w:type="spellStart"/>
            <w:r w:rsidRPr="006B06C4">
              <w:rPr>
                <w:color w:val="000000"/>
                <w:sz w:val="24"/>
                <w:szCs w:val="24"/>
              </w:rPr>
              <w:t>biciklistička</w:t>
            </w:r>
            <w:proofErr w:type="spellEnd"/>
            <w:r w:rsidRPr="006B06C4">
              <w:rPr>
                <w:color w:val="000000"/>
                <w:sz w:val="24"/>
                <w:szCs w:val="24"/>
              </w:rPr>
              <w:t xml:space="preserve"> </w:t>
            </w:r>
            <w:proofErr w:type="spellStart"/>
            <w:r w:rsidRPr="006B06C4">
              <w:rPr>
                <w:color w:val="000000"/>
                <w:sz w:val="24"/>
                <w:szCs w:val="24"/>
              </w:rPr>
              <w:t>staza</w:t>
            </w:r>
            <w:proofErr w:type="spellEnd"/>
            <w:r w:rsidRPr="006B06C4">
              <w:rPr>
                <w:color w:val="000000"/>
                <w:sz w:val="24"/>
                <w:szCs w:val="24"/>
              </w:rPr>
              <w:t xml:space="preserve"> </w:t>
            </w:r>
            <w:proofErr w:type="spellStart"/>
            <w:r w:rsidRPr="006B06C4">
              <w:rPr>
                <w:color w:val="000000"/>
                <w:sz w:val="24"/>
                <w:szCs w:val="24"/>
              </w:rPr>
              <w:t>Mornarica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5A062" w14:textId="77777777" w:rsidR="00734DCE" w:rsidRPr="006B06C4" w:rsidRDefault="00734DCE" w:rsidP="00B0020B">
            <w:pPr>
              <w:jc w:val="right"/>
              <w:rPr>
                <w:color w:val="000000"/>
                <w:sz w:val="24"/>
                <w:szCs w:val="24"/>
              </w:rPr>
            </w:pPr>
            <w:r w:rsidRPr="006B06C4">
              <w:rPr>
                <w:color w:val="000000"/>
                <w:sz w:val="24"/>
                <w:szCs w:val="24"/>
              </w:rPr>
              <w:t>13.500,00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695F5" w14:textId="77777777" w:rsidR="00734DCE" w:rsidRPr="006B06C4" w:rsidRDefault="00734DCE" w:rsidP="00B0020B">
            <w:pPr>
              <w:jc w:val="right"/>
              <w:rPr>
                <w:color w:val="000000"/>
                <w:sz w:val="24"/>
                <w:szCs w:val="24"/>
              </w:rPr>
            </w:pPr>
            <w:r w:rsidRPr="006B06C4">
              <w:rPr>
                <w:color w:val="000000"/>
                <w:sz w:val="24"/>
                <w:szCs w:val="2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3C758" w14:textId="77777777" w:rsidR="00734DCE" w:rsidRPr="006B06C4" w:rsidRDefault="00734DCE" w:rsidP="00B0020B">
            <w:pPr>
              <w:jc w:val="right"/>
              <w:rPr>
                <w:color w:val="000000"/>
                <w:sz w:val="24"/>
                <w:szCs w:val="24"/>
              </w:rPr>
            </w:pPr>
            <w:r w:rsidRPr="006B06C4">
              <w:rPr>
                <w:color w:val="000000"/>
                <w:sz w:val="24"/>
                <w:szCs w:val="24"/>
              </w:rPr>
              <w:t>13.500,00</w:t>
            </w:r>
          </w:p>
        </w:tc>
      </w:tr>
      <w:tr w:rsidR="00734DCE" w:rsidRPr="006B06C4" w14:paraId="4DD20C45"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61DE7" w14:textId="77777777" w:rsidR="00734DCE" w:rsidRPr="006B06C4" w:rsidRDefault="00734DCE" w:rsidP="00B0020B">
            <w:pPr>
              <w:jc w:val="center"/>
              <w:rPr>
                <w:sz w:val="24"/>
                <w:szCs w:val="24"/>
              </w:rPr>
            </w:pPr>
            <w:r w:rsidRPr="006B06C4">
              <w:rPr>
                <w:sz w:val="24"/>
                <w:szCs w:val="24"/>
              </w:rPr>
              <w:t>40.</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612AB"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K102101 </w:t>
            </w:r>
            <w:proofErr w:type="spellStart"/>
            <w:r w:rsidRPr="006B06C4">
              <w:rPr>
                <w:color w:val="000000"/>
                <w:sz w:val="24"/>
                <w:szCs w:val="24"/>
              </w:rPr>
              <w:t>Uređenje</w:t>
            </w:r>
            <w:proofErr w:type="spellEnd"/>
            <w:r w:rsidRPr="006B06C4">
              <w:rPr>
                <w:color w:val="000000"/>
                <w:sz w:val="24"/>
                <w:szCs w:val="24"/>
              </w:rPr>
              <w:t xml:space="preserve"> </w:t>
            </w:r>
            <w:proofErr w:type="spellStart"/>
            <w:r w:rsidRPr="006B06C4">
              <w:rPr>
                <w:color w:val="000000"/>
                <w:sz w:val="24"/>
                <w:szCs w:val="24"/>
              </w:rPr>
              <w:t>gradskih</w:t>
            </w:r>
            <w:proofErr w:type="spellEnd"/>
            <w:r w:rsidRPr="006B06C4">
              <w:rPr>
                <w:color w:val="000000"/>
                <w:sz w:val="24"/>
                <w:szCs w:val="24"/>
              </w:rPr>
              <w:t xml:space="preserve"> </w:t>
            </w:r>
            <w:proofErr w:type="spellStart"/>
            <w:r w:rsidRPr="006B06C4">
              <w:rPr>
                <w:color w:val="000000"/>
                <w:sz w:val="24"/>
                <w:szCs w:val="24"/>
              </w:rPr>
              <w:t>plaža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6E53D" w14:textId="77777777" w:rsidR="00734DCE" w:rsidRPr="006B06C4" w:rsidRDefault="00734DCE" w:rsidP="00B0020B">
            <w:pPr>
              <w:jc w:val="right"/>
              <w:rPr>
                <w:color w:val="000000"/>
                <w:sz w:val="24"/>
                <w:szCs w:val="24"/>
              </w:rPr>
            </w:pPr>
            <w:r w:rsidRPr="006B06C4">
              <w:rPr>
                <w:color w:val="000000"/>
                <w:sz w:val="24"/>
                <w:szCs w:val="24"/>
              </w:rPr>
              <w:t>66.500,00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53B10" w14:textId="77777777" w:rsidR="00734DCE" w:rsidRPr="006B06C4" w:rsidRDefault="00734DCE" w:rsidP="00B0020B">
            <w:pPr>
              <w:jc w:val="right"/>
              <w:rPr>
                <w:color w:val="000000"/>
                <w:sz w:val="24"/>
                <w:szCs w:val="24"/>
              </w:rPr>
            </w:pPr>
            <w:r w:rsidRPr="006B06C4">
              <w:rPr>
                <w:color w:val="000000"/>
                <w:sz w:val="24"/>
                <w:szCs w:val="2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7AFDA" w14:textId="77777777" w:rsidR="00734DCE" w:rsidRPr="006B06C4" w:rsidRDefault="00734DCE" w:rsidP="00B0020B">
            <w:pPr>
              <w:jc w:val="right"/>
              <w:rPr>
                <w:color w:val="000000"/>
                <w:sz w:val="24"/>
                <w:szCs w:val="24"/>
              </w:rPr>
            </w:pPr>
            <w:r w:rsidRPr="006B06C4">
              <w:rPr>
                <w:color w:val="000000"/>
                <w:sz w:val="24"/>
                <w:szCs w:val="24"/>
              </w:rPr>
              <w:t>66.500,00</w:t>
            </w:r>
          </w:p>
        </w:tc>
      </w:tr>
      <w:tr w:rsidR="00734DCE" w:rsidRPr="006B06C4" w14:paraId="25D1D8F4"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D9740" w14:textId="77777777" w:rsidR="00734DCE" w:rsidRPr="006B06C4" w:rsidRDefault="00734DCE" w:rsidP="00B0020B">
            <w:pPr>
              <w:jc w:val="center"/>
              <w:rPr>
                <w:sz w:val="24"/>
                <w:szCs w:val="24"/>
              </w:rPr>
            </w:pPr>
            <w:r w:rsidRPr="006B06C4">
              <w:rPr>
                <w:sz w:val="24"/>
                <w:szCs w:val="24"/>
              </w:rPr>
              <w:t>41.</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0201C"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K103001 </w:t>
            </w:r>
            <w:proofErr w:type="spellStart"/>
            <w:r w:rsidRPr="006B06C4">
              <w:rPr>
                <w:color w:val="000000"/>
                <w:sz w:val="24"/>
                <w:szCs w:val="24"/>
              </w:rPr>
              <w:t>Parkiralište</w:t>
            </w:r>
            <w:proofErr w:type="spellEnd"/>
            <w:r w:rsidRPr="006B06C4">
              <w:rPr>
                <w:color w:val="000000"/>
                <w:sz w:val="24"/>
                <w:szCs w:val="24"/>
              </w:rPr>
              <w:t xml:space="preserve"> u </w:t>
            </w:r>
            <w:proofErr w:type="spellStart"/>
            <w:r w:rsidRPr="006B06C4">
              <w:rPr>
                <w:color w:val="000000"/>
                <w:sz w:val="24"/>
                <w:szCs w:val="24"/>
              </w:rPr>
              <w:t>ulici</w:t>
            </w:r>
            <w:proofErr w:type="spellEnd"/>
            <w:r w:rsidRPr="006B06C4">
              <w:rPr>
                <w:color w:val="000000"/>
                <w:sz w:val="24"/>
                <w:szCs w:val="24"/>
              </w:rPr>
              <w:t xml:space="preserve"> </w:t>
            </w:r>
            <w:proofErr w:type="spellStart"/>
            <w:r w:rsidRPr="006B06C4">
              <w:rPr>
                <w:color w:val="000000"/>
                <w:sz w:val="24"/>
                <w:szCs w:val="24"/>
              </w:rPr>
              <w:t>Baldini</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C8BF1" w14:textId="77777777" w:rsidR="00734DCE" w:rsidRPr="006B06C4" w:rsidRDefault="00734DCE" w:rsidP="00B0020B">
            <w:pPr>
              <w:jc w:val="right"/>
              <w:rPr>
                <w:color w:val="000000"/>
                <w:sz w:val="24"/>
                <w:szCs w:val="24"/>
              </w:rPr>
            </w:pPr>
            <w:r w:rsidRPr="006B06C4">
              <w:rPr>
                <w:color w:val="000000"/>
                <w:sz w:val="24"/>
                <w:szCs w:val="24"/>
              </w:rPr>
              <w:t>27.000,00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1781C" w14:textId="77777777" w:rsidR="00734DCE" w:rsidRPr="006B06C4" w:rsidRDefault="00734DCE" w:rsidP="00B0020B">
            <w:pPr>
              <w:jc w:val="right"/>
              <w:rPr>
                <w:color w:val="000000"/>
                <w:sz w:val="24"/>
                <w:szCs w:val="24"/>
              </w:rPr>
            </w:pPr>
            <w:r w:rsidRPr="006B06C4">
              <w:rPr>
                <w:color w:val="000000"/>
                <w:sz w:val="24"/>
                <w:szCs w:val="24"/>
              </w:rPr>
              <w:t>113.000,00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9C906" w14:textId="77777777" w:rsidR="00734DCE" w:rsidRPr="006B06C4" w:rsidRDefault="00734DCE" w:rsidP="00B0020B">
            <w:pPr>
              <w:jc w:val="right"/>
              <w:rPr>
                <w:color w:val="000000"/>
                <w:sz w:val="24"/>
                <w:szCs w:val="24"/>
              </w:rPr>
            </w:pPr>
            <w:r w:rsidRPr="006B06C4">
              <w:rPr>
                <w:color w:val="000000"/>
                <w:sz w:val="24"/>
                <w:szCs w:val="24"/>
              </w:rPr>
              <w:t>140.000,00</w:t>
            </w:r>
          </w:p>
        </w:tc>
      </w:tr>
      <w:tr w:rsidR="00734DCE" w:rsidRPr="006B06C4" w14:paraId="50F80177"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CC029" w14:textId="77777777" w:rsidR="00734DCE" w:rsidRPr="006B06C4" w:rsidRDefault="00734DCE" w:rsidP="00B0020B">
            <w:pPr>
              <w:jc w:val="center"/>
              <w:rPr>
                <w:sz w:val="24"/>
                <w:szCs w:val="24"/>
              </w:rPr>
            </w:pPr>
            <w:r w:rsidRPr="006B06C4">
              <w:rPr>
                <w:sz w:val="24"/>
                <w:szCs w:val="24"/>
              </w:rPr>
              <w:t>42.</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4D597"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K103002 </w:t>
            </w:r>
            <w:proofErr w:type="spellStart"/>
            <w:r w:rsidRPr="006B06C4">
              <w:rPr>
                <w:color w:val="000000"/>
                <w:sz w:val="24"/>
                <w:szCs w:val="24"/>
              </w:rPr>
              <w:t>Parkiralište</w:t>
            </w:r>
            <w:proofErr w:type="spellEnd"/>
            <w:r w:rsidRPr="006B06C4">
              <w:rPr>
                <w:color w:val="000000"/>
                <w:sz w:val="24"/>
                <w:szCs w:val="24"/>
              </w:rPr>
              <w:t xml:space="preserve"> u </w:t>
            </w:r>
            <w:proofErr w:type="spellStart"/>
            <w:r w:rsidRPr="006B06C4">
              <w:rPr>
                <w:color w:val="000000"/>
                <w:sz w:val="24"/>
                <w:szCs w:val="24"/>
              </w:rPr>
              <w:t>ulici</w:t>
            </w:r>
            <w:proofErr w:type="spellEnd"/>
            <w:r w:rsidRPr="006B06C4">
              <w:rPr>
                <w:color w:val="000000"/>
                <w:sz w:val="24"/>
                <w:szCs w:val="24"/>
              </w:rPr>
              <w:t xml:space="preserve"> Bruno </w:t>
            </w:r>
            <w:proofErr w:type="spellStart"/>
            <w:r w:rsidRPr="006B06C4">
              <w:rPr>
                <w:color w:val="000000"/>
                <w:sz w:val="24"/>
                <w:szCs w:val="24"/>
              </w:rPr>
              <w:t>Valenti</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2BC86" w14:textId="77777777" w:rsidR="00734DCE" w:rsidRPr="006B06C4" w:rsidRDefault="00734DCE" w:rsidP="00B0020B">
            <w:pPr>
              <w:jc w:val="right"/>
              <w:rPr>
                <w:color w:val="000000"/>
                <w:sz w:val="24"/>
                <w:szCs w:val="24"/>
              </w:rPr>
            </w:pPr>
            <w:r w:rsidRPr="006B06C4">
              <w:rPr>
                <w:color w:val="000000"/>
                <w:sz w:val="24"/>
                <w:szCs w:val="24"/>
              </w:rPr>
              <w:t>335.000,00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74322" w14:textId="77777777" w:rsidR="00734DCE" w:rsidRPr="006B06C4" w:rsidRDefault="00734DCE" w:rsidP="00B0020B">
            <w:pPr>
              <w:jc w:val="right"/>
              <w:rPr>
                <w:color w:val="000000"/>
                <w:sz w:val="24"/>
                <w:szCs w:val="24"/>
              </w:rPr>
            </w:pPr>
            <w:r w:rsidRPr="006B06C4">
              <w:rPr>
                <w:color w:val="000000"/>
                <w:sz w:val="24"/>
                <w:szCs w:val="24"/>
              </w:rPr>
              <w:t>115.000,00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76344" w14:textId="77777777" w:rsidR="00734DCE" w:rsidRPr="006B06C4" w:rsidRDefault="00734DCE" w:rsidP="00B0020B">
            <w:pPr>
              <w:jc w:val="right"/>
              <w:rPr>
                <w:color w:val="000000"/>
                <w:sz w:val="24"/>
                <w:szCs w:val="24"/>
              </w:rPr>
            </w:pPr>
            <w:r w:rsidRPr="006B06C4">
              <w:rPr>
                <w:color w:val="000000"/>
                <w:sz w:val="24"/>
                <w:szCs w:val="24"/>
              </w:rPr>
              <w:t>450.000,00</w:t>
            </w:r>
          </w:p>
        </w:tc>
      </w:tr>
      <w:tr w:rsidR="00734DCE" w:rsidRPr="006B06C4" w14:paraId="19B7A881"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D234C" w14:textId="77777777" w:rsidR="00734DCE" w:rsidRPr="006B06C4" w:rsidRDefault="00734DCE" w:rsidP="00B0020B">
            <w:pPr>
              <w:jc w:val="center"/>
              <w:rPr>
                <w:sz w:val="24"/>
                <w:szCs w:val="24"/>
              </w:rPr>
            </w:pPr>
            <w:r w:rsidRPr="006B06C4">
              <w:rPr>
                <w:sz w:val="24"/>
                <w:szCs w:val="24"/>
              </w:rPr>
              <w:t>43.</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FF81E"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K104001 </w:t>
            </w:r>
            <w:proofErr w:type="spellStart"/>
            <w:r w:rsidRPr="006B06C4">
              <w:rPr>
                <w:color w:val="000000"/>
                <w:sz w:val="24"/>
                <w:szCs w:val="24"/>
              </w:rPr>
              <w:t>Nabava</w:t>
            </w:r>
            <w:proofErr w:type="spellEnd"/>
            <w:r w:rsidRPr="006B06C4">
              <w:rPr>
                <w:color w:val="000000"/>
                <w:sz w:val="24"/>
                <w:szCs w:val="24"/>
              </w:rPr>
              <w:t xml:space="preserve"> </w:t>
            </w:r>
            <w:proofErr w:type="spellStart"/>
            <w:r w:rsidRPr="006B06C4">
              <w:rPr>
                <w:color w:val="000000"/>
                <w:sz w:val="24"/>
                <w:szCs w:val="24"/>
              </w:rPr>
              <w:t>igrala</w:t>
            </w:r>
            <w:proofErr w:type="spellEnd"/>
            <w:r w:rsidRPr="006B06C4">
              <w:rPr>
                <w:color w:val="000000"/>
                <w:sz w:val="24"/>
                <w:szCs w:val="24"/>
              </w:rPr>
              <w:t xml:space="preserve"> za </w:t>
            </w:r>
            <w:proofErr w:type="spellStart"/>
            <w:r w:rsidRPr="006B06C4">
              <w:rPr>
                <w:color w:val="000000"/>
                <w:sz w:val="24"/>
                <w:szCs w:val="24"/>
              </w:rPr>
              <w:t>dječja</w:t>
            </w:r>
            <w:proofErr w:type="spellEnd"/>
            <w:r w:rsidRPr="006B06C4">
              <w:rPr>
                <w:color w:val="000000"/>
                <w:sz w:val="24"/>
                <w:szCs w:val="24"/>
              </w:rPr>
              <w:t xml:space="preserve"> </w:t>
            </w:r>
            <w:proofErr w:type="spellStart"/>
            <w:r w:rsidRPr="006B06C4">
              <w:rPr>
                <w:color w:val="000000"/>
                <w:sz w:val="24"/>
                <w:szCs w:val="24"/>
              </w:rPr>
              <w:t>igrališta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E8B1C" w14:textId="77777777" w:rsidR="00734DCE" w:rsidRPr="006B06C4" w:rsidRDefault="00734DCE" w:rsidP="00B0020B">
            <w:pPr>
              <w:jc w:val="right"/>
              <w:rPr>
                <w:color w:val="000000"/>
                <w:sz w:val="24"/>
                <w:szCs w:val="24"/>
              </w:rPr>
            </w:pPr>
            <w:r w:rsidRPr="006B06C4">
              <w:rPr>
                <w:color w:val="000000"/>
                <w:sz w:val="24"/>
                <w:szCs w:val="24"/>
              </w:rPr>
              <w:t>17.000,00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BA6E2" w14:textId="77777777" w:rsidR="00734DCE" w:rsidRPr="006B06C4" w:rsidRDefault="00734DCE" w:rsidP="00B0020B">
            <w:pPr>
              <w:jc w:val="right"/>
              <w:rPr>
                <w:color w:val="000000"/>
                <w:sz w:val="24"/>
                <w:szCs w:val="24"/>
              </w:rPr>
            </w:pPr>
            <w:r w:rsidRPr="006B06C4">
              <w:rPr>
                <w:color w:val="000000"/>
                <w:sz w:val="24"/>
                <w:szCs w:val="2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E13BB" w14:textId="77777777" w:rsidR="00734DCE" w:rsidRPr="006B06C4" w:rsidRDefault="00734DCE" w:rsidP="00B0020B">
            <w:pPr>
              <w:jc w:val="right"/>
              <w:rPr>
                <w:color w:val="000000"/>
                <w:sz w:val="24"/>
                <w:szCs w:val="24"/>
              </w:rPr>
            </w:pPr>
            <w:r w:rsidRPr="006B06C4">
              <w:rPr>
                <w:color w:val="000000"/>
                <w:sz w:val="24"/>
                <w:szCs w:val="24"/>
              </w:rPr>
              <w:t>17.000,00</w:t>
            </w:r>
          </w:p>
        </w:tc>
      </w:tr>
      <w:tr w:rsidR="00734DCE" w:rsidRPr="006B06C4" w14:paraId="43475976"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81FDA" w14:textId="77777777" w:rsidR="00734DCE" w:rsidRPr="006B06C4" w:rsidRDefault="00734DCE" w:rsidP="00B0020B">
            <w:pPr>
              <w:jc w:val="center"/>
              <w:rPr>
                <w:sz w:val="24"/>
                <w:szCs w:val="24"/>
              </w:rPr>
            </w:pPr>
            <w:r w:rsidRPr="006B06C4">
              <w:rPr>
                <w:sz w:val="24"/>
                <w:szCs w:val="24"/>
              </w:rPr>
              <w:t>44.</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AC782"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K104002 </w:t>
            </w:r>
            <w:proofErr w:type="spellStart"/>
            <w:r w:rsidRPr="006B06C4">
              <w:rPr>
                <w:color w:val="000000"/>
                <w:sz w:val="24"/>
                <w:szCs w:val="24"/>
              </w:rPr>
              <w:t>Uređenja</w:t>
            </w:r>
            <w:proofErr w:type="spellEnd"/>
            <w:r w:rsidRPr="006B06C4">
              <w:rPr>
                <w:color w:val="000000"/>
                <w:sz w:val="24"/>
                <w:szCs w:val="24"/>
              </w:rPr>
              <w:t xml:space="preserve"> po </w:t>
            </w:r>
            <w:proofErr w:type="spellStart"/>
            <w:r w:rsidRPr="006B06C4">
              <w:rPr>
                <w:color w:val="000000"/>
                <w:sz w:val="24"/>
                <w:szCs w:val="24"/>
              </w:rPr>
              <w:t>naselju</w:t>
            </w:r>
            <w:proofErr w:type="spellEnd"/>
            <w:r w:rsidRPr="006B06C4">
              <w:rPr>
                <w:color w:val="000000"/>
                <w:sz w:val="24"/>
                <w:szCs w:val="24"/>
              </w:rPr>
              <w:t xml:space="preserve"> - </w:t>
            </w:r>
            <w:proofErr w:type="spellStart"/>
            <w:r w:rsidRPr="006B06C4">
              <w:rPr>
                <w:color w:val="000000"/>
                <w:sz w:val="24"/>
                <w:szCs w:val="24"/>
              </w:rPr>
              <w:t>komunalne</w:t>
            </w:r>
            <w:proofErr w:type="spellEnd"/>
            <w:r w:rsidRPr="006B06C4">
              <w:rPr>
                <w:color w:val="000000"/>
                <w:sz w:val="24"/>
                <w:szCs w:val="24"/>
              </w:rPr>
              <w:t xml:space="preserve"> </w:t>
            </w:r>
            <w:proofErr w:type="spellStart"/>
            <w:r w:rsidRPr="006B06C4">
              <w:rPr>
                <w:color w:val="000000"/>
                <w:sz w:val="24"/>
                <w:szCs w:val="24"/>
              </w:rPr>
              <w:t>akcije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4B3D8" w14:textId="77777777" w:rsidR="00734DCE" w:rsidRPr="006B06C4" w:rsidRDefault="00734DCE" w:rsidP="00B0020B">
            <w:pPr>
              <w:jc w:val="right"/>
              <w:rPr>
                <w:color w:val="000000"/>
                <w:sz w:val="24"/>
                <w:szCs w:val="24"/>
              </w:rPr>
            </w:pPr>
            <w:r w:rsidRPr="006B06C4">
              <w:rPr>
                <w:color w:val="000000"/>
                <w:sz w:val="24"/>
                <w:szCs w:val="24"/>
              </w:rPr>
              <w:t>100.000,00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45BB5" w14:textId="77777777" w:rsidR="00734DCE" w:rsidRPr="006B06C4" w:rsidRDefault="00734DCE" w:rsidP="00B0020B">
            <w:pPr>
              <w:jc w:val="right"/>
              <w:rPr>
                <w:color w:val="000000"/>
                <w:sz w:val="24"/>
                <w:szCs w:val="24"/>
              </w:rPr>
            </w:pPr>
            <w:r w:rsidRPr="006B06C4">
              <w:rPr>
                <w:color w:val="000000"/>
                <w:sz w:val="24"/>
                <w:szCs w:val="2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EFA5C" w14:textId="77777777" w:rsidR="00734DCE" w:rsidRPr="006B06C4" w:rsidRDefault="00734DCE" w:rsidP="00B0020B">
            <w:pPr>
              <w:jc w:val="right"/>
              <w:rPr>
                <w:color w:val="000000"/>
                <w:sz w:val="24"/>
                <w:szCs w:val="24"/>
              </w:rPr>
            </w:pPr>
            <w:r w:rsidRPr="006B06C4">
              <w:rPr>
                <w:color w:val="000000"/>
                <w:sz w:val="24"/>
                <w:szCs w:val="24"/>
              </w:rPr>
              <w:t>100.000,00</w:t>
            </w:r>
          </w:p>
        </w:tc>
      </w:tr>
      <w:tr w:rsidR="00734DCE" w:rsidRPr="006B06C4" w14:paraId="3DD0727C"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FECFE" w14:textId="77777777" w:rsidR="00734DCE" w:rsidRPr="006B06C4" w:rsidRDefault="00734DCE" w:rsidP="00B0020B">
            <w:pPr>
              <w:jc w:val="center"/>
              <w:rPr>
                <w:sz w:val="24"/>
                <w:szCs w:val="24"/>
              </w:rPr>
            </w:pPr>
            <w:r w:rsidRPr="006B06C4">
              <w:rPr>
                <w:sz w:val="24"/>
                <w:szCs w:val="24"/>
              </w:rPr>
              <w:t>45.</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3A00B"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K104004 </w:t>
            </w:r>
            <w:proofErr w:type="spellStart"/>
            <w:r w:rsidRPr="006B06C4">
              <w:rPr>
                <w:color w:val="000000"/>
                <w:sz w:val="24"/>
                <w:szCs w:val="24"/>
              </w:rPr>
              <w:t>Teretane</w:t>
            </w:r>
            <w:proofErr w:type="spellEnd"/>
            <w:r w:rsidRPr="006B06C4">
              <w:rPr>
                <w:color w:val="000000"/>
                <w:sz w:val="24"/>
                <w:szCs w:val="24"/>
              </w:rPr>
              <w:t xml:space="preserve"> </w:t>
            </w:r>
            <w:proofErr w:type="spellStart"/>
            <w:r w:rsidRPr="006B06C4">
              <w:rPr>
                <w:color w:val="000000"/>
                <w:sz w:val="24"/>
                <w:szCs w:val="24"/>
              </w:rPr>
              <w:t>na</w:t>
            </w:r>
            <w:proofErr w:type="spellEnd"/>
            <w:r w:rsidRPr="006B06C4">
              <w:rPr>
                <w:color w:val="000000"/>
                <w:sz w:val="24"/>
                <w:szCs w:val="24"/>
              </w:rPr>
              <w:t xml:space="preserve"> </w:t>
            </w:r>
            <w:proofErr w:type="spellStart"/>
            <w:r w:rsidRPr="006B06C4">
              <w:rPr>
                <w:color w:val="000000"/>
                <w:sz w:val="24"/>
                <w:szCs w:val="24"/>
              </w:rPr>
              <w:t>otvorenom</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FA2AE" w14:textId="77777777" w:rsidR="00734DCE" w:rsidRPr="006B06C4" w:rsidRDefault="00734DCE" w:rsidP="00B0020B">
            <w:pPr>
              <w:jc w:val="right"/>
              <w:rPr>
                <w:color w:val="000000"/>
                <w:sz w:val="24"/>
                <w:szCs w:val="24"/>
              </w:rPr>
            </w:pPr>
            <w:r w:rsidRPr="006B06C4">
              <w:rPr>
                <w:color w:val="000000"/>
                <w:sz w:val="24"/>
                <w:szCs w:val="24"/>
              </w:rPr>
              <w:t>20.000,00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0E180" w14:textId="77777777" w:rsidR="00734DCE" w:rsidRPr="006B06C4" w:rsidRDefault="00734DCE" w:rsidP="00B0020B">
            <w:pPr>
              <w:jc w:val="right"/>
              <w:rPr>
                <w:color w:val="000000"/>
                <w:sz w:val="24"/>
                <w:szCs w:val="24"/>
              </w:rPr>
            </w:pPr>
            <w:r w:rsidRPr="006B06C4">
              <w:rPr>
                <w:color w:val="000000"/>
                <w:sz w:val="24"/>
                <w:szCs w:val="2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7C1BD" w14:textId="77777777" w:rsidR="00734DCE" w:rsidRPr="006B06C4" w:rsidRDefault="00734DCE" w:rsidP="00B0020B">
            <w:pPr>
              <w:jc w:val="right"/>
              <w:rPr>
                <w:color w:val="000000"/>
                <w:sz w:val="24"/>
                <w:szCs w:val="24"/>
              </w:rPr>
            </w:pPr>
            <w:r w:rsidRPr="006B06C4">
              <w:rPr>
                <w:color w:val="000000"/>
                <w:sz w:val="24"/>
                <w:szCs w:val="24"/>
              </w:rPr>
              <w:t>20.000,00</w:t>
            </w:r>
          </w:p>
        </w:tc>
      </w:tr>
      <w:tr w:rsidR="00734DCE" w:rsidRPr="006B06C4" w14:paraId="4DBC5E54"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4DE96" w14:textId="77777777" w:rsidR="00734DCE" w:rsidRPr="006B06C4" w:rsidRDefault="00734DCE" w:rsidP="00B0020B">
            <w:pPr>
              <w:jc w:val="center"/>
              <w:rPr>
                <w:sz w:val="24"/>
                <w:szCs w:val="24"/>
              </w:rPr>
            </w:pPr>
            <w:r w:rsidRPr="006B06C4">
              <w:rPr>
                <w:sz w:val="24"/>
                <w:szCs w:val="24"/>
              </w:rPr>
              <w:t>46.</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BC44F"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K104005 </w:t>
            </w:r>
            <w:proofErr w:type="spellStart"/>
            <w:r w:rsidRPr="006B06C4">
              <w:rPr>
                <w:color w:val="000000"/>
                <w:sz w:val="24"/>
                <w:szCs w:val="24"/>
              </w:rPr>
              <w:t>Izgradnja</w:t>
            </w:r>
            <w:proofErr w:type="spellEnd"/>
            <w:r w:rsidRPr="006B06C4">
              <w:rPr>
                <w:color w:val="000000"/>
                <w:sz w:val="24"/>
                <w:szCs w:val="24"/>
              </w:rPr>
              <w:t xml:space="preserve"> </w:t>
            </w:r>
            <w:proofErr w:type="spellStart"/>
            <w:r w:rsidRPr="006B06C4">
              <w:rPr>
                <w:color w:val="000000"/>
                <w:sz w:val="24"/>
                <w:szCs w:val="24"/>
              </w:rPr>
              <w:t>sportskog</w:t>
            </w:r>
            <w:proofErr w:type="spellEnd"/>
            <w:r w:rsidRPr="006B06C4">
              <w:rPr>
                <w:color w:val="000000"/>
                <w:sz w:val="24"/>
                <w:szCs w:val="24"/>
              </w:rPr>
              <w:t xml:space="preserve"> </w:t>
            </w:r>
            <w:proofErr w:type="spellStart"/>
            <w:r w:rsidRPr="006B06C4">
              <w:rPr>
                <w:color w:val="000000"/>
                <w:sz w:val="24"/>
                <w:szCs w:val="24"/>
              </w:rPr>
              <w:t>igrališta</w:t>
            </w:r>
            <w:proofErr w:type="spellEnd"/>
            <w:r w:rsidRPr="006B06C4">
              <w:rPr>
                <w:color w:val="000000"/>
                <w:sz w:val="24"/>
                <w:szCs w:val="24"/>
              </w:rPr>
              <w:t xml:space="preserve"> St. </w:t>
            </w:r>
            <w:proofErr w:type="spellStart"/>
            <w:r w:rsidRPr="006B06C4">
              <w:rPr>
                <w:color w:val="000000"/>
                <w:sz w:val="24"/>
                <w:szCs w:val="24"/>
              </w:rPr>
              <w:t>Vergotini</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6DDCC" w14:textId="77777777" w:rsidR="00734DCE" w:rsidRPr="006B06C4" w:rsidRDefault="00734DCE" w:rsidP="00B0020B">
            <w:pPr>
              <w:jc w:val="right"/>
              <w:rPr>
                <w:color w:val="000000"/>
                <w:sz w:val="24"/>
                <w:szCs w:val="24"/>
              </w:rPr>
            </w:pPr>
            <w:r w:rsidRPr="006B06C4">
              <w:rPr>
                <w:color w:val="000000"/>
                <w:sz w:val="24"/>
                <w:szCs w:val="24"/>
              </w:rPr>
              <w:t>6.700,00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7AAF3" w14:textId="77777777" w:rsidR="00734DCE" w:rsidRPr="006B06C4" w:rsidRDefault="00734DCE" w:rsidP="00B0020B">
            <w:pPr>
              <w:jc w:val="right"/>
              <w:rPr>
                <w:color w:val="000000"/>
                <w:sz w:val="24"/>
                <w:szCs w:val="24"/>
              </w:rPr>
            </w:pPr>
            <w:r w:rsidRPr="006B06C4">
              <w:rPr>
                <w:color w:val="000000"/>
                <w:sz w:val="24"/>
                <w:szCs w:val="2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5E12D" w14:textId="77777777" w:rsidR="00734DCE" w:rsidRPr="006B06C4" w:rsidRDefault="00734DCE" w:rsidP="00B0020B">
            <w:pPr>
              <w:jc w:val="right"/>
              <w:rPr>
                <w:color w:val="000000"/>
                <w:sz w:val="24"/>
                <w:szCs w:val="24"/>
              </w:rPr>
            </w:pPr>
            <w:r w:rsidRPr="006B06C4">
              <w:rPr>
                <w:color w:val="000000"/>
                <w:sz w:val="24"/>
                <w:szCs w:val="24"/>
              </w:rPr>
              <w:t>6.700,00</w:t>
            </w:r>
          </w:p>
        </w:tc>
      </w:tr>
      <w:tr w:rsidR="00734DCE" w:rsidRPr="006B06C4" w14:paraId="4ECEC08F"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B9455" w14:textId="77777777" w:rsidR="00734DCE" w:rsidRPr="006B06C4" w:rsidRDefault="00734DCE" w:rsidP="00B0020B">
            <w:pPr>
              <w:jc w:val="center"/>
              <w:rPr>
                <w:sz w:val="24"/>
                <w:szCs w:val="24"/>
              </w:rPr>
            </w:pPr>
            <w:r w:rsidRPr="006B06C4">
              <w:rPr>
                <w:sz w:val="24"/>
                <w:szCs w:val="24"/>
              </w:rPr>
              <w:t>47.</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65638"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K105001 </w:t>
            </w:r>
            <w:proofErr w:type="spellStart"/>
            <w:r w:rsidRPr="006B06C4">
              <w:rPr>
                <w:color w:val="000000"/>
                <w:sz w:val="24"/>
                <w:szCs w:val="24"/>
              </w:rPr>
              <w:t>Izgradnja</w:t>
            </w:r>
            <w:proofErr w:type="spellEnd"/>
            <w:r w:rsidRPr="006B06C4">
              <w:rPr>
                <w:color w:val="000000"/>
                <w:sz w:val="24"/>
                <w:szCs w:val="24"/>
              </w:rPr>
              <w:t xml:space="preserve"> </w:t>
            </w:r>
            <w:proofErr w:type="spellStart"/>
            <w:r w:rsidRPr="006B06C4">
              <w:rPr>
                <w:color w:val="000000"/>
                <w:sz w:val="24"/>
                <w:szCs w:val="24"/>
              </w:rPr>
              <w:t>javne</w:t>
            </w:r>
            <w:proofErr w:type="spellEnd"/>
            <w:r w:rsidRPr="006B06C4">
              <w:rPr>
                <w:color w:val="000000"/>
                <w:sz w:val="24"/>
                <w:szCs w:val="24"/>
              </w:rPr>
              <w:t xml:space="preserve"> </w:t>
            </w:r>
            <w:proofErr w:type="spellStart"/>
            <w:r w:rsidRPr="006B06C4">
              <w:rPr>
                <w:color w:val="000000"/>
                <w:sz w:val="24"/>
                <w:szCs w:val="24"/>
              </w:rPr>
              <w:t>rasvjete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69E47" w14:textId="77777777" w:rsidR="00734DCE" w:rsidRPr="006B06C4" w:rsidRDefault="00734DCE" w:rsidP="00B0020B">
            <w:pPr>
              <w:jc w:val="right"/>
              <w:rPr>
                <w:color w:val="000000"/>
                <w:sz w:val="24"/>
                <w:szCs w:val="24"/>
              </w:rPr>
            </w:pPr>
            <w:r w:rsidRPr="006B06C4">
              <w:rPr>
                <w:color w:val="000000"/>
                <w:sz w:val="24"/>
                <w:szCs w:val="24"/>
              </w:rPr>
              <w:t>160.000,00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2CE0D" w14:textId="77777777" w:rsidR="00734DCE" w:rsidRPr="006B06C4" w:rsidRDefault="00734DCE" w:rsidP="00B0020B">
            <w:pPr>
              <w:jc w:val="right"/>
              <w:rPr>
                <w:color w:val="000000"/>
                <w:sz w:val="24"/>
                <w:szCs w:val="24"/>
              </w:rPr>
            </w:pPr>
            <w:r w:rsidRPr="006B06C4">
              <w:rPr>
                <w:color w:val="000000"/>
                <w:sz w:val="24"/>
                <w:szCs w:val="24"/>
              </w:rPr>
              <w:t>235.000,00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7B4C5" w14:textId="77777777" w:rsidR="00734DCE" w:rsidRPr="006B06C4" w:rsidRDefault="00734DCE" w:rsidP="00B0020B">
            <w:pPr>
              <w:jc w:val="right"/>
              <w:rPr>
                <w:color w:val="000000"/>
                <w:sz w:val="24"/>
                <w:szCs w:val="24"/>
              </w:rPr>
            </w:pPr>
            <w:r w:rsidRPr="006B06C4">
              <w:rPr>
                <w:color w:val="000000"/>
                <w:sz w:val="24"/>
                <w:szCs w:val="24"/>
              </w:rPr>
              <w:t>395.000,00</w:t>
            </w:r>
          </w:p>
        </w:tc>
      </w:tr>
      <w:tr w:rsidR="00734DCE" w:rsidRPr="006B06C4" w14:paraId="000867BD"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E035D" w14:textId="77777777" w:rsidR="00734DCE" w:rsidRPr="006B06C4" w:rsidRDefault="00734DCE" w:rsidP="00B0020B">
            <w:pPr>
              <w:jc w:val="center"/>
              <w:rPr>
                <w:sz w:val="24"/>
                <w:szCs w:val="24"/>
              </w:rPr>
            </w:pPr>
            <w:r w:rsidRPr="006B06C4">
              <w:rPr>
                <w:sz w:val="24"/>
                <w:szCs w:val="24"/>
              </w:rPr>
              <w:lastRenderedPageBreak/>
              <w:t>48.</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409AF"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K105002 </w:t>
            </w:r>
            <w:proofErr w:type="spellStart"/>
            <w:r w:rsidRPr="006B06C4">
              <w:rPr>
                <w:color w:val="000000"/>
                <w:sz w:val="24"/>
                <w:szCs w:val="24"/>
              </w:rPr>
              <w:t>Rekonstrukcija</w:t>
            </w:r>
            <w:proofErr w:type="spellEnd"/>
            <w:r w:rsidRPr="006B06C4">
              <w:rPr>
                <w:color w:val="000000"/>
                <w:sz w:val="24"/>
                <w:szCs w:val="24"/>
              </w:rPr>
              <w:t xml:space="preserve"> </w:t>
            </w:r>
            <w:proofErr w:type="spellStart"/>
            <w:r w:rsidRPr="006B06C4">
              <w:rPr>
                <w:color w:val="000000"/>
                <w:sz w:val="24"/>
                <w:szCs w:val="24"/>
              </w:rPr>
              <w:t>javne</w:t>
            </w:r>
            <w:proofErr w:type="spellEnd"/>
            <w:r w:rsidRPr="006B06C4">
              <w:rPr>
                <w:color w:val="000000"/>
                <w:sz w:val="24"/>
                <w:szCs w:val="24"/>
              </w:rPr>
              <w:t xml:space="preserve"> </w:t>
            </w:r>
            <w:proofErr w:type="spellStart"/>
            <w:r w:rsidRPr="006B06C4">
              <w:rPr>
                <w:color w:val="000000"/>
                <w:sz w:val="24"/>
                <w:szCs w:val="24"/>
              </w:rPr>
              <w:t>rasvjete</w:t>
            </w:r>
            <w:proofErr w:type="spellEnd"/>
            <w:r w:rsidRPr="006B06C4">
              <w:rPr>
                <w:color w:val="000000"/>
                <w:sz w:val="24"/>
                <w:szCs w:val="24"/>
              </w:rPr>
              <w:t xml:space="preserve"> </w:t>
            </w:r>
            <w:proofErr w:type="spellStart"/>
            <w:r w:rsidRPr="006B06C4">
              <w:rPr>
                <w:color w:val="000000"/>
                <w:sz w:val="24"/>
                <w:szCs w:val="24"/>
              </w:rPr>
              <w:t>Červar</w:t>
            </w:r>
            <w:proofErr w:type="spellEnd"/>
            <w:r w:rsidRPr="006B06C4">
              <w:rPr>
                <w:color w:val="000000"/>
                <w:sz w:val="24"/>
                <w:szCs w:val="24"/>
              </w:rPr>
              <w:t xml:space="preserve"> </w:t>
            </w:r>
            <w:proofErr w:type="spellStart"/>
            <w:r w:rsidRPr="006B06C4">
              <w:rPr>
                <w:color w:val="000000"/>
                <w:sz w:val="24"/>
                <w:szCs w:val="24"/>
              </w:rPr>
              <w:t>Porat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46500" w14:textId="77777777" w:rsidR="00734DCE" w:rsidRPr="006B06C4" w:rsidRDefault="00734DCE" w:rsidP="00B0020B">
            <w:pPr>
              <w:jc w:val="right"/>
              <w:rPr>
                <w:color w:val="000000"/>
                <w:sz w:val="24"/>
                <w:szCs w:val="24"/>
              </w:rPr>
            </w:pPr>
            <w:r w:rsidRPr="006B06C4">
              <w:rPr>
                <w:color w:val="000000"/>
                <w:sz w:val="24"/>
                <w:szCs w:val="24"/>
              </w:rPr>
              <w:t>40.000,00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39675" w14:textId="77777777" w:rsidR="00734DCE" w:rsidRPr="006B06C4" w:rsidRDefault="00734DCE" w:rsidP="00B0020B">
            <w:pPr>
              <w:jc w:val="right"/>
              <w:rPr>
                <w:color w:val="000000"/>
                <w:sz w:val="24"/>
                <w:szCs w:val="24"/>
              </w:rPr>
            </w:pPr>
            <w:r w:rsidRPr="006B06C4">
              <w:rPr>
                <w:color w:val="000000"/>
                <w:sz w:val="24"/>
                <w:szCs w:val="24"/>
              </w:rPr>
              <w:t>26.000,00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FB7BC" w14:textId="77777777" w:rsidR="00734DCE" w:rsidRPr="006B06C4" w:rsidRDefault="00734DCE" w:rsidP="00B0020B">
            <w:pPr>
              <w:jc w:val="right"/>
              <w:rPr>
                <w:color w:val="000000"/>
                <w:sz w:val="24"/>
                <w:szCs w:val="24"/>
              </w:rPr>
            </w:pPr>
            <w:r w:rsidRPr="006B06C4">
              <w:rPr>
                <w:color w:val="000000"/>
                <w:sz w:val="24"/>
                <w:szCs w:val="24"/>
              </w:rPr>
              <w:t>66.000,00</w:t>
            </w:r>
          </w:p>
        </w:tc>
      </w:tr>
      <w:tr w:rsidR="00734DCE" w:rsidRPr="006B06C4" w14:paraId="6C89A534"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0793A" w14:textId="77777777" w:rsidR="00734DCE" w:rsidRPr="006B06C4" w:rsidRDefault="00734DCE" w:rsidP="00B0020B">
            <w:pPr>
              <w:jc w:val="center"/>
              <w:rPr>
                <w:sz w:val="24"/>
                <w:szCs w:val="24"/>
              </w:rPr>
            </w:pPr>
            <w:r w:rsidRPr="006B06C4">
              <w:rPr>
                <w:sz w:val="24"/>
                <w:szCs w:val="24"/>
              </w:rPr>
              <w:t>49.</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78F6C"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K105003 </w:t>
            </w:r>
            <w:proofErr w:type="spellStart"/>
            <w:r w:rsidRPr="006B06C4">
              <w:rPr>
                <w:color w:val="000000"/>
                <w:sz w:val="24"/>
                <w:szCs w:val="24"/>
              </w:rPr>
              <w:t>Modernizacija</w:t>
            </w:r>
            <w:proofErr w:type="spellEnd"/>
            <w:r w:rsidRPr="006B06C4">
              <w:rPr>
                <w:color w:val="000000"/>
                <w:sz w:val="24"/>
                <w:szCs w:val="24"/>
              </w:rPr>
              <w:t xml:space="preserve"> </w:t>
            </w:r>
            <w:proofErr w:type="spellStart"/>
            <w:r w:rsidRPr="006B06C4">
              <w:rPr>
                <w:color w:val="000000"/>
                <w:sz w:val="24"/>
                <w:szCs w:val="24"/>
              </w:rPr>
              <w:t>javne</w:t>
            </w:r>
            <w:proofErr w:type="spellEnd"/>
            <w:r w:rsidRPr="006B06C4">
              <w:rPr>
                <w:color w:val="000000"/>
                <w:sz w:val="24"/>
                <w:szCs w:val="24"/>
              </w:rPr>
              <w:t xml:space="preserve"> </w:t>
            </w:r>
            <w:proofErr w:type="spellStart"/>
            <w:r w:rsidRPr="006B06C4">
              <w:rPr>
                <w:color w:val="000000"/>
                <w:sz w:val="24"/>
                <w:szCs w:val="24"/>
              </w:rPr>
              <w:t>rasvjete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5F22F" w14:textId="77777777" w:rsidR="00734DCE" w:rsidRPr="006B06C4" w:rsidRDefault="00734DCE" w:rsidP="00B0020B">
            <w:pPr>
              <w:jc w:val="right"/>
              <w:rPr>
                <w:color w:val="000000"/>
                <w:sz w:val="24"/>
                <w:szCs w:val="24"/>
              </w:rPr>
            </w:pPr>
            <w:r w:rsidRPr="006B06C4">
              <w:rPr>
                <w:color w:val="000000"/>
                <w:sz w:val="24"/>
                <w:szCs w:val="24"/>
              </w:rPr>
              <w:t>550.000,00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8C7A5" w14:textId="77777777" w:rsidR="00734DCE" w:rsidRPr="006B06C4" w:rsidRDefault="00734DCE" w:rsidP="00B0020B">
            <w:pPr>
              <w:jc w:val="right"/>
              <w:rPr>
                <w:color w:val="000000"/>
                <w:sz w:val="24"/>
                <w:szCs w:val="24"/>
              </w:rPr>
            </w:pPr>
            <w:r w:rsidRPr="006B06C4">
              <w:rPr>
                <w:color w:val="000000"/>
                <w:sz w:val="24"/>
                <w:szCs w:val="24"/>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FE539" w14:textId="77777777" w:rsidR="00734DCE" w:rsidRPr="006B06C4" w:rsidRDefault="00734DCE" w:rsidP="00B0020B">
            <w:pPr>
              <w:jc w:val="right"/>
              <w:rPr>
                <w:color w:val="000000"/>
                <w:sz w:val="24"/>
                <w:szCs w:val="24"/>
              </w:rPr>
            </w:pPr>
            <w:r w:rsidRPr="006B06C4">
              <w:rPr>
                <w:color w:val="000000"/>
                <w:sz w:val="24"/>
                <w:szCs w:val="24"/>
              </w:rPr>
              <w:t>550.000,00</w:t>
            </w:r>
          </w:p>
        </w:tc>
      </w:tr>
      <w:tr w:rsidR="00734DCE" w:rsidRPr="006B06C4" w14:paraId="44A7B488"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3B280" w14:textId="77777777" w:rsidR="00734DCE" w:rsidRPr="006B06C4" w:rsidRDefault="00734DCE" w:rsidP="00B0020B">
            <w:pPr>
              <w:jc w:val="center"/>
              <w:rPr>
                <w:sz w:val="24"/>
                <w:szCs w:val="24"/>
              </w:rPr>
            </w:pPr>
            <w:r w:rsidRPr="006B06C4">
              <w:rPr>
                <w:sz w:val="24"/>
                <w:szCs w:val="24"/>
              </w:rPr>
              <w:t>50.</w:t>
            </w: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3C704" w14:textId="77777777" w:rsidR="00734DCE" w:rsidRPr="006B06C4" w:rsidRDefault="00734DCE" w:rsidP="00B0020B">
            <w:pPr>
              <w:rPr>
                <w:color w:val="000000"/>
                <w:sz w:val="24"/>
                <w:szCs w:val="24"/>
              </w:rPr>
            </w:pPr>
            <w:proofErr w:type="spellStart"/>
            <w:r w:rsidRPr="006B06C4">
              <w:rPr>
                <w:color w:val="000000"/>
                <w:sz w:val="24"/>
                <w:szCs w:val="24"/>
              </w:rPr>
              <w:t>Kapitalni</w:t>
            </w:r>
            <w:proofErr w:type="spellEnd"/>
            <w:r w:rsidRPr="006B06C4">
              <w:rPr>
                <w:color w:val="000000"/>
                <w:sz w:val="24"/>
                <w:szCs w:val="24"/>
              </w:rPr>
              <w:t xml:space="preserve"> </w:t>
            </w:r>
            <w:proofErr w:type="spellStart"/>
            <w:r w:rsidRPr="006B06C4">
              <w:rPr>
                <w:color w:val="000000"/>
                <w:sz w:val="24"/>
                <w:szCs w:val="24"/>
              </w:rPr>
              <w:t>projekt</w:t>
            </w:r>
            <w:proofErr w:type="spellEnd"/>
            <w:r w:rsidRPr="006B06C4">
              <w:rPr>
                <w:color w:val="000000"/>
                <w:sz w:val="24"/>
                <w:szCs w:val="24"/>
              </w:rPr>
              <w:t xml:space="preserve"> K105004 </w:t>
            </w:r>
            <w:proofErr w:type="spellStart"/>
            <w:r w:rsidRPr="006B06C4">
              <w:rPr>
                <w:color w:val="000000"/>
                <w:sz w:val="24"/>
                <w:szCs w:val="24"/>
              </w:rPr>
              <w:t>Rekonstrukcija</w:t>
            </w:r>
            <w:proofErr w:type="spellEnd"/>
            <w:r w:rsidRPr="006B06C4">
              <w:rPr>
                <w:color w:val="000000"/>
                <w:sz w:val="24"/>
                <w:szCs w:val="24"/>
              </w:rPr>
              <w:t xml:space="preserve"> </w:t>
            </w:r>
            <w:proofErr w:type="spellStart"/>
            <w:r w:rsidRPr="006B06C4">
              <w:rPr>
                <w:color w:val="000000"/>
                <w:sz w:val="24"/>
                <w:szCs w:val="24"/>
              </w:rPr>
              <w:t>javne</w:t>
            </w:r>
            <w:proofErr w:type="spellEnd"/>
            <w:r w:rsidRPr="006B06C4">
              <w:rPr>
                <w:color w:val="000000"/>
                <w:sz w:val="24"/>
                <w:szCs w:val="24"/>
              </w:rPr>
              <w:t xml:space="preserve"> </w:t>
            </w:r>
            <w:proofErr w:type="spellStart"/>
            <w:r w:rsidRPr="006B06C4">
              <w:rPr>
                <w:color w:val="000000"/>
                <w:sz w:val="24"/>
                <w:szCs w:val="24"/>
              </w:rPr>
              <w:t>rasvjete</w:t>
            </w:r>
            <w:proofErr w:type="spellEnd"/>
            <w:r w:rsidRPr="006B06C4">
              <w:rPr>
                <w:color w:val="000000"/>
                <w:sz w:val="24"/>
                <w:szCs w:val="24"/>
              </w:rPr>
              <w:t xml:space="preserve"> </w:t>
            </w:r>
            <w:proofErr w:type="spellStart"/>
            <w:r w:rsidRPr="006B06C4">
              <w:rPr>
                <w:color w:val="000000"/>
                <w:sz w:val="24"/>
                <w:szCs w:val="24"/>
              </w:rPr>
              <w:t>Obala</w:t>
            </w:r>
            <w:proofErr w:type="spellEnd"/>
            <w:r w:rsidRPr="006B06C4">
              <w:rPr>
                <w:color w:val="000000"/>
                <w:sz w:val="24"/>
                <w:szCs w:val="24"/>
              </w:rPr>
              <w:t xml:space="preserve"> dr. Ante </w:t>
            </w:r>
            <w:proofErr w:type="spellStart"/>
            <w:r w:rsidRPr="006B06C4">
              <w:rPr>
                <w:color w:val="000000"/>
                <w:sz w:val="24"/>
                <w:szCs w:val="24"/>
              </w:rPr>
              <w:t>Šonje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6E1A8" w14:textId="77777777" w:rsidR="00734DCE" w:rsidRPr="006B06C4" w:rsidRDefault="00734DCE" w:rsidP="00B0020B">
            <w:pPr>
              <w:jc w:val="right"/>
              <w:rPr>
                <w:color w:val="000000"/>
                <w:sz w:val="24"/>
                <w:szCs w:val="24"/>
              </w:rPr>
            </w:pPr>
            <w:r w:rsidRPr="006B06C4">
              <w:rPr>
                <w:color w:val="000000"/>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BD7F4" w14:textId="77777777" w:rsidR="00734DCE" w:rsidRPr="006B06C4" w:rsidRDefault="00734DCE" w:rsidP="00B0020B">
            <w:pPr>
              <w:jc w:val="right"/>
              <w:rPr>
                <w:color w:val="000000"/>
                <w:sz w:val="24"/>
                <w:szCs w:val="24"/>
              </w:rPr>
            </w:pPr>
            <w:r w:rsidRPr="006B06C4">
              <w:rPr>
                <w:color w:val="000000"/>
                <w:sz w:val="24"/>
                <w:szCs w:val="24"/>
              </w:rPr>
              <w:t>250.000,00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8711A" w14:textId="77777777" w:rsidR="00734DCE" w:rsidRPr="006B06C4" w:rsidRDefault="00734DCE" w:rsidP="00B0020B">
            <w:pPr>
              <w:jc w:val="right"/>
              <w:rPr>
                <w:color w:val="000000"/>
                <w:sz w:val="24"/>
                <w:szCs w:val="24"/>
              </w:rPr>
            </w:pPr>
            <w:r w:rsidRPr="006B06C4">
              <w:rPr>
                <w:color w:val="000000"/>
                <w:sz w:val="24"/>
                <w:szCs w:val="24"/>
              </w:rPr>
              <w:t>250.000,00</w:t>
            </w:r>
          </w:p>
        </w:tc>
      </w:tr>
      <w:tr w:rsidR="00734DCE" w:rsidRPr="006B06C4" w14:paraId="1B721A28" w14:textId="77777777" w:rsidTr="00B0020B">
        <w:trPr>
          <w:trHeight w:val="255"/>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5A72F" w14:textId="77777777" w:rsidR="00734DCE" w:rsidRPr="006B06C4" w:rsidRDefault="00734DCE" w:rsidP="00B0020B">
            <w:pPr>
              <w:jc w:val="center"/>
              <w:rPr>
                <w:sz w:val="24"/>
                <w:szCs w:val="24"/>
              </w:rPr>
            </w:pP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BB7D9" w14:textId="77777777" w:rsidR="00734DCE" w:rsidRPr="006B06C4" w:rsidRDefault="00734DCE" w:rsidP="00B0020B">
            <w:pPr>
              <w:jc w:val="right"/>
              <w:rPr>
                <w:color w:val="000000"/>
                <w:sz w:val="24"/>
                <w:szCs w:val="24"/>
              </w:rPr>
            </w:pPr>
            <w:proofErr w:type="spellStart"/>
            <w:r w:rsidRPr="006B06C4">
              <w:rPr>
                <w:b/>
                <w:bCs/>
                <w:sz w:val="24"/>
                <w:szCs w:val="24"/>
              </w:rPr>
              <w:t>Ukupno</w:t>
            </w:r>
            <w:proofErr w:type="spellEnd"/>
            <w:r w:rsidRPr="006B06C4">
              <w:rPr>
                <w:b/>
                <w:bCs/>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8F0BF" w14:textId="77777777" w:rsidR="00734DCE" w:rsidRPr="006B06C4" w:rsidRDefault="00734DCE" w:rsidP="00B0020B">
            <w:pPr>
              <w:jc w:val="right"/>
              <w:rPr>
                <w:color w:val="000000"/>
                <w:sz w:val="24"/>
                <w:szCs w:val="24"/>
              </w:rPr>
            </w:pPr>
            <w:r w:rsidRPr="006B06C4">
              <w:rPr>
                <w:b/>
                <w:bCs/>
                <w:sz w:val="24"/>
                <w:szCs w:val="24"/>
              </w:rPr>
              <w:t>6.664.200,00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8C554" w14:textId="77777777" w:rsidR="00734DCE" w:rsidRPr="006B06C4" w:rsidRDefault="00734DCE" w:rsidP="00B0020B">
            <w:pPr>
              <w:jc w:val="right"/>
              <w:rPr>
                <w:color w:val="000000"/>
                <w:sz w:val="24"/>
                <w:szCs w:val="24"/>
              </w:rPr>
            </w:pPr>
            <w:r w:rsidRPr="006B06C4">
              <w:rPr>
                <w:b/>
                <w:bCs/>
                <w:sz w:val="24"/>
                <w:szCs w:val="24"/>
              </w:rPr>
              <w:t>1.374.600,00</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6D765" w14:textId="77777777" w:rsidR="00734DCE" w:rsidRPr="006B06C4" w:rsidRDefault="00734DCE" w:rsidP="00B0020B">
            <w:pPr>
              <w:jc w:val="right"/>
              <w:rPr>
                <w:color w:val="000000"/>
                <w:sz w:val="24"/>
                <w:szCs w:val="24"/>
              </w:rPr>
            </w:pPr>
            <w:r w:rsidRPr="006B06C4">
              <w:rPr>
                <w:b/>
                <w:bCs/>
                <w:sz w:val="24"/>
                <w:szCs w:val="24"/>
              </w:rPr>
              <w:t>8.038.800,00</w:t>
            </w:r>
          </w:p>
        </w:tc>
      </w:tr>
    </w:tbl>
    <w:p w14:paraId="03623505" w14:textId="77777777" w:rsidR="00734DCE" w:rsidRPr="006B06C4" w:rsidRDefault="00734DCE" w:rsidP="00734DCE">
      <w:pPr>
        <w:contextualSpacing/>
        <w:jc w:val="both"/>
        <w:rPr>
          <w:sz w:val="24"/>
          <w:szCs w:val="24"/>
        </w:rPr>
      </w:pPr>
    </w:p>
    <w:p w14:paraId="6998B50A" w14:textId="77777777" w:rsidR="00734DCE" w:rsidRPr="006B06C4" w:rsidRDefault="00734DCE" w:rsidP="00734DCE">
      <w:pPr>
        <w:contextualSpacing/>
        <w:jc w:val="both"/>
        <w:rPr>
          <w:sz w:val="24"/>
          <w:szCs w:val="24"/>
        </w:rPr>
      </w:pPr>
      <w:proofErr w:type="spellStart"/>
      <w:r w:rsidRPr="006B06C4">
        <w:rPr>
          <w:sz w:val="24"/>
          <w:szCs w:val="24"/>
        </w:rPr>
        <w:t>Obrazloženje</w:t>
      </w:r>
      <w:proofErr w:type="spellEnd"/>
      <w:r w:rsidRPr="006B06C4">
        <w:rPr>
          <w:sz w:val="24"/>
          <w:szCs w:val="24"/>
        </w:rPr>
        <w:t xml:space="preserve"> </w:t>
      </w:r>
      <w:proofErr w:type="spellStart"/>
      <w:r w:rsidRPr="006B06C4">
        <w:rPr>
          <w:sz w:val="24"/>
          <w:szCs w:val="24"/>
        </w:rPr>
        <w:t>promjena</w:t>
      </w:r>
      <w:proofErr w:type="spellEnd"/>
      <w:r w:rsidRPr="006B06C4">
        <w:rPr>
          <w:sz w:val="24"/>
          <w:szCs w:val="24"/>
        </w:rPr>
        <w:t>:</w:t>
      </w:r>
    </w:p>
    <w:p w14:paraId="226631A0" w14:textId="77777777" w:rsidR="00734DCE" w:rsidRPr="006B06C4" w:rsidRDefault="00734DCE" w:rsidP="00734DCE">
      <w:pPr>
        <w:jc w:val="both"/>
        <w:rPr>
          <w:bCs/>
          <w:iCs/>
          <w:sz w:val="24"/>
          <w:szCs w:val="24"/>
          <w:lang w:val="hr-BA"/>
        </w:rPr>
      </w:pPr>
      <w:r w:rsidRPr="006B06C4">
        <w:rPr>
          <w:iCs/>
          <w:sz w:val="24"/>
          <w:szCs w:val="24"/>
        </w:rPr>
        <w:t xml:space="preserve">I. </w:t>
      </w:r>
      <w:proofErr w:type="spellStart"/>
      <w:r w:rsidRPr="006B06C4">
        <w:rPr>
          <w:iCs/>
          <w:sz w:val="24"/>
          <w:szCs w:val="24"/>
        </w:rPr>
        <w:t>Izmjenama</w:t>
      </w:r>
      <w:proofErr w:type="spellEnd"/>
      <w:r w:rsidRPr="006B06C4">
        <w:rPr>
          <w:iCs/>
          <w:sz w:val="24"/>
          <w:szCs w:val="24"/>
        </w:rPr>
        <w:t xml:space="preserve"> </w:t>
      </w:r>
      <w:proofErr w:type="spellStart"/>
      <w:r w:rsidRPr="006B06C4">
        <w:rPr>
          <w:iCs/>
          <w:sz w:val="24"/>
          <w:szCs w:val="24"/>
        </w:rPr>
        <w:t>i</w:t>
      </w:r>
      <w:proofErr w:type="spellEnd"/>
      <w:r w:rsidRPr="006B06C4">
        <w:rPr>
          <w:iCs/>
          <w:sz w:val="24"/>
          <w:szCs w:val="24"/>
        </w:rPr>
        <w:t xml:space="preserve"> </w:t>
      </w:r>
      <w:proofErr w:type="spellStart"/>
      <w:r w:rsidRPr="006B06C4">
        <w:rPr>
          <w:iCs/>
          <w:sz w:val="24"/>
          <w:szCs w:val="24"/>
        </w:rPr>
        <w:t>dopunama</w:t>
      </w:r>
      <w:proofErr w:type="spellEnd"/>
      <w:r w:rsidRPr="006B06C4">
        <w:rPr>
          <w:iCs/>
          <w:sz w:val="24"/>
          <w:szCs w:val="24"/>
        </w:rPr>
        <w:t xml:space="preserve"> </w:t>
      </w:r>
      <w:proofErr w:type="spellStart"/>
      <w:r w:rsidRPr="006B06C4">
        <w:rPr>
          <w:iCs/>
          <w:sz w:val="24"/>
          <w:szCs w:val="24"/>
        </w:rPr>
        <w:t>Proračuna</w:t>
      </w:r>
      <w:proofErr w:type="spellEnd"/>
      <w:r w:rsidRPr="006B06C4">
        <w:rPr>
          <w:iCs/>
          <w:sz w:val="24"/>
          <w:szCs w:val="24"/>
        </w:rPr>
        <w:t xml:space="preserve"> Grada Poreča-</w:t>
      </w:r>
      <w:proofErr w:type="spellStart"/>
      <w:r w:rsidRPr="006B06C4">
        <w:rPr>
          <w:iCs/>
          <w:sz w:val="24"/>
          <w:szCs w:val="24"/>
        </w:rPr>
        <w:t>Parenzo</w:t>
      </w:r>
      <w:proofErr w:type="spellEnd"/>
      <w:r w:rsidRPr="006B06C4">
        <w:rPr>
          <w:iCs/>
          <w:sz w:val="24"/>
          <w:szCs w:val="24"/>
        </w:rPr>
        <w:t xml:space="preserve"> za 2023. </w:t>
      </w:r>
      <w:proofErr w:type="spellStart"/>
      <w:r w:rsidRPr="006B06C4">
        <w:rPr>
          <w:iCs/>
          <w:sz w:val="24"/>
          <w:szCs w:val="24"/>
        </w:rPr>
        <w:t>godinu</w:t>
      </w:r>
      <w:proofErr w:type="spellEnd"/>
      <w:r w:rsidRPr="006B06C4">
        <w:rPr>
          <w:iCs/>
          <w:sz w:val="24"/>
          <w:szCs w:val="24"/>
        </w:rPr>
        <w:t xml:space="preserve"> u </w:t>
      </w:r>
      <w:proofErr w:type="spellStart"/>
      <w:r w:rsidRPr="006B06C4">
        <w:rPr>
          <w:iCs/>
          <w:sz w:val="24"/>
          <w:szCs w:val="24"/>
        </w:rPr>
        <w:t>Programu</w:t>
      </w:r>
      <w:proofErr w:type="spellEnd"/>
      <w:r w:rsidRPr="006B06C4">
        <w:rPr>
          <w:iCs/>
          <w:sz w:val="24"/>
          <w:szCs w:val="24"/>
        </w:rPr>
        <w:t xml:space="preserve"> </w:t>
      </w:r>
      <w:r w:rsidRPr="006B06C4">
        <w:rPr>
          <w:sz w:val="24"/>
          <w:szCs w:val="24"/>
        </w:rPr>
        <w:t xml:space="preserve">1036 - </w:t>
      </w:r>
      <w:proofErr w:type="spellStart"/>
      <w:r w:rsidRPr="006B06C4">
        <w:rPr>
          <w:sz w:val="24"/>
          <w:szCs w:val="24"/>
        </w:rPr>
        <w:t>Građenje</w:t>
      </w:r>
      <w:proofErr w:type="spellEnd"/>
      <w:r w:rsidRPr="006B06C4">
        <w:rPr>
          <w:sz w:val="24"/>
          <w:szCs w:val="24"/>
        </w:rPr>
        <w:t xml:space="preserve"> </w:t>
      </w:r>
      <w:proofErr w:type="spellStart"/>
      <w:r w:rsidRPr="006B06C4">
        <w:rPr>
          <w:sz w:val="24"/>
          <w:szCs w:val="24"/>
        </w:rPr>
        <w:t>komunalne</w:t>
      </w:r>
      <w:proofErr w:type="spellEnd"/>
      <w:r w:rsidRPr="006B06C4">
        <w:rPr>
          <w:sz w:val="24"/>
          <w:szCs w:val="24"/>
        </w:rPr>
        <w:t xml:space="preserve"> </w:t>
      </w:r>
      <w:proofErr w:type="spellStart"/>
      <w:r w:rsidRPr="006B06C4">
        <w:rPr>
          <w:sz w:val="24"/>
          <w:szCs w:val="24"/>
        </w:rPr>
        <w:t>infrastrukture</w:t>
      </w:r>
      <w:proofErr w:type="spellEnd"/>
      <w:r w:rsidRPr="006B06C4">
        <w:rPr>
          <w:iCs/>
          <w:sz w:val="24"/>
          <w:szCs w:val="24"/>
        </w:rPr>
        <w:t xml:space="preserve"> </w:t>
      </w:r>
      <w:proofErr w:type="spellStart"/>
      <w:r w:rsidRPr="006B06C4">
        <w:rPr>
          <w:iCs/>
          <w:sz w:val="24"/>
          <w:szCs w:val="24"/>
        </w:rPr>
        <w:t>izvršeno</w:t>
      </w:r>
      <w:proofErr w:type="spellEnd"/>
      <w:r w:rsidRPr="006B06C4">
        <w:rPr>
          <w:iCs/>
          <w:sz w:val="24"/>
          <w:szCs w:val="24"/>
        </w:rPr>
        <w:t xml:space="preserve"> je </w:t>
      </w:r>
      <w:proofErr w:type="spellStart"/>
      <w:r w:rsidRPr="006B06C4">
        <w:rPr>
          <w:iCs/>
          <w:sz w:val="24"/>
          <w:szCs w:val="24"/>
        </w:rPr>
        <w:t>usklađivanje</w:t>
      </w:r>
      <w:proofErr w:type="spellEnd"/>
      <w:r w:rsidRPr="006B06C4">
        <w:rPr>
          <w:iCs/>
          <w:sz w:val="24"/>
          <w:szCs w:val="24"/>
        </w:rPr>
        <w:t xml:space="preserve"> </w:t>
      </w:r>
      <w:r w:rsidRPr="006B06C4">
        <w:rPr>
          <w:bCs/>
          <w:iCs/>
          <w:sz w:val="24"/>
          <w:szCs w:val="24"/>
          <w:lang w:val="hr-BA"/>
        </w:rPr>
        <w:t>s realizacijom i planiranim rashodima do kraja godine. Sredstva za realizaciju programa povećavaju se za 1.374.600,00 EUR.</w:t>
      </w:r>
    </w:p>
    <w:p w14:paraId="458A9DAB" w14:textId="77777777" w:rsidR="00734DCE" w:rsidRPr="006B06C4" w:rsidRDefault="00734DCE" w:rsidP="00734DCE">
      <w:pPr>
        <w:pStyle w:val="Odlomakpopisa"/>
        <w:spacing w:line="276" w:lineRule="auto"/>
        <w:ind w:left="0"/>
        <w:jc w:val="both"/>
        <w:rPr>
          <w:rFonts w:eastAsiaTheme="minorHAnsi"/>
          <w:iCs/>
          <w:sz w:val="24"/>
          <w:szCs w:val="24"/>
          <w:lang w:val="hr-HR" w:eastAsia="en-US"/>
        </w:rPr>
      </w:pPr>
      <w:r w:rsidRPr="006B06C4">
        <w:rPr>
          <w:rFonts w:eastAsiaTheme="minorHAnsi"/>
          <w:iCs/>
          <w:sz w:val="24"/>
          <w:szCs w:val="24"/>
          <w:lang w:val="hr-HR" w:eastAsia="en-US"/>
        </w:rPr>
        <w:t>Za realizaciju Kapitalnog projekta K101001 - Rekonstrukcija cesta, nogostupa i puteva planira se povećanje sredstava u iznosu od 241.000,00 EUR, a koje se odnosi na asfaltiranje cesta i puteva na području mjesnih odbora unutar naselja Poreč te mjesnog odbora Nova Vas.</w:t>
      </w:r>
    </w:p>
    <w:p w14:paraId="71CF7B17" w14:textId="77777777" w:rsidR="00734DCE" w:rsidRPr="006B06C4" w:rsidRDefault="00734DCE" w:rsidP="00734DCE">
      <w:pPr>
        <w:pStyle w:val="Odlomakpopisa"/>
        <w:spacing w:line="276" w:lineRule="auto"/>
        <w:ind w:left="0"/>
        <w:jc w:val="both"/>
        <w:rPr>
          <w:rFonts w:eastAsiaTheme="minorHAnsi"/>
          <w:iCs/>
          <w:sz w:val="24"/>
          <w:szCs w:val="24"/>
          <w:lang w:val="hr-HR" w:eastAsia="en-US"/>
        </w:rPr>
      </w:pPr>
      <w:r w:rsidRPr="006B06C4">
        <w:rPr>
          <w:rFonts w:eastAsiaTheme="minorHAnsi"/>
          <w:iCs/>
          <w:sz w:val="24"/>
          <w:szCs w:val="24"/>
          <w:lang w:val="hr-HR" w:eastAsia="en-US"/>
        </w:rPr>
        <w:t xml:space="preserve">Za realizaciju Kapitalnog projekta K101003 - Izgradnja infrastrukture i prometnica zone </w:t>
      </w:r>
      <w:proofErr w:type="spellStart"/>
      <w:r w:rsidRPr="006B06C4">
        <w:rPr>
          <w:rFonts w:eastAsiaTheme="minorHAnsi"/>
          <w:iCs/>
          <w:sz w:val="24"/>
          <w:szCs w:val="24"/>
          <w:lang w:val="hr-HR" w:eastAsia="en-US"/>
        </w:rPr>
        <w:t>Finida</w:t>
      </w:r>
      <w:proofErr w:type="spellEnd"/>
      <w:r w:rsidRPr="006B06C4">
        <w:rPr>
          <w:rFonts w:eastAsiaTheme="minorHAnsi"/>
          <w:iCs/>
          <w:sz w:val="24"/>
          <w:szCs w:val="24"/>
          <w:lang w:val="hr-HR" w:eastAsia="en-US"/>
        </w:rPr>
        <w:t xml:space="preserve"> sjever planira se povećanje u iznosu od 10.000,00 EUR, a koje se odnosi na izmjenu i dopunu projektne dokumentacije za ishođenje građevinske dozvole za II, III. i IV. fazu prometnica i infrastrukture.</w:t>
      </w:r>
    </w:p>
    <w:p w14:paraId="3FB2169E" w14:textId="77777777" w:rsidR="00734DCE" w:rsidRPr="006B06C4" w:rsidRDefault="00734DCE" w:rsidP="00734DCE">
      <w:pPr>
        <w:pStyle w:val="Odlomakpopisa"/>
        <w:spacing w:line="276" w:lineRule="auto"/>
        <w:ind w:left="0"/>
        <w:jc w:val="both"/>
        <w:rPr>
          <w:rFonts w:eastAsiaTheme="minorHAnsi"/>
          <w:iCs/>
          <w:sz w:val="24"/>
          <w:szCs w:val="24"/>
          <w:lang w:val="hr-HR" w:eastAsia="en-US"/>
        </w:rPr>
      </w:pPr>
      <w:r w:rsidRPr="006B06C4">
        <w:rPr>
          <w:rFonts w:eastAsiaTheme="minorHAnsi"/>
          <w:iCs/>
          <w:sz w:val="24"/>
          <w:szCs w:val="24"/>
          <w:lang w:val="hr-HR" w:eastAsia="en-US"/>
        </w:rPr>
        <w:t xml:space="preserve">Za realizaciju Kapitalnog projekta K101008 - Infrastruktura zone </w:t>
      </w:r>
      <w:proofErr w:type="spellStart"/>
      <w:r w:rsidRPr="006B06C4">
        <w:rPr>
          <w:rFonts w:eastAsiaTheme="minorHAnsi"/>
          <w:iCs/>
          <w:sz w:val="24"/>
          <w:szCs w:val="24"/>
          <w:lang w:val="hr-HR" w:eastAsia="en-US"/>
        </w:rPr>
        <w:t>Saladinka</w:t>
      </w:r>
      <w:proofErr w:type="spellEnd"/>
      <w:r w:rsidRPr="006B06C4">
        <w:rPr>
          <w:rFonts w:eastAsiaTheme="minorHAnsi"/>
          <w:iCs/>
          <w:sz w:val="24"/>
          <w:szCs w:val="24"/>
          <w:lang w:val="hr-HR" w:eastAsia="en-US"/>
        </w:rPr>
        <w:t xml:space="preserve"> planira se povećanje u iznosu u iznosu od 3.500,00 EUR, za usklađenje potrebnog iznosa.</w:t>
      </w:r>
    </w:p>
    <w:p w14:paraId="2E1A8F94" w14:textId="77777777" w:rsidR="00734DCE" w:rsidRPr="006B06C4" w:rsidRDefault="00734DCE" w:rsidP="00734DCE">
      <w:pPr>
        <w:pStyle w:val="Odlomakpopisa"/>
        <w:spacing w:line="276" w:lineRule="auto"/>
        <w:ind w:left="0"/>
        <w:jc w:val="both"/>
        <w:rPr>
          <w:rFonts w:eastAsiaTheme="minorHAnsi"/>
          <w:iCs/>
          <w:sz w:val="24"/>
          <w:szCs w:val="24"/>
          <w:lang w:val="hr-HR" w:eastAsia="en-US"/>
        </w:rPr>
      </w:pPr>
      <w:r w:rsidRPr="006B06C4">
        <w:rPr>
          <w:rFonts w:eastAsiaTheme="minorHAnsi"/>
          <w:iCs/>
          <w:sz w:val="24"/>
          <w:szCs w:val="24"/>
          <w:lang w:val="hr-HR" w:eastAsia="en-US"/>
        </w:rPr>
        <w:t xml:space="preserve">Za realizaciju Kapitalnog projekta K101012 - Infrastruktura zone </w:t>
      </w:r>
      <w:proofErr w:type="spellStart"/>
      <w:r w:rsidRPr="006B06C4">
        <w:rPr>
          <w:rFonts w:eastAsiaTheme="minorHAnsi"/>
          <w:iCs/>
          <w:sz w:val="24"/>
          <w:szCs w:val="24"/>
          <w:lang w:val="hr-HR" w:eastAsia="en-US"/>
        </w:rPr>
        <w:t>Buići</w:t>
      </w:r>
      <w:proofErr w:type="spellEnd"/>
      <w:r w:rsidRPr="006B06C4">
        <w:rPr>
          <w:rFonts w:eastAsiaTheme="minorHAnsi"/>
          <w:iCs/>
          <w:sz w:val="24"/>
          <w:szCs w:val="24"/>
          <w:lang w:val="hr-HR" w:eastAsia="en-US"/>
        </w:rPr>
        <w:t xml:space="preserve"> </w:t>
      </w:r>
      <w:proofErr w:type="spellStart"/>
      <w:r w:rsidRPr="006B06C4">
        <w:rPr>
          <w:rFonts w:eastAsiaTheme="minorHAnsi"/>
          <w:iCs/>
          <w:sz w:val="24"/>
          <w:szCs w:val="24"/>
          <w:lang w:val="hr-HR" w:eastAsia="en-US"/>
        </w:rPr>
        <w:t>Žbandaj</w:t>
      </w:r>
      <w:proofErr w:type="spellEnd"/>
      <w:r w:rsidRPr="006B06C4">
        <w:rPr>
          <w:rFonts w:eastAsiaTheme="minorHAnsi"/>
          <w:iCs/>
          <w:sz w:val="24"/>
          <w:szCs w:val="24"/>
          <w:lang w:val="hr-HR" w:eastAsia="en-US"/>
        </w:rPr>
        <w:t xml:space="preserve"> predlaže se povećanje u iznosu od 170.000,00 EUR, a koje se odnosi na izgradnju prometnice i infrastrukture za jugoistočni dio zone.</w:t>
      </w:r>
    </w:p>
    <w:p w14:paraId="4C02F4FC" w14:textId="77777777" w:rsidR="00734DCE" w:rsidRPr="006B06C4" w:rsidRDefault="00734DCE" w:rsidP="00734DCE">
      <w:pPr>
        <w:pStyle w:val="Odlomakpopisa"/>
        <w:spacing w:line="276" w:lineRule="auto"/>
        <w:ind w:left="0"/>
        <w:jc w:val="both"/>
        <w:rPr>
          <w:rFonts w:eastAsiaTheme="minorHAnsi"/>
          <w:iCs/>
          <w:sz w:val="24"/>
          <w:szCs w:val="24"/>
          <w:lang w:val="hr-HR" w:eastAsia="en-US"/>
        </w:rPr>
      </w:pPr>
      <w:r w:rsidRPr="006B06C4">
        <w:rPr>
          <w:rFonts w:eastAsiaTheme="minorHAnsi"/>
          <w:iCs/>
          <w:sz w:val="24"/>
          <w:szCs w:val="24"/>
          <w:lang w:val="hr-HR" w:eastAsia="en-US"/>
        </w:rPr>
        <w:t xml:space="preserve">Za realizaciju Kapitalnog projekta K101013 - Izgradnja infrastrukture i prometnica zone </w:t>
      </w:r>
      <w:proofErr w:type="spellStart"/>
      <w:r w:rsidRPr="006B06C4">
        <w:rPr>
          <w:rFonts w:eastAsiaTheme="minorHAnsi"/>
          <w:iCs/>
          <w:sz w:val="24"/>
          <w:szCs w:val="24"/>
          <w:lang w:val="hr-HR" w:eastAsia="en-US"/>
        </w:rPr>
        <w:t>Čimižin</w:t>
      </w:r>
      <w:proofErr w:type="spellEnd"/>
      <w:r w:rsidRPr="006B06C4">
        <w:rPr>
          <w:rFonts w:eastAsiaTheme="minorHAnsi"/>
          <w:iCs/>
          <w:sz w:val="24"/>
          <w:szCs w:val="24"/>
          <w:lang w:val="hr-HR" w:eastAsia="en-US"/>
        </w:rPr>
        <w:t xml:space="preserve"> planira se smanjenje u iznosu od 66.500,00 EUR, zbog dugotrajnog postupka rješavanja imovinsko pravnih odnosa za IV. fazu. Kada postupci budu dovršeni predložiti će se ponovno planiranje sredstava za tu namjenu. </w:t>
      </w:r>
    </w:p>
    <w:p w14:paraId="287D47AE" w14:textId="77777777" w:rsidR="00734DCE" w:rsidRPr="006B06C4" w:rsidRDefault="00734DCE" w:rsidP="00734DCE">
      <w:pPr>
        <w:pStyle w:val="Odlomakpopisa"/>
        <w:spacing w:line="276" w:lineRule="auto"/>
        <w:ind w:left="0"/>
        <w:jc w:val="both"/>
        <w:rPr>
          <w:rFonts w:eastAsiaTheme="minorHAnsi"/>
          <w:iCs/>
          <w:sz w:val="24"/>
          <w:szCs w:val="24"/>
          <w:lang w:val="hr-HR" w:eastAsia="en-US"/>
        </w:rPr>
      </w:pPr>
      <w:r w:rsidRPr="006B06C4">
        <w:rPr>
          <w:rFonts w:eastAsiaTheme="minorHAnsi"/>
          <w:iCs/>
          <w:sz w:val="24"/>
          <w:szCs w:val="24"/>
          <w:lang w:val="hr-HR" w:eastAsia="en-US"/>
        </w:rPr>
        <w:t xml:space="preserve">Za realizaciju Kapitalnog projekta K101019 -  Izgradnja prometnice UPU </w:t>
      </w:r>
      <w:proofErr w:type="spellStart"/>
      <w:r w:rsidRPr="006B06C4">
        <w:rPr>
          <w:rFonts w:eastAsiaTheme="minorHAnsi"/>
          <w:iCs/>
          <w:sz w:val="24"/>
          <w:szCs w:val="24"/>
          <w:lang w:val="hr-HR" w:eastAsia="en-US"/>
        </w:rPr>
        <w:t>Vergotini</w:t>
      </w:r>
      <w:proofErr w:type="spellEnd"/>
      <w:r w:rsidRPr="006B06C4">
        <w:rPr>
          <w:rFonts w:eastAsiaTheme="minorHAnsi"/>
          <w:iCs/>
          <w:sz w:val="24"/>
          <w:szCs w:val="24"/>
          <w:lang w:val="hr-HR" w:eastAsia="en-US"/>
        </w:rPr>
        <w:t xml:space="preserve"> planira se povećanje sredstava u iznosu od 100.000,00 EUR. Povećanje se odnosi na izradu projektne dokumentacije i rješavanje imovinsko pravnih odnosa.</w:t>
      </w:r>
    </w:p>
    <w:p w14:paraId="6933B9C5" w14:textId="77777777" w:rsidR="00734DCE" w:rsidRPr="006B06C4" w:rsidRDefault="00734DCE" w:rsidP="00734DCE">
      <w:pPr>
        <w:pStyle w:val="Odlomakpopisa"/>
        <w:spacing w:line="276" w:lineRule="auto"/>
        <w:ind w:left="0"/>
        <w:jc w:val="both"/>
        <w:rPr>
          <w:rFonts w:eastAsiaTheme="minorHAnsi"/>
          <w:iCs/>
          <w:sz w:val="24"/>
          <w:szCs w:val="24"/>
          <w:lang w:val="hr-HR" w:eastAsia="en-US"/>
        </w:rPr>
      </w:pPr>
      <w:r w:rsidRPr="006B06C4">
        <w:rPr>
          <w:rFonts w:eastAsiaTheme="minorHAnsi"/>
          <w:iCs/>
          <w:sz w:val="24"/>
          <w:szCs w:val="24"/>
          <w:lang w:val="hr-HR" w:eastAsia="en-US"/>
        </w:rPr>
        <w:t>Za realizaciju Kapitalnog projekta K101030 - Zaštitna ograda u ulici Nikole Tesle predlaže se smanjenje u iznosu od -265.500,00 EUR, budući su nastupile nove okolnosti i potrebe, pa će se realizacija ovog kapitalnog projekta planirati u budućem razdoblju.</w:t>
      </w:r>
    </w:p>
    <w:p w14:paraId="006AB96D" w14:textId="77777777" w:rsidR="00734DCE" w:rsidRPr="006B06C4" w:rsidRDefault="00734DCE" w:rsidP="00734DCE">
      <w:pPr>
        <w:pStyle w:val="Odlomakpopisa"/>
        <w:spacing w:line="276" w:lineRule="auto"/>
        <w:ind w:left="0"/>
        <w:jc w:val="both"/>
        <w:rPr>
          <w:rFonts w:eastAsiaTheme="minorHAnsi"/>
          <w:iCs/>
          <w:sz w:val="24"/>
          <w:szCs w:val="24"/>
          <w:lang w:val="hr-HR" w:eastAsia="en-US"/>
        </w:rPr>
      </w:pPr>
      <w:r w:rsidRPr="006B06C4">
        <w:rPr>
          <w:rFonts w:eastAsiaTheme="minorHAnsi"/>
          <w:iCs/>
          <w:sz w:val="24"/>
          <w:szCs w:val="24"/>
          <w:lang w:val="hr-HR" w:eastAsia="en-US"/>
        </w:rPr>
        <w:t xml:space="preserve">Za realizaciju Kapitalnog projekta K101032 - Rekonstrukcija ceste Radmani – </w:t>
      </w:r>
      <w:proofErr w:type="spellStart"/>
      <w:r w:rsidRPr="006B06C4">
        <w:rPr>
          <w:rFonts w:eastAsiaTheme="minorHAnsi"/>
          <w:iCs/>
          <w:sz w:val="24"/>
          <w:szCs w:val="24"/>
          <w:lang w:val="hr-HR" w:eastAsia="en-US"/>
        </w:rPr>
        <w:t>Dračevac</w:t>
      </w:r>
      <w:proofErr w:type="spellEnd"/>
      <w:r w:rsidRPr="006B06C4">
        <w:rPr>
          <w:rFonts w:eastAsiaTheme="minorHAnsi"/>
          <w:iCs/>
          <w:sz w:val="24"/>
          <w:szCs w:val="24"/>
          <w:lang w:val="hr-HR" w:eastAsia="en-US"/>
        </w:rPr>
        <w:t xml:space="preserve"> planira se novi kapitalni projekt u iznosu od 85.000,00 EUR, a odnosi se na sufinanciranje radova rekonstrukcije lokalne ceste.</w:t>
      </w:r>
    </w:p>
    <w:p w14:paraId="19582B92" w14:textId="77777777" w:rsidR="00734DCE" w:rsidRPr="006B06C4" w:rsidRDefault="00734DCE" w:rsidP="00734DCE">
      <w:pPr>
        <w:pStyle w:val="Odlomakpopisa"/>
        <w:spacing w:line="276" w:lineRule="auto"/>
        <w:ind w:left="0"/>
        <w:jc w:val="both"/>
        <w:rPr>
          <w:rFonts w:eastAsiaTheme="minorHAnsi"/>
          <w:iCs/>
          <w:sz w:val="24"/>
          <w:szCs w:val="24"/>
          <w:lang w:val="hr-HR" w:eastAsia="en-US"/>
        </w:rPr>
      </w:pPr>
      <w:r w:rsidRPr="006B06C4">
        <w:rPr>
          <w:rFonts w:eastAsiaTheme="minorHAnsi"/>
          <w:iCs/>
          <w:sz w:val="24"/>
          <w:szCs w:val="24"/>
          <w:lang w:val="hr-HR" w:eastAsia="en-US"/>
        </w:rPr>
        <w:t xml:space="preserve">Za realizaciju Kapitalnog projekta K101033 - Kružno raskrižje Mauro </w:t>
      </w:r>
      <w:proofErr w:type="spellStart"/>
      <w:r w:rsidRPr="006B06C4">
        <w:rPr>
          <w:rFonts w:eastAsiaTheme="minorHAnsi"/>
          <w:iCs/>
          <w:sz w:val="24"/>
          <w:szCs w:val="24"/>
          <w:lang w:val="hr-HR" w:eastAsia="en-US"/>
        </w:rPr>
        <w:t>Gioseffi</w:t>
      </w:r>
      <w:proofErr w:type="spellEnd"/>
      <w:r w:rsidRPr="006B06C4">
        <w:rPr>
          <w:rFonts w:eastAsiaTheme="minorHAnsi"/>
          <w:iCs/>
          <w:sz w:val="24"/>
          <w:szCs w:val="24"/>
          <w:lang w:val="hr-HR" w:eastAsia="en-US"/>
        </w:rPr>
        <w:t xml:space="preserve"> planira se novi kapitalni projekt u iznosu od 270.000,00 EUR, a predviđa radove izgradnje i uređenja novog kružnog raskrižja ulica M. </w:t>
      </w:r>
      <w:proofErr w:type="spellStart"/>
      <w:r w:rsidRPr="006B06C4">
        <w:rPr>
          <w:rFonts w:eastAsiaTheme="minorHAnsi"/>
          <w:iCs/>
          <w:sz w:val="24"/>
          <w:szCs w:val="24"/>
          <w:lang w:val="hr-HR" w:eastAsia="en-US"/>
        </w:rPr>
        <w:t>Gioseffi</w:t>
      </w:r>
      <w:proofErr w:type="spellEnd"/>
      <w:r w:rsidRPr="006B06C4">
        <w:rPr>
          <w:rFonts w:eastAsiaTheme="minorHAnsi"/>
          <w:iCs/>
          <w:sz w:val="24"/>
          <w:szCs w:val="24"/>
          <w:lang w:val="hr-HR" w:eastAsia="en-US"/>
        </w:rPr>
        <w:t xml:space="preserve">, T. Ujevića i </w:t>
      </w:r>
      <w:proofErr w:type="spellStart"/>
      <w:r w:rsidRPr="006B06C4">
        <w:rPr>
          <w:rFonts w:eastAsiaTheme="minorHAnsi"/>
          <w:iCs/>
          <w:sz w:val="24"/>
          <w:szCs w:val="24"/>
          <w:lang w:val="hr-HR" w:eastAsia="en-US"/>
        </w:rPr>
        <w:t>I</w:t>
      </w:r>
      <w:proofErr w:type="spellEnd"/>
      <w:r w:rsidRPr="006B06C4">
        <w:rPr>
          <w:rFonts w:eastAsiaTheme="minorHAnsi"/>
          <w:iCs/>
          <w:sz w:val="24"/>
          <w:szCs w:val="24"/>
          <w:lang w:val="hr-HR" w:eastAsia="en-US"/>
        </w:rPr>
        <w:t>. Andrića.</w:t>
      </w:r>
    </w:p>
    <w:p w14:paraId="668C3084" w14:textId="77777777" w:rsidR="00734DCE" w:rsidRPr="006B06C4" w:rsidRDefault="00734DCE" w:rsidP="00734DCE">
      <w:pPr>
        <w:pStyle w:val="Odlomakpopisa"/>
        <w:spacing w:line="276" w:lineRule="auto"/>
        <w:ind w:left="0"/>
        <w:jc w:val="both"/>
        <w:rPr>
          <w:rFonts w:eastAsiaTheme="minorHAnsi"/>
          <w:iCs/>
          <w:sz w:val="24"/>
          <w:szCs w:val="24"/>
          <w:lang w:val="hr-HR" w:eastAsia="en-US"/>
        </w:rPr>
      </w:pPr>
      <w:r w:rsidRPr="006B06C4">
        <w:rPr>
          <w:rFonts w:eastAsiaTheme="minorHAnsi"/>
          <w:iCs/>
          <w:sz w:val="24"/>
          <w:szCs w:val="24"/>
          <w:lang w:val="hr-HR" w:eastAsia="en-US"/>
        </w:rPr>
        <w:lastRenderedPageBreak/>
        <w:t>Za realizaciju Kapitalnog projekta K101034 -  Raskrižje Centar V planira se novi kapitalni projekt u iznosu od 50.000,00 EUR, kojim se omogućuje izgradnja novog raskrižja i spajanje dijelova Partizanske ulice.</w:t>
      </w:r>
    </w:p>
    <w:p w14:paraId="2B2E314D" w14:textId="77777777" w:rsidR="00734DCE" w:rsidRPr="006B06C4" w:rsidRDefault="00734DCE" w:rsidP="00734DCE">
      <w:pPr>
        <w:pStyle w:val="Odlomakpopisa"/>
        <w:spacing w:line="276" w:lineRule="auto"/>
        <w:ind w:left="0"/>
        <w:jc w:val="both"/>
        <w:rPr>
          <w:rFonts w:eastAsiaTheme="minorHAnsi"/>
          <w:iCs/>
          <w:sz w:val="24"/>
          <w:szCs w:val="24"/>
          <w:lang w:val="hr-HR" w:eastAsia="en-US"/>
        </w:rPr>
      </w:pPr>
      <w:r w:rsidRPr="006B06C4">
        <w:rPr>
          <w:rFonts w:eastAsiaTheme="minorHAnsi"/>
          <w:iCs/>
          <w:sz w:val="24"/>
          <w:szCs w:val="24"/>
          <w:lang w:val="hr-HR" w:eastAsia="en-US"/>
        </w:rPr>
        <w:t xml:space="preserve">Za realizaciju kapitalnog projekta K102004 - Rekonstrukcija Trga sidro u Červar Portu planira se povećanje iznosa za 18.500,00 EUR, a odnosi se na </w:t>
      </w:r>
      <w:proofErr w:type="spellStart"/>
      <w:r w:rsidRPr="006B06C4">
        <w:rPr>
          <w:rFonts w:eastAsiaTheme="minorHAnsi"/>
          <w:iCs/>
          <w:sz w:val="24"/>
          <w:szCs w:val="24"/>
          <w:lang w:val="hr-HR" w:eastAsia="en-US"/>
        </w:rPr>
        <w:t>sredstav</w:t>
      </w:r>
      <w:proofErr w:type="spellEnd"/>
      <w:r w:rsidRPr="006B06C4">
        <w:rPr>
          <w:rFonts w:eastAsiaTheme="minorHAnsi"/>
          <w:iCs/>
          <w:sz w:val="24"/>
          <w:szCs w:val="24"/>
          <w:lang w:val="hr-HR" w:eastAsia="en-US"/>
        </w:rPr>
        <w:t xml:space="preserve"> potrebna za kompletnu rekonstrukciju partera, javne rasvjete  i oborinske odvodnje.</w:t>
      </w:r>
    </w:p>
    <w:p w14:paraId="26262400" w14:textId="77777777" w:rsidR="00734DCE" w:rsidRPr="006B06C4" w:rsidRDefault="00734DCE" w:rsidP="00734DCE">
      <w:pPr>
        <w:pStyle w:val="Odlomakpopisa"/>
        <w:spacing w:line="276" w:lineRule="auto"/>
        <w:ind w:left="0"/>
        <w:jc w:val="both"/>
        <w:rPr>
          <w:rFonts w:eastAsiaTheme="minorHAnsi"/>
          <w:iCs/>
          <w:sz w:val="24"/>
          <w:szCs w:val="24"/>
          <w:lang w:val="hr-HR" w:eastAsia="en-US"/>
        </w:rPr>
      </w:pPr>
      <w:r w:rsidRPr="006B06C4">
        <w:rPr>
          <w:rFonts w:eastAsiaTheme="minorHAnsi"/>
          <w:iCs/>
          <w:sz w:val="24"/>
          <w:szCs w:val="24"/>
          <w:lang w:val="hr-HR" w:eastAsia="en-US"/>
        </w:rPr>
        <w:t>Za realizaciju Kapitalnog projekta K102006 - Uređenje Trga Mate Balota planiraju se dodatna sredstva u iznosu od 6.300,00 EUR, za izradu glavnog projekta.</w:t>
      </w:r>
    </w:p>
    <w:p w14:paraId="203FE35A" w14:textId="77777777" w:rsidR="00734DCE" w:rsidRPr="006B06C4" w:rsidRDefault="00734DCE" w:rsidP="00734DCE">
      <w:pPr>
        <w:pStyle w:val="Odlomakpopisa"/>
        <w:spacing w:line="276" w:lineRule="auto"/>
        <w:ind w:left="0"/>
        <w:jc w:val="both"/>
        <w:rPr>
          <w:rFonts w:eastAsiaTheme="minorHAnsi"/>
          <w:iCs/>
          <w:sz w:val="24"/>
          <w:szCs w:val="24"/>
          <w:lang w:val="hr-HR" w:eastAsia="en-US"/>
        </w:rPr>
      </w:pPr>
      <w:r w:rsidRPr="006B06C4">
        <w:rPr>
          <w:rFonts w:eastAsiaTheme="minorHAnsi"/>
          <w:iCs/>
          <w:sz w:val="24"/>
          <w:szCs w:val="24"/>
          <w:lang w:val="hr-HR" w:eastAsia="en-US"/>
        </w:rPr>
        <w:t xml:space="preserve">Za realizaciju Kapitalnog projekta K102007 - Pješačko biciklistička staza </w:t>
      </w:r>
      <w:proofErr w:type="spellStart"/>
      <w:r w:rsidRPr="006B06C4">
        <w:rPr>
          <w:rFonts w:eastAsiaTheme="minorHAnsi"/>
          <w:iCs/>
          <w:sz w:val="24"/>
          <w:szCs w:val="24"/>
          <w:lang w:val="hr-HR" w:eastAsia="en-US"/>
        </w:rPr>
        <w:t>Bašarinka</w:t>
      </w:r>
      <w:proofErr w:type="spellEnd"/>
      <w:r w:rsidRPr="006B06C4">
        <w:rPr>
          <w:rFonts w:eastAsiaTheme="minorHAnsi"/>
          <w:iCs/>
          <w:sz w:val="24"/>
          <w:szCs w:val="24"/>
          <w:lang w:val="hr-HR" w:eastAsia="en-US"/>
        </w:rPr>
        <w:t xml:space="preserve"> - Veli Maj planira se povećanje sredstava u iznosu od 13.300,00 EUR, za izradu projektne dokumentacije.</w:t>
      </w:r>
    </w:p>
    <w:p w14:paraId="4E01B4E2" w14:textId="77777777" w:rsidR="00734DCE" w:rsidRPr="006B06C4" w:rsidRDefault="00734DCE" w:rsidP="00734DCE">
      <w:pPr>
        <w:pStyle w:val="Odlomakpopisa"/>
        <w:spacing w:line="276" w:lineRule="auto"/>
        <w:ind w:left="0"/>
        <w:jc w:val="both"/>
        <w:rPr>
          <w:rFonts w:eastAsiaTheme="minorHAnsi"/>
          <w:iCs/>
          <w:sz w:val="24"/>
          <w:szCs w:val="24"/>
          <w:lang w:val="hr-HR" w:eastAsia="en-US"/>
        </w:rPr>
      </w:pPr>
      <w:r w:rsidRPr="006B06C4">
        <w:rPr>
          <w:rFonts w:eastAsiaTheme="minorHAnsi"/>
          <w:iCs/>
          <w:sz w:val="24"/>
          <w:szCs w:val="24"/>
          <w:lang w:val="hr-HR" w:eastAsia="en-US"/>
        </w:rPr>
        <w:t>Za realizaciju Kapitalnog projekta K103001 - Parkiralište u ulici Baldini planira se povećanje u iznosu od 113.000,00 EUR, a koje se odnosi na usklađenje iznosa potrebnog za izgradnju parkirališta i pristupne prometnice.</w:t>
      </w:r>
    </w:p>
    <w:p w14:paraId="32851CFE" w14:textId="77777777" w:rsidR="00734DCE" w:rsidRPr="006B06C4" w:rsidRDefault="00734DCE" w:rsidP="00734DCE">
      <w:pPr>
        <w:pStyle w:val="Odlomakpopisa"/>
        <w:spacing w:line="276" w:lineRule="auto"/>
        <w:ind w:left="0"/>
        <w:jc w:val="both"/>
        <w:rPr>
          <w:rFonts w:eastAsiaTheme="minorHAnsi"/>
          <w:iCs/>
          <w:sz w:val="24"/>
          <w:szCs w:val="24"/>
          <w:lang w:val="hr-HR" w:eastAsia="en-US"/>
        </w:rPr>
      </w:pPr>
      <w:r w:rsidRPr="006B06C4">
        <w:rPr>
          <w:rFonts w:eastAsiaTheme="minorHAnsi"/>
          <w:iCs/>
          <w:sz w:val="24"/>
          <w:szCs w:val="24"/>
          <w:lang w:val="hr-HR" w:eastAsia="en-US"/>
        </w:rPr>
        <w:t xml:space="preserve">Za realizaciju Kapitalnog projekta K103002 - Parkiralište u ulici Bruno </w:t>
      </w:r>
      <w:proofErr w:type="spellStart"/>
      <w:r w:rsidRPr="006B06C4">
        <w:rPr>
          <w:rFonts w:eastAsiaTheme="minorHAnsi"/>
          <w:iCs/>
          <w:sz w:val="24"/>
          <w:szCs w:val="24"/>
          <w:lang w:val="hr-HR" w:eastAsia="en-US"/>
        </w:rPr>
        <w:t>Valenti</w:t>
      </w:r>
      <w:proofErr w:type="spellEnd"/>
      <w:r w:rsidRPr="006B06C4">
        <w:rPr>
          <w:rFonts w:eastAsiaTheme="minorHAnsi"/>
          <w:iCs/>
          <w:sz w:val="24"/>
          <w:szCs w:val="24"/>
          <w:lang w:val="hr-HR" w:eastAsia="en-US"/>
        </w:rPr>
        <w:t xml:space="preserve"> planira se povećanje u iznosu od 115.000,00 EUR, a koje se odnosi na usklađenje iznosa potrebnog za izgradnju parkirališta i pristupne prometnice.</w:t>
      </w:r>
    </w:p>
    <w:p w14:paraId="37B5FC6A" w14:textId="77777777" w:rsidR="00734DCE" w:rsidRPr="006B06C4" w:rsidRDefault="00734DCE" w:rsidP="00734DCE">
      <w:pPr>
        <w:pStyle w:val="Odlomakpopisa"/>
        <w:spacing w:line="276" w:lineRule="auto"/>
        <w:ind w:left="0"/>
        <w:jc w:val="both"/>
        <w:rPr>
          <w:rFonts w:eastAsiaTheme="minorHAnsi"/>
          <w:iCs/>
          <w:sz w:val="24"/>
          <w:szCs w:val="24"/>
          <w:lang w:val="hr-HR" w:eastAsia="en-US"/>
        </w:rPr>
      </w:pPr>
      <w:r w:rsidRPr="006B06C4">
        <w:rPr>
          <w:rFonts w:eastAsiaTheme="minorHAnsi"/>
          <w:iCs/>
          <w:sz w:val="24"/>
          <w:szCs w:val="24"/>
          <w:lang w:val="hr-HR" w:eastAsia="en-US"/>
        </w:rPr>
        <w:t xml:space="preserve">Za realizaciju Kapitalnog projekta K105001 - Izgradnja javne rasvjete </w:t>
      </w:r>
      <w:proofErr w:type="spellStart"/>
      <w:r w:rsidRPr="006B06C4">
        <w:rPr>
          <w:rFonts w:eastAsiaTheme="minorHAnsi"/>
          <w:iCs/>
          <w:sz w:val="24"/>
          <w:szCs w:val="24"/>
          <w:lang w:val="hr-HR" w:eastAsia="en-US"/>
        </w:rPr>
        <w:t>lanira</w:t>
      </w:r>
      <w:proofErr w:type="spellEnd"/>
      <w:r w:rsidRPr="006B06C4">
        <w:rPr>
          <w:rFonts w:eastAsiaTheme="minorHAnsi"/>
          <w:iCs/>
          <w:sz w:val="24"/>
          <w:szCs w:val="24"/>
          <w:lang w:val="hr-HR" w:eastAsia="en-US"/>
        </w:rPr>
        <w:t xml:space="preserve"> se povećanje u iznosu od 235.000,00 EUR. Povećanje se odnosi na potrebe izgradnje, rekonstrukcije i dogradnje sustava javne rasvjete na području mjesnih odbora: unutar naselja Poreč, </w:t>
      </w:r>
      <w:proofErr w:type="spellStart"/>
      <w:r w:rsidRPr="006B06C4">
        <w:rPr>
          <w:rFonts w:eastAsiaTheme="minorHAnsi"/>
          <w:iCs/>
          <w:sz w:val="24"/>
          <w:szCs w:val="24"/>
          <w:lang w:val="hr-HR" w:eastAsia="en-US"/>
        </w:rPr>
        <w:t>Baderna</w:t>
      </w:r>
      <w:proofErr w:type="spellEnd"/>
      <w:r w:rsidRPr="006B06C4">
        <w:rPr>
          <w:rFonts w:eastAsiaTheme="minorHAnsi"/>
          <w:iCs/>
          <w:sz w:val="24"/>
          <w:szCs w:val="24"/>
          <w:lang w:val="hr-HR" w:eastAsia="en-US"/>
        </w:rPr>
        <w:t xml:space="preserve">, </w:t>
      </w:r>
      <w:proofErr w:type="spellStart"/>
      <w:r w:rsidRPr="006B06C4">
        <w:rPr>
          <w:rFonts w:eastAsiaTheme="minorHAnsi"/>
          <w:iCs/>
          <w:sz w:val="24"/>
          <w:szCs w:val="24"/>
          <w:lang w:val="hr-HR" w:eastAsia="en-US"/>
        </w:rPr>
        <w:t>Žbandaj</w:t>
      </w:r>
      <w:proofErr w:type="spellEnd"/>
      <w:r w:rsidRPr="006B06C4">
        <w:rPr>
          <w:rFonts w:eastAsiaTheme="minorHAnsi"/>
          <w:iCs/>
          <w:sz w:val="24"/>
          <w:szCs w:val="24"/>
          <w:lang w:val="hr-HR" w:eastAsia="en-US"/>
        </w:rPr>
        <w:t xml:space="preserve">, </w:t>
      </w:r>
      <w:proofErr w:type="spellStart"/>
      <w:r w:rsidRPr="006B06C4">
        <w:rPr>
          <w:rFonts w:eastAsiaTheme="minorHAnsi"/>
          <w:iCs/>
          <w:sz w:val="24"/>
          <w:szCs w:val="24"/>
          <w:lang w:val="hr-HR" w:eastAsia="en-US"/>
        </w:rPr>
        <w:t>Fuškulin</w:t>
      </w:r>
      <w:proofErr w:type="spellEnd"/>
      <w:r w:rsidRPr="006B06C4">
        <w:rPr>
          <w:rFonts w:eastAsiaTheme="minorHAnsi"/>
          <w:iCs/>
          <w:sz w:val="24"/>
          <w:szCs w:val="24"/>
          <w:lang w:val="hr-HR" w:eastAsia="en-US"/>
        </w:rPr>
        <w:t>, Nova Vas i Varvari.</w:t>
      </w:r>
    </w:p>
    <w:p w14:paraId="5BA13490" w14:textId="77777777" w:rsidR="00734DCE" w:rsidRPr="006B06C4" w:rsidRDefault="00734DCE" w:rsidP="00734DCE">
      <w:pPr>
        <w:pStyle w:val="Odlomakpopisa"/>
        <w:spacing w:line="276" w:lineRule="auto"/>
        <w:ind w:left="0"/>
        <w:jc w:val="both"/>
        <w:rPr>
          <w:rFonts w:eastAsiaTheme="minorHAnsi"/>
          <w:iCs/>
          <w:sz w:val="24"/>
          <w:szCs w:val="24"/>
          <w:lang w:val="hr-HR" w:eastAsia="en-US"/>
        </w:rPr>
      </w:pPr>
      <w:r w:rsidRPr="006B06C4">
        <w:rPr>
          <w:rFonts w:eastAsiaTheme="minorHAnsi"/>
          <w:iCs/>
          <w:sz w:val="24"/>
          <w:szCs w:val="24"/>
          <w:lang w:val="hr-HR" w:eastAsia="en-US"/>
        </w:rPr>
        <w:t>Za realizaciju Kapitalnog projekta K105002 - Rekonstrukcija javne rasvjete Červar Porat planira se povećanje sredstava u iznosu od 26.000,00 EUR radi rekonstrukcije javne rasvjete pristupne ceste.</w:t>
      </w:r>
    </w:p>
    <w:p w14:paraId="526A7225" w14:textId="77777777" w:rsidR="00734DCE" w:rsidRPr="006B06C4" w:rsidRDefault="00734DCE" w:rsidP="00734DCE">
      <w:pPr>
        <w:pStyle w:val="Odlomakpopisa"/>
        <w:spacing w:line="276" w:lineRule="auto"/>
        <w:ind w:left="0"/>
        <w:jc w:val="both"/>
        <w:rPr>
          <w:iCs/>
          <w:sz w:val="24"/>
          <w:szCs w:val="24"/>
        </w:rPr>
      </w:pPr>
      <w:r w:rsidRPr="006B06C4">
        <w:rPr>
          <w:rFonts w:eastAsiaTheme="minorHAnsi"/>
          <w:iCs/>
          <w:sz w:val="24"/>
          <w:szCs w:val="24"/>
          <w:lang w:val="hr-HR" w:eastAsia="en-US"/>
        </w:rPr>
        <w:t>Za realizaciju Kapitalnog projekta K105004 - Rekonstrukcija javne rasvjete Obala dr. Ante Šonje  planira se novi kapitalni projekt u iznosu od 250.000,00 EUR, a odnosi se na sredstva potrebna za zamjenu dotrajalih stupova i rasvjetnih tijela novima.</w:t>
      </w:r>
    </w:p>
    <w:p w14:paraId="58A9DC9E" w14:textId="77777777" w:rsidR="00734DCE" w:rsidRPr="006B06C4" w:rsidRDefault="00734DCE" w:rsidP="00734DCE">
      <w:pPr>
        <w:jc w:val="both"/>
        <w:rPr>
          <w:sz w:val="24"/>
          <w:szCs w:val="24"/>
          <w:u w:val="single"/>
        </w:rPr>
      </w:pPr>
    </w:p>
    <w:p w14:paraId="078177D0" w14:textId="77777777" w:rsidR="00FA11C0" w:rsidRPr="006B06C4" w:rsidRDefault="00FA11C0" w:rsidP="00D40250">
      <w:pPr>
        <w:spacing w:line="276" w:lineRule="auto"/>
        <w:jc w:val="both"/>
        <w:rPr>
          <w:b/>
          <w:color w:val="4472C4" w:themeColor="accent5"/>
          <w:sz w:val="24"/>
          <w:szCs w:val="24"/>
          <w:lang w:val="hr-HR"/>
        </w:rPr>
      </w:pPr>
    </w:p>
    <w:p w14:paraId="0CDE14F2" w14:textId="77777777" w:rsidR="00FA11C0" w:rsidRPr="006B06C4" w:rsidRDefault="00FA11C0" w:rsidP="00D40250">
      <w:pPr>
        <w:spacing w:line="276" w:lineRule="auto"/>
        <w:jc w:val="both"/>
        <w:rPr>
          <w:b/>
          <w:color w:val="4472C4" w:themeColor="accent5"/>
          <w:sz w:val="24"/>
          <w:szCs w:val="24"/>
          <w:lang w:val="hr-HR"/>
        </w:rPr>
      </w:pPr>
    </w:p>
    <w:p w14:paraId="3ED64C19" w14:textId="77777777" w:rsidR="00FA11C0" w:rsidRPr="006B06C4" w:rsidRDefault="00FA11C0" w:rsidP="00D40250">
      <w:pPr>
        <w:spacing w:line="276" w:lineRule="auto"/>
        <w:jc w:val="both"/>
        <w:rPr>
          <w:b/>
          <w:color w:val="4472C4" w:themeColor="accent5"/>
          <w:sz w:val="24"/>
          <w:szCs w:val="24"/>
          <w:lang w:val="hr-HR"/>
        </w:rPr>
      </w:pPr>
    </w:p>
    <w:p w14:paraId="3E324029" w14:textId="77777777" w:rsidR="00FA11C0" w:rsidRPr="006B06C4" w:rsidRDefault="00FA11C0" w:rsidP="00D40250">
      <w:pPr>
        <w:spacing w:line="276" w:lineRule="auto"/>
        <w:jc w:val="both"/>
        <w:rPr>
          <w:b/>
          <w:color w:val="4472C4" w:themeColor="accent5"/>
          <w:sz w:val="24"/>
          <w:szCs w:val="24"/>
          <w:lang w:val="hr-HR"/>
        </w:rPr>
      </w:pPr>
    </w:p>
    <w:p w14:paraId="28D44002" w14:textId="77777777" w:rsidR="00FA11C0" w:rsidRDefault="00FA11C0" w:rsidP="00D40250">
      <w:pPr>
        <w:spacing w:line="276" w:lineRule="auto"/>
        <w:jc w:val="both"/>
        <w:rPr>
          <w:b/>
          <w:color w:val="4472C4" w:themeColor="accent5"/>
          <w:sz w:val="24"/>
          <w:szCs w:val="24"/>
          <w:lang w:val="hr-HR"/>
        </w:rPr>
      </w:pPr>
    </w:p>
    <w:p w14:paraId="71A861C4" w14:textId="77777777" w:rsidR="00FA11C0" w:rsidRDefault="00FA11C0" w:rsidP="00D40250">
      <w:pPr>
        <w:spacing w:line="276" w:lineRule="auto"/>
        <w:jc w:val="both"/>
        <w:rPr>
          <w:b/>
          <w:color w:val="4472C4" w:themeColor="accent5"/>
          <w:sz w:val="24"/>
          <w:szCs w:val="24"/>
          <w:lang w:val="hr-HR"/>
        </w:rPr>
      </w:pPr>
    </w:p>
    <w:p w14:paraId="63BBA29F" w14:textId="77777777" w:rsidR="00FA11C0" w:rsidRDefault="00FA11C0" w:rsidP="00D40250">
      <w:pPr>
        <w:spacing w:line="276" w:lineRule="auto"/>
        <w:jc w:val="both"/>
        <w:rPr>
          <w:b/>
          <w:color w:val="4472C4" w:themeColor="accent5"/>
          <w:sz w:val="24"/>
          <w:szCs w:val="24"/>
          <w:lang w:val="hr-HR"/>
        </w:rPr>
      </w:pPr>
    </w:p>
    <w:p w14:paraId="305AA8DF" w14:textId="77777777" w:rsidR="00FA11C0" w:rsidRDefault="00FA11C0" w:rsidP="00D40250">
      <w:pPr>
        <w:spacing w:line="276" w:lineRule="auto"/>
        <w:jc w:val="both"/>
        <w:rPr>
          <w:b/>
          <w:color w:val="4472C4" w:themeColor="accent5"/>
          <w:sz w:val="24"/>
          <w:szCs w:val="24"/>
          <w:lang w:val="hr-HR"/>
        </w:rPr>
      </w:pPr>
    </w:p>
    <w:p w14:paraId="210D3733" w14:textId="77777777" w:rsidR="00FA11C0" w:rsidRDefault="00FA11C0" w:rsidP="00D40250">
      <w:pPr>
        <w:spacing w:line="276" w:lineRule="auto"/>
        <w:jc w:val="both"/>
        <w:rPr>
          <w:b/>
          <w:color w:val="4472C4" w:themeColor="accent5"/>
          <w:sz w:val="24"/>
          <w:szCs w:val="24"/>
          <w:lang w:val="hr-HR"/>
        </w:rPr>
      </w:pPr>
    </w:p>
    <w:p w14:paraId="130B5E3F" w14:textId="77777777" w:rsidR="00FA11C0" w:rsidRDefault="00FA11C0" w:rsidP="00D40250">
      <w:pPr>
        <w:spacing w:line="276" w:lineRule="auto"/>
        <w:jc w:val="both"/>
        <w:rPr>
          <w:b/>
          <w:color w:val="4472C4" w:themeColor="accent5"/>
          <w:sz w:val="24"/>
          <w:szCs w:val="24"/>
          <w:lang w:val="hr-HR"/>
        </w:rPr>
      </w:pPr>
    </w:p>
    <w:p w14:paraId="362B4BA3" w14:textId="77777777" w:rsidR="00FA11C0" w:rsidRDefault="00FA11C0" w:rsidP="00D40250">
      <w:pPr>
        <w:spacing w:line="276" w:lineRule="auto"/>
        <w:jc w:val="both"/>
        <w:rPr>
          <w:b/>
          <w:color w:val="4472C4" w:themeColor="accent5"/>
          <w:sz w:val="24"/>
          <w:szCs w:val="24"/>
          <w:lang w:val="hr-HR"/>
        </w:rPr>
      </w:pPr>
    </w:p>
    <w:p w14:paraId="36018142" w14:textId="77777777" w:rsidR="00FA11C0" w:rsidRDefault="00FA11C0" w:rsidP="00D40250">
      <w:pPr>
        <w:spacing w:line="276" w:lineRule="auto"/>
        <w:jc w:val="both"/>
        <w:rPr>
          <w:b/>
          <w:color w:val="4472C4" w:themeColor="accent5"/>
          <w:sz w:val="24"/>
          <w:szCs w:val="24"/>
          <w:lang w:val="hr-HR"/>
        </w:rPr>
      </w:pPr>
    </w:p>
    <w:p w14:paraId="72C8A108" w14:textId="77777777" w:rsidR="006B06C4" w:rsidRDefault="006B06C4" w:rsidP="00D40250">
      <w:pPr>
        <w:spacing w:line="276" w:lineRule="auto"/>
        <w:jc w:val="both"/>
        <w:rPr>
          <w:b/>
          <w:color w:val="4472C4" w:themeColor="accent5"/>
          <w:sz w:val="24"/>
          <w:szCs w:val="24"/>
          <w:lang w:val="hr-HR"/>
        </w:rPr>
      </w:pPr>
    </w:p>
    <w:p w14:paraId="15D6AADE" w14:textId="77777777" w:rsidR="006F1638" w:rsidRDefault="006F1638" w:rsidP="006F1638">
      <w:pPr>
        <w:contextualSpacing/>
        <w:rPr>
          <w:b/>
          <w:sz w:val="28"/>
          <w:szCs w:val="28"/>
        </w:rPr>
      </w:pPr>
      <w:r w:rsidRPr="008B16C4">
        <w:rPr>
          <w:b/>
          <w:sz w:val="28"/>
          <w:szCs w:val="28"/>
        </w:rPr>
        <w:lastRenderedPageBreak/>
        <w:t xml:space="preserve">6. UPRAVNI ODJEL ZA PROSTORNO PLANIRANJE I ZAŠTITU </w:t>
      </w:r>
      <w:r>
        <w:rPr>
          <w:b/>
          <w:sz w:val="28"/>
          <w:szCs w:val="28"/>
        </w:rPr>
        <w:t xml:space="preserve"> </w:t>
      </w:r>
    </w:p>
    <w:p w14:paraId="6765BCF8" w14:textId="77777777" w:rsidR="006F1638" w:rsidRPr="008B16C4" w:rsidRDefault="006F1638" w:rsidP="006F1638">
      <w:pPr>
        <w:contextualSpacing/>
        <w:rPr>
          <w:b/>
          <w:sz w:val="28"/>
          <w:szCs w:val="28"/>
        </w:rPr>
      </w:pPr>
      <w:r>
        <w:rPr>
          <w:b/>
          <w:sz w:val="28"/>
          <w:szCs w:val="28"/>
        </w:rPr>
        <w:t xml:space="preserve">    </w:t>
      </w:r>
      <w:r w:rsidRPr="008B16C4">
        <w:rPr>
          <w:b/>
          <w:sz w:val="28"/>
          <w:szCs w:val="28"/>
        </w:rPr>
        <w:t>OKOLIŠA</w:t>
      </w:r>
    </w:p>
    <w:p w14:paraId="450F6A62" w14:textId="77777777" w:rsidR="006F1638" w:rsidRPr="008B16C4" w:rsidRDefault="006F1638" w:rsidP="006F1638">
      <w:pPr>
        <w:ind w:left="720"/>
        <w:contextualSpacing/>
        <w:rPr>
          <w:b/>
          <w:sz w:val="24"/>
          <w:szCs w:val="24"/>
        </w:rPr>
      </w:pPr>
    </w:p>
    <w:p w14:paraId="7B7107D7" w14:textId="77777777" w:rsidR="006F1638" w:rsidRDefault="006F1638" w:rsidP="006F1638">
      <w:pPr>
        <w:jc w:val="both"/>
        <w:rPr>
          <w:color w:val="7030A0"/>
          <w:sz w:val="24"/>
          <w:szCs w:val="24"/>
        </w:rPr>
      </w:pPr>
      <w:r>
        <w:rPr>
          <w:rFonts w:eastAsiaTheme="minorEastAsia"/>
          <w:sz w:val="24"/>
          <w:szCs w:val="24"/>
          <w:lang w:val="hr-HR"/>
        </w:rPr>
        <w:t>U Upravnom odjelu za prostorno planiranje i zaštitu okoliša p</w:t>
      </w:r>
      <w:r w:rsidRPr="00BF2ABD">
        <w:rPr>
          <w:rFonts w:eastAsiaTheme="minorEastAsia"/>
          <w:sz w:val="24"/>
          <w:szCs w:val="24"/>
          <w:lang w:val="hr-HR"/>
        </w:rPr>
        <w:t xml:space="preserve">lanirana sredstva povećavaju se za </w:t>
      </w:r>
      <w:r>
        <w:rPr>
          <w:rFonts w:eastAsiaTheme="minorEastAsia"/>
          <w:sz w:val="24"/>
          <w:szCs w:val="24"/>
          <w:lang w:val="hr-HR"/>
        </w:rPr>
        <w:t>253.398</w:t>
      </w:r>
      <w:r w:rsidRPr="00BF2ABD">
        <w:rPr>
          <w:rFonts w:eastAsiaTheme="minorEastAsia"/>
          <w:sz w:val="24"/>
          <w:szCs w:val="24"/>
          <w:lang w:val="hr-HR"/>
        </w:rPr>
        <w:t xml:space="preserve"> eura, odnosno za </w:t>
      </w:r>
      <w:r>
        <w:rPr>
          <w:rFonts w:eastAsiaTheme="minorEastAsia"/>
          <w:sz w:val="24"/>
          <w:szCs w:val="24"/>
          <w:lang w:val="hr-HR"/>
        </w:rPr>
        <w:t>13</w:t>
      </w:r>
      <w:r w:rsidRPr="00BF2ABD">
        <w:rPr>
          <w:rFonts w:eastAsiaTheme="minorEastAsia"/>
          <w:sz w:val="24"/>
          <w:szCs w:val="24"/>
          <w:lang w:val="hr-HR"/>
        </w:rPr>
        <w:t xml:space="preserve">% i  predlažu u visini od </w:t>
      </w:r>
      <w:r>
        <w:rPr>
          <w:rFonts w:eastAsiaTheme="minorEastAsia"/>
          <w:sz w:val="24"/>
          <w:szCs w:val="24"/>
          <w:lang w:val="hr-HR"/>
        </w:rPr>
        <w:t>2.146.678</w:t>
      </w:r>
      <w:r w:rsidRPr="00BF2ABD">
        <w:rPr>
          <w:rFonts w:eastAsiaTheme="minorEastAsia"/>
          <w:sz w:val="24"/>
          <w:szCs w:val="24"/>
          <w:lang w:val="hr-HR"/>
        </w:rPr>
        <w:t xml:space="preserve"> eura. U nastavku se obrazlažu isključivo promjene ili novi programi/tekući i kapitalni projekti/aktivnosti</w:t>
      </w:r>
    </w:p>
    <w:p w14:paraId="3A46C5EE" w14:textId="77777777" w:rsidR="006F1638" w:rsidRPr="008B16C4" w:rsidRDefault="006F1638" w:rsidP="006F1638">
      <w:pPr>
        <w:jc w:val="both"/>
        <w:rPr>
          <w:color w:val="7030A0"/>
          <w:sz w:val="24"/>
          <w:szCs w:val="24"/>
        </w:rPr>
      </w:pPr>
    </w:p>
    <w:p w14:paraId="48241AFF" w14:textId="77777777" w:rsidR="006F1638" w:rsidRPr="00734DCE" w:rsidRDefault="006F1638" w:rsidP="006F1638">
      <w:pPr>
        <w:jc w:val="both"/>
        <w:rPr>
          <w:rFonts w:eastAsia="Calibri"/>
          <w:color w:val="7030A0"/>
          <w:sz w:val="24"/>
          <w:szCs w:val="24"/>
        </w:rPr>
      </w:pPr>
      <w:r w:rsidRPr="00734DCE">
        <w:rPr>
          <w:b/>
          <w:bCs/>
          <w:sz w:val="24"/>
          <w:szCs w:val="24"/>
        </w:rPr>
        <w:t>PROGRAM 1039 ZAŠTITA OKOLIŠA</w:t>
      </w:r>
    </w:p>
    <w:p w14:paraId="2C2C72D1" w14:textId="77777777" w:rsidR="006F1638" w:rsidRPr="00565099" w:rsidRDefault="006F1638" w:rsidP="006F1638">
      <w:pPr>
        <w:rPr>
          <w:b/>
          <w:sz w:val="24"/>
          <w:szCs w:val="24"/>
        </w:rPr>
      </w:pPr>
    </w:p>
    <w:tbl>
      <w:tblPr>
        <w:tblStyle w:val="Reetkatablice"/>
        <w:tblW w:w="9067" w:type="dxa"/>
        <w:tblLook w:val="04A0" w:firstRow="1" w:lastRow="0" w:firstColumn="1" w:lastColumn="0" w:noHBand="0" w:noVBand="1"/>
      </w:tblPr>
      <w:tblGrid>
        <w:gridCol w:w="1110"/>
        <w:gridCol w:w="3280"/>
        <w:gridCol w:w="1559"/>
        <w:gridCol w:w="1559"/>
        <w:gridCol w:w="1559"/>
      </w:tblGrid>
      <w:tr w:rsidR="006F1638" w:rsidRPr="00565099" w14:paraId="7FD1B880" w14:textId="77777777" w:rsidTr="006F1638">
        <w:trPr>
          <w:trHeight w:val="690"/>
        </w:trPr>
        <w:tc>
          <w:tcPr>
            <w:tcW w:w="4390" w:type="dxa"/>
            <w:gridSpan w:val="2"/>
            <w:vAlign w:val="center"/>
          </w:tcPr>
          <w:p w14:paraId="403D8F06" w14:textId="77777777" w:rsidR="006F1638" w:rsidRPr="00565099" w:rsidRDefault="006F1638" w:rsidP="006F1638">
            <w:pPr>
              <w:jc w:val="center"/>
              <w:rPr>
                <w:b/>
                <w:sz w:val="24"/>
                <w:szCs w:val="24"/>
              </w:rPr>
            </w:pPr>
            <w:proofErr w:type="spellStart"/>
            <w:r>
              <w:rPr>
                <w:b/>
                <w:sz w:val="24"/>
                <w:szCs w:val="24"/>
              </w:rPr>
              <w:t>Aktivnost</w:t>
            </w:r>
            <w:proofErr w:type="spellEnd"/>
            <w:r>
              <w:rPr>
                <w:b/>
                <w:sz w:val="24"/>
                <w:szCs w:val="24"/>
              </w:rPr>
              <w:t>/</w:t>
            </w:r>
            <w:proofErr w:type="spellStart"/>
            <w:r>
              <w:rPr>
                <w:b/>
                <w:sz w:val="24"/>
                <w:szCs w:val="24"/>
              </w:rPr>
              <w:t>projekt</w:t>
            </w:r>
            <w:proofErr w:type="spellEnd"/>
          </w:p>
        </w:tc>
        <w:tc>
          <w:tcPr>
            <w:tcW w:w="1559" w:type="dxa"/>
            <w:vAlign w:val="center"/>
          </w:tcPr>
          <w:p w14:paraId="14A49D84" w14:textId="77777777" w:rsidR="006F1638" w:rsidRPr="00565099" w:rsidRDefault="006F1638" w:rsidP="006F1638">
            <w:pPr>
              <w:jc w:val="center"/>
              <w:rPr>
                <w:b/>
                <w:sz w:val="24"/>
                <w:szCs w:val="24"/>
              </w:rPr>
            </w:pPr>
            <w:proofErr w:type="spellStart"/>
            <w:r w:rsidRPr="00A40E20">
              <w:rPr>
                <w:b/>
                <w:sz w:val="24"/>
                <w:szCs w:val="24"/>
              </w:rPr>
              <w:t>Proračun</w:t>
            </w:r>
            <w:proofErr w:type="spellEnd"/>
            <w:r w:rsidRPr="00A40E20">
              <w:rPr>
                <w:b/>
                <w:sz w:val="24"/>
                <w:szCs w:val="24"/>
              </w:rPr>
              <w:t xml:space="preserve"> 2023.</w:t>
            </w:r>
          </w:p>
        </w:tc>
        <w:tc>
          <w:tcPr>
            <w:tcW w:w="1559" w:type="dxa"/>
            <w:vAlign w:val="center"/>
          </w:tcPr>
          <w:p w14:paraId="0A3B9D9C" w14:textId="77777777" w:rsidR="006F1638" w:rsidRPr="00565099" w:rsidRDefault="006F1638" w:rsidP="006F1638">
            <w:pPr>
              <w:jc w:val="center"/>
              <w:rPr>
                <w:b/>
                <w:sz w:val="24"/>
                <w:szCs w:val="24"/>
              </w:rPr>
            </w:pPr>
            <w:proofErr w:type="spellStart"/>
            <w:r>
              <w:rPr>
                <w:b/>
                <w:sz w:val="24"/>
                <w:szCs w:val="24"/>
              </w:rPr>
              <w:t>Promjena</w:t>
            </w:r>
            <w:proofErr w:type="spellEnd"/>
          </w:p>
        </w:tc>
        <w:tc>
          <w:tcPr>
            <w:tcW w:w="1559" w:type="dxa"/>
            <w:vAlign w:val="center"/>
          </w:tcPr>
          <w:p w14:paraId="2C1A162E" w14:textId="77777777" w:rsidR="006F1638" w:rsidRPr="00565099" w:rsidRDefault="006F1638" w:rsidP="006F1638">
            <w:pPr>
              <w:jc w:val="center"/>
              <w:rPr>
                <w:b/>
                <w:sz w:val="24"/>
                <w:szCs w:val="24"/>
              </w:rPr>
            </w:pPr>
            <w:r w:rsidRPr="00A40E20">
              <w:rPr>
                <w:b/>
                <w:sz w:val="24"/>
                <w:szCs w:val="24"/>
              </w:rPr>
              <w:t>Novi Plan 2023.</w:t>
            </w:r>
          </w:p>
        </w:tc>
      </w:tr>
      <w:tr w:rsidR="006F1638" w:rsidRPr="00565099" w14:paraId="6B6190AA" w14:textId="77777777" w:rsidTr="006F1638">
        <w:trPr>
          <w:trHeight w:val="454"/>
        </w:trPr>
        <w:tc>
          <w:tcPr>
            <w:tcW w:w="1110" w:type="dxa"/>
            <w:vAlign w:val="center"/>
          </w:tcPr>
          <w:p w14:paraId="2BA005E1" w14:textId="77777777" w:rsidR="006F1638" w:rsidRPr="00565099" w:rsidRDefault="006F1638" w:rsidP="006F1638">
            <w:pPr>
              <w:jc w:val="center"/>
              <w:rPr>
                <w:sz w:val="24"/>
                <w:szCs w:val="24"/>
              </w:rPr>
            </w:pPr>
            <w:r>
              <w:rPr>
                <w:sz w:val="24"/>
                <w:szCs w:val="24"/>
              </w:rPr>
              <w:t>A100001</w:t>
            </w:r>
          </w:p>
        </w:tc>
        <w:tc>
          <w:tcPr>
            <w:tcW w:w="3280" w:type="dxa"/>
            <w:vAlign w:val="center"/>
          </w:tcPr>
          <w:p w14:paraId="350E5A7C" w14:textId="77777777" w:rsidR="006F1638" w:rsidRPr="00565099" w:rsidRDefault="006F1638" w:rsidP="006F1638">
            <w:pPr>
              <w:jc w:val="center"/>
              <w:rPr>
                <w:sz w:val="24"/>
                <w:szCs w:val="24"/>
              </w:rPr>
            </w:pPr>
            <w:proofErr w:type="spellStart"/>
            <w:r>
              <w:rPr>
                <w:sz w:val="24"/>
                <w:szCs w:val="24"/>
              </w:rPr>
              <w:t>Ekološke</w:t>
            </w:r>
            <w:proofErr w:type="spellEnd"/>
            <w:r>
              <w:rPr>
                <w:sz w:val="24"/>
                <w:szCs w:val="24"/>
              </w:rPr>
              <w:t xml:space="preserve"> </w:t>
            </w:r>
            <w:proofErr w:type="spellStart"/>
            <w:r>
              <w:rPr>
                <w:sz w:val="24"/>
                <w:szCs w:val="24"/>
              </w:rPr>
              <w:t>usluge</w:t>
            </w:r>
            <w:proofErr w:type="spellEnd"/>
            <w:r>
              <w:rPr>
                <w:sz w:val="24"/>
                <w:szCs w:val="24"/>
              </w:rPr>
              <w:t xml:space="preserve"> – </w:t>
            </w:r>
            <w:proofErr w:type="spellStart"/>
            <w:r>
              <w:rPr>
                <w:sz w:val="24"/>
                <w:szCs w:val="24"/>
              </w:rPr>
              <w:t>analiza</w:t>
            </w:r>
            <w:proofErr w:type="spellEnd"/>
            <w:r>
              <w:rPr>
                <w:sz w:val="24"/>
                <w:szCs w:val="24"/>
              </w:rPr>
              <w:t xml:space="preserve"> mora</w:t>
            </w:r>
          </w:p>
        </w:tc>
        <w:tc>
          <w:tcPr>
            <w:tcW w:w="1559" w:type="dxa"/>
            <w:vAlign w:val="center"/>
          </w:tcPr>
          <w:p w14:paraId="02B22769" w14:textId="77777777" w:rsidR="006F1638" w:rsidRPr="00565099" w:rsidRDefault="006F1638" w:rsidP="006F1638">
            <w:pPr>
              <w:jc w:val="right"/>
              <w:rPr>
                <w:sz w:val="24"/>
                <w:szCs w:val="24"/>
              </w:rPr>
            </w:pPr>
            <w:r>
              <w:rPr>
                <w:sz w:val="24"/>
                <w:szCs w:val="24"/>
              </w:rPr>
              <w:t>4.000</w:t>
            </w:r>
          </w:p>
        </w:tc>
        <w:tc>
          <w:tcPr>
            <w:tcW w:w="1559" w:type="dxa"/>
            <w:vAlign w:val="center"/>
          </w:tcPr>
          <w:p w14:paraId="079E8AE4" w14:textId="77777777" w:rsidR="006F1638" w:rsidRPr="00565099" w:rsidRDefault="006F1638" w:rsidP="006F1638">
            <w:pPr>
              <w:jc w:val="right"/>
              <w:rPr>
                <w:sz w:val="24"/>
                <w:szCs w:val="24"/>
              </w:rPr>
            </w:pPr>
            <w:r>
              <w:rPr>
                <w:sz w:val="24"/>
                <w:szCs w:val="24"/>
              </w:rPr>
              <w:t>-</w:t>
            </w:r>
          </w:p>
        </w:tc>
        <w:tc>
          <w:tcPr>
            <w:tcW w:w="1559" w:type="dxa"/>
            <w:vAlign w:val="center"/>
          </w:tcPr>
          <w:p w14:paraId="6842F298" w14:textId="77777777" w:rsidR="006F1638" w:rsidRPr="00565099" w:rsidRDefault="006F1638" w:rsidP="006F1638">
            <w:pPr>
              <w:jc w:val="right"/>
              <w:rPr>
                <w:sz w:val="24"/>
                <w:szCs w:val="24"/>
              </w:rPr>
            </w:pPr>
            <w:r>
              <w:rPr>
                <w:sz w:val="24"/>
                <w:szCs w:val="24"/>
              </w:rPr>
              <w:t>4.000</w:t>
            </w:r>
          </w:p>
        </w:tc>
      </w:tr>
      <w:tr w:rsidR="006F1638" w:rsidRPr="00565099" w14:paraId="674FDE6C" w14:textId="77777777" w:rsidTr="006F1638">
        <w:trPr>
          <w:trHeight w:val="454"/>
        </w:trPr>
        <w:tc>
          <w:tcPr>
            <w:tcW w:w="1110" w:type="dxa"/>
            <w:vAlign w:val="center"/>
          </w:tcPr>
          <w:p w14:paraId="18F7CA6A" w14:textId="77777777" w:rsidR="006F1638" w:rsidRPr="00565099" w:rsidRDefault="006F1638" w:rsidP="006F1638">
            <w:pPr>
              <w:jc w:val="center"/>
              <w:rPr>
                <w:sz w:val="24"/>
                <w:szCs w:val="24"/>
              </w:rPr>
            </w:pPr>
            <w:r>
              <w:rPr>
                <w:sz w:val="24"/>
                <w:szCs w:val="24"/>
              </w:rPr>
              <w:t>A100002</w:t>
            </w:r>
          </w:p>
        </w:tc>
        <w:tc>
          <w:tcPr>
            <w:tcW w:w="3280" w:type="dxa"/>
            <w:vAlign w:val="center"/>
          </w:tcPr>
          <w:p w14:paraId="751CF356" w14:textId="77777777" w:rsidR="006F1638" w:rsidRPr="002E6188" w:rsidRDefault="006F1638" w:rsidP="006F1638">
            <w:pPr>
              <w:jc w:val="center"/>
              <w:rPr>
                <w:sz w:val="24"/>
                <w:szCs w:val="24"/>
              </w:rPr>
            </w:pPr>
            <w:proofErr w:type="spellStart"/>
            <w:r>
              <w:rPr>
                <w:sz w:val="24"/>
                <w:szCs w:val="24"/>
              </w:rPr>
              <w:t>Čišćenje</w:t>
            </w:r>
            <w:proofErr w:type="spellEnd"/>
            <w:r>
              <w:rPr>
                <w:sz w:val="24"/>
                <w:szCs w:val="24"/>
              </w:rPr>
              <w:t xml:space="preserve"> </w:t>
            </w:r>
            <w:proofErr w:type="spellStart"/>
            <w:r>
              <w:rPr>
                <w:sz w:val="24"/>
                <w:szCs w:val="24"/>
              </w:rPr>
              <w:t>podmorja</w:t>
            </w:r>
            <w:proofErr w:type="spellEnd"/>
          </w:p>
        </w:tc>
        <w:tc>
          <w:tcPr>
            <w:tcW w:w="1559" w:type="dxa"/>
            <w:vAlign w:val="center"/>
          </w:tcPr>
          <w:p w14:paraId="72B0183C" w14:textId="77777777" w:rsidR="006F1638" w:rsidRPr="00565099" w:rsidRDefault="006F1638" w:rsidP="006F1638">
            <w:pPr>
              <w:jc w:val="right"/>
              <w:rPr>
                <w:sz w:val="24"/>
                <w:szCs w:val="24"/>
              </w:rPr>
            </w:pPr>
            <w:r>
              <w:rPr>
                <w:sz w:val="24"/>
                <w:szCs w:val="24"/>
              </w:rPr>
              <w:t>4.000</w:t>
            </w:r>
          </w:p>
        </w:tc>
        <w:tc>
          <w:tcPr>
            <w:tcW w:w="1559" w:type="dxa"/>
            <w:vAlign w:val="center"/>
          </w:tcPr>
          <w:p w14:paraId="689EA883" w14:textId="77777777" w:rsidR="006F1638" w:rsidRPr="00565099" w:rsidRDefault="006F1638" w:rsidP="006F1638">
            <w:pPr>
              <w:jc w:val="right"/>
              <w:rPr>
                <w:sz w:val="24"/>
                <w:szCs w:val="24"/>
              </w:rPr>
            </w:pPr>
            <w:r>
              <w:rPr>
                <w:sz w:val="24"/>
                <w:szCs w:val="24"/>
              </w:rPr>
              <w:t>-</w:t>
            </w:r>
          </w:p>
        </w:tc>
        <w:tc>
          <w:tcPr>
            <w:tcW w:w="1559" w:type="dxa"/>
            <w:vAlign w:val="center"/>
          </w:tcPr>
          <w:p w14:paraId="29B38707" w14:textId="77777777" w:rsidR="006F1638" w:rsidRPr="00565099" w:rsidRDefault="006F1638" w:rsidP="006F1638">
            <w:pPr>
              <w:jc w:val="right"/>
              <w:rPr>
                <w:sz w:val="24"/>
                <w:szCs w:val="24"/>
              </w:rPr>
            </w:pPr>
            <w:r>
              <w:rPr>
                <w:sz w:val="24"/>
                <w:szCs w:val="24"/>
              </w:rPr>
              <w:t>4.000</w:t>
            </w:r>
          </w:p>
        </w:tc>
      </w:tr>
      <w:tr w:rsidR="006F1638" w:rsidRPr="00565099" w14:paraId="016FBDA2" w14:textId="77777777" w:rsidTr="006F1638">
        <w:trPr>
          <w:trHeight w:val="454"/>
        </w:trPr>
        <w:tc>
          <w:tcPr>
            <w:tcW w:w="1110" w:type="dxa"/>
            <w:vAlign w:val="center"/>
          </w:tcPr>
          <w:p w14:paraId="7E14CEFD" w14:textId="77777777" w:rsidR="006F1638" w:rsidRPr="00565099" w:rsidRDefault="006F1638" w:rsidP="006F1638">
            <w:pPr>
              <w:jc w:val="center"/>
              <w:rPr>
                <w:sz w:val="24"/>
                <w:szCs w:val="24"/>
              </w:rPr>
            </w:pPr>
            <w:r>
              <w:rPr>
                <w:sz w:val="24"/>
                <w:szCs w:val="24"/>
              </w:rPr>
              <w:t>A100007</w:t>
            </w:r>
          </w:p>
        </w:tc>
        <w:tc>
          <w:tcPr>
            <w:tcW w:w="3280" w:type="dxa"/>
            <w:vAlign w:val="center"/>
          </w:tcPr>
          <w:p w14:paraId="7F55C67A" w14:textId="77777777" w:rsidR="006F1638" w:rsidRPr="002E6188" w:rsidRDefault="006F1638" w:rsidP="006F1638">
            <w:pPr>
              <w:jc w:val="center"/>
              <w:rPr>
                <w:sz w:val="24"/>
                <w:szCs w:val="24"/>
              </w:rPr>
            </w:pPr>
            <w:proofErr w:type="spellStart"/>
            <w:r>
              <w:rPr>
                <w:sz w:val="24"/>
                <w:szCs w:val="24"/>
              </w:rPr>
              <w:t>Moj</w:t>
            </w:r>
            <w:proofErr w:type="spellEnd"/>
            <w:r>
              <w:rPr>
                <w:sz w:val="24"/>
                <w:szCs w:val="24"/>
              </w:rPr>
              <w:t xml:space="preserve"> Poreč bez </w:t>
            </w:r>
            <w:proofErr w:type="spellStart"/>
            <w:r>
              <w:rPr>
                <w:sz w:val="24"/>
                <w:szCs w:val="24"/>
              </w:rPr>
              <w:t>azbesta</w:t>
            </w:r>
            <w:proofErr w:type="spellEnd"/>
          </w:p>
        </w:tc>
        <w:tc>
          <w:tcPr>
            <w:tcW w:w="1559" w:type="dxa"/>
            <w:vAlign w:val="center"/>
          </w:tcPr>
          <w:p w14:paraId="18AC3F38" w14:textId="77777777" w:rsidR="006F1638" w:rsidRPr="00565099" w:rsidRDefault="006F1638" w:rsidP="006F1638">
            <w:pPr>
              <w:jc w:val="right"/>
              <w:rPr>
                <w:sz w:val="24"/>
                <w:szCs w:val="24"/>
              </w:rPr>
            </w:pPr>
            <w:r>
              <w:rPr>
                <w:sz w:val="24"/>
                <w:szCs w:val="24"/>
              </w:rPr>
              <w:t>13.400</w:t>
            </w:r>
          </w:p>
        </w:tc>
        <w:tc>
          <w:tcPr>
            <w:tcW w:w="1559" w:type="dxa"/>
            <w:vAlign w:val="center"/>
          </w:tcPr>
          <w:p w14:paraId="2301F56D" w14:textId="77777777" w:rsidR="006F1638" w:rsidRPr="00565099" w:rsidRDefault="006F1638" w:rsidP="006F1638">
            <w:pPr>
              <w:jc w:val="right"/>
              <w:rPr>
                <w:sz w:val="24"/>
                <w:szCs w:val="24"/>
              </w:rPr>
            </w:pPr>
            <w:r>
              <w:rPr>
                <w:sz w:val="24"/>
                <w:szCs w:val="24"/>
              </w:rPr>
              <w:t>-</w:t>
            </w:r>
          </w:p>
        </w:tc>
        <w:tc>
          <w:tcPr>
            <w:tcW w:w="1559" w:type="dxa"/>
            <w:vAlign w:val="center"/>
          </w:tcPr>
          <w:p w14:paraId="1D312546" w14:textId="77777777" w:rsidR="006F1638" w:rsidRPr="00565099" w:rsidRDefault="006F1638" w:rsidP="006F1638">
            <w:pPr>
              <w:jc w:val="right"/>
              <w:rPr>
                <w:sz w:val="24"/>
                <w:szCs w:val="24"/>
              </w:rPr>
            </w:pPr>
            <w:r>
              <w:rPr>
                <w:sz w:val="24"/>
                <w:szCs w:val="24"/>
              </w:rPr>
              <w:t>13.400</w:t>
            </w:r>
          </w:p>
        </w:tc>
      </w:tr>
      <w:tr w:rsidR="006F1638" w:rsidRPr="00565099" w14:paraId="5D680013" w14:textId="77777777" w:rsidTr="006F1638">
        <w:trPr>
          <w:trHeight w:val="454"/>
        </w:trPr>
        <w:tc>
          <w:tcPr>
            <w:tcW w:w="1110" w:type="dxa"/>
            <w:vAlign w:val="center"/>
          </w:tcPr>
          <w:p w14:paraId="36CAA31A" w14:textId="77777777" w:rsidR="006F1638" w:rsidRPr="00565099" w:rsidRDefault="006F1638" w:rsidP="006F1638">
            <w:pPr>
              <w:jc w:val="center"/>
              <w:rPr>
                <w:sz w:val="24"/>
                <w:szCs w:val="24"/>
              </w:rPr>
            </w:pPr>
            <w:r>
              <w:rPr>
                <w:sz w:val="24"/>
                <w:szCs w:val="24"/>
              </w:rPr>
              <w:t>T100002</w:t>
            </w:r>
          </w:p>
        </w:tc>
        <w:tc>
          <w:tcPr>
            <w:tcW w:w="3280" w:type="dxa"/>
            <w:vAlign w:val="center"/>
          </w:tcPr>
          <w:p w14:paraId="16DFFF94" w14:textId="77777777" w:rsidR="006F1638" w:rsidRPr="002E6188" w:rsidRDefault="006F1638" w:rsidP="006F1638">
            <w:pPr>
              <w:jc w:val="center"/>
              <w:rPr>
                <w:sz w:val="24"/>
                <w:szCs w:val="24"/>
              </w:rPr>
            </w:pPr>
            <w:r>
              <w:rPr>
                <w:sz w:val="24"/>
                <w:szCs w:val="24"/>
              </w:rPr>
              <w:t xml:space="preserve">EU </w:t>
            </w:r>
            <w:proofErr w:type="spellStart"/>
            <w:r>
              <w:rPr>
                <w:sz w:val="24"/>
                <w:szCs w:val="24"/>
              </w:rPr>
              <w:t>projekt</w:t>
            </w:r>
            <w:proofErr w:type="spellEnd"/>
            <w:r>
              <w:rPr>
                <w:sz w:val="24"/>
                <w:szCs w:val="24"/>
              </w:rPr>
              <w:t xml:space="preserve"> SCCALE 203050</w:t>
            </w:r>
          </w:p>
        </w:tc>
        <w:tc>
          <w:tcPr>
            <w:tcW w:w="1559" w:type="dxa"/>
            <w:vAlign w:val="center"/>
          </w:tcPr>
          <w:p w14:paraId="2A5C9B9F" w14:textId="77777777" w:rsidR="006F1638" w:rsidRPr="00565099" w:rsidRDefault="006F1638" w:rsidP="006F1638">
            <w:pPr>
              <w:jc w:val="right"/>
              <w:rPr>
                <w:sz w:val="24"/>
                <w:szCs w:val="24"/>
              </w:rPr>
            </w:pPr>
            <w:r>
              <w:rPr>
                <w:sz w:val="24"/>
                <w:szCs w:val="24"/>
              </w:rPr>
              <w:t>11.500</w:t>
            </w:r>
          </w:p>
        </w:tc>
        <w:tc>
          <w:tcPr>
            <w:tcW w:w="1559" w:type="dxa"/>
            <w:vAlign w:val="center"/>
          </w:tcPr>
          <w:p w14:paraId="3DCAE7D9" w14:textId="77777777" w:rsidR="006F1638" w:rsidRPr="00565099" w:rsidRDefault="006F1638" w:rsidP="006F1638">
            <w:pPr>
              <w:jc w:val="right"/>
              <w:rPr>
                <w:sz w:val="24"/>
                <w:szCs w:val="24"/>
              </w:rPr>
            </w:pPr>
            <w:r>
              <w:rPr>
                <w:sz w:val="24"/>
                <w:szCs w:val="24"/>
              </w:rPr>
              <w:t>5.300</w:t>
            </w:r>
          </w:p>
        </w:tc>
        <w:tc>
          <w:tcPr>
            <w:tcW w:w="1559" w:type="dxa"/>
            <w:vAlign w:val="center"/>
          </w:tcPr>
          <w:p w14:paraId="2C2D3571" w14:textId="77777777" w:rsidR="006F1638" w:rsidRPr="00565099" w:rsidRDefault="006F1638" w:rsidP="006F1638">
            <w:pPr>
              <w:jc w:val="right"/>
              <w:rPr>
                <w:sz w:val="24"/>
                <w:szCs w:val="24"/>
              </w:rPr>
            </w:pPr>
            <w:r>
              <w:rPr>
                <w:sz w:val="24"/>
                <w:szCs w:val="24"/>
              </w:rPr>
              <w:t>16.800</w:t>
            </w:r>
          </w:p>
        </w:tc>
      </w:tr>
      <w:tr w:rsidR="006F1638" w:rsidRPr="00565099" w14:paraId="31738BAF" w14:textId="77777777" w:rsidTr="006F1638">
        <w:trPr>
          <w:trHeight w:val="454"/>
        </w:trPr>
        <w:tc>
          <w:tcPr>
            <w:tcW w:w="1110" w:type="dxa"/>
            <w:vAlign w:val="center"/>
          </w:tcPr>
          <w:p w14:paraId="79D7B270" w14:textId="77777777" w:rsidR="006F1638" w:rsidRPr="00565099" w:rsidRDefault="006F1638" w:rsidP="006F1638">
            <w:pPr>
              <w:jc w:val="center"/>
              <w:rPr>
                <w:sz w:val="24"/>
                <w:szCs w:val="24"/>
              </w:rPr>
            </w:pPr>
            <w:r>
              <w:rPr>
                <w:sz w:val="24"/>
                <w:szCs w:val="24"/>
              </w:rPr>
              <w:t>T100003</w:t>
            </w:r>
          </w:p>
        </w:tc>
        <w:tc>
          <w:tcPr>
            <w:tcW w:w="3280" w:type="dxa"/>
            <w:vAlign w:val="center"/>
          </w:tcPr>
          <w:p w14:paraId="62E57536" w14:textId="77777777" w:rsidR="006F1638" w:rsidRPr="002E6188" w:rsidRDefault="006F1638" w:rsidP="006F1638">
            <w:pPr>
              <w:jc w:val="center"/>
              <w:rPr>
                <w:sz w:val="24"/>
                <w:szCs w:val="24"/>
              </w:rPr>
            </w:pPr>
            <w:r>
              <w:rPr>
                <w:sz w:val="24"/>
                <w:szCs w:val="24"/>
              </w:rPr>
              <w:t xml:space="preserve">EU </w:t>
            </w:r>
            <w:proofErr w:type="spellStart"/>
            <w:r>
              <w:rPr>
                <w:sz w:val="24"/>
                <w:szCs w:val="24"/>
              </w:rPr>
              <w:t>projekt</w:t>
            </w:r>
            <w:proofErr w:type="spellEnd"/>
            <w:r>
              <w:rPr>
                <w:sz w:val="24"/>
                <w:szCs w:val="24"/>
              </w:rPr>
              <w:t xml:space="preserve"> SUMATRA</w:t>
            </w:r>
          </w:p>
        </w:tc>
        <w:tc>
          <w:tcPr>
            <w:tcW w:w="1559" w:type="dxa"/>
            <w:vAlign w:val="center"/>
          </w:tcPr>
          <w:p w14:paraId="17CE82A5" w14:textId="77777777" w:rsidR="006F1638" w:rsidRPr="00565099" w:rsidRDefault="006F1638" w:rsidP="006F1638">
            <w:pPr>
              <w:jc w:val="right"/>
              <w:rPr>
                <w:sz w:val="24"/>
                <w:szCs w:val="24"/>
              </w:rPr>
            </w:pPr>
            <w:r>
              <w:rPr>
                <w:sz w:val="24"/>
                <w:szCs w:val="24"/>
              </w:rPr>
              <w:t>0</w:t>
            </w:r>
          </w:p>
        </w:tc>
        <w:tc>
          <w:tcPr>
            <w:tcW w:w="1559" w:type="dxa"/>
            <w:vAlign w:val="center"/>
          </w:tcPr>
          <w:p w14:paraId="6876A83D" w14:textId="77777777" w:rsidR="006F1638" w:rsidRPr="00565099" w:rsidRDefault="006F1638" w:rsidP="006F1638">
            <w:pPr>
              <w:jc w:val="right"/>
              <w:rPr>
                <w:sz w:val="24"/>
                <w:szCs w:val="24"/>
              </w:rPr>
            </w:pPr>
            <w:r>
              <w:rPr>
                <w:sz w:val="24"/>
                <w:szCs w:val="24"/>
              </w:rPr>
              <w:t>21.128</w:t>
            </w:r>
          </w:p>
        </w:tc>
        <w:tc>
          <w:tcPr>
            <w:tcW w:w="1559" w:type="dxa"/>
            <w:vAlign w:val="center"/>
          </w:tcPr>
          <w:p w14:paraId="2B21241F" w14:textId="77777777" w:rsidR="006F1638" w:rsidRPr="00565099" w:rsidRDefault="006F1638" w:rsidP="006F1638">
            <w:pPr>
              <w:jc w:val="right"/>
              <w:rPr>
                <w:sz w:val="24"/>
                <w:szCs w:val="24"/>
              </w:rPr>
            </w:pPr>
            <w:r>
              <w:rPr>
                <w:sz w:val="24"/>
                <w:szCs w:val="24"/>
              </w:rPr>
              <w:t>21.128</w:t>
            </w:r>
          </w:p>
        </w:tc>
      </w:tr>
      <w:tr w:rsidR="006F1638" w:rsidRPr="00565099" w14:paraId="731D367E" w14:textId="77777777" w:rsidTr="006F1638">
        <w:trPr>
          <w:trHeight w:val="454"/>
        </w:trPr>
        <w:tc>
          <w:tcPr>
            <w:tcW w:w="1110" w:type="dxa"/>
            <w:vAlign w:val="center"/>
          </w:tcPr>
          <w:p w14:paraId="38C28AEC" w14:textId="77777777" w:rsidR="006F1638" w:rsidRPr="00565099" w:rsidRDefault="006F1638" w:rsidP="006F1638">
            <w:pPr>
              <w:jc w:val="center"/>
              <w:rPr>
                <w:sz w:val="24"/>
                <w:szCs w:val="24"/>
              </w:rPr>
            </w:pPr>
            <w:r>
              <w:rPr>
                <w:sz w:val="24"/>
                <w:szCs w:val="24"/>
              </w:rPr>
              <w:t>T100004</w:t>
            </w:r>
          </w:p>
        </w:tc>
        <w:tc>
          <w:tcPr>
            <w:tcW w:w="3280" w:type="dxa"/>
            <w:vAlign w:val="center"/>
          </w:tcPr>
          <w:p w14:paraId="1A584B1D" w14:textId="77777777" w:rsidR="006F1638" w:rsidRPr="00565099" w:rsidRDefault="006F1638" w:rsidP="006F1638">
            <w:pPr>
              <w:jc w:val="center"/>
              <w:rPr>
                <w:sz w:val="24"/>
                <w:szCs w:val="24"/>
              </w:rPr>
            </w:pPr>
            <w:r>
              <w:rPr>
                <w:sz w:val="24"/>
                <w:szCs w:val="24"/>
              </w:rPr>
              <w:t xml:space="preserve">EU </w:t>
            </w:r>
            <w:proofErr w:type="spellStart"/>
            <w:r>
              <w:rPr>
                <w:sz w:val="24"/>
                <w:szCs w:val="24"/>
              </w:rPr>
              <w:t>projekt</w:t>
            </w:r>
            <w:proofErr w:type="spellEnd"/>
            <w:r>
              <w:rPr>
                <w:sz w:val="24"/>
                <w:szCs w:val="24"/>
              </w:rPr>
              <w:t xml:space="preserve"> BALKAN SOLAR ROOFS</w:t>
            </w:r>
          </w:p>
        </w:tc>
        <w:tc>
          <w:tcPr>
            <w:tcW w:w="1559" w:type="dxa"/>
            <w:vAlign w:val="center"/>
          </w:tcPr>
          <w:p w14:paraId="48466709" w14:textId="77777777" w:rsidR="006F1638" w:rsidRPr="00565099" w:rsidRDefault="006F1638" w:rsidP="006F1638">
            <w:pPr>
              <w:jc w:val="right"/>
              <w:rPr>
                <w:sz w:val="24"/>
                <w:szCs w:val="24"/>
              </w:rPr>
            </w:pPr>
            <w:r>
              <w:rPr>
                <w:sz w:val="24"/>
                <w:szCs w:val="24"/>
              </w:rPr>
              <w:t>58.600</w:t>
            </w:r>
          </w:p>
        </w:tc>
        <w:tc>
          <w:tcPr>
            <w:tcW w:w="1559" w:type="dxa"/>
            <w:vAlign w:val="center"/>
          </w:tcPr>
          <w:p w14:paraId="4FEB9365" w14:textId="77777777" w:rsidR="006F1638" w:rsidRPr="00565099" w:rsidRDefault="006F1638" w:rsidP="006F1638">
            <w:pPr>
              <w:jc w:val="right"/>
              <w:rPr>
                <w:sz w:val="24"/>
                <w:szCs w:val="24"/>
              </w:rPr>
            </w:pPr>
            <w:r>
              <w:rPr>
                <w:sz w:val="24"/>
                <w:szCs w:val="24"/>
              </w:rPr>
              <w:t>9.600</w:t>
            </w:r>
          </w:p>
        </w:tc>
        <w:tc>
          <w:tcPr>
            <w:tcW w:w="1559" w:type="dxa"/>
            <w:vAlign w:val="center"/>
          </w:tcPr>
          <w:p w14:paraId="1B825C57" w14:textId="77777777" w:rsidR="006F1638" w:rsidRPr="00565099" w:rsidRDefault="006F1638" w:rsidP="006F1638">
            <w:pPr>
              <w:jc w:val="right"/>
              <w:rPr>
                <w:sz w:val="24"/>
                <w:szCs w:val="24"/>
              </w:rPr>
            </w:pPr>
            <w:r>
              <w:rPr>
                <w:sz w:val="24"/>
                <w:szCs w:val="24"/>
              </w:rPr>
              <w:t>68.200</w:t>
            </w:r>
          </w:p>
        </w:tc>
      </w:tr>
      <w:tr w:rsidR="006F1638" w:rsidRPr="00565099" w14:paraId="45194E50" w14:textId="77777777" w:rsidTr="006F1638">
        <w:trPr>
          <w:trHeight w:val="454"/>
        </w:trPr>
        <w:tc>
          <w:tcPr>
            <w:tcW w:w="1110" w:type="dxa"/>
            <w:vAlign w:val="center"/>
          </w:tcPr>
          <w:p w14:paraId="42C06527" w14:textId="77777777" w:rsidR="006F1638" w:rsidRDefault="006F1638" w:rsidP="006F1638">
            <w:pPr>
              <w:jc w:val="center"/>
              <w:rPr>
                <w:sz w:val="24"/>
                <w:szCs w:val="24"/>
              </w:rPr>
            </w:pPr>
            <w:r>
              <w:rPr>
                <w:sz w:val="24"/>
                <w:szCs w:val="24"/>
              </w:rPr>
              <w:t>T100004</w:t>
            </w:r>
          </w:p>
        </w:tc>
        <w:tc>
          <w:tcPr>
            <w:tcW w:w="3280" w:type="dxa"/>
            <w:vAlign w:val="center"/>
          </w:tcPr>
          <w:p w14:paraId="69F559DD" w14:textId="77777777" w:rsidR="006F1638" w:rsidRDefault="006F1638" w:rsidP="006F1638">
            <w:pPr>
              <w:jc w:val="center"/>
              <w:rPr>
                <w:sz w:val="24"/>
                <w:szCs w:val="24"/>
              </w:rPr>
            </w:pPr>
            <w:r>
              <w:rPr>
                <w:sz w:val="24"/>
                <w:szCs w:val="24"/>
              </w:rPr>
              <w:t xml:space="preserve">EU </w:t>
            </w:r>
            <w:proofErr w:type="spellStart"/>
            <w:r>
              <w:rPr>
                <w:sz w:val="24"/>
                <w:szCs w:val="24"/>
              </w:rPr>
              <w:t>projekt</w:t>
            </w:r>
            <w:proofErr w:type="spellEnd"/>
            <w:r>
              <w:rPr>
                <w:sz w:val="24"/>
                <w:szCs w:val="24"/>
              </w:rPr>
              <w:t xml:space="preserve"> SEET</w:t>
            </w:r>
          </w:p>
        </w:tc>
        <w:tc>
          <w:tcPr>
            <w:tcW w:w="1559" w:type="dxa"/>
            <w:vAlign w:val="center"/>
          </w:tcPr>
          <w:p w14:paraId="0485652E" w14:textId="77777777" w:rsidR="006F1638" w:rsidRPr="00565099" w:rsidRDefault="006F1638" w:rsidP="006F1638">
            <w:pPr>
              <w:jc w:val="right"/>
              <w:rPr>
                <w:sz w:val="24"/>
                <w:szCs w:val="24"/>
              </w:rPr>
            </w:pPr>
            <w:r>
              <w:rPr>
                <w:sz w:val="24"/>
                <w:szCs w:val="24"/>
              </w:rPr>
              <w:t>22.980</w:t>
            </w:r>
          </w:p>
        </w:tc>
        <w:tc>
          <w:tcPr>
            <w:tcW w:w="1559" w:type="dxa"/>
            <w:vAlign w:val="center"/>
          </w:tcPr>
          <w:p w14:paraId="0C874CC9" w14:textId="77777777" w:rsidR="006F1638" w:rsidRPr="00565099" w:rsidRDefault="006F1638" w:rsidP="006F1638">
            <w:pPr>
              <w:jc w:val="right"/>
              <w:rPr>
                <w:sz w:val="24"/>
                <w:szCs w:val="24"/>
              </w:rPr>
            </w:pPr>
            <w:r>
              <w:rPr>
                <w:sz w:val="24"/>
                <w:szCs w:val="24"/>
              </w:rPr>
              <w:t>77.370</w:t>
            </w:r>
          </w:p>
        </w:tc>
        <w:tc>
          <w:tcPr>
            <w:tcW w:w="1559" w:type="dxa"/>
            <w:vAlign w:val="center"/>
          </w:tcPr>
          <w:p w14:paraId="3D9981E7" w14:textId="77777777" w:rsidR="006F1638" w:rsidRPr="00565099" w:rsidRDefault="006F1638" w:rsidP="006F1638">
            <w:pPr>
              <w:jc w:val="right"/>
              <w:rPr>
                <w:sz w:val="24"/>
                <w:szCs w:val="24"/>
              </w:rPr>
            </w:pPr>
            <w:r>
              <w:rPr>
                <w:sz w:val="24"/>
                <w:szCs w:val="24"/>
              </w:rPr>
              <w:t>100.350</w:t>
            </w:r>
          </w:p>
        </w:tc>
      </w:tr>
      <w:tr w:rsidR="006F1638" w:rsidRPr="00565099" w14:paraId="69D5D48A" w14:textId="77777777" w:rsidTr="006F1638">
        <w:trPr>
          <w:trHeight w:val="454"/>
        </w:trPr>
        <w:tc>
          <w:tcPr>
            <w:tcW w:w="4390" w:type="dxa"/>
            <w:gridSpan w:val="2"/>
            <w:vAlign w:val="center"/>
          </w:tcPr>
          <w:p w14:paraId="76DE3344" w14:textId="77777777" w:rsidR="006F1638" w:rsidRPr="00565099" w:rsidRDefault="006F1638" w:rsidP="006F1638">
            <w:pPr>
              <w:jc w:val="center"/>
              <w:rPr>
                <w:b/>
                <w:sz w:val="24"/>
                <w:szCs w:val="24"/>
              </w:rPr>
            </w:pPr>
            <w:r w:rsidRPr="00565099">
              <w:rPr>
                <w:b/>
                <w:sz w:val="24"/>
                <w:szCs w:val="24"/>
              </w:rPr>
              <w:t>UKUPNO</w:t>
            </w:r>
          </w:p>
        </w:tc>
        <w:tc>
          <w:tcPr>
            <w:tcW w:w="1559" w:type="dxa"/>
            <w:vAlign w:val="center"/>
          </w:tcPr>
          <w:p w14:paraId="4561C099" w14:textId="77777777" w:rsidR="006F1638" w:rsidRPr="00E471B5" w:rsidRDefault="006F1638" w:rsidP="006F1638">
            <w:pPr>
              <w:jc w:val="right"/>
              <w:rPr>
                <w:b/>
                <w:bCs/>
                <w:sz w:val="24"/>
                <w:szCs w:val="24"/>
              </w:rPr>
            </w:pPr>
            <w:r w:rsidRPr="00E471B5">
              <w:rPr>
                <w:b/>
                <w:bCs/>
                <w:sz w:val="24"/>
                <w:szCs w:val="24"/>
              </w:rPr>
              <w:t>11</w:t>
            </w:r>
            <w:r>
              <w:rPr>
                <w:b/>
                <w:bCs/>
                <w:sz w:val="24"/>
                <w:szCs w:val="24"/>
              </w:rPr>
              <w:t>4</w:t>
            </w:r>
            <w:r w:rsidRPr="00E471B5">
              <w:rPr>
                <w:b/>
                <w:bCs/>
                <w:sz w:val="24"/>
                <w:szCs w:val="24"/>
              </w:rPr>
              <w:t>.</w:t>
            </w:r>
            <w:r>
              <w:rPr>
                <w:b/>
                <w:bCs/>
                <w:sz w:val="24"/>
                <w:szCs w:val="24"/>
              </w:rPr>
              <w:t>480</w:t>
            </w:r>
          </w:p>
        </w:tc>
        <w:tc>
          <w:tcPr>
            <w:tcW w:w="1559" w:type="dxa"/>
            <w:vAlign w:val="center"/>
          </w:tcPr>
          <w:p w14:paraId="52268207" w14:textId="77777777" w:rsidR="006F1638" w:rsidRPr="00E471B5" w:rsidRDefault="006F1638" w:rsidP="006F1638">
            <w:pPr>
              <w:jc w:val="right"/>
              <w:rPr>
                <w:b/>
                <w:bCs/>
                <w:sz w:val="24"/>
                <w:szCs w:val="24"/>
              </w:rPr>
            </w:pPr>
            <w:r>
              <w:rPr>
                <w:b/>
                <w:bCs/>
                <w:sz w:val="24"/>
                <w:szCs w:val="24"/>
              </w:rPr>
              <w:t>113.398</w:t>
            </w:r>
          </w:p>
        </w:tc>
        <w:tc>
          <w:tcPr>
            <w:tcW w:w="1559" w:type="dxa"/>
            <w:vAlign w:val="center"/>
          </w:tcPr>
          <w:p w14:paraId="2A571538" w14:textId="77777777" w:rsidR="006F1638" w:rsidRPr="00E471B5" w:rsidRDefault="006F1638" w:rsidP="006F1638">
            <w:pPr>
              <w:jc w:val="right"/>
              <w:rPr>
                <w:b/>
                <w:bCs/>
                <w:sz w:val="24"/>
                <w:szCs w:val="24"/>
              </w:rPr>
            </w:pPr>
            <w:r>
              <w:rPr>
                <w:b/>
                <w:bCs/>
                <w:sz w:val="24"/>
                <w:szCs w:val="24"/>
              </w:rPr>
              <w:t>227.878</w:t>
            </w:r>
          </w:p>
        </w:tc>
      </w:tr>
    </w:tbl>
    <w:p w14:paraId="4B47B21C" w14:textId="77777777" w:rsidR="006F1638" w:rsidRDefault="006F1638" w:rsidP="006F1638">
      <w:pPr>
        <w:jc w:val="both"/>
        <w:rPr>
          <w:rFonts w:eastAsia="Calibri"/>
          <w:color w:val="7030A0"/>
          <w:sz w:val="24"/>
          <w:szCs w:val="24"/>
        </w:rPr>
      </w:pPr>
    </w:p>
    <w:p w14:paraId="1888BF4E" w14:textId="77777777" w:rsidR="006F1638" w:rsidRDefault="006F1638" w:rsidP="006F1638">
      <w:pPr>
        <w:jc w:val="both"/>
        <w:rPr>
          <w:sz w:val="24"/>
          <w:szCs w:val="24"/>
        </w:rPr>
      </w:pPr>
      <w:proofErr w:type="spellStart"/>
      <w:r w:rsidRPr="00416306">
        <w:rPr>
          <w:b/>
          <w:bCs/>
          <w:sz w:val="24"/>
          <w:szCs w:val="24"/>
        </w:rPr>
        <w:t>Obrazloženje</w:t>
      </w:r>
      <w:proofErr w:type="spellEnd"/>
      <w:r w:rsidRPr="00416306">
        <w:rPr>
          <w:b/>
          <w:bCs/>
          <w:sz w:val="24"/>
          <w:szCs w:val="24"/>
        </w:rPr>
        <w:t xml:space="preserve"> </w:t>
      </w:r>
      <w:proofErr w:type="spellStart"/>
      <w:r>
        <w:rPr>
          <w:b/>
          <w:bCs/>
          <w:sz w:val="24"/>
          <w:szCs w:val="24"/>
        </w:rPr>
        <w:t>projekta</w:t>
      </w:r>
      <w:proofErr w:type="spellEnd"/>
      <w:r>
        <w:rPr>
          <w:b/>
          <w:bCs/>
          <w:sz w:val="24"/>
          <w:szCs w:val="24"/>
        </w:rPr>
        <w:t xml:space="preserve"> :</w:t>
      </w:r>
      <w:r w:rsidRPr="00416306">
        <w:rPr>
          <w:sz w:val="24"/>
          <w:szCs w:val="24"/>
        </w:rPr>
        <w:t xml:space="preserve"> </w:t>
      </w:r>
    </w:p>
    <w:p w14:paraId="511FD2B9" w14:textId="77777777" w:rsidR="006F1638" w:rsidRDefault="006F1638" w:rsidP="006F1638">
      <w:pPr>
        <w:jc w:val="both"/>
        <w:rPr>
          <w:sz w:val="24"/>
          <w:szCs w:val="24"/>
        </w:rPr>
      </w:pPr>
    </w:p>
    <w:p w14:paraId="4CE3F6AC" w14:textId="77777777" w:rsidR="006F1638" w:rsidRDefault="006F1638" w:rsidP="006F1638">
      <w:pPr>
        <w:jc w:val="both"/>
        <w:rPr>
          <w:sz w:val="24"/>
          <w:szCs w:val="24"/>
        </w:rPr>
      </w:pPr>
      <w:r>
        <w:rPr>
          <w:sz w:val="24"/>
          <w:szCs w:val="24"/>
        </w:rPr>
        <w:t xml:space="preserve">Za EU </w:t>
      </w:r>
      <w:proofErr w:type="spellStart"/>
      <w:r>
        <w:rPr>
          <w:sz w:val="24"/>
          <w:szCs w:val="24"/>
        </w:rPr>
        <w:t>projekte</w:t>
      </w:r>
      <w:proofErr w:type="spellEnd"/>
      <w:r>
        <w:rPr>
          <w:sz w:val="24"/>
          <w:szCs w:val="24"/>
        </w:rPr>
        <w:t xml:space="preserve">  - SCCALE 203050, SUMATRA, BALKAN SOLAR ROOFS </w:t>
      </w:r>
      <w:proofErr w:type="spellStart"/>
      <w:r>
        <w:rPr>
          <w:sz w:val="24"/>
          <w:szCs w:val="24"/>
        </w:rPr>
        <w:t>i</w:t>
      </w:r>
      <w:proofErr w:type="spellEnd"/>
      <w:r>
        <w:rPr>
          <w:sz w:val="24"/>
          <w:szCs w:val="24"/>
        </w:rPr>
        <w:t xml:space="preserve"> SEET </w:t>
      </w:r>
      <w:proofErr w:type="spellStart"/>
      <w:r>
        <w:rPr>
          <w:sz w:val="24"/>
          <w:szCs w:val="24"/>
        </w:rPr>
        <w:t>predlaže</w:t>
      </w:r>
      <w:proofErr w:type="spellEnd"/>
      <w:r>
        <w:rPr>
          <w:sz w:val="24"/>
          <w:szCs w:val="24"/>
        </w:rPr>
        <w:t xml:space="preserve"> se </w:t>
      </w:r>
      <w:proofErr w:type="spellStart"/>
      <w:r>
        <w:rPr>
          <w:sz w:val="24"/>
          <w:szCs w:val="24"/>
        </w:rPr>
        <w:t>povećanje</w:t>
      </w:r>
      <w:proofErr w:type="spellEnd"/>
      <w:r>
        <w:rPr>
          <w:sz w:val="24"/>
          <w:szCs w:val="24"/>
        </w:rPr>
        <w:t xml:space="preserve"> </w:t>
      </w:r>
      <w:proofErr w:type="spellStart"/>
      <w:r>
        <w:rPr>
          <w:sz w:val="24"/>
          <w:szCs w:val="24"/>
        </w:rPr>
        <w:t>planiranih</w:t>
      </w:r>
      <w:proofErr w:type="spellEnd"/>
      <w:r>
        <w:rPr>
          <w:sz w:val="24"/>
          <w:szCs w:val="24"/>
        </w:rPr>
        <w:t xml:space="preserve"> </w:t>
      </w:r>
      <w:proofErr w:type="spellStart"/>
      <w:r>
        <w:rPr>
          <w:sz w:val="24"/>
          <w:szCs w:val="24"/>
        </w:rPr>
        <w:t>sredstava</w:t>
      </w:r>
      <w:proofErr w:type="spellEnd"/>
      <w:r>
        <w:rPr>
          <w:sz w:val="24"/>
          <w:szCs w:val="24"/>
        </w:rPr>
        <w:t xml:space="preserve"> </w:t>
      </w:r>
      <w:proofErr w:type="spellStart"/>
      <w:r>
        <w:rPr>
          <w:sz w:val="24"/>
          <w:szCs w:val="24"/>
        </w:rPr>
        <w:t>radi</w:t>
      </w:r>
      <w:proofErr w:type="spellEnd"/>
      <w:r>
        <w:rPr>
          <w:sz w:val="24"/>
          <w:szCs w:val="24"/>
        </w:rPr>
        <w:t xml:space="preserve"> </w:t>
      </w:r>
      <w:proofErr w:type="spellStart"/>
      <w:r>
        <w:rPr>
          <w:sz w:val="24"/>
          <w:szCs w:val="24"/>
        </w:rPr>
        <w:t>izmjena</w:t>
      </w:r>
      <w:proofErr w:type="spellEnd"/>
      <w:r>
        <w:rPr>
          <w:sz w:val="24"/>
          <w:szCs w:val="24"/>
        </w:rPr>
        <w:t xml:space="preserve"> u </w:t>
      </w:r>
      <w:proofErr w:type="spellStart"/>
      <w:r>
        <w:rPr>
          <w:sz w:val="24"/>
          <w:szCs w:val="24"/>
        </w:rPr>
        <w:t>dinamici</w:t>
      </w:r>
      <w:proofErr w:type="spellEnd"/>
      <w:r>
        <w:rPr>
          <w:sz w:val="24"/>
          <w:szCs w:val="24"/>
        </w:rPr>
        <w:t xml:space="preserve"> </w:t>
      </w:r>
      <w:proofErr w:type="spellStart"/>
      <w:r>
        <w:rPr>
          <w:sz w:val="24"/>
          <w:szCs w:val="24"/>
        </w:rPr>
        <w:t>provedbe</w:t>
      </w:r>
      <w:proofErr w:type="spellEnd"/>
      <w:r>
        <w:rPr>
          <w:sz w:val="24"/>
          <w:szCs w:val="24"/>
        </w:rPr>
        <w:t xml:space="preserve">, </w:t>
      </w:r>
      <w:proofErr w:type="spellStart"/>
      <w:r>
        <w:rPr>
          <w:sz w:val="24"/>
          <w:szCs w:val="24"/>
        </w:rPr>
        <w:t>odnosno</w:t>
      </w:r>
      <w:proofErr w:type="spellEnd"/>
      <w:r>
        <w:rPr>
          <w:sz w:val="24"/>
          <w:szCs w:val="24"/>
        </w:rPr>
        <w:t xml:space="preserve"> </w:t>
      </w:r>
      <w:proofErr w:type="spellStart"/>
      <w:r>
        <w:rPr>
          <w:sz w:val="24"/>
          <w:szCs w:val="24"/>
        </w:rPr>
        <w:t>zbog</w:t>
      </w:r>
      <w:proofErr w:type="spellEnd"/>
      <w:r>
        <w:rPr>
          <w:sz w:val="24"/>
          <w:szCs w:val="24"/>
        </w:rPr>
        <w:t xml:space="preserve"> </w:t>
      </w:r>
      <w:proofErr w:type="spellStart"/>
      <w:r>
        <w:rPr>
          <w:sz w:val="24"/>
          <w:szCs w:val="24"/>
        </w:rPr>
        <w:t>ubrzanja</w:t>
      </w:r>
      <w:proofErr w:type="spellEnd"/>
      <w:r>
        <w:rPr>
          <w:sz w:val="24"/>
          <w:szCs w:val="24"/>
        </w:rPr>
        <w:t xml:space="preserve"> </w:t>
      </w:r>
      <w:proofErr w:type="spellStart"/>
      <w:r>
        <w:rPr>
          <w:sz w:val="24"/>
          <w:szCs w:val="24"/>
        </w:rPr>
        <w:t>provedbe</w:t>
      </w:r>
      <w:proofErr w:type="spellEnd"/>
      <w:r>
        <w:rPr>
          <w:sz w:val="24"/>
          <w:szCs w:val="24"/>
        </w:rPr>
        <w:t xml:space="preserve"> </w:t>
      </w:r>
      <w:proofErr w:type="spellStart"/>
      <w:r>
        <w:rPr>
          <w:sz w:val="24"/>
          <w:szCs w:val="24"/>
        </w:rPr>
        <w:t>projektnih</w:t>
      </w:r>
      <w:proofErr w:type="spellEnd"/>
      <w:r>
        <w:rPr>
          <w:sz w:val="24"/>
          <w:szCs w:val="24"/>
        </w:rPr>
        <w:t xml:space="preserve"> </w:t>
      </w:r>
      <w:proofErr w:type="spellStart"/>
      <w:r>
        <w:rPr>
          <w:sz w:val="24"/>
          <w:szCs w:val="24"/>
        </w:rPr>
        <w:t>aktivnosti</w:t>
      </w:r>
      <w:proofErr w:type="spellEnd"/>
      <w:r>
        <w:rPr>
          <w:sz w:val="24"/>
          <w:szCs w:val="24"/>
        </w:rPr>
        <w:t xml:space="preserve"> u </w:t>
      </w:r>
      <w:proofErr w:type="spellStart"/>
      <w:r>
        <w:rPr>
          <w:sz w:val="24"/>
          <w:szCs w:val="24"/>
        </w:rPr>
        <w:t>ovoj</w:t>
      </w:r>
      <w:proofErr w:type="spellEnd"/>
      <w:r>
        <w:rPr>
          <w:sz w:val="24"/>
          <w:szCs w:val="24"/>
        </w:rPr>
        <w:t xml:space="preserve"> </w:t>
      </w:r>
      <w:proofErr w:type="spellStart"/>
      <w:r>
        <w:rPr>
          <w:sz w:val="24"/>
          <w:szCs w:val="24"/>
        </w:rPr>
        <w:t>godini</w:t>
      </w:r>
      <w:proofErr w:type="spellEnd"/>
      <w:r>
        <w:rPr>
          <w:sz w:val="24"/>
          <w:szCs w:val="24"/>
        </w:rPr>
        <w:t>.</w:t>
      </w:r>
    </w:p>
    <w:p w14:paraId="607AFACD" w14:textId="77777777" w:rsidR="006F1638" w:rsidRDefault="006F1638" w:rsidP="006F1638">
      <w:pPr>
        <w:rPr>
          <w:color w:val="7030A0"/>
          <w:sz w:val="24"/>
          <w:szCs w:val="24"/>
          <w:lang w:val="en-US"/>
        </w:rPr>
      </w:pPr>
    </w:p>
    <w:p w14:paraId="68F46DE6" w14:textId="77777777" w:rsidR="006F1638" w:rsidRDefault="006F1638" w:rsidP="006F1638">
      <w:pPr>
        <w:rPr>
          <w:color w:val="7030A0"/>
          <w:sz w:val="24"/>
          <w:szCs w:val="24"/>
          <w:lang w:val="en-US"/>
        </w:rPr>
      </w:pPr>
    </w:p>
    <w:p w14:paraId="0429122F" w14:textId="77777777" w:rsidR="006F1638" w:rsidRPr="00734DCE" w:rsidRDefault="006F1638" w:rsidP="006F1638">
      <w:pPr>
        <w:rPr>
          <w:b/>
          <w:bCs/>
          <w:sz w:val="24"/>
          <w:szCs w:val="24"/>
        </w:rPr>
      </w:pPr>
      <w:r w:rsidRPr="00734DCE">
        <w:rPr>
          <w:b/>
          <w:bCs/>
          <w:sz w:val="24"/>
          <w:szCs w:val="24"/>
        </w:rPr>
        <w:t>PROGRAM 1041 ZAŠTITA KULTURNE BAŠTINE</w:t>
      </w:r>
    </w:p>
    <w:p w14:paraId="36AB51B1" w14:textId="77777777" w:rsidR="006F1638" w:rsidRPr="00734DCE" w:rsidRDefault="006F1638" w:rsidP="006F1638">
      <w:pPr>
        <w:rPr>
          <w:b/>
          <w:bCs/>
          <w:sz w:val="24"/>
          <w:szCs w:val="24"/>
        </w:rPr>
      </w:pPr>
    </w:p>
    <w:tbl>
      <w:tblPr>
        <w:tblStyle w:val="Reetkatablice"/>
        <w:tblW w:w="9067" w:type="dxa"/>
        <w:tblLook w:val="04A0" w:firstRow="1" w:lastRow="0" w:firstColumn="1" w:lastColumn="0" w:noHBand="0" w:noVBand="1"/>
      </w:tblPr>
      <w:tblGrid>
        <w:gridCol w:w="1110"/>
        <w:gridCol w:w="3280"/>
        <w:gridCol w:w="1559"/>
        <w:gridCol w:w="1559"/>
        <w:gridCol w:w="1559"/>
      </w:tblGrid>
      <w:tr w:rsidR="006F1638" w:rsidRPr="00565099" w14:paraId="60C78E20" w14:textId="77777777" w:rsidTr="006F1638">
        <w:trPr>
          <w:trHeight w:val="690"/>
        </w:trPr>
        <w:tc>
          <w:tcPr>
            <w:tcW w:w="4390" w:type="dxa"/>
            <w:gridSpan w:val="2"/>
            <w:vAlign w:val="center"/>
          </w:tcPr>
          <w:p w14:paraId="6569CB1D" w14:textId="77777777" w:rsidR="006F1638" w:rsidRPr="00565099" w:rsidRDefault="006F1638" w:rsidP="006F1638">
            <w:pPr>
              <w:jc w:val="center"/>
              <w:rPr>
                <w:b/>
                <w:sz w:val="24"/>
                <w:szCs w:val="24"/>
              </w:rPr>
            </w:pPr>
            <w:proofErr w:type="spellStart"/>
            <w:r>
              <w:rPr>
                <w:b/>
                <w:sz w:val="24"/>
                <w:szCs w:val="24"/>
              </w:rPr>
              <w:t>Aktivnost</w:t>
            </w:r>
            <w:proofErr w:type="spellEnd"/>
            <w:r>
              <w:rPr>
                <w:b/>
                <w:sz w:val="24"/>
                <w:szCs w:val="24"/>
              </w:rPr>
              <w:t>/</w:t>
            </w:r>
            <w:proofErr w:type="spellStart"/>
            <w:r>
              <w:rPr>
                <w:b/>
                <w:sz w:val="24"/>
                <w:szCs w:val="24"/>
              </w:rPr>
              <w:t>projekt</w:t>
            </w:r>
            <w:proofErr w:type="spellEnd"/>
          </w:p>
        </w:tc>
        <w:tc>
          <w:tcPr>
            <w:tcW w:w="1559" w:type="dxa"/>
            <w:vAlign w:val="center"/>
          </w:tcPr>
          <w:p w14:paraId="26A2133E" w14:textId="77777777" w:rsidR="006F1638" w:rsidRPr="00565099" w:rsidRDefault="006F1638" w:rsidP="006F1638">
            <w:pPr>
              <w:jc w:val="center"/>
              <w:rPr>
                <w:b/>
                <w:sz w:val="24"/>
                <w:szCs w:val="24"/>
              </w:rPr>
            </w:pPr>
            <w:proofErr w:type="spellStart"/>
            <w:r w:rsidRPr="00A40E20">
              <w:rPr>
                <w:b/>
                <w:sz w:val="24"/>
                <w:szCs w:val="24"/>
              </w:rPr>
              <w:t>Proračun</w:t>
            </w:r>
            <w:proofErr w:type="spellEnd"/>
            <w:r w:rsidRPr="00A40E20">
              <w:rPr>
                <w:b/>
                <w:sz w:val="24"/>
                <w:szCs w:val="24"/>
              </w:rPr>
              <w:t xml:space="preserve"> 2023.</w:t>
            </w:r>
          </w:p>
        </w:tc>
        <w:tc>
          <w:tcPr>
            <w:tcW w:w="1559" w:type="dxa"/>
            <w:vAlign w:val="center"/>
          </w:tcPr>
          <w:p w14:paraId="32C90718" w14:textId="77777777" w:rsidR="006F1638" w:rsidRPr="00565099" w:rsidRDefault="006F1638" w:rsidP="006F1638">
            <w:pPr>
              <w:jc w:val="center"/>
              <w:rPr>
                <w:b/>
                <w:sz w:val="24"/>
                <w:szCs w:val="24"/>
              </w:rPr>
            </w:pPr>
            <w:proofErr w:type="spellStart"/>
            <w:r>
              <w:rPr>
                <w:b/>
                <w:sz w:val="24"/>
                <w:szCs w:val="24"/>
              </w:rPr>
              <w:t>Promjena</w:t>
            </w:r>
            <w:proofErr w:type="spellEnd"/>
          </w:p>
        </w:tc>
        <w:tc>
          <w:tcPr>
            <w:tcW w:w="1559" w:type="dxa"/>
            <w:vAlign w:val="center"/>
          </w:tcPr>
          <w:p w14:paraId="6521E7D4" w14:textId="77777777" w:rsidR="006F1638" w:rsidRPr="00565099" w:rsidRDefault="006F1638" w:rsidP="006F1638">
            <w:pPr>
              <w:jc w:val="center"/>
              <w:rPr>
                <w:b/>
                <w:sz w:val="24"/>
                <w:szCs w:val="24"/>
              </w:rPr>
            </w:pPr>
            <w:r w:rsidRPr="00A40E20">
              <w:rPr>
                <w:b/>
                <w:sz w:val="24"/>
                <w:szCs w:val="24"/>
              </w:rPr>
              <w:t>Novi Plan 2023.</w:t>
            </w:r>
          </w:p>
        </w:tc>
      </w:tr>
      <w:tr w:rsidR="006F1638" w:rsidRPr="00565099" w14:paraId="49B73770" w14:textId="77777777" w:rsidTr="006F1638">
        <w:trPr>
          <w:trHeight w:val="454"/>
        </w:trPr>
        <w:tc>
          <w:tcPr>
            <w:tcW w:w="1110" w:type="dxa"/>
            <w:vAlign w:val="center"/>
          </w:tcPr>
          <w:p w14:paraId="62A440DB" w14:textId="77777777" w:rsidR="006F1638" w:rsidRPr="00565099" w:rsidRDefault="006F1638" w:rsidP="006F1638">
            <w:pPr>
              <w:jc w:val="center"/>
              <w:rPr>
                <w:sz w:val="24"/>
                <w:szCs w:val="24"/>
              </w:rPr>
            </w:pPr>
            <w:r>
              <w:rPr>
                <w:sz w:val="24"/>
                <w:szCs w:val="24"/>
              </w:rPr>
              <w:t>A100001</w:t>
            </w:r>
          </w:p>
        </w:tc>
        <w:tc>
          <w:tcPr>
            <w:tcW w:w="3280" w:type="dxa"/>
            <w:vAlign w:val="center"/>
          </w:tcPr>
          <w:p w14:paraId="52590C97" w14:textId="77777777" w:rsidR="006F1638" w:rsidRPr="00565099" w:rsidRDefault="006F1638" w:rsidP="006F1638">
            <w:pPr>
              <w:jc w:val="center"/>
              <w:rPr>
                <w:sz w:val="24"/>
                <w:szCs w:val="24"/>
              </w:rPr>
            </w:pPr>
            <w:proofErr w:type="spellStart"/>
            <w:r>
              <w:rPr>
                <w:sz w:val="24"/>
                <w:szCs w:val="24"/>
              </w:rPr>
              <w:t>Zaštita</w:t>
            </w:r>
            <w:proofErr w:type="spellEnd"/>
            <w:r>
              <w:rPr>
                <w:sz w:val="24"/>
                <w:szCs w:val="24"/>
              </w:rPr>
              <w:t xml:space="preserve"> </w:t>
            </w:r>
            <w:proofErr w:type="spellStart"/>
            <w:r>
              <w:rPr>
                <w:sz w:val="24"/>
                <w:szCs w:val="24"/>
              </w:rPr>
              <w:t>spomenika</w:t>
            </w:r>
            <w:proofErr w:type="spellEnd"/>
            <w:r>
              <w:rPr>
                <w:sz w:val="24"/>
                <w:szCs w:val="24"/>
              </w:rPr>
              <w:t xml:space="preserve"> </w:t>
            </w:r>
            <w:proofErr w:type="spellStart"/>
            <w:r>
              <w:rPr>
                <w:sz w:val="24"/>
                <w:szCs w:val="24"/>
              </w:rPr>
              <w:t>kulture</w:t>
            </w:r>
            <w:proofErr w:type="spellEnd"/>
            <w:r>
              <w:rPr>
                <w:sz w:val="24"/>
                <w:szCs w:val="24"/>
              </w:rPr>
              <w:t xml:space="preserve">  </w:t>
            </w:r>
            <w:proofErr w:type="spellStart"/>
            <w:r>
              <w:rPr>
                <w:sz w:val="24"/>
                <w:szCs w:val="24"/>
              </w:rPr>
              <w:t>sakralnih</w:t>
            </w:r>
            <w:proofErr w:type="spellEnd"/>
            <w:r>
              <w:rPr>
                <w:sz w:val="24"/>
                <w:szCs w:val="24"/>
              </w:rPr>
              <w:t xml:space="preserve"> </w:t>
            </w:r>
            <w:proofErr w:type="spellStart"/>
            <w:r>
              <w:rPr>
                <w:sz w:val="24"/>
                <w:szCs w:val="24"/>
              </w:rPr>
              <w:t>objekata</w:t>
            </w:r>
            <w:proofErr w:type="spellEnd"/>
          </w:p>
        </w:tc>
        <w:tc>
          <w:tcPr>
            <w:tcW w:w="1559" w:type="dxa"/>
            <w:vAlign w:val="center"/>
          </w:tcPr>
          <w:p w14:paraId="3D44E070" w14:textId="77777777" w:rsidR="006F1638" w:rsidRPr="00565099" w:rsidRDefault="006F1638" w:rsidP="006F1638">
            <w:pPr>
              <w:jc w:val="right"/>
              <w:rPr>
                <w:sz w:val="24"/>
                <w:szCs w:val="24"/>
              </w:rPr>
            </w:pPr>
            <w:r>
              <w:rPr>
                <w:sz w:val="24"/>
                <w:szCs w:val="24"/>
              </w:rPr>
              <w:t>13.300</w:t>
            </w:r>
          </w:p>
        </w:tc>
        <w:tc>
          <w:tcPr>
            <w:tcW w:w="1559" w:type="dxa"/>
            <w:vAlign w:val="center"/>
          </w:tcPr>
          <w:p w14:paraId="1662EB87" w14:textId="77777777" w:rsidR="006F1638" w:rsidRPr="00565099" w:rsidRDefault="006F1638" w:rsidP="006F1638">
            <w:pPr>
              <w:jc w:val="right"/>
              <w:rPr>
                <w:sz w:val="24"/>
                <w:szCs w:val="24"/>
              </w:rPr>
            </w:pPr>
            <w:r>
              <w:rPr>
                <w:sz w:val="24"/>
                <w:szCs w:val="24"/>
              </w:rPr>
              <w:t>-</w:t>
            </w:r>
          </w:p>
        </w:tc>
        <w:tc>
          <w:tcPr>
            <w:tcW w:w="1559" w:type="dxa"/>
            <w:vAlign w:val="center"/>
          </w:tcPr>
          <w:p w14:paraId="6BF24E6A" w14:textId="77777777" w:rsidR="006F1638" w:rsidRPr="00565099" w:rsidRDefault="006F1638" w:rsidP="006F1638">
            <w:pPr>
              <w:jc w:val="right"/>
              <w:rPr>
                <w:sz w:val="24"/>
                <w:szCs w:val="24"/>
              </w:rPr>
            </w:pPr>
            <w:r>
              <w:rPr>
                <w:sz w:val="24"/>
                <w:szCs w:val="24"/>
              </w:rPr>
              <w:t>13.300</w:t>
            </w:r>
          </w:p>
        </w:tc>
      </w:tr>
      <w:tr w:rsidR="006F1638" w:rsidRPr="00565099" w14:paraId="1FC53535" w14:textId="77777777" w:rsidTr="006F1638">
        <w:trPr>
          <w:trHeight w:val="454"/>
        </w:trPr>
        <w:tc>
          <w:tcPr>
            <w:tcW w:w="1110" w:type="dxa"/>
            <w:vAlign w:val="center"/>
          </w:tcPr>
          <w:p w14:paraId="14D69224" w14:textId="77777777" w:rsidR="006F1638" w:rsidRPr="00565099" w:rsidRDefault="006F1638" w:rsidP="006F1638">
            <w:pPr>
              <w:jc w:val="center"/>
              <w:rPr>
                <w:sz w:val="24"/>
                <w:szCs w:val="24"/>
              </w:rPr>
            </w:pPr>
            <w:r>
              <w:rPr>
                <w:sz w:val="24"/>
                <w:szCs w:val="24"/>
              </w:rPr>
              <w:t>A100002</w:t>
            </w:r>
          </w:p>
        </w:tc>
        <w:tc>
          <w:tcPr>
            <w:tcW w:w="3280" w:type="dxa"/>
            <w:vAlign w:val="center"/>
          </w:tcPr>
          <w:p w14:paraId="06B12960" w14:textId="77777777" w:rsidR="006F1638" w:rsidRPr="002E6188" w:rsidRDefault="006F1638" w:rsidP="006F1638">
            <w:pPr>
              <w:jc w:val="center"/>
              <w:rPr>
                <w:sz w:val="24"/>
                <w:szCs w:val="24"/>
              </w:rPr>
            </w:pPr>
            <w:proofErr w:type="spellStart"/>
            <w:r>
              <w:rPr>
                <w:sz w:val="24"/>
                <w:szCs w:val="24"/>
              </w:rPr>
              <w:t>Održavanje</w:t>
            </w:r>
            <w:proofErr w:type="spellEnd"/>
            <w:r>
              <w:rPr>
                <w:sz w:val="24"/>
                <w:szCs w:val="24"/>
              </w:rPr>
              <w:t xml:space="preserve"> </w:t>
            </w:r>
            <w:proofErr w:type="spellStart"/>
            <w:r>
              <w:rPr>
                <w:sz w:val="24"/>
                <w:szCs w:val="24"/>
              </w:rPr>
              <w:t>kompleksa</w:t>
            </w:r>
            <w:proofErr w:type="spellEnd"/>
            <w:r>
              <w:rPr>
                <w:sz w:val="24"/>
                <w:szCs w:val="24"/>
              </w:rPr>
              <w:t xml:space="preserve"> </w:t>
            </w:r>
            <w:proofErr w:type="spellStart"/>
            <w:r>
              <w:rPr>
                <w:sz w:val="24"/>
                <w:szCs w:val="24"/>
              </w:rPr>
              <w:t>Eufrazijeva</w:t>
            </w:r>
            <w:proofErr w:type="spellEnd"/>
            <w:r>
              <w:rPr>
                <w:sz w:val="24"/>
                <w:szCs w:val="24"/>
              </w:rPr>
              <w:t xml:space="preserve"> </w:t>
            </w:r>
            <w:proofErr w:type="spellStart"/>
            <w:r>
              <w:rPr>
                <w:sz w:val="24"/>
                <w:szCs w:val="24"/>
              </w:rPr>
              <w:t>bazilika</w:t>
            </w:r>
            <w:proofErr w:type="spellEnd"/>
          </w:p>
        </w:tc>
        <w:tc>
          <w:tcPr>
            <w:tcW w:w="1559" w:type="dxa"/>
            <w:vAlign w:val="center"/>
          </w:tcPr>
          <w:p w14:paraId="558D077D" w14:textId="77777777" w:rsidR="006F1638" w:rsidRPr="00565099" w:rsidRDefault="006F1638" w:rsidP="006F1638">
            <w:pPr>
              <w:jc w:val="right"/>
              <w:rPr>
                <w:sz w:val="24"/>
                <w:szCs w:val="24"/>
              </w:rPr>
            </w:pPr>
            <w:r>
              <w:rPr>
                <w:sz w:val="24"/>
                <w:szCs w:val="24"/>
              </w:rPr>
              <w:t>2.660</w:t>
            </w:r>
          </w:p>
        </w:tc>
        <w:tc>
          <w:tcPr>
            <w:tcW w:w="1559" w:type="dxa"/>
            <w:vAlign w:val="center"/>
          </w:tcPr>
          <w:p w14:paraId="1E65286B" w14:textId="77777777" w:rsidR="006F1638" w:rsidRPr="00565099" w:rsidRDefault="006F1638" w:rsidP="006F1638">
            <w:pPr>
              <w:jc w:val="right"/>
              <w:rPr>
                <w:sz w:val="24"/>
                <w:szCs w:val="24"/>
              </w:rPr>
            </w:pPr>
            <w:r>
              <w:rPr>
                <w:sz w:val="24"/>
                <w:szCs w:val="24"/>
              </w:rPr>
              <w:t>-</w:t>
            </w:r>
          </w:p>
        </w:tc>
        <w:tc>
          <w:tcPr>
            <w:tcW w:w="1559" w:type="dxa"/>
            <w:vAlign w:val="center"/>
          </w:tcPr>
          <w:p w14:paraId="29CC5AD4" w14:textId="77777777" w:rsidR="006F1638" w:rsidRPr="00565099" w:rsidRDefault="006F1638" w:rsidP="006F1638">
            <w:pPr>
              <w:jc w:val="right"/>
              <w:rPr>
                <w:sz w:val="24"/>
                <w:szCs w:val="24"/>
              </w:rPr>
            </w:pPr>
            <w:r>
              <w:rPr>
                <w:sz w:val="24"/>
                <w:szCs w:val="24"/>
              </w:rPr>
              <w:t>2.660</w:t>
            </w:r>
          </w:p>
        </w:tc>
      </w:tr>
      <w:tr w:rsidR="006F1638" w:rsidRPr="00565099" w14:paraId="34A7E4B7" w14:textId="77777777" w:rsidTr="006F1638">
        <w:trPr>
          <w:trHeight w:val="454"/>
        </w:trPr>
        <w:tc>
          <w:tcPr>
            <w:tcW w:w="1110" w:type="dxa"/>
            <w:vAlign w:val="center"/>
          </w:tcPr>
          <w:p w14:paraId="6B9702F3" w14:textId="77777777" w:rsidR="006F1638" w:rsidRPr="00565099" w:rsidRDefault="006F1638" w:rsidP="006F1638">
            <w:pPr>
              <w:jc w:val="center"/>
              <w:rPr>
                <w:sz w:val="24"/>
                <w:szCs w:val="24"/>
              </w:rPr>
            </w:pPr>
            <w:r>
              <w:rPr>
                <w:sz w:val="24"/>
                <w:szCs w:val="24"/>
              </w:rPr>
              <w:t>A100003</w:t>
            </w:r>
          </w:p>
        </w:tc>
        <w:tc>
          <w:tcPr>
            <w:tcW w:w="3280" w:type="dxa"/>
            <w:vAlign w:val="center"/>
          </w:tcPr>
          <w:p w14:paraId="1B59162C" w14:textId="77777777" w:rsidR="006F1638" w:rsidRPr="002E6188" w:rsidRDefault="006F1638" w:rsidP="006F1638">
            <w:pPr>
              <w:jc w:val="center"/>
              <w:rPr>
                <w:sz w:val="24"/>
                <w:szCs w:val="24"/>
              </w:rPr>
            </w:pPr>
            <w:proofErr w:type="spellStart"/>
            <w:r>
              <w:rPr>
                <w:sz w:val="24"/>
                <w:szCs w:val="24"/>
              </w:rPr>
              <w:t>Obnova</w:t>
            </w:r>
            <w:proofErr w:type="spellEnd"/>
            <w:r>
              <w:rPr>
                <w:sz w:val="24"/>
                <w:szCs w:val="24"/>
              </w:rPr>
              <w:t xml:space="preserve"> </w:t>
            </w:r>
            <w:proofErr w:type="spellStart"/>
            <w:r>
              <w:rPr>
                <w:sz w:val="24"/>
                <w:szCs w:val="24"/>
              </w:rPr>
              <w:t>kulturnih</w:t>
            </w:r>
            <w:proofErr w:type="spellEnd"/>
            <w:r>
              <w:rPr>
                <w:sz w:val="24"/>
                <w:szCs w:val="24"/>
              </w:rPr>
              <w:t xml:space="preserve"> </w:t>
            </w:r>
            <w:proofErr w:type="spellStart"/>
            <w:r>
              <w:rPr>
                <w:sz w:val="24"/>
                <w:szCs w:val="24"/>
              </w:rPr>
              <w:t>dobara</w:t>
            </w:r>
            <w:proofErr w:type="spellEnd"/>
          </w:p>
        </w:tc>
        <w:tc>
          <w:tcPr>
            <w:tcW w:w="1559" w:type="dxa"/>
            <w:vAlign w:val="center"/>
          </w:tcPr>
          <w:p w14:paraId="43B44D0F" w14:textId="77777777" w:rsidR="006F1638" w:rsidRPr="00565099" w:rsidRDefault="006F1638" w:rsidP="006F1638">
            <w:pPr>
              <w:jc w:val="right"/>
              <w:rPr>
                <w:sz w:val="24"/>
                <w:szCs w:val="24"/>
              </w:rPr>
            </w:pPr>
            <w:r>
              <w:rPr>
                <w:sz w:val="24"/>
                <w:szCs w:val="24"/>
              </w:rPr>
              <w:t>53.240</w:t>
            </w:r>
          </w:p>
        </w:tc>
        <w:tc>
          <w:tcPr>
            <w:tcW w:w="1559" w:type="dxa"/>
            <w:vAlign w:val="center"/>
          </w:tcPr>
          <w:p w14:paraId="76FCFF54" w14:textId="77777777" w:rsidR="006F1638" w:rsidRPr="00565099" w:rsidRDefault="006F1638" w:rsidP="006F1638">
            <w:pPr>
              <w:jc w:val="right"/>
              <w:rPr>
                <w:sz w:val="24"/>
                <w:szCs w:val="24"/>
              </w:rPr>
            </w:pPr>
            <w:r>
              <w:rPr>
                <w:sz w:val="24"/>
                <w:szCs w:val="24"/>
              </w:rPr>
              <w:t>-</w:t>
            </w:r>
          </w:p>
        </w:tc>
        <w:tc>
          <w:tcPr>
            <w:tcW w:w="1559" w:type="dxa"/>
            <w:vAlign w:val="center"/>
          </w:tcPr>
          <w:p w14:paraId="62DC3346" w14:textId="77777777" w:rsidR="006F1638" w:rsidRPr="00565099" w:rsidRDefault="006F1638" w:rsidP="006F1638">
            <w:pPr>
              <w:jc w:val="right"/>
              <w:rPr>
                <w:sz w:val="24"/>
                <w:szCs w:val="24"/>
              </w:rPr>
            </w:pPr>
            <w:r>
              <w:rPr>
                <w:sz w:val="24"/>
                <w:szCs w:val="24"/>
              </w:rPr>
              <w:t>53.240</w:t>
            </w:r>
          </w:p>
        </w:tc>
      </w:tr>
      <w:tr w:rsidR="006F1638" w:rsidRPr="00565099" w14:paraId="03A15A45" w14:textId="77777777" w:rsidTr="006F1638">
        <w:trPr>
          <w:trHeight w:val="454"/>
        </w:trPr>
        <w:tc>
          <w:tcPr>
            <w:tcW w:w="1110" w:type="dxa"/>
            <w:vAlign w:val="center"/>
          </w:tcPr>
          <w:p w14:paraId="27FE039E" w14:textId="77777777" w:rsidR="006F1638" w:rsidRPr="00565099" w:rsidRDefault="006F1638" w:rsidP="006F1638">
            <w:pPr>
              <w:jc w:val="center"/>
              <w:rPr>
                <w:sz w:val="24"/>
                <w:szCs w:val="24"/>
              </w:rPr>
            </w:pPr>
            <w:r>
              <w:rPr>
                <w:sz w:val="24"/>
                <w:szCs w:val="24"/>
              </w:rPr>
              <w:t>K100004</w:t>
            </w:r>
          </w:p>
        </w:tc>
        <w:tc>
          <w:tcPr>
            <w:tcW w:w="3280" w:type="dxa"/>
            <w:vAlign w:val="center"/>
          </w:tcPr>
          <w:p w14:paraId="56DD94A5" w14:textId="77777777" w:rsidR="006F1638" w:rsidRPr="002E6188" w:rsidRDefault="006F1638" w:rsidP="006F1638">
            <w:pPr>
              <w:jc w:val="center"/>
              <w:rPr>
                <w:sz w:val="24"/>
                <w:szCs w:val="24"/>
              </w:rPr>
            </w:pPr>
            <w:proofErr w:type="spellStart"/>
            <w:r>
              <w:rPr>
                <w:sz w:val="24"/>
                <w:szCs w:val="24"/>
              </w:rPr>
              <w:t>Rekonstrukcija</w:t>
            </w:r>
            <w:proofErr w:type="spellEnd"/>
            <w:r>
              <w:rPr>
                <w:sz w:val="24"/>
                <w:szCs w:val="24"/>
              </w:rPr>
              <w:t xml:space="preserve"> </w:t>
            </w:r>
            <w:proofErr w:type="spellStart"/>
            <w:r>
              <w:rPr>
                <w:sz w:val="24"/>
                <w:szCs w:val="24"/>
              </w:rPr>
              <w:t>sjeveroistočne</w:t>
            </w:r>
            <w:proofErr w:type="spellEnd"/>
            <w:r>
              <w:rPr>
                <w:sz w:val="24"/>
                <w:szCs w:val="24"/>
              </w:rPr>
              <w:t xml:space="preserve"> </w:t>
            </w:r>
            <w:proofErr w:type="spellStart"/>
            <w:r>
              <w:rPr>
                <w:sz w:val="24"/>
                <w:szCs w:val="24"/>
              </w:rPr>
              <w:t>kule</w:t>
            </w:r>
            <w:proofErr w:type="spellEnd"/>
          </w:p>
        </w:tc>
        <w:tc>
          <w:tcPr>
            <w:tcW w:w="1559" w:type="dxa"/>
            <w:vAlign w:val="center"/>
          </w:tcPr>
          <w:p w14:paraId="0D9C6C64" w14:textId="77777777" w:rsidR="006F1638" w:rsidRPr="00565099" w:rsidRDefault="006F1638" w:rsidP="006F1638">
            <w:pPr>
              <w:jc w:val="right"/>
              <w:rPr>
                <w:sz w:val="24"/>
                <w:szCs w:val="24"/>
              </w:rPr>
            </w:pPr>
            <w:r>
              <w:rPr>
                <w:sz w:val="24"/>
                <w:szCs w:val="24"/>
              </w:rPr>
              <w:t>13.300</w:t>
            </w:r>
          </w:p>
        </w:tc>
        <w:tc>
          <w:tcPr>
            <w:tcW w:w="1559" w:type="dxa"/>
            <w:vAlign w:val="center"/>
          </w:tcPr>
          <w:p w14:paraId="44F6E1C3" w14:textId="77777777" w:rsidR="006F1638" w:rsidRPr="00565099" w:rsidRDefault="006F1638" w:rsidP="006F1638">
            <w:pPr>
              <w:jc w:val="right"/>
              <w:rPr>
                <w:sz w:val="24"/>
                <w:szCs w:val="24"/>
              </w:rPr>
            </w:pPr>
            <w:r>
              <w:rPr>
                <w:sz w:val="24"/>
                <w:szCs w:val="24"/>
              </w:rPr>
              <w:t>-</w:t>
            </w:r>
          </w:p>
        </w:tc>
        <w:tc>
          <w:tcPr>
            <w:tcW w:w="1559" w:type="dxa"/>
            <w:vAlign w:val="center"/>
          </w:tcPr>
          <w:p w14:paraId="4E3FE0D6" w14:textId="77777777" w:rsidR="006F1638" w:rsidRPr="00565099" w:rsidRDefault="006F1638" w:rsidP="006F1638">
            <w:pPr>
              <w:jc w:val="right"/>
              <w:rPr>
                <w:sz w:val="24"/>
                <w:szCs w:val="24"/>
              </w:rPr>
            </w:pPr>
            <w:r>
              <w:rPr>
                <w:sz w:val="24"/>
                <w:szCs w:val="24"/>
              </w:rPr>
              <w:t>13.300</w:t>
            </w:r>
          </w:p>
        </w:tc>
      </w:tr>
      <w:tr w:rsidR="006F1638" w:rsidRPr="00565099" w14:paraId="50489812" w14:textId="77777777" w:rsidTr="006F1638">
        <w:trPr>
          <w:trHeight w:val="454"/>
        </w:trPr>
        <w:tc>
          <w:tcPr>
            <w:tcW w:w="1110" w:type="dxa"/>
            <w:vAlign w:val="center"/>
          </w:tcPr>
          <w:p w14:paraId="6010CB74" w14:textId="77777777" w:rsidR="006F1638" w:rsidRPr="00565099" w:rsidRDefault="006F1638" w:rsidP="006F1638">
            <w:pPr>
              <w:jc w:val="center"/>
              <w:rPr>
                <w:sz w:val="24"/>
                <w:szCs w:val="24"/>
              </w:rPr>
            </w:pPr>
            <w:r>
              <w:rPr>
                <w:sz w:val="24"/>
                <w:szCs w:val="24"/>
              </w:rPr>
              <w:lastRenderedPageBreak/>
              <w:t>K100006</w:t>
            </w:r>
          </w:p>
        </w:tc>
        <w:tc>
          <w:tcPr>
            <w:tcW w:w="3280" w:type="dxa"/>
            <w:vAlign w:val="center"/>
          </w:tcPr>
          <w:p w14:paraId="7F59F86E" w14:textId="77777777" w:rsidR="006F1638" w:rsidRPr="002E6188" w:rsidRDefault="006F1638" w:rsidP="006F1638">
            <w:pPr>
              <w:jc w:val="center"/>
              <w:rPr>
                <w:sz w:val="24"/>
                <w:szCs w:val="24"/>
              </w:rPr>
            </w:pPr>
            <w:proofErr w:type="spellStart"/>
            <w:r>
              <w:rPr>
                <w:sz w:val="24"/>
                <w:szCs w:val="24"/>
              </w:rPr>
              <w:t>Rekonstrukcija</w:t>
            </w:r>
            <w:proofErr w:type="spellEnd"/>
            <w:r>
              <w:rPr>
                <w:sz w:val="24"/>
                <w:szCs w:val="24"/>
              </w:rPr>
              <w:t xml:space="preserve"> </w:t>
            </w:r>
            <w:proofErr w:type="spellStart"/>
            <w:r>
              <w:rPr>
                <w:sz w:val="24"/>
                <w:szCs w:val="24"/>
              </w:rPr>
              <w:t>Palače</w:t>
            </w:r>
            <w:proofErr w:type="spellEnd"/>
            <w:r>
              <w:rPr>
                <w:sz w:val="24"/>
                <w:szCs w:val="24"/>
              </w:rPr>
              <w:t xml:space="preserve"> </w:t>
            </w:r>
            <w:proofErr w:type="spellStart"/>
            <w:r>
              <w:rPr>
                <w:sz w:val="24"/>
                <w:szCs w:val="24"/>
              </w:rPr>
              <w:t>Becich</w:t>
            </w:r>
            <w:proofErr w:type="spellEnd"/>
          </w:p>
        </w:tc>
        <w:tc>
          <w:tcPr>
            <w:tcW w:w="1559" w:type="dxa"/>
            <w:vAlign w:val="center"/>
          </w:tcPr>
          <w:p w14:paraId="399C8541" w14:textId="77777777" w:rsidR="006F1638" w:rsidRPr="00565099" w:rsidRDefault="006F1638" w:rsidP="006F1638">
            <w:pPr>
              <w:jc w:val="right"/>
              <w:rPr>
                <w:sz w:val="24"/>
                <w:szCs w:val="24"/>
              </w:rPr>
            </w:pPr>
            <w:r>
              <w:rPr>
                <w:sz w:val="24"/>
                <w:szCs w:val="24"/>
              </w:rPr>
              <w:t>0</w:t>
            </w:r>
          </w:p>
        </w:tc>
        <w:tc>
          <w:tcPr>
            <w:tcW w:w="1559" w:type="dxa"/>
            <w:vAlign w:val="center"/>
          </w:tcPr>
          <w:p w14:paraId="44B0DAAA" w14:textId="77777777" w:rsidR="006F1638" w:rsidRPr="00565099" w:rsidRDefault="006F1638" w:rsidP="006F1638">
            <w:pPr>
              <w:jc w:val="right"/>
              <w:rPr>
                <w:sz w:val="24"/>
                <w:szCs w:val="24"/>
              </w:rPr>
            </w:pPr>
            <w:r>
              <w:rPr>
                <w:sz w:val="24"/>
                <w:szCs w:val="24"/>
              </w:rPr>
              <w:t>140.000</w:t>
            </w:r>
          </w:p>
        </w:tc>
        <w:tc>
          <w:tcPr>
            <w:tcW w:w="1559" w:type="dxa"/>
            <w:vAlign w:val="center"/>
          </w:tcPr>
          <w:p w14:paraId="4FC1939C" w14:textId="77777777" w:rsidR="006F1638" w:rsidRPr="00565099" w:rsidRDefault="006F1638" w:rsidP="006F1638">
            <w:pPr>
              <w:jc w:val="right"/>
              <w:rPr>
                <w:sz w:val="24"/>
                <w:szCs w:val="24"/>
              </w:rPr>
            </w:pPr>
            <w:r>
              <w:rPr>
                <w:sz w:val="24"/>
                <w:szCs w:val="24"/>
              </w:rPr>
              <w:t>140.000</w:t>
            </w:r>
          </w:p>
        </w:tc>
      </w:tr>
      <w:tr w:rsidR="006F1638" w:rsidRPr="00E471B5" w14:paraId="6EEAC111" w14:textId="77777777" w:rsidTr="006F1638">
        <w:trPr>
          <w:trHeight w:val="454"/>
        </w:trPr>
        <w:tc>
          <w:tcPr>
            <w:tcW w:w="4390" w:type="dxa"/>
            <w:gridSpan w:val="2"/>
            <w:vAlign w:val="center"/>
          </w:tcPr>
          <w:p w14:paraId="0BFEC08F" w14:textId="77777777" w:rsidR="006F1638" w:rsidRPr="00565099" w:rsidRDefault="006F1638" w:rsidP="006F1638">
            <w:pPr>
              <w:jc w:val="center"/>
              <w:rPr>
                <w:b/>
                <w:sz w:val="24"/>
                <w:szCs w:val="24"/>
              </w:rPr>
            </w:pPr>
            <w:r w:rsidRPr="00565099">
              <w:rPr>
                <w:b/>
                <w:sz w:val="24"/>
                <w:szCs w:val="24"/>
              </w:rPr>
              <w:t>UKUPNO</w:t>
            </w:r>
          </w:p>
        </w:tc>
        <w:tc>
          <w:tcPr>
            <w:tcW w:w="1559" w:type="dxa"/>
            <w:vAlign w:val="center"/>
          </w:tcPr>
          <w:p w14:paraId="472DF581" w14:textId="77777777" w:rsidR="006F1638" w:rsidRPr="00E471B5" w:rsidRDefault="00242355" w:rsidP="006F1638">
            <w:pPr>
              <w:jc w:val="right"/>
              <w:rPr>
                <w:b/>
                <w:bCs/>
                <w:sz w:val="24"/>
                <w:szCs w:val="24"/>
              </w:rPr>
            </w:pPr>
            <w:r>
              <w:rPr>
                <w:b/>
                <w:bCs/>
                <w:sz w:val="24"/>
                <w:szCs w:val="24"/>
              </w:rPr>
              <w:t>82.500</w:t>
            </w:r>
          </w:p>
        </w:tc>
        <w:tc>
          <w:tcPr>
            <w:tcW w:w="1559" w:type="dxa"/>
            <w:vAlign w:val="center"/>
          </w:tcPr>
          <w:p w14:paraId="4930419C" w14:textId="77777777" w:rsidR="006F1638" w:rsidRPr="00E471B5" w:rsidRDefault="00242355" w:rsidP="00242355">
            <w:pPr>
              <w:jc w:val="right"/>
              <w:rPr>
                <w:b/>
                <w:bCs/>
                <w:sz w:val="24"/>
                <w:szCs w:val="24"/>
              </w:rPr>
            </w:pPr>
            <w:r>
              <w:rPr>
                <w:b/>
                <w:bCs/>
                <w:sz w:val="24"/>
                <w:szCs w:val="24"/>
              </w:rPr>
              <w:t>140.000</w:t>
            </w:r>
          </w:p>
        </w:tc>
        <w:tc>
          <w:tcPr>
            <w:tcW w:w="1559" w:type="dxa"/>
            <w:vAlign w:val="center"/>
          </w:tcPr>
          <w:p w14:paraId="5B51DF27" w14:textId="77777777" w:rsidR="006F1638" w:rsidRPr="00E471B5" w:rsidRDefault="00242355" w:rsidP="00242355">
            <w:pPr>
              <w:jc w:val="right"/>
              <w:rPr>
                <w:b/>
                <w:bCs/>
                <w:sz w:val="24"/>
                <w:szCs w:val="24"/>
              </w:rPr>
            </w:pPr>
            <w:r>
              <w:rPr>
                <w:b/>
                <w:bCs/>
                <w:sz w:val="24"/>
                <w:szCs w:val="24"/>
              </w:rPr>
              <w:t>222.500</w:t>
            </w:r>
          </w:p>
        </w:tc>
      </w:tr>
    </w:tbl>
    <w:p w14:paraId="3EFDAA94" w14:textId="77777777" w:rsidR="006F1638" w:rsidRDefault="006F1638" w:rsidP="006F1638">
      <w:pPr>
        <w:rPr>
          <w:sz w:val="24"/>
          <w:szCs w:val="24"/>
        </w:rPr>
      </w:pPr>
    </w:p>
    <w:p w14:paraId="2485BDEB" w14:textId="77777777" w:rsidR="006F1638" w:rsidRPr="00DA208A" w:rsidRDefault="006F1638" w:rsidP="00242355">
      <w:pPr>
        <w:rPr>
          <w:sz w:val="24"/>
          <w:szCs w:val="24"/>
        </w:rPr>
      </w:pPr>
      <w:r>
        <w:rPr>
          <w:sz w:val="24"/>
          <w:szCs w:val="24"/>
        </w:rPr>
        <w:t xml:space="preserve">U </w:t>
      </w:r>
      <w:proofErr w:type="spellStart"/>
      <w:r>
        <w:rPr>
          <w:sz w:val="24"/>
          <w:szCs w:val="24"/>
        </w:rPr>
        <w:t>Programu</w:t>
      </w:r>
      <w:proofErr w:type="spellEnd"/>
      <w:r>
        <w:rPr>
          <w:sz w:val="24"/>
          <w:szCs w:val="24"/>
        </w:rPr>
        <w:t xml:space="preserve"> </w:t>
      </w:r>
      <w:r w:rsidRPr="00DA208A">
        <w:rPr>
          <w:sz w:val="24"/>
          <w:szCs w:val="24"/>
        </w:rPr>
        <w:t xml:space="preserve">- </w:t>
      </w:r>
      <w:proofErr w:type="spellStart"/>
      <w:r w:rsidRPr="00DA208A">
        <w:rPr>
          <w:b/>
          <w:sz w:val="24"/>
          <w:szCs w:val="24"/>
        </w:rPr>
        <w:t>Zaštita</w:t>
      </w:r>
      <w:proofErr w:type="spellEnd"/>
      <w:r w:rsidRPr="00DA208A">
        <w:rPr>
          <w:b/>
          <w:sz w:val="24"/>
          <w:szCs w:val="24"/>
        </w:rPr>
        <w:t xml:space="preserve"> </w:t>
      </w:r>
      <w:proofErr w:type="spellStart"/>
      <w:r w:rsidR="00242355">
        <w:rPr>
          <w:b/>
          <w:sz w:val="24"/>
          <w:szCs w:val="24"/>
        </w:rPr>
        <w:t>kulturne</w:t>
      </w:r>
      <w:proofErr w:type="spellEnd"/>
      <w:r w:rsidR="00242355">
        <w:rPr>
          <w:b/>
          <w:sz w:val="24"/>
          <w:szCs w:val="24"/>
        </w:rPr>
        <w:t xml:space="preserve"> </w:t>
      </w:r>
      <w:proofErr w:type="spellStart"/>
      <w:r w:rsidR="00242355">
        <w:rPr>
          <w:b/>
          <w:sz w:val="24"/>
          <w:szCs w:val="24"/>
        </w:rPr>
        <w:t>baštine</w:t>
      </w:r>
      <w:proofErr w:type="spellEnd"/>
      <w:r w:rsidRPr="00DA208A">
        <w:rPr>
          <w:b/>
          <w:sz w:val="24"/>
          <w:szCs w:val="24"/>
        </w:rPr>
        <w:t xml:space="preserve"> </w:t>
      </w:r>
      <w:proofErr w:type="spellStart"/>
      <w:r w:rsidRPr="00483801">
        <w:rPr>
          <w:bCs/>
          <w:sz w:val="24"/>
          <w:szCs w:val="24"/>
        </w:rPr>
        <w:t>dodaje</w:t>
      </w:r>
      <w:proofErr w:type="spellEnd"/>
      <w:r w:rsidRPr="00483801">
        <w:rPr>
          <w:bCs/>
          <w:sz w:val="24"/>
          <w:szCs w:val="24"/>
        </w:rPr>
        <w:t xml:space="preserve"> se</w:t>
      </w:r>
      <w:r>
        <w:rPr>
          <w:bCs/>
          <w:sz w:val="24"/>
          <w:szCs w:val="24"/>
        </w:rPr>
        <w:t xml:space="preserve"> </w:t>
      </w:r>
      <w:proofErr w:type="spellStart"/>
      <w:r>
        <w:rPr>
          <w:bCs/>
          <w:sz w:val="24"/>
          <w:szCs w:val="24"/>
        </w:rPr>
        <w:t>novi</w:t>
      </w:r>
      <w:proofErr w:type="spellEnd"/>
      <w:r>
        <w:rPr>
          <w:bCs/>
          <w:sz w:val="24"/>
          <w:szCs w:val="24"/>
        </w:rPr>
        <w:t xml:space="preserve"> </w:t>
      </w:r>
      <w:proofErr w:type="spellStart"/>
      <w:r>
        <w:rPr>
          <w:bCs/>
          <w:sz w:val="24"/>
          <w:szCs w:val="24"/>
        </w:rPr>
        <w:t>kapitalni</w:t>
      </w:r>
      <w:proofErr w:type="spellEnd"/>
      <w:r>
        <w:rPr>
          <w:bCs/>
          <w:sz w:val="24"/>
          <w:szCs w:val="24"/>
        </w:rPr>
        <w:t xml:space="preserve"> </w:t>
      </w:r>
      <w:proofErr w:type="spellStart"/>
      <w:r>
        <w:rPr>
          <w:bCs/>
          <w:sz w:val="24"/>
          <w:szCs w:val="24"/>
        </w:rPr>
        <w:t>projekt</w:t>
      </w:r>
      <w:proofErr w:type="spellEnd"/>
      <w:r>
        <w:rPr>
          <w:bCs/>
          <w:sz w:val="24"/>
          <w:szCs w:val="24"/>
        </w:rPr>
        <w:t xml:space="preserve"> K100006 </w:t>
      </w:r>
      <w:proofErr w:type="spellStart"/>
      <w:r>
        <w:rPr>
          <w:bCs/>
          <w:sz w:val="24"/>
          <w:szCs w:val="24"/>
        </w:rPr>
        <w:t>Rekonstrukcija</w:t>
      </w:r>
      <w:proofErr w:type="spellEnd"/>
      <w:r>
        <w:rPr>
          <w:bCs/>
          <w:sz w:val="24"/>
          <w:szCs w:val="24"/>
        </w:rPr>
        <w:t xml:space="preserve"> </w:t>
      </w:r>
      <w:proofErr w:type="spellStart"/>
      <w:r>
        <w:rPr>
          <w:bCs/>
          <w:sz w:val="24"/>
          <w:szCs w:val="24"/>
        </w:rPr>
        <w:t>palače</w:t>
      </w:r>
      <w:proofErr w:type="spellEnd"/>
      <w:r>
        <w:rPr>
          <w:bCs/>
          <w:sz w:val="24"/>
          <w:szCs w:val="24"/>
        </w:rPr>
        <w:t xml:space="preserve"> </w:t>
      </w:r>
      <w:proofErr w:type="spellStart"/>
      <w:r>
        <w:rPr>
          <w:bCs/>
          <w:sz w:val="24"/>
          <w:szCs w:val="24"/>
        </w:rPr>
        <w:t>Becich</w:t>
      </w:r>
      <w:proofErr w:type="spellEnd"/>
      <w:r w:rsidR="00242355">
        <w:rPr>
          <w:sz w:val="24"/>
          <w:szCs w:val="24"/>
        </w:rPr>
        <w:t xml:space="preserve">, </w:t>
      </w:r>
      <w:proofErr w:type="spellStart"/>
      <w:r w:rsidR="00242355">
        <w:rPr>
          <w:sz w:val="24"/>
          <w:szCs w:val="24"/>
        </w:rPr>
        <w:t>kroz</w:t>
      </w:r>
      <w:proofErr w:type="spellEnd"/>
      <w:r w:rsidR="00242355">
        <w:rPr>
          <w:sz w:val="24"/>
          <w:szCs w:val="24"/>
        </w:rPr>
        <w:t xml:space="preserve"> koji se </w:t>
      </w:r>
      <w:proofErr w:type="spellStart"/>
      <w:r w:rsidRPr="00DA208A">
        <w:rPr>
          <w:sz w:val="24"/>
          <w:szCs w:val="24"/>
        </w:rPr>
        <w:t>osigura</w:t>
      </w:r>
      <w:r w:rsidR="00242355">
        <w:rPr>
          <w:sz w:val="24"/>
          <w:szCs w:val="24"/>
        </w:rPr>
        <w:t>vaju</w:t>
      </w:r>
      <w:proofErr w:type="spellEnd"/>
      <w:r w:rsidR="00242355">
        <w:rPr>
          <w:sz w:val="24"/>
          <w:szCs w:val="24"/>
        </w:rPr>
        <w:t xml:space="preserve"> </w:t>
      </w:r>
      <w:proofErr w:type="spellStart"/>
      <w:r w:rsidRPr="00DA208A">
        <w:rPr>
          <w:sz w:val="24"/>
          <w:szCs w:val="24"/>
        </w:rPr>
        <w:t>sredstva</w:t>
      </w:r>
      <w:proofErr w:type="spellEnd"/>
      <w:r w:rsidRPr="00DA208A">
        <w:rPr>
          <w:sz w:val="24"/>
          <w:szCs w:val="24"/>
        </w:rPr>
        <w:t xml:space="preserve"> za </w:t>
      </w:r>
      <w:proofErr w:type="spellStart"/>
      <w:r>
        <w:rPr>
          <w:sz w:val="24"/>
          <w:szCs w:val="24"/>
        </w:rPr>
        <w:t>nabavu</w:t>
      </w:r>
      <w:proofErr w:type="spellEnd"/>
      <w:r>
        <w:rPr>
          <w:sz w:val="24"/>
          <w:szCs w:val="24"/>
        </w:rPr>
        <w:t xml:space="preserve"> </w:t>
      </w:r>
      <w:proofErr w:type="spellStart"/>
      <w:r>
        <w:rPr>
          <w:sz w:val="24"/>
          <w:szCs w:val="24"/>
        </w:rPr>
        <w:t>građevinske</w:t>
      </w:r>
      <w:proofErr w:type="spellEnd"/>
      <w:r>
        <w:rPr>
          <w:sz w:val="24"/>
          <w:szCs w:val="24"/>
        </w:rPr>
        <w:t xml:space="preserve"> </w:t>
      </w:r>
      <w:proofErr w:type="spellStart"/>
      <w:r>
        <w:rPr>
          <w:sz w:val="24"/>
          <w:szCs w:val="24"/>
        </w:rPr>
        <w:t>skele</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zaštitnog</w:t>
      </w:r>
      <w:proofErr w:type="spellEnd"/>
      <w:r>
        <w:rPr>
          <w:sz w:val="24"/>
          <w:szCs w:val="24"/>
        </w:rPr>
        <w:t xml:space="preserve"> </w:t>
      </w:r>
      <w:proofErr w:type="spellStart"/>
      <w:r>
        <w:rPr>
          <w:sz w:val="24"/>
          <w:szCs w:val="24"/>
        </w:rPr>
        <w:t>platna</w:t>
      </w:r>
      <w:proofErr w:type="spellEnd"/>
      <w:r>
        <w:rPr>
          <w:sz w:val="24"/>
          <w:szCs w:val="24"/>
        </w:rPr>
        <w:t xml:space="preserve">, </w:t>
      </w:r>
      <w:proofErr w:type="spellStart"/>
      <w:r>
        <w:rPr>
          <w:sz w:val="24"/>
          <w:szCs w:val="24"/>
        </w:rPr>
        <w:t>te</w:t>
      </w:r>
      <w:proofErr w:type="spellEnd"/>
      <w:r>
        <w:rPr>
          <w:sz w:val="24"/>
          <w:szCs w:val="24"/>
        </w:rPr>
        <w:t xml:space="preserve"> </w:t>
      </w:r>
      <w:proofErr w:type="spellStart"/>
      <w:r>
        <w:rPr>
          <w:sz w:val="24"/>
          <w:szCs w:val="24"/>
        </w:rPr>
        <w:t>manje</w:t>
      </w:r>
      <w:proofErr w:type="spellEnd"/>
      <w:r>
        <w:rPr>
          <w:sz w:val="24"/>
          <w:szCs w:val="24"/>
        </w:rPr>
        <w:t xml:space="preserve"> </w:t>
      </w:r>
      <w:proofErr w:type="spellStart"/>
      <w:r>
        <w:rPr>
          <w:sz w:val="24"/>
          <w:szCs w:val="24"/>
        </w:rPr>
        <w:t>građevinske</w:t>
      </w:r>
      <w:proofErr w:type="spellEnd"/>
      <w:r>
        <w:rPr>
          <w:sz w:val="24"/>
          <w:szCs w:val="24"/>
        </w:rPr>
        <w:t xml:space="preserve"> </w:t>
      </w:r>
      <w:proofErr w:type="spellStart"/>
      <w:r>
        <w:rPr>
          <w:sz w:val="24"/>
          <w:szCs w:val="24"/>
        </w:rPr>
        <w:t>radove</w:t>
      </w:r>
      <w:proofErr w:type="spellEnd"/>
      <w:r>
        <w:rPr>
          <w:sz w:val="24"/>
          <w:szCs w:val="24"/>
        </w:rPr>
        <w:t>.</w:t>
      </w:r>
      <w:r w:rsidRPr="00DA208A">
        <w:rPr>
          <w:sz w:val="24"/>
          <w:szCs w:val="24"/>
        </w:rPr>
        <w:t xml:space="preserve"> </w:t>
      </w:r>
    </w:p>
    <w:p w14:paraId="39D3A528" w14:textId="77777777" w:rsidR="00FA11C0" w:rsidRDefault="00FA11C0" w:rsidP="00D40250">
      <w:pPr>
        <w:spacing w:line="276" w:lineRule="auto"/>
        <w:jc w:val="both"/>
        <w:rPr>
          <w:b/>
          <w:color w:val="4472C4" w:themeColor="accent5"/>
          <w:sz w:val="24"/>
          <w:szCs w:val="24"/>
          <w:lang w:val="hr-HR"/>
        </w:rPr>
      </w:pPr>
    </w:p>
    <w:p w14:paraId="0773BFA2" w14:textId="77777777" w:rsidR="00FA11C0" w:rsidRDefault="00FA11C0" w:rsidP="00D40250">
      <w:pPr>
        <w:spacing w:line="276" w:lineRule="auto"/>
        <w:jc w:val="both"/>
        <w:rPr>
          <w:b/>
          <w:color w:val="4472C4" w:themeColor="accent5"/>
          <w:sz w:val="24"/>
          <w:szCs w:val="24"/>
          <w:lang w:val="hr-HR"/>
        </w:rPr>
      </w:pPr>
    </w:p>
    <w:p w14:paraId="7E8B63FE" w14:textId="77777777" w:rsidR="00FA11C0" w:rsidRDefault="00FA11C0" w:rsidP="00D40250">
      <w:pPr>
        <w:spacing w:line="276" w:lineRule="auto"/>
        <w:jc w:val="both"/>
        <w:rPr>
          <w:b/>
          <w:color w:val="4472C4" w:themeColor="accent5"/>
          <w:sz w:val="24"/>
          <w:szCs w:val="24"/>
          <w:lang w:val="hr-HR"/>
        </w:rPr>
      </w:pPr>
    </w:p>
    <w:p w14:paraId="448805AD" w14:textId="77777777" w:rsidR="00FA11C0" w:rsidRDefault="00FA11C0" w:rsidP="00D40250">
      <w:pPr>
        <w:spacing w:line="276" w:lineRule="auto"/>
        <w:jc w:val="both"/>
        <w:rPr>
          <w:b/>
          <w:color w:val="4472C4" w:themeColor="accent5"/>
          <w:sz w:val="24"/>
          <w:szCs w:val="24"/>
          <w:lang w:val="hr-HR"/>
        </w:rPr>
      </w:pPr>
    </w:p>
    <w:p w14:paraId="314EA82C" w14:textId="77777777" w:rsidR="00FA11C0" w:rsidRDefault="00FA11C0" w:rsidP="00D40250">
      <w:pPr>
        <w:spacing w:line="276" w:lineRule="auto"/>
        <w:jc w:val="both"/>
        <w:rPr>
          <w:b/>
          <w:color w:val="4472C4" w:themeColor="accent5"/>
          <w:sz w:val="24"/>
          <w:szCs w:val="24"/>
          <w:lang w:val="hr-HR"/>
        </w:rPr>
      </w:pPr>
    </w:p>
    <w:p w14:paraId="31967029" w14:textId="77777777" w:rsidR="00FA11C0" w:rsidRDefault="00FA11C0" w:rsidP="00D40250">
      <w:pPr>
        <w:spacing w:line="276" w:lineRule="auto"/>
        <w:jc w:val="both"/>
        <w:rPr>
          <w:b/>
          <w:color w:val="4472C4" w:themeColor="accent5"/>
          <w:sz w:val="24"/>
          <w:szCs w:val="24"/>
          <w:lang w:val="hr-HR"/>
        </w:rPr>
      </w:pPr>
    </w:p>
    <w:p w14:paraId="73599601" w14:textId="77777777" w:rsidR="00FA11C0" w:rsidRDefault="00FA11C0" w:rsidP="00D40250">
      <w:pPr>
        <w:spacing w:line="276" w:lineRule="auto"/>
        <w:jc w:val="both"/>
        <w:rPr>
          <w:b/>
          <w:color w:val="4472C4" w:themeColor="accent5"/>
          <w:sz w:val="24"/>
          <w:szCs w:val="24"/>
          <w:lang w:val="hr-HR"/>
        </w:rPr>
      </w:pPr>
    </w:p>
    <w:p w14:paraId="4EDC9EA5" w14:textId="77777777" w:rsidR="00FA11C0" w:rsidRDefault="00FA11C0" w:rsidP="00D40250">
      <w:pPr>
        <w:spacing w:line="276" w:lineRule="auto"/>
        <w:jc w:val="both"/>
        <w:rPr>
          <w:b/>
          <w:color w:val="4472C4" w:themeColor="accent5"/>
          <w:sz w:val="24"/>
          <w:szCs w:val="24"/>
          <w:lang w:val="hr-HR"/>
        </w:rPr>
      </w:pPr>
    </w:p>
    <w:p w14:paraId="00BF0A92" w14:textId="77777777" w:rsidR="00FA11C0" w:rsidRDefault="00FA11C0" w:rsidP="00D40250">
      <w:pPr>
        <w:spacing w:line="276" w:lineRule="auto"/>
        <w:jc w:val="both"/>
        <w:rPr>
          <w:b/>
          <w:color w:val="4472C4" w:themeColor="accent5"/>
          <w:sz w:val="24"/>
          <w:szCs w:val="24"/>
          <w:lang w:val="hr-HR"/>
        </w:rPr>
      </w:pPr>
    </w:p>
    <w:p w14:paraId="3C05225C" w14:textId="77777777" w:rsidR="00FA11C0" w:rsidRPr="00FA11C0" w:rsidRDefault="00FA11C0" w:rsidP="00D40250">
      <w:pPr>
        <w:spacing w:line="276" w:lineRule="auto"/>
        <w:jc w:val="both"/>
        <w:rPr>
          <w:b/>
          <w:color w:val="4472C4" w:themeColor="accent5"/>
          <w:sz w:val="24"/>
          <w:szCs w:val="24"/>
          <w:lang w:val="hr-HR"/>
        </w:rPr>
      </w:pPr>
    </w:p>
    <w:p w14:paraId="2C03FA6B" w14:textId="77777777" w:rsidR="00FA11C0" w:rsidRDefault="00FA11C0" w:rsidP="00D40250">
      <w:pPr>
        <w:spacing w:line="276" w:lineRule="auto"/>
        <w:jc w:val="both"/>
        <w:rPr>
          <w:color w:val="4472C4" w:themeColor="accent5"/>
          <w:sz w:val="24"/>
          <w:szCs w:val="24"/>
          <w:lang w:val="hr-HR"/>
        </w:rPr>
      </w:pPr>
    </w:p>
    <w:sectPr w:rsidR="00FA11C0" w:rsidSect="00BD6AB7">
      <w:footerReference w:type="even" r:id="rId13"/>
      <w:footerReference w:type="default" r:id="rId14"/>
      <w:pgSz w:w="12242" w:h="15842" w:code="1"/>
      <w:pgMar w:top="1418" w:right="1797" w:bottom="1418" w:left="1797"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9C1F5" w14:textId="77777777" w:rsidR="00B0020B" w:rsidRDefault="00B0020B">
      <w:r>
        <w:separator/>
      </w:r>
    </w:p>
  </w:endnote>
  <w:endnote w:type="continuationSeparator" w:id="0">
    <w:p w14:paraId="23C0F983" w14:textId="77777777" w:rsidR="00B0020B" w:rsidRDefault="00B0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de39Demo">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RGaramondLight">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34FD" w14:textId="77777777" w:rsidR="00B0020B" w:rsidRDefault="00B0020B" w:rsidP="00BD6AB7">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2D1B800A" w14:textId="77777777" w:rsidR="00B0020B" w:rsidRDefault="00B0020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C893" w14:textId="77777777" w:rsidR="00B0020B" w:rsidRDefault="00B0020B" w:rsidP="00217355">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AD252B">
      <w:rPr>
        <w:rStyle w:val="Brojstranice"/>
        <w:noProof/>
      </w:rPr>
      <w:t>21</w:t>
    </w:r>
    <w:r>
      <w:rPr>
        <w:rStyle w:val="Brojstranice"/>
      </w:rPr>
      <w:fldChar w:fldCharType="end"/>
    </w:r>
  </w:p>
  <w:p w14:paraId="420776E2" w14:textId="77777777" w:rsidR="00B0020B" w:rsidRDefault="00B0020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5AAB3" w14:textId="77777777" w:rsidR="00B0020B" w:rsidRDefault="00B0020B">
      <w:r>
        <w:separator/>
      </w:r>
    </w:p>
  </w:footnote>
  <w:footnote w:type="continuationSeparator" w:id="0">
    <w:p w14:paraId="5C4D6EC7" w14:textId="77777777" w:rsidR="00B0020B" w:rsidRDefault="00B00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62F4"/>
    <w:multiLevelType w:val="singleLevel"/>
    <w:tmpl w:val="ACA24F24"/>
    <w:lvl w:ilvl="0">
      <w:start w:val="1"/>
      <w:numFmt w:val="decimal"/>
      <w:lvlText w:val="%1."/>
      <w:lvlJc w:val="left"/>
      <w:pPr>
        <w:tabs>
          <w:tab w:val="num" w:pos="1211"/>
        </w:tabs>
        <w:ind w:left="1211" w:hanging="360"/>
      </w:pPr>
      <w:rPr>
        <w:rFonts w:hint="default"/>
      </w:rPr>
    </w:lvl>
  </w:abstractNum>
  <w:abstractNum w:abstractNumId="1" w15:restartNumberingAfterBreak="0">
    <w:nsid w:val="013A2D19"/>
    <w:multiLevelType w:val="hybridMultilevel"/>
    <w:tmpl w:val="14541E42"/>
    <w:lvl w:ilvl="0" w:tplc="1476471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9E2E2D"/>
    <w:multiLevelType w:val="hybridMultilevel"/>
    <w:tmpl w:val="646AD078"/>
    <w:lvl w:ilvl="0" w:tplc="DA36E5BE">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4E05D8"/>
    <w:multiLevelType w:val="hybridMultilevel"/>
    <w:tmpl w:val="D1A07E4C"/>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B6692D"/>
    <w:multiLevelType w:val="hybridMultilevel"/>
    <w:tmpl w:val="5440AF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7B4600"/>
    <w:multiLevelType w:val="hybridMultilevel"/>
    <w:tmpl w:val="F5EAB948"/>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F64E04"/>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7A913B5"/>
    <w:multiLevelType w:val="hybridMultilevel"/>
    <w:tmpl w:val="971ECFBE"/>
    <w:lvl w:ilvl="0" w:tplc="EA682ECC">
      <w:start w:val="1"/>
      <w:numFmt w:val="decimal"/>
      <w:lvlText w:val="%1."/>
      <w:lvlJc w:val="left"/>
      <w:pPr>
        <w:ind w:left="1020" w:hanging="360"/>
      </w:pPr>
      <w:rPr>
        <w:rFonts w:hint="default"/>
        <w:b/>
        <w:i/>
        <w:u w:val="single"/>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8" w15:restartNumberingAfterBreak="0">
    <w:nsid w:val="07F85367"/>
    <w:multiLevelType w:val="hybridMultilevel"/>
    <w:tmpl w:val="A1C8260A"/>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BC545C"/>
    <w:multiLevelType w:val="hybridMultilevel"/>
    <w:tmpl w:val="34D6465A"/>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0015AE"/>
    <w:multiLevelType w:val="hybridMultilevel"/>
    <w:tmpl w:val="CA220EA0"/>
    <w:lvl w:ilvl="0" w:tplc="53A8E854">
      <w:start w:val="3"/>
      <w:numFmt w:val="bullet"/>
      <w:lvlText w:val="-"/>
      <w:lvlJc w:val="left"/>
      <w:pPr>
        <w:tabs>
          <w:tab w:val="num" w:pos="720"/>
        </w:tabs>
        <w:ind w:left="720" w:hanging="360"/>
      </w:pPr>
      <w:rPr>
        <w:rFonts w:ascii="Arial Narrow" w:eastAsia="Code39Demo" w:hAnsi="Arial Narrow"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313379"/>
    <w:multiLevelType w:val="hybridMultilevel"/>
    <w:tmpl w:val="B5A62788"/>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53686F"/>
    <w:multiLevelType w:val="hybridMultilevel"/>
    <w:tmpl w:val="7E5C1E2C"/>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2A1725"/>
    <w:multiLevelType w:val="hybridMultilevel"/>
    <w:tmpl w:val="4C049C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07E6801"/>
    <w:multiLevelType w:val="hybridMultilevel"/>
    <w:tmpl w:val="C5166D36"/>
    <w:lvl w:ilvl="0" w:tplc="EB34A9EE">
      <w:numFmt w:val="bullet"/>
      <w:lvlText w:val="-"/>
      <w:lvlJc w:val="left"/>
      <w:pPr>
        <w:ind w:left="720" w:hanging="360"/>
      </w:pPr>
      <w:rPr>
        <w:rFonts w:ascii="Times New Roman" w:eastAsia="Times New Roman" w:hAnsi="Times New Roman" w:cs="Times New Roman"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1145CD5"/>
    <w:multiLevelType w:val="hybridMultilevel"/>
    <w:tmpl w:val="22463992"/>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0F0E8C"/>
    <w:multiLevelType w:val="hybridMultilevel"/>
    <w:tmpl w:val="7B387F5E"/>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2C2B4E"/>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18" w15:restartNumberingAfterBreak="0">
    <w:nsid w:val="220E2CC4"/>
    <w:multiLevelType w:val="hybridMultilevel"/>
    <w:tmpl w:val="5C802B1A"/>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B2A2C07"/>
    <w:multiLevelType w:val="hybridMultilevel"/>
    <w:tmpl w:val="171CDB16"/>
    <w:lvl w:ilvl="0" w:tplc="FD7AF0A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8859E9"/>
    <w:multiLevelType w:val="hybridMultilevel"/>
    <w:tmpl w:val="F168CB9A"/>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E43906"/>
    <w:multiLevelType w:val="hybridMultilevel"/>
    <w:tmpl w:val="3DC62EFA"/>
    <w:lvl w:ilvl="0" w:tplc="8B62AA5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29C3EC9"/>
    <w:multiLevelType w:val="hybridMultilevel"/>
    <w:tmpl w:val="D6B8FE2C"/>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852269"/>
    <w:multiLevelType w:val="hybridMultilevel"/>
    <w:tmpl w:val="FD5A1BE2"/>
    <w:lvl w:ilvl="0" w:tplc="FC7E1B6A">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4055FE2"/>
    <w:multiLevelType w:val="singleLevel"/>
    <w:tmpl w:val="5B7CF6BA"/>
    <w:lvl w:ilvl="0">
      <w:start w:val="1"/>
      <w:numFmt w:val="bullet"/>
      <w:lvlText w:val="-"/>
      <w:lvlJc w:val="left"/>
      <w:pPr>
        <w:tabs>
          <w:tab w:val="num" w:pos="1211"/>
        </w:tabs>
        <w:ind w:left="1211" w:hanging="360"/>
      </w:pPr>
      <w:rPr>
        <w:rFonts w:hint="default"/>
      </w:rPr>
    </w:lvl>
  </w:abstractNum>
  <w:abstractNum w:abstractNumId="25" w15:restartNumberingAfterBreak="0">
    <w:nsid w:val="373651DA"/>
    <w:multiLevelType w:val="hybridMultilevel"/>
    <w:tmpl w:val="D804B40E"/>
    <w:lvl w:ilvl="0" w:tplc="BE427434">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0832F44"/>
    <w:multiLevelType w:val="hybridMultilevel"/>
    <w:tmpl w:val="36D2922C"/>
    <w:lvl w:ilvl="0" w:tplc="C3181DF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4E67036"/>
    <w:multiLevelType w:val="hybridMultilevel"/>
    <w:tmpl w:val="2FE84C98"/>
    <w:lvl w:ilvl="0" w:tplc="D7520280">
      <w:start w:val="3"/>
      <w:numFmt w:val="upperRoman"/>
      <w:lvlText w:val="%1."/>
      <w:lvlJc w:val="left"/>
      <w:pPr>
        <w:ind w:left="1410" w:hanging="720"/>
      </w:pPr>
      <w:rPr>
        <w:rFonts w:hint="default"/>
      </w:rPr>
    </w:lvl>
    <w:lvl w:ilvl="1" w:tplc="041A0019" w:tentative="1">
      <w:start w:val="1"/>
      <w:numFmt w:val="lowerLetter"/>
      <w:lvlText w:val="%2."/>
      <w:lvlJc w:val="left"/>
      <w:pPr>
        <w:ind w:left="1770" w:hanging="360"/>
      </w:pPr>
    </w:lvl>
    <w:lvl w:ilvl="2" w:tplc="041A001B" w:tentative="1">
      <w:start w:val="1"/>
      <w:numFmt w:val="lowerRoman"/>
      <w:lvlText w:val="%3."/>
      <w:lvlJc w:val="right"/>
      <w:pPr>
        <w:ind w:left="2490" w:hanging="180"/>
      </w:pPr>
    </w:lvl>
    <w:lvl w:ilvl="3" w:tplc="041A000F" w:tentative="1">
      <w:start w:val="1"/>
      <w:numFmt w:val="decimal"/>
      <w:lvlText w:val="%4."/>
      <w:lvlJc w:val="left"/>
      <w:pPr>
        <w:ind w:left="3210" w:hanging="360"/>
      </w:pPr>
    </w:lvl>
    <w:lvl w:ilvl="4" w:tplc="041A0019" w:tentative="1">
      <w:start w:val="1"/>
      <w:numFmt w:val="lowerLetter"/>
      <w:lvlText w:val="%5."/>
      <w:lvlJc w:val="left"/>
      <w:pPr>
        <w:ind w:left="3930" w:hanging="360"/>
      </w:pPr>
    </w:lvl>
    <w:lvl w:ilvl="5" w:tplc="041A001B" w:tentative="1">
      <w:start w:val="1"/>
      <w:numFmt w:val="lowerRoman"/>
      <w:lvlText w:val="%6."/>
      <w:lvlJc w:val="right"/>
      <w:pPr>
        <w:ind w:left="4650" w:hanging="180"/>
      </w:pPr>
    </w:lvl>
    <w:lvl w:ilvl="6" w:tplc="041A000F" w:tentative="1">
      <w:start w:val="1"/>
      <w:numFmt w:val="decimal"/>
      <w:lvlText w:val="%7."/>
      <w:lvlJc w:val="left"/>
      <w:pPr>
        <w:ind w:left="5370" w:hanging="360"/>
      </w:pPr>
    </w:lvl>
    <w:lvl w:ilvl="7" w:tplc="041A0019" w:tentative="1">
      <w:start w:val="1"/>
      <w:numFmt w:val="lowerLetter"/>
      <w:lvlText w:val="%8."/>
      <w:lvlJc w:val="left"/>
      <w:pPr>
        <w:ind w:left="6090" w:hanging="360"/>
      </w:pPr>
    </w:lvl>
    <w:lvl w:ilvl="8" w:tplc="041A001B" w:tentative="1">
      <w:start w:val="1"/>
      <w:numFmt w:val="lowerRoman"/>
      <w:lvlText w:val="%9."/>
      <w:lvlJc w:val="right"/>
      <w:pPr>
        <w:ind w:left="6810" w:hanging="180"/>
      </w:pPr>
    </w:lvl>
  </w:abstractNum>
  <w:abstractNum w:abstractNumId="28" w15:restartNumberingAfterBreak="0">
    <w:nsid w:val="45CE2FE3"/>
    <w:multiLevelType w:val="hybridMultilevel"/>
    <w:tmpl w:val="5440AF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A6709C5"/>
    <w:multiLevelType w:val="hybridMultilevel"/>
    <w:tmpl w:val="0C6A7ACC"/>
    <w:lvl w:ilvl="0" w:tplc="E1F06E7A">
      <w:start w:val="1"/>
      <w:numFmt w:val="bullet"/>
      <w:lvlText w:val="-"/>
      <w:lvlJc w:val="left"/>
      <w:pPr>
        <w:ind w:left="720" w:hanging="360"/>
      </w:pPr>
      <w:rPr>
        <w:rFonts w:ascii="Calibri" w:hAnsi="Calibri" w:hint="default"/>
        <w:color w:val="0000CC"/>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A8F26C4"/>
    <w:multiLevelType w:val="hybridMultilevel"/>
    <w:tmpl w:val="E200C71A"/>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D685446"/>
    <w:multiLevelType w:val="hybridMultilevel"/>
    <w:tmpl w:val="0162583E"/>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1725B3B"/>
    <w:multiLevelType w:val="hybridMultilevel"/>
    <w:tmpl w:val="D916DE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75B7B79"/>
    <w:multiLevelType w:val="hybridMultilevel"/>
    <w:tmpl w:val="82FEB37A"/>
    <w:lvl w:ilvl="0" w:tplc="0430F7DE">
      <w:start w:val="2"/>
      <w:numFmt w:val="bullet"/>
      <w:lvlText w:val="-"/>
      <w:lvlJc w:val="left"/>
      <w:pPr>
        <w:tabs>
          <w:tab w:val="num" w:pos="502"/>
        </w:tabs>
        <w:ind w:left="502"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217933"/>
    <w:multiLevelType w:val="hybridMultilevel"/>
    <w:tmpl w:val="CA581B18"/>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F54F00"/>
    <w:multiLevelType w:val="hybridMultilevel"/>
    <w:tmpl w:val="945057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1890286"/>
    <w:multiLevelType w:val="hybridMultilevel"/>
    <w:tmpl w:val="6DAE2288"/>
    <w:lvl w:ilvl="0" w:tplc="FC469AC0">
      <w:start w:val="1"/>
      <w:numFmt w:val="decimal"/>
      <w:lvlText w:val="%1."/>
      <w:lvlJc w:val="left"/>
      <w:pPr>
        <w:tabs>
          <w:tab w:val="num" w:pos="927"/>
        </w:tabs>
        <w:ind w:left="927"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B45AA3"/>
    <w:multiLevelType w:val="hybridMultilevel"/>
    <w:tmpl w:val="F620D93E"/>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4D631CF"/>
    <w:multiLevelType w:val="hybridMultilevel"/>
    <w:tmpl w:val="A760773C"/>
    <w:lvl w:ilvl="0" w:tplc="1D383B0C">
      <w:start w:val="1"/>
      <w:numFmt w:val="upperLetter"/>
      <w:lvlText w:val="%1."/>
      <w:lvlJc w:val="left"/>
      <w:pPr>
        <w:tabs>
          <w:tab w:val="num" w:pos="928"/>
        </w:tabs>
        <w:ind w:left="928" w:hanging="360"/>
      </w:pPr>
      <w:rPr>
        <w:rFonts w:hint="default"/>
      </w:rPr>
    </w:lvl>
    <w:lvl w:ilvl="1" w:tplc="041A0019" w:tentative="1">
      <w:start w:val="1"/>
      <w:numFmt w:val="lowerLetter"/>
      <w:lvlText w:val="%2."/>
      <w:lvlJc w:val="left"/>
      <w:pPr>
        <w:tabs>
          <w:tab w:val="num" w:pos="1648"/>
        </w:tabs>
        <w:ind w:left="1648" w:hanging="360"/>
      </w:pPr>
    </w:lvl>
    <w:lvl w:ilvl="2" w:tplc="041A001B" w:tentative="1">
      <w:start w:val="1"/>
      <w:numFmt w:val="lowerRoman"/>
      <w:lvlText w:val="%3."/>
      <w:lvlJc w:val="right"/>
      <w:pPr>
        <w:tabs>
          <w:tab w:val="num" w:pos="2368"/>
        </w:tabs>
        <w:ind w:left="2368" w:hanging="180"/>
      </w:pPr>
    </w:lvl>
    <w:lvl w:ilvl="3" w:tplc="041A000F" w:tentative="1">
      <w:start w:val="1"/>
      <w:numFmt w:val="decimal"/>
      <w:lvlText w:val="%4."/>
      <w:lvlJc w:val="left"/>
      <w:pPr>
        <w:tabs>
          <w:tab w:val="num" w:pos="3088"/>
        </w:tabs>
        <w:ind w:left="3088" w:hanging="360"/>
      </w:pPr>
    </w:lvl>
    <w:lvl w:ilvl="4" w:tplc="041A0019" w:tentative="1">
      <w:start w:val="1"/>
      <w:numFmt w:val="lowerLetter"/>
      <w:lvlText w:val="%5."/>
      <w:lvlJc w:val="left"/>
      <w:pPr>
        <w:tabs>
          <w:tab w:val="num" w:pos="3808"/>
        </w:tabs>
        <w:ind w:left="3808" w:hanging="360"/>
      </w:pPr>
    </w:lvl>
    <w:lvl w:ilvl="5" w:tplc="041A001B" w:tentative="1">
      <w:start w:val="1"/>
      <w:numFmt w:val="lowerRoman"/>
      <w:lvlText w:val="%6."/>
      <w:lvlJc w:val="right"/>
      <w:pPr>
        <w:tabs>
          <w:tab w:val="num" w:pos="4528"/>
        </w:tabs>
        <w:ind w:left="4528" w:hanging="180"/>
      </w:pPr>
    </w:lvl>
    <w:lvl w:ilvl="6" w:tplc="041A000F" w:tentative="1">
      <w:start w:val="1"/>
      <w:numFmt w:val="decimal"/>
      <w:lvlText w:val="%7."/>
      <w:lvlJc w:val="left"/>
      <w:pPr>
        <w:tabs>
          <w:tab w:val="num" w:pos="5248"/>
        </w:tabs>
        <w:ind w:left="5248" w:hanging="360"/>
      </w:pPr>
    </w:lvl>
    <w:lvl w:ilvl="7" w:tplc="041A0019" w:tentative="1">
      <w:start w:val="1"/>
      <w:numFmt w:val="lowerLetter"/>
      <w:lvlText w:val="%8."/>
      <w:lvlJc w:val="left"/>
      <w:pPr>
        <w:tabs>
          <w:tab w:val="num" w:pos="5968"/>
        </w:tabs>
        <w:ind w:left="5968" w:hanging="360"/>
      </w:pPr>
    </w:lvl>
    <w:lvl w:ilvl="8" w:tplc="041A001B" w:tentative="1">
      <w:start w:val="1"/>
      <w:numFmt w:val="lowerRoman"/>
      <w:lvlText w:val="%9."/>
      <w:lvlJc w:val="right"/>
      <w:pPr>
        <w:tabs>
          <w:tab w:val="num" w:pos="6688"/>
        </w:tabs>
        <w:ind w:left="6688" w:hanging="180"/>
      </w:pPr>
    </w:lvl>
  </w:abstractNum>
  <w:abstractNum w:abstractNumId="39" w15:restartNumberingAfterBreak="0">
    <w:nsid w:val="66AF1589"/>
    <w:multiLevelType w:val="hybridMultilevel"/>
    <w:tmpl w:val="A92EEAA6"/>
    <w:lvl w:ilvl="0" w:tplc="8C1452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97E5F41"/>
    <w:multiLevelType w:val="hybridMultilevel"/>
    <w:tmpl w:val="519C4A5E"/>
    <w:lvl w:ilvl="0" w:tplc="94F64FB6">
      <w:start w:val="1"/>
      <w:numFmt w:val="upperRoman"/>
      <w:lvlText w:val="%1."/>
      <w:lvlJc w:val="left"/>
      <w:pPr>
        <w:ind w:left="1410" w:hanging="720"/>
      </w:pPr>
      <w:rPr>
        <w:rFonts w:hint="default"/>
      </w:rPr>
    </w:lvl>
    <w:lvl w:ilvl="1" w:tplc="041A0019" w:tentative="1">
      <w:start w:val="1"/>
      <w:numFmt w:val="lowerLetter"/>
      <w:lvlText w:val="%2."/>
      <w:lvlJc w:val="left"/>
      <w:pPr>
        <w:ind w:left="1770" w:hanging="360"/>
      </w:pPr>
    </w:lvl>
    <w:lvl w:ilvl="2" w:tplc="041A001B" w:tentative="1">
      <w:start w:val="1"/>
      <w:numFmt w:val="lowerRoman"/>
      <w:lvlText w:val="%3."/>
      <w:lvlJc w:val="right"/>
      <w:pPr>
        <w:ind w:left="2490" w:hanging="180"/>
      </w:pPr>
    </w:lvl>
    <w:lvl w:ilvl="3" w:tplc="041A000F" w:tentative="1">
      <w:start w:val="1"/>
      <w:numFmt w:val="decimal"/>
      <w:lvlText w:val="%4."/>
      <w:lvlJc w:val="left"/>
      <w:pPr>
        <w:ind w:left="3210" w:hanging="360"/>
      </w:pPr>
    </w:lvl>
    <w:lvl w:ilvl="4" w:tplc="041A0019" w:tentative="1">
      <w:start w:val="1"/>
      <w:numFmt w:val="lowerLetter"/>
      <w:lvlText w:val="%5."/>
      <w:lvlJc w:val="left"/>
      <w:pPr>
        <w:ind w:left="3930" w:hanging="360"/>
      </w:pPr>
    </w:lvl>
    <w:lvl w:ilvl="5" w:tplc="041A001B" w:tentative="1">
      <w:start w:val="1"/>
      <w:numFmt w:val="lowerRoman"/>
      <w:lvlText w:val="%6."/>
      <w:lvlJc w:val="right"/>
      <w:pPr>
        <w:ind w:left="4650" w:hanging="180"/>
      </w:pPr>
    </w:lvl>
    <w:lvl w:ilvl="6" w:tplc="041A000F" w:tentative="1">
      <w:start w:val="1"/>
      <w:numFmt w:val="decimal"/>
      <w:lvlText w:val="%7."/>
      <w:lvlJc w:val="left"/>
      <w:pPr>
        <w:ind w:left="5370" w:hanging="360"/>
      </w:pPr>
    </w:lvl>
    <w:lvl w:ilvl="7" w:tplc="041A0019" w:tentative="1">
      <w:start w:val="1"/>
      <w:numFmt w:val="lowerLetter"/>
      <w:lvlText w:val="%8."/>
      <w:lvlJc w:val="left"/>
      <w:pPr>
        <w:ind w:left="6090" w:hanging="360"/>
      </w:pPr>
    </w:lvl>
    <w:lvl w:ilvl="8" w:tplc="041A001B" w:tentative="1">
      <w:start w:val="1"/>
      <w:numFmt w:val="lowerRoman"/>
      <w:lvlText w:val="%9."/>
      <w:lvlJc w:val="right"/>
      <w:pPr>
        <w:ind w:left="6810" w:hanging="180"/>
      </w:pPr>
    </w:lvl>
  </w:abstractNum>
  <w:abstractNum w:abstractNumId="41" w15:restartNumberingAfterBreak="0">
    <w:nsid w:val="6DD66E28"/>
    <w:multiLevelType w:val="hybridMultilevel"/>
    <w:tmpl w:val="623E5F40"/>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F3477A8"/>
    <w:multiLevelType w:val="hybridMultilevel"/>
    <w:tmpl w:val="1A28BCF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3" w15:restartNumberingAfterBreak="0">
    <w:nsid w:val="724A5B10"/>
    <w:multiLevelType w:val="hybridMultilevel"/>
    <w:tmpl w:val="64D81394"/>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40328"/>
    <w:multiLevelType w:val="hybridMultilevel"/>
    <w:tmpl w:val="A08E08D6"/>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D57316"/>
    <w:multiLevelType w:val="hybridMultilevel"/>
    <w:tmpl w:val="F202F684"/>
    <w:lvl w:ilvl="0" w:tplc="041A0015">
      <w:start w:val="1"/>
      <w:numFmt w:val="upp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4"/>
  </w:num>
  <w:num w:numId="2">
    <w:abstractNumId w:val="0"/>
  </w:num>
  <w:num w:numId="3">
    <w:abstractNumId w:val="2"/>
  </w:num>
  <w:num w:numId="4">
    <w:abstractNumId w:val="33"/>
  </w:num>
  <w:num w:numId="5">
    <w:abstractNumId w:val="45"/>
  </w:num>
  <w:num w:numId="6">
    <w:abstractNumId w:val="38"/>
  </w:num>
  <w:num w:numId="7">
    <w:abstractNumId w:val="7"/>
  </w:num>
  <w:num w:numId="8">
    <w:abstractNumId w:val="40"/>
  </w:num>
  <w:num w:numId="9">
    <w:abstractNumId w:val="27"/>
  </w:num>
  <w:num w:numId="10">
    <w:abstractNumId w:val="26"/>
  </w:num>
  <w:num w:numId="11">
    <w:abstractNumId w:val="6"/>
  </w:num>
  <w:num w:numId="12">
    <w:abstractNumId w:val="17"/>
  </w:num>
  <w:num w:numId="13">
    <w:abstractNumId w:val="41"/>
  </w:num>
  <w:num w:numId="14">
    <w:abstractNumId w:val="31"/>
  </w:num>
  <w:num w:numId="15">
    <w:abstractNumId w:val="18"/>
  </w:num>
  <w:num w:numId="16">
    <w:abstractNumId w:val="29"/>
  </w:num>
  <w:num w:numId="17">
    <w:abstractNumId w:val="21"/>
  </w:num>
  <w:num w:numId="18">
    <w:abstractNumId w:val="10"/>
  </w:num>
  <w:num w:numId="19">
    <w:abstractNumId w:val="11"/>
  </w:num>
  <w:num w:numId="20">
    <w:abstractNumId w:val="8"/>
  </w:num>
  <w:num w:numId="21">
    <w:abstractNumId w:val="44"/>
  </w:num>
  <w:num w:numId="22">
    <w:abstractNumId w:val="5"/>
  </w:num>
  <w:num w:numId="23">
    <w:abstractNumId w:val="13"/>
  </w:num>
  <w:num w:numId="24">
    <w:abstractNumId w:val="19"/>
  </w:num>
  <w:num w:numId="25">
    <w:abstractNumId w:val="30"/>
  </w:num>
  <w:num w:numId="26">
    <w:abstractNumId w:val="1"/>
  </w:num>
  <w:num w:numId="27">
    <w:abstractNumId w:val="23"/>
  </w:num>
  <w:num w:numId="28">
    <w:abstractNumId w:val="16"/>
  </w:num>
  <w:num w:numId="29">
    <w:abstractNumId w:val="43"/>
  </w:num>
  <w:num w:numId="30">
    <w:abstractNumId w:val="22"/>
  </w:num>
  <w:num w:numId="31">
    <w:abstractNumId w:val="3"/>
  </w:num>
  <w:num w:numId="32">
    <w:abstractNumId w:val="12"/>
  </w:num>
  <w:num w:numId="33">
    <w:abstractNumId w:val="20"/>
  </w:num>
  <w:num w:numId="34">
    <w:abstractNumId w:val="9"/>
  </w:num>
  <w:num w:numId="35">
    <w:abstractNumId w:val="15"/>
  </w:num>
  <w:num w:numId="36">
    <w:abstractNumId w:val="34"/>
  </w:num>
  <w:num w:numId="37">
    <w:abstractNumId w:val="4"/>
  </w:num>
  <w:num w:numId="38">
    <w:abstractNumId w:val="36"/>
  </w:num>
  <w:num w:numId="39">
    <w:abstractNumId w:val="28"/>
  </w:num>
  <w:num w:numId="40">
    <w:abstractNumId w:val="35"/>
  </w:num>
  <w:num w:numId="41">
    <w:abstractNumId w:val="32"/>
  </w:num>
  <w:num w:numId="42">
    <w:abstractNumId w:val="39"/>
  </w:num>
  <w:num w:numId="43">
    <w:abstractNumId w:val="14"/>
  </w:num>
  <w:num w:numId="44">
    <w:abstractNumId w:val="37"/>
  </w:num>
  <w:num w:numId="45">
    <w:abstractNumId w:val="25"/>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it-IT" w:vendorID="64" w:dllVersion="6" w:nlCheck="1" w:checkStyle="0"/>
  <w:activeWritingStyle w:appName="MSWord" w:lang="en-AU" w:vendorID="64" w:dllVersion="6" w:nlCheck="1" w:checkStyle="0"/>
  <w:activeWritingStyle w:appName="MSWord" w:lang="fr-FR" w:vendorID="64" w:dllVersion="6" w:nlCheck="1" w:checkStyle="0"/>
  <w:activeWritingStyle w:appName="MSWord" w:lang="it-IT" w:vendorID="64" w:dllVersion="4096"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304"/>
    <w:rsid w:val="000019F0"/>
    <w:rsid w:val="00001BE8"/>
    <w:rsid w:val="00002793"/>
    <w:rsid w:val="000032FE"/>
    <w:rsid w:val="00003A41"/>
    <w:rsid w:val="000041EA"/>
    <w:rsid w:val="0000470F"/>
    <w:rsid w:val="00004760"/>
    <w:rsid w:val="000047CC"/>
    <w:rsid w:val="00004B98"/>
    <w:rsid w:val="00005F74"/>
    <w:rsid w:val="0000611F"/>
    <w:rsid w:val="00007A63"/>
    <w:rsid w:val="000100D3"/>
    <w:rsid w:val="00010AD3"/>
    <w:rsid w:val="00011636"/>
    <w:rsid w:val="000120F7"/>
    <w:rsid w:val="0001303C"/>
    <w:rsid w:val="0001451A"/>
    <w:rsid w:val="00015527"/>
    <w:rsid w:val="00015FDB"/>
    <w:rsid w:val="00016985"/>
    <w:rsid w:val="00017672"/>
    <w:rsid w:val="00017EEC"/>
    <w:rsid w:val="00017F97"/>
    <w:rsid w:val="00020967"/>
    <w:rsid w:val="00025035"/>
    <w:rsid w:val="00026AC0"/>
    <w:rsid w:val="00026C0E"/>
    <w:rsid w:val="000273A5"/>
    <w:rsid w:val="0003010C"/>
    <w:rsid w:val="00031EAB"/>
    <w:rsid w:val="0003200C"/>
    <w:rsid w:val="000323EF"/>
    <w:rsid w:val="00033922"/>
    <w:rsid w:val="00034270"/>
    <w:rsid w:val="00034986"/>
    <w:rsid w:val="000354E5"/>
    <w:rsid w:val="00036916"/>
    <w:rsid w:val="00037C32"/>
    <w:rsid w:val="00040BAB"/>
    <w:rsid w:val="00040F45"/>
    <w:rsid w:val="00042053"/>
    <w:rsid w:val="00042BDF"/>
    <w:rsid w:val="00043D40"/>
    <w:rsid w:val="000444CE"/>
    <w:rsid w:val="000454F9"/>
    <w:rsid w:val="00045FAA"/>
    <w:rsid w:val="000460CE"/>
    <w:rsid w:val="00046CA9"/>
    <w:rsid w:val="00046DED"/>
    <w:rsid w:val="000472CF"/>
    <w:rsid w:val="00051497"/>
    <w:rsid w:val="00052D21"/>
    <w:rsid w:val="000530EC"/>
    <w:rsid w:val="00053959"/>
    <w:rsid w:val="00053B2E"/>
    <w:rsid w:val="0005463B"/>
    <w:rsid w:val="000546B2"/>
    <w:rsid w:val="000551F9"/>
    <w:rsid w:val="00057523"/>
    <w:rsid w:val="00057B69"/>
    <w:rsid w:val="0006044A"/>
    <w:rsid w:val="00061A1F"/>
    <w:rsid w:val="000623B5"/>
    <w:rsid w:val="00062B8B"/>
    <w:rsid w:val="00062F24"/>
    <w:rsid w:val="00063CEB"/>
    <w:rsid w:val="00064374"/>
    <w:rsid w:val="0006637F"/>
    <w:rsid w:val="00067855"/>
    <w:rsid w:val="00070068"/>
    <w:rsid w:val="00070816"/>
    <w:rsid w:val="00072790"/>
    <w:rsid w:val="0007361C"/>
    <w:rsid w:val="000742E5"/>
    <w:rsid w:val="000743AF"/>
    <w:rsid w:val="0007465A"/>
    <w:rsid w:val="000750B1"/>
    <w:rsid w:val="00075178"/>
    <w:rsid w:val="00075D00"/>
    <w:rsid w:val="000769A0"/>
    <w:rsid w:val="0007732C"/>
    <w:rsid w:val="00081B58"/>
    <w:rsid w:val="000832D6"/>
    <w:rsid w:val="00083473"/>
    <w:rsid w:val="0008444B"/>
    <w:rsid w:val="000852FA"/>
    <w:rsid w:val="000861E3"/>
    <w:rsid w:val="00086E56"/>
    <w:rsid w:val="00087D6A"/>
    <w:rsid w:val="00087F4C"/>
    <w:rsid w:val="0009042D"/>
    <w:rsid w:val="000905B8"/>
    <w:rsid w:val="00091518"/>
    <w:rsid w:val="0009417E"/>
    <w:rsid w:val="00094B8E"/>
    <w:rsid w:val="0009539B"/>
    <w:rsid w:val="000961A1"/>
    <w:rsid w:val="000966F0"/>
    <w:rsid w:val="00097FD0"/>
    <w:rsid w:val="000A0E53"/>
    <w:rsid w:val="000A136A"/>
    <w:rsid w:val="000A381D"/>
    <w:rsid w:val="000A41E3"/>
    <w:rsid w:val="000A4451"/>
    <w:rsid w:val="000A5620"/>
    <w:rsid w:val="000A595A"/>
    <w:rsid w:val="000A70C7"/>
    <w:rsid w:val="000B1222"/>
    <w:rsid w:val="000B2C1B"/>
    <w:rsid w:val="000B34A1"/>
    <w:rsid w:val="000B4304"/>
    <w:rsid w:val="000B6228"/>
    <w:rsid w:val="000B7D57"/>
    <w:rsid w:val="000C02BC"/>
    <w:rsid w:val="000C2452"/>
    <w:rsid w:val="000C28FA"/>
    <w:rsid w:val="000C2C58"/>
    <w:rsid w:val="000C39B9"/>
    <w:rsid w:val="000C53D0"/>
    <w:rsid w:val="000C57A2"/>
    <w:rsid w:val="000C724C"/>
    <w:rsid w:val="000C776E"/>
    <w:rsid w:val="000C7DA0"/>
    <w:rsid w:val="000D12EA"/>
    <w:rsid w:val="000D4A69"/>
    <w:rsid w:val="000D4A98"/>
    <w:rsid w:val="000D4E43"/>
    <w:rsid w:val="000D5471"/>
    <w:rsid w:val="000D650E"/>
    <w:rsid w:val="000E0CDC"/>
    <w:rsid w:val="000E1643"/>
    <w:rsid w:val="000E172A"/>
    <w:rsid w:val="000E172F"/>
    <w:rsid w:val="000E288F"/>
    <w:rsid w:val="000E33AA"/>
    <w:rsid w:val="000E3497"/>
    <w:rsid w:val="000E35EE"/>
    <w:rsid w:val="000E40B4"/>
    <w:rsid w:val="000E6F97"/>
    <w:rsid w:val="000E762F"/>
    <w:rsid w:val="000F137A"/>
    <w:rsid w:val="000F19C3"/>
    <w:rsid w:val="000F1DC8"/>
    <w:rsid w:val="000F1E51"/>
    <w:rsid w:val="000F29B9"/>
    <w:rsid w:val="000F32A9"/>
    <w:rsid w:val="000F3465"/>
    <w:rsid w:val="000F44D6"/>
    <w:rsid w:val="000F5842"/>
    <w:rsid w:val="000F640F"/>
    <w:rsid w:val="00100054"/>
    <w:rsid w:val="00100FF5"/>
    <w:rsid w:val="00103E4E"/>
    <w:rsid w:val="00104DA4"/>
    <w:rsid w:val="00104E79"/>
    <w:rsid w:val="0010586C"/>
    <w:rsid w:val="00105C20"/>
    <w:rsid w:val="00106373"/>
    <w:rsid w:val="00106961"/>
    <w:rsid w:val="00107E62"/>
    <w:rsid w:val="001113FF"/>
    <w:rsid w:val="00111D24"/>
    <w:rsid w:val="00113569"/>
    <w:rsid w:val="00114187"/>
    <w:rsid w:val="001144CF"/>
    <w:rsid w:val="00115324"/>
    <w:rsid w:val="001158BD"/>
    <w:rsid w:val="00116171"/>
    <w:rsid w:val="00116397"/>
    <w:rsid w:val="00116EDF"/>
    <w:rsid w:val="0011703B"/>
    <w:rsid w:val="001176B1"/>
    <w:rsid w:val="00120489"/>
    <w:rsid w:val="00120D6B"/>
    <w:rsid w:val="00123425"/>
    <w:rsid w:val="00123BDA"/>
    <w:rsid w:val="0012442F"/>
    <w:rsid w:val="00124C27"/>
    <w:rsid w:val="00125B9D"/>
    <w:rsid w:val="001261E1"/>
    <w:rsid w:val="001265B0"/>
    <w:rsid w:val="00126860"/>
    <w:rsid w:val="001269D2"/>
    <w:rsid w:val="0012787D"/>
    <w:rsid w:val="00127A7C"/>
    <w:rsid w:val="00130CA5"/>
    <w:rsid w:val="00132402"/>
    <w:rsid w:val="00133457"/>
    <w:rsid w:val="00134592"/>
    <w:rsid w:val="0014059E"/>
    <w:rsid w:val="00141E3F"/>
    <w:rsid w:val="00142178"/>
    <w:rsid w:val="00142D51"/>
    <w:rsid w:val="00144262"/>
    <w:rsid w:val="001452AC"/>
    <w:rsid w:val="00145773"/>
    <w:rsid w:val="00145CFD"/>
    <w:rsid w:val="0014772B"/>
    <w:rsid w:val="00147BB7"/>
    <w:rsid w:val="00147BF2"/>
    <w:rsid w:val="001500B6"/>
    <w:rsid w:val="00150AD5"/>
    <w:rsid w:val="0015115A"/>
    <w:rsid w:val="00154196"/>
    <w:rsid w:val="0015471B"/>
    <w:rsid w:val="0015472A"/>
    <w:rsid w:val="001548C9"/>
    <w:rsid w:val="001551F8"/>
    <w:rsid w:val="00155D37"/>
    <w:rsid w:val="001563BD"/>
    <w:rsid w:val="00156EFC"/>
    <w:rsid w:val="00160214"/>
    <w:rsid w:val="00161660"/>
    <w:rsid w:val="001626F4"/>
    <w:rsid w:val="001652FD"/>
    <w:rsid w:val="00165850"/>
    <w:rsid w:val="0016676D"/>
    <w:rsid w:val="00171396"/>
    <w:rsid w:val="00171AEA"/>
    <w:rsid w:val="00171B88"/>
    <w:rsid w:val="00171D1A"/>
    <w:rsid w:val="00171E32"/>
    <w:rsid w:val="001720CF"/>
    <w:rsid w:val="0017303A"/>
    <w:rsid w:val="00173EC6"/>
    <w:rsid w:val="001752BA"/>
    <w:rsid w:val="001766B7"/>
    <w:rsid w:val="00176B1E"/>
    <w:rsid w:val="0018109F"/>
    <w:rsid w:val="001819E0"/>
    <w:rsid w:val="0018219D"/>
    <w:rsid w:val="0018288F"/>
    <w:rsid w:val="00182E5C"/>
    <w:rsid w:val="00182EE4"/>
    <w:rsid w:val="00183CC2"/>
    <w:rsid w:val="00184045"/>
    <w:rsid w:val="00184F33"/>
    <w:rsid w:val="00187017"/>
    <w:rsid w:val="00187A3A"/>
    <w:rsid w:val="0019102D"/>
    <w:rsid w:val="001910DC"/>
    <w:rsid w:val="0019179D"/>
    <w:rsid w:val="00191EF4"/>
    <w:rsid w:val="0019217A"/>
    <w:rsid w:val="00192569"/>
    <w:rsid w:val="001928D7"/>
    <w:rsid w:val="00192C4D"/>
    <w:rsid w:val="001936BA"/>
    <w:rsid w:val="00193A0C"/>
    <w:rsid w:val="00194051"/>
    <w:rsid w:val="001957E4"/>
    <w:rsid w:val="00195BFB"/>
    <w:rsid w:val="0019647A"/>
    <w:rsid w:val="00197240"/>
    <w:rsid w:val="001A12B8"/>
    <w:rsid w:val="001A1301"/>
    <w:rsid w:val="001A1C5D"/>
    <w:rsid w:val="001A2482"/>
    <w:rsid w:val="001A2847"/>
    <w:rsid w:val="001A3C57"/>
    <w:rsid w:val="001A5AB7"/>
    <w:rsid w:val="001A5F37"/>
    <w:rsid w:val="001A66C0"/>
    <w:rsid w:val="001A79C4"/>
    <w:rsid w:val="001B0887"/>
    <w:rsid w:val="001B0DD7"/>
    <w:rsid w:val="001B10D2"/>
    <w:rsid w:val="001B1C4A"/>
    <w:rsid w:val="001B1E4E"/>
    <w:rsid w:val="001B2B5C"/>
    <w:rsid w:val="001B2BB4"/>
    <w:rsid w:val="001B3020"/>
    <w:rsid w:val="001B3481"/>
    <w:rsid w:val="001B3573"/>
    <w:rsid w:val="001B3773"/>
    <w:rsid w:val="001B39BA"/>
    <w:rsid w:val="001B54B4"/>
    <w:rsid w:val="001B54B6"/>
    <w:rsid w:val="001B5772"/>
    <w:rsid w:val="001B752C"/>
    <w:rsid w:val="001B7816"/>
    <w:rsid w:val="001B7DFA"/>
    <w:rsid w:val="001B7F12"/>
    <w:rsid w:val="001C09A2"/>
    <w:rsid w:val="001C1251"/>
    <w:rsid w:val="001C1EDF"/>
    <w:rsid w:val="001C2C99"/>
    <w:rsid w:val="001C317B"/>
    <w:rsid w:val="001C3F22"/>
    <w:rsid w:val="001C4028"/>
    <w:rsid w:val="001C4F47"/>
    <w:rsid w:val="001C6282"/>
    <w:rsid w:val="001C6640"/>
    <w:rsid w:val="001C6ECB"/>
    <w:rsid w:val="001C7539"/>
    <w:rsid w:val="001D024B"/>
    <w:rsid w:val="001D2273"/>
    <w:rsid w:val="001D2B86"/>
    <w:rsid w:val="001D2C46"/>
    <w:rsid w:val="001D39CA"/>
    <w:rsid w:val="001D41A5"/>
    <w:rsid w:val="001D4298"/>
    <w:rsid w:val="001D4AC4"/>
    <w:rsid w:val="001D62B6"/>
    <w:rsid w:val="001D6EC1"/>
    <w:rsid w:val="001D7542"/>
    <w:rsid w:val="001E0FFE"/>
    <w:rsid w:val="001E1C8B"/>
    <w:rsid w:val="001E358F"/>
    <w:rsid w:val="001E3B35"/>
    <w:rsid w:val="001E3D73"/>
    <w:rsid w:val="001E459D"/>
    <w:rsid w:val="001E46F8"/>
    <w:rsid w:val="001E62AB"/>
    <w:rsid w:val="001E64A5"/>
    <w:rsid w:val="001E67ED"/>
    <w:rsid w:val="001E6A4A"/>
    <w:rsid w:val="001E6B4E"/>
    <w:rsid w:val="001E78C8"/>
    <w:rsid w:val="001E7B67"/>
    <w:rsid w:val="001F0A6C"/>
    <w:rsid w:val="001F1712"/>
    <w:rsid w:val="001F3FCC"/>
    <w:rsid w:val="001F4024"/>
    <w:rsid w:val="001F425E"/>
    <w:rsid w:val="001F5290"/>
    <w:rsid w:val="001F6BBD"/>
    <w:rsid w:val="001F7738"/>
    <w:rsid w:val="00201248"/>
    <w:rsid w:val="00203970"/>
    <w:rsid w:val="00203EB0"/>
    <w:rsid w:val="002048C2"/>
    <w:rsid w:val="00204A29"/>
    <w:rsid w:val="00205CCB"/>
    <w:rsid w:val="002075E3"/>
    <w:rsid w:val="00207A24"/>
    <w:rsid w:val="00207C89"/>
    <w:rsid w:val="00212289"/>
    <w:rsid w:val="00213609"/>
    <w:rsid w:val="002136E2"/>
    <w:rsid w:val="00213A3D"/>
    <w:rsid w:val="00215193"/>
    <w:rsid w:val="002154CF"/>
    <w:rsid w:val="002154F4"/>
    <w:rsid w:val="00216215"/>
    <w:rsid w:val="00217355"/>
    <w:rsid w:val="002214E3"/>
    <w:rsid w:val="00221D89"/>
    <w:rsid w:val="00221DD0"/>
    <w:rsid w:val="00222550"/>
    <w:rsid w:val="00222881"/>
    <w:rsid w:val="002230D3"/>
    <w:rsid w:val="0022322C"/>
    <w:rsid w:val="0022360F"/>
    <w:rsid w:val="00224498"/>
    <w:rsid w:val="00230C2B"/>
    <w:rsid w:val="00231840"/>
    <w:rsid w:val="00234EDF"/>
    <w:rsid w:val="00235D17"/>
    <w:rsid w:val="002361CF"/>
    <w:rsid w:val="002364EE"/>
    <w:rsid w:val="002375C1"/>
    <w:rsid w:val="00240899"/>
    <w:rsid w:val="00240C2F"/>
    <w:rsid w:val="00241B4E"/>
    <w:rsid w:val="00242355"/>
    <w:rsid w:val="002426C8"/>
    <w:rsid w:val="002426D7"/>
    <w:rsid w:val="00244B0A"/>
    <w:rsid w:val="00246E83"/>
    <w:rsid w:val="00247F0D"/>
    <w:rsid w:val="002501B7"/>
    <w:rsid w:val="00250567"/>
    <w:rsid w:val="00251CEE"/>
    <w:rsid w:val="00252371"/>
    <w:rsid w:val="002525C4"/>
    <w:rsid w:val="00252E07"/>
    <w:rsid w:val="00253CBD"/>
    <w:rsid w:val="00254C10"/>
    <w:rsid w:val="002555CA"/>
    <w:rsid w:val="0025592F"/>
    <w:rsid w:val="00256422"/>
    <w:rsid w:val="002565D3"/>
    <w:rsid w:val="00257946"/>
    <w:rsid w:val="00257AC8"/>
    <w:rsid w:val="00260051"/>
    <w:rsid w:val="0026081D"/>
    <w:rsid w:val="00260E0B"/>
    <w:rsid w:val="002643EA"/>
    <w:rsid w:val="0026449F"/>
    <w:rsid w:val="0026538B"/>
    <w:rsid w:val="0026646F"/>
    <w:rsid w:val="00273630"/>
    <w:rsid w:val="00275317"/>
    <w:rsid w:val="00275FDF"/>
    <w:rsid w:val="00276670"/>
    <w:rsid w:val="00277EBB"/>
    <w:rsid w:val="00281117"/>
    <w:rsid w:val="00281D3E"/>
    <w:rsid w:val="002824DA"/>
    <w:rsid w:val="00282B47"/>
    <w:rsid w:val="0028356E"/>
    <w:rsid w:val="002835F3"/>
    <w:rsid w:val="00283B27"/>
    <w:rsid w:val="0028488B"/>
    <w:rsid w:val="002850E4"/>
    <w:rsid w:val="002853EA"/>
    <w:rsid w:val="00285492"/>
    <w:rsid w:val="002866D7"/>
    <w:rsid w:val="002876B4"/>
    <w:rsid w:val="00287E0C"/>
    <w:rsid w:val="00292E9B"/>
    <w:rsid w:val="00294CAB"/>
    <w:rsid w:val="00294D96"/>
    <w:rsid w:val="002958CF"/>
    <w:rsid w:val="00296D63"/>
    <w:rsid w:val="002970DE"/>
    <w:rsid w:val="0029751A"/>
    <w:rsid w:val="00297C7F"/>
    <w:rsid w:val="002A05FA"/>
    <w:rsid w:val="002A1ADA"/>
    <w:rsid w:val="002A3311"/>
    <w:rsid w:val="002A43C1"/>
    <w:rsid w:val="002A4A49"/>
    <w:rsid w:val="002A55D8"/>
    <w:rsid w:val="002A6C43"/>
    <w:rsid w:val="002A6FA7"/>
    <w:rsid w:val="002A733D"/>
    <w:rsid w:val="002A77AF"/>
    <w:rsid w:val="002B010B"/>
    <w:rsid w:val="002B0994"/>
    <w:rsid w:val="002B273A"/>
    <w:rsid w:val="002B2814"/>
    <w:rsid w:val="002B323B"/>
    <w:rsid w:val="002B378B"/>
    <w:rsid w:val="002B4450"/>
    <w:rsid w:val="002B4C0D"/>
    <w:rsid w:val="002B4FF7"/>
    <w:rsid w:val="002B5174"/>
    <w:rsid w:val="002B5CDB"/>
    <w:rsid w:val="002B7808"/>
    <w:rsid w:val="002B7A1B"/>
    <w:rsid w:val="002C15C9"/>
    <w:rsid w:val="002C1847"/>
    <w:rsid w:val="002C1AEE"/>
    <w:rsid w:val="002C2C09"/>
    <w:rsid w:val="002C2CB3"/>
    <w:rsid w:val="002C327A"/>
    <w:rsid w:val="002C393A"/>
    <w:rsid w:val="002C4572"/>
    <w:rsid w:val="002C46A9"/>
    <w:rsid w:val="002C4D93"/>
    <w:rsid w:val="002C4E7E"/>
    <w:rsid w:val="002C53C4"/>
    <w:rsid w:val="002C563B"/>
    <w:rsid w:val="002C62A6"/>
    <w:rsid w:val="002C6AFC"/>
    <w:rsid w:val="002C6C91"/>
    <w:rsid w:val="002D02DA"/>
    <w:rsid w:val="002D109F"/>
    <w:rsid w:val="002D3407"/>
    <w:rsid w:val="002D3B2A"/>
    <w:rsid w:val="002D44A3"/>
    <w:rsid w:val="002D45CD"/>
    <w:rsid w:val="002D4FE0"/>
    <w:rsid w:val="002D5352"/>
    <w:rsid w:val="002D5EEB"/>
    <w:rsid w:val="002D61AD"/>
    <w:rsid w:val="002D6E12"/>
    <w:rsid w:val="002D73F4"/>
    <w:rsid w:val="002E1031"/>
    <w:rsid w:val="002E232C"/>
    <w:rsid w:val="002E2331"/>
    <w:rsid w:val="002E2796"/>
    <w:rsid w:val="002E3ED5"/>
    <w:rsid w:val="002E4628"/>
    <w:rsid w:val="002E60E4"/>
    <w:rsid w:val="002F0A8E"/>
    <w:rsid w:val="002F0CA6"/>
    <w:rsid w:val="002F170E"/>
    <w:rsid w:val="002F1F6F"/>
    <w:rsid w:val="002F295D"/>
    <w:rsid w:val="002F3DB7"/>
    <w:rsid w:val="002F46BB"/>
    <w:rsid w:val="002F46E3"/>
    <w:rsid w:val="002F7D65"/>
    <w:rsid w:val="00300711"/>
    <w:rsid w:val="00302131"/>
    <w:rsid w:val="0030227B"/>
    <w:rsid w:val="00302362"/>
    <w:rsid w:val="0030242E"/>
    <w:rsid w:val="00302649"/>
    <w:rsid w:val="00302BF8"/>
    <w:rsid w:val="00303AA0"/>
    <w:rsid w:val="00303B14"/>
    <w:rsid w:val="00305FF1"/>
    <w:rsid w:val="00306166"/>
    <w:rsid w:val="00307D3B"/>
    <w:rsid w:val="0031254E"/>
    <w:rsid w:val="00312700"/>
    <w:rsid w:val="00312F2B"/>
    <w:rsid w:val="00312F5D"/>
    <w:rsid w:val="00313857"/>
    <w:rsid w:val="00313FCA"/>
    <w:rsid w:val="003151FC"/>
    <w:rsid w:val="00315AF2"/>
    <w:rsid w:val="00317531"/>
    <w:rsid w:val="00317CAD"/>
    <w:rsid w:val="003211F6"/>
    <w:rsid w:val="003213B4"/>
    <w:rsid w:val="00321492"/>
    <w:rsid w:val="00321CE1"/>
    <w:rsid w:val="00322376"/>
    <w:rsid w:val="003231B8"/>
    <w:rsid w:val="0032367B"/>
    <w:rsid w:val="00323BBD"/>
    <w:rsid w:val="00323BE1"/>
    <w:rsid w:val="003251FA"/>
    <w:rsid w:val="0032556A"/>
    <w:rsid w:val="003256BD"/>
    <w:rsid w:val="0032645E"/>
    <w:rsid w:val="003266E7"/>
    <w:rsid w:val="003275FD"/>
    <w:rsid w:val="00327901"/>
    <w:rsid w:val="0033107D"/>
    <w:rsid w:val="00331139"/>
    <w:rsid w:val="003312A6"/>
    <w:rsid w:val="0033150D"/>
    <w:rsid w:val="003315DB"/>
    <w:rsid w:val="00331DED"/>
    <w:rsid w:val="00331E7B"/>
    <w:rsid w:val="00332954"/>
    <w:rsid w:val="00332D8E"/>
    <w:rsid w:val="00333799"/>
    <w:rsid w:val="00333BF7"/>
    <w:rsid w:val="00333D95"/>
    <w:rsid w:val="003354E2"/>
    <w:rsid w:val="00337475"/>
    <w:rsid w:val="003405FB"/>
    <w:rsid w:val="00340A2B"/>
    <w:rsid w:val="00341180"/>
    <w:rsid w:val="00341B71"/>
    <w:rsid w:val="00343D7D"/>
    <w:rsid w:val="0034414F"/>
    <w:rsid w:val="003449D4"/>
    <w:rsid w:val="00345C60"/>
    <w:rsid w:val="00346A76"/>
    <w:rsid w:val="00347E47"/>
    <w:rsid w:val="00350BB1"/>
    <w:rsid w:val="00350CDD"/>
    <w:rsid w:val="003519BF"/>
    <w:rsid w:val="003521A1"/>
    <w:rsid w:val="0035382D"/>
    <w:rsid w:val="00354AF3"/>
    <w:rsid w:val="00354D80"/>
    <w:rsid w:val="00355A58"/>
    <w:rsid w:val="0035633C"/>
    <w:rsid w:val="00357256"/>
    <w:rsid w:val="00361035"/>
    <w:rsid w:val="00361702"/>
    <w:rsid w:val="00362132"/>
    <w:rsid w:val="0036335A"/>
    <w:rsid w:val="00366BBD"/>
    <w:rsid w:val="00367093"/>
    <w:rsid w:val="0036717C"/>
    <w:rsid w:val="00367D0C"/>
    <w:rsid w:val="00371539"/>
    <w:rsid w:val="00373269"/>
    <w:rsid w:val="00374022"/>
    <w:rsid w:val="003752F5"/>
    <w:rsid w:val="00375611"/>
    <w:rsid w:val="00376BCE"/>
    <w:rsid w:val="0037771B"/>
    <w:rsid w:val="00377E56"/>
    <w:rsid w:val="003814B5"/>
    <w:rsid w:val="003814D0"/>
    <w:rsid w:val="00381A2B"/>
    <w:rsid w:val="003825A8"/>
    <w:rsid w:val="003827FB"/>
    <w:rsid w:val="0038380A"/>
    <w:rsid w:val="003840C8"/>
    <w:rsid w:val="00385226"/>
    <w:rsid w:val="00385CD6"/>
    <w:rsid w:val="0038693C"/>
    <w:rsid w:val="0038747D"/>
    <w:rsid w:val="00387CEA"/>
    <w:rsid w:val="0039055B"/>
    <w:rsid w:val="00390883"/>
    <w:rsid w:val="00390A54"/>
    <w:rsid w:val="003911C8"/>
    <w:rsid w:val="0039435A"/>
    <w:rsid w:val="003945CF"/>
    <w:rsid w:val="00395374"/>
    <w:rsid w:val="003965D5"/>
    <w:rsid w:val="00397D6D"/>
    <w:rsid w:val="003A0FCC"/>
    <w:rsid w:val="003A237B"/>
    <w:rsid w:val="003A3AFC"/>
    <w:rsid w:val="003A4D37"/>
    <w:rsid w:val="003A4FD4"/>
    <w:rsid w:val="003A512B"/>
    <w:rsid w:val="003A586E"/>
    <w:rsid w:val="003A5D76"/>
    <w:rsid w:val="003A68D7"/>
    <w:rsid w:val="003A761E"/>
    <w:rsid w:val="003B0682"/>
    <w:rsid w:val="003B192A"/>
    <w:rsid w:val="003B1AAF"/>
    <w:rsid w:val="003B227E"/>
    <w:rsid w:val="003B2D39"/>
    <w:rsid w:val="003B3656"/>
    <w:rsid w:val="003B43F4"/>
    <w:rsid w:val="003B44A4"/>
    <w:rsid w:val="003B4C29"/>
    <w:rsid w:val="003B6076"/>
    <w:rsid w:val="003B6EC6"/>
    <w:rsid w:val="003B71FE"/>
    <w:rsid w:val="003B7ACA"/>
    <w:rsid w:val="003B7C64"/>
    <w:rsid w:val="003C0335"/>
    <w:rsid w:val="003C082C"/>
    <w:rsid w:val="003C0DFF"/>
    <w:rsid w:val="003C10F0"/>
    <w:rsid w:val="003C12E4"/>
    <w:rsid w:val="003C1543"/>
    <w:rsid w:val="003C1744"/>
    <w:rsid w:val="003C1887"/>
    <w:rsid w:val="003C1A99"/>
    <w:rsid w:val="003C1EFB"/>
    <w:rsid w:val="003C210E"/>
    <w:rsid w:val="003C211B"/>
    <w:rsid w:val="003C2D71"/>
    <w:rsid w:val="003C342C"/>
    <w:rsid w:val="003C3CCA"/>
    <w:rsid w:val="003C4A91"/>
    <w:rsid w:val="003C6425"/>
    <w:rsid w:val="003C644B"/>
    <w:rsid w:val="003C7A99"/>
    <w:rsid w:val="003D0AA6"/>
    <w:rsid w:val="003D26F8"/>
    <w:rsid w:val="003D31F2"/>
    <w:rsid w:val="003D3B47"/>
    <w:rsid w:val="003D4908"/>
    <w:rsid w:val="003D50C0"/>
    <w:rsid w:val="003D534A"/>
    <w:rsid w:val="003D5EF9"/>
    <w:rsid w:val="003D76F6"/>
    <w:rsid w:val="003D7C43"/>
    <w:rsid w:val="003E00D4"/>
    <w:rsid w:val="003E1513"/>
    <w:rsid w:val="003E2405"/>
    <w:rsid w:val="003E2433"/>
    <w:rsid w:val="003E2888"/>
    <w:rsid w:val="003E2B7F"/>
    <w:rsid w:val="003E4374"/>
    <w:rsid w:val="003E4E63"/>
    <w:rsid w:val="003E6143"/>
    <w:rsid w:val="003E763A"/>
    <w:rsid w:val="003E7CDE"/>
    <w:rsid w:val="003F0003"/>
    <w:rsid w:val="003F1456"/>
    <w:rsid w:val="003F1FF3"/>
    <w:rsid w:val="003F2D55"/>
    <w:rsid w:val="003F33DC"/>
    <w:rsid w:val="003F4E69"/>
    <w:rsid w:val="003F5CBE"/>
    <w:rsid w:val="003F6DB8"/>
    <w:rsid w:val="003F71FF"/>
    <w:rsid w:val="004009C6"/>
    <w:rsid w:val="004013E0"/>
    <w:rsid w:val="004043AB"/>
    <w:rsid w:val="004052E5"/>
    <w:rsid w:val="004060F8"/>
    <w:rsid w:val="00406131"/>
    <w:rsid w:val="004062FB"/>
    <w:rsid w:val="004064A9"/>
    <w:rsid w:val="00406FC7"/>
    <w:rsid w:val="00407456"/>
    <w:rsid w:val="00407D27"/>
    <w:rsid w:val="00415300"/>
    <w:rsid w:val="004161B0"/>
    <w:rsid w:val="00420961"/>
    <w:rsid w:val="00420D94"/>
    <w:rsid w:val="004217C5"/>
    <w:rsid w:val="00421DA4"/>
    <w:rsid w:val="00422274"/>
    <w:rsid w:val="0042382E"/>
    <w:rsid w:val="004239A7"/>
    <w:rsid w:val="004239D6"/>
    <w:rsid w:val="004243D6"/>
    <w:rsid w:val="00426790"/>
    <w:rsid w:val="004275B6"/>
    <w:rsid w:val="00430847"/>
    <w:rsid w:val="004309DD"/>
    <w:rsid w:val="00432550"/>
    <w:rsid w:val="00432A4A"/>
    <w:rsid w:val="004337A4"/>
    <w:rsid w:val="004408BA"/>
    <w:rsid w:val="0044196F"/>
    <w:rsid w:val="004422BF"/>
    <w:rsid w:val="004443F7"/>
    <w:rsid w:val="0044601F"/>
    <w:rsid w:val="00450791"/>
    <w:rsid w:val="00450BD1"/>
    <w:rsid w:val="00452E74"/>
    <w:rsid w:val="00454EFE"/>
    <w:rsid w:val="00455F1D"/>
    <w:rsid w:val="00456627"/>
    <w:rsid w:val="00456DBC"/>
    <w:rsid w:val="004571E2"/>
    <w:rsid w:val="00457B88"/>
    <w:rsid w:val="00457F8A"/>
    <w:rsid w:val="004613C7"/>
    <w:rsid w:val="00462548"/>
    <w:rsid w:val="00462E61"/>
    <w:rsid w:val="004652DC"/>
    <w:rsid w:val="00465577"/>
    <w:rsid w:val="00465AFD"/>
    <w:rsid w:val="0046605C"/>
    <w:rsid w:val="00471300"/>
    <w:rsid w:val="00471951"/>
    <w:rsid w:val="00472FDB"/>
    <w:rsid w:val="00474763"/>
    <w:rsid w:val="0047500F"/>
    <w:rsid w:val="004762FC"/>
    <w:rsid w:val="004767EE"/>
    <w:rsid w:val="004772DC"/>
    <w:rsid w:val="00477826"/>
    <w:rsid w:val="0047799F"/>
    <w:rsid w:val="00480A6F"/>
    <w:rsid w:val="0048109B"/>
    <w:rsid w:val="00481C9E"/>
    <w:rsid w:val="00482A10"/>
    <w:rsid w:val="00482FFD"/>
    <w:rsid w:val="00483589"/>
    <w:rsid w:val="00485204"/>
    <w:rsid w:val="00485644"/>
    <w:rsid w:val="004856EB"/>
    <w:rsid w:val="00485965"/>
    <w:rsid w:val="00487C4F"/>
    <w:rsid w:val="00491563"/>
    <w:rsid w:val="00492651"/>
    <w:rsid w:val="00492E1D"/>
    <w:rsid w:val="004949C5"/>
    <w:rsid w:val="00494E69"/>
    <w:rsid w:val="0049536B"/>
    <w:rsid w:val="00495932"/>
    <w:rsid w:val="00495F04"/>
    <w:rsid w:val="00497D0A"/>
    <w:rsid w:val="00497EB0"/>
    <w:rsid w:val="004A03D2"/>
    <w:rsid w:val="004A1367"/>
    <w:rsid w:val="004A13C8"/>
    <w:rsid w:val="004A26FF"/>
    <w:rsid w:val="004A43D5"/>
    <w:rsid w:val="004A5249"/>
    <w:rsid w:val="004B079B"/>
    <w:rsid w:val="004B0B7E"/>
    <w:rsid w:val="004B11E7"/>
    <w:rsid w:val="004B1AE6"/>
    <w:rsid w:val="004B1DA0"/>
    <w:rsid w:val="004B23AB"/>
    <w:rsid w:val="004B258F"/>
    <w:rsid w:val="004B3424"/>
    <w:rsid w:val="004B342E"/>
    <w:rsid w:val="004B4FD9"/>
    <w:rsid w:val="004B5210"/>
    <w:rsid w:val="004B54FC"/>
    <w:rsid w:val="004B5D57"/>
    <w:rsid w:val="004B6A56"/>
    <w:rsid w:val="004B6F73"/>
    <w:rsid w:val="004B7C23"/>
    <w:rsid w:val="004C0258"/>
    <w:rsid w:val="004C0837"/>
    <w:rsid w:val="004C1484"/>
    <w:rsid w:val="004C1CB7"/>
    <w:rsid w:val="004C4DA3"/>
    <w:rsid w:val="004D0699"/>
    <w:rsid w:val="004D1255"/>
    <w:rsid w:val="004D38E3"/>
    <w:rsid w:val="004D3E15"/>
    <w:rsid w:val="004D41A8"/>
    <w:rsid w:val="004D4623"/>
    <w:rsid w:val="004D49A3"/>
    <w:rsid w:val="004D4C72"/>
    <w:rsid w:val="004D546B"/>
    <w:rsid w:val="004D5961"/>
    <w:rsid w:val="004D6062"/>
    <w:rsid w:val="004D614E"/>
    <w:rsid w:val="004D7639"/>
    <w:rsid w:val="004E0C87"/>
    <w:rsid w:val="004E3ADD"/>
    <w:rsid w:val="004E417E"/>
    <w:rsid w:val="004E665D"/>
    <w:rsid w:val="004E6E7F"/>
    <w:rsid w:val="004F0014"/>
    <w:rsid w:val="004F00F6"/>
    <w:rsid w:val="004F3645"/>
    <w:rsid w:val="004F3F64"/>
    <w:rsid w:val="004F4303"/>
    <w:rsid w:val="004F471A"/>
    <w:rsid w:val="004F68F3"/>
    <w:rsid w:val="004F74C5"/>
    <w:rsid w:val="004F75C1"/>
    <w:rsid w:val="004F75D2"/>
    <w:rsid w:val="004F7742"/>
    <w:rsid w:val="005000D0"/>
    <w:rsid w:val="00502245"/>
    <w:rsid w:val="0050229E"/>
    <w:rsid w:val="00502634"/>
    <w:rsid w:val="005030E9"/>
    <w:rsid w:val="0050312E"/>
    <w:rsid w:val="005035D8"/>
    <w:rsid w:val="00503801"/>
    <w:rsid w:val="00503B4E"/>
    <w:rsid w:val="00503D48"/>
    <w:rsid w:val="00504862"/>
    <w:rsid w:val="00504E55"/>
    <w:rsid w:val="005056DF"/>
    <w:rsid w:val="005058AE"/>
    <w:rsid w:val="00505965"/>
    <w:rsid w:val="00507516"/>
    <w:rsid w:val="00511277"/>
    <w:rsid w:val="005146FC"/>
    <w:rsid w:val="00515B9B"/>
    <w:rsid w:val="00515D8B"/>
    <w:rsid w:val="005160FC"/>
    <w:rsid w:val="00517325"/>
    <w:rsid w:val="00517CF5"/>
    <w:rsid w:val="00520019"/>
    <w:rsid w:val="0052294C"/>
    <w:rsid w:val="00523FA4"/>
    <w:rsid w:val="00525DCF"/>
    <w:rsid w:val="00527409"/>
    <w:rsid w:val="00527491"/>
    <w:rsid w:val="00530B57"/>
    <w:rsid w:val="0053106E"/>
    <w:rsid w:val="005311C6"/>
    <w:rsid w:val="005326CB"/>
    <w:rsid w:val="00532A0D"/>
    <w:rsid w:val="00532B91"/>
    <w:rsid w:val="00533542"/>
    <w:rsid w:val="00534D30"/>
    <w:rsid w:val="005352C3"/>
    <w:rsid w:val="00535AE9"/>
    <w:rsid w:val="00537555"/>
    <w:rsid w:val="005417CA"/>
    <w:rsid w:val="0054242E"/>
    <w:rsid w:val="00543B35"/>
    <w:rsid w:val="00544A82"/>
    <w:rsid w:val="00545960"/>
    <w:rsid w:val="005479E2"/>
    <w:rsid w:val="00547A25"/>
    <w:rsid w:val="005505BE"/>
    <w:rsid w:val="0055089E"/>
    <w:rsid w:val="00551877"/>
    <w:rsid w:val="005523A7"/>
    <w:rsid w:val="00553076"/>
    <w:rsid w:val="005535A5"/>
    <w:rsid w:val="00553D3F"/>
    <w:rsid w:val="00555502"/>
    <w:rsid w:val="005565C3"/>
    <w:rsid w:val="00556843"/>
    <w:rsid w:val="0055707A"/>
    <w:rsid w:val="00557A83"/>
    <w:rsid w:val="00560365"/>
    <w:rsid w:val="005606FB"/>
    <w:rsid w:val="00561486"/>
    <w:rsid w:val="005636CB"/>
    <w:rsid w:val="00564B8E"/>
    <w:rsid w:val="00566860"/>
    <w:rsid w:val="00566CC6"/>
    <w:rsid w:val="00566D8F"/>
    <w:rsid w:val="005672AC"/>
    <w:rsid w:val="00572E4E"/>
    <w:rsid w:val="00573507"/>
    <w:rsid w:val="00573A2B"/>
    <w:rsid w:val="00574DF2"/>
    <w:rsid w:val="00575511"/>
    <w:rsid w:val="00577F09"/>
    <w:rsid w:val="00582989"/>
    <w:rsid w:val="00583DCC"/>
    <w:rsid w:val="0058524A"/>
    <w:rsid w:val="0058628B"/>
    <w:rsid w:val="00587B68"/>
    <w:rsid w:val="00590FB6"/>
    <w:rsid w:val="0059247C"/>
    <w:rsid w:val="005927C5"/>
    <w:rsid w:val="00593E3B"/>
    <w:rsid w:val="00593ED6"/>
    <w:rsid w:val="0059623D"/>
    <w:rsid w:val="00596F77"/>
    <w:rsid w:val="005978E4"/>
    <w:rsid w:val="005A0609"/>
    <w:rsid w:val="005A2DE8"/>
    <w:rsid w:val="005A4035"/>
    <w:rsid w:val="005A410B"/>
    <w:rsid w:val="005A4137"/>
    <w:rsid w:val="005A60BB"/>
    <w:rsid w:val="005A60D8"/>
    <w:rsid w:val="005A7B26"/>
    <w:rsid w:val="005B1443"/>
    <w:rsid w:val="005B21C4"/>
    <w:rsid w:val="005B27E6"/>
    <w:rsid w:val="005B33B6"/>
    <w:rsid w:val="005B35EF"/>
    <w:rsid w:val="005B4CF7"/>
    <w:rsid w:val="005B4FB0"/>
    <w:rsid w:val="005B5064"/>
    <w:rsid w:val="005B7822"/>
    <w:rsid w:val="005B79BB"/>
    <w:rsid w:val="005B7CBE"/>
    <w:rsid w:val="005C1601"/>
    <w:rsid w:val="005C1D4B"/>
    <w:rsid w:val="005C4233"/>
    <w:rsid w:val="005C5190"/>
    <w:rsid w:val="005C5D8B"/>
    <w:rsid w:val="005D0EB6"/>
    <w:rsid w:val="005D1437"/>
    <w:rsid w:val="005D1587"/>
    <w:rsid w:val="005D347D"/>
    <w:rsid w:val="005D3C7A"/>
    <w:rsid w:val="005D48B5"/>
    <w:rsid w:val="005D55AA"/>
    <w:rsid w:val="005D5DB4"/>
    <w:rsid w:val="005D6083"/>
    <w:rsid w:val="005D69CA"/>
    <w:rsid w:val="005D7191"/>
    <w:rsid w:val="005D7401"/>
    <w:rsid w:val="005D780D"/>
    <w:rsid w:val="005D7AB0"/>
    <w:rsid w:val="005E0716"/>
    <w:rsid w:val="005E2C2B"/>
    <w:rsid w:val="005E316B"/>
    <w:rsid w:val="005E33C5"/>
    <w:rsid w:val="005E3F78"/>
    <w:rsid w:val="005E436E"/>
    <w:rsid w:val="005E4A79"/>
    <w:rsid w:val="005E71D2"/>
    <w:rsid w:val="005E7232"/>
    <w:rsid w:val="005E738C"/>
    <w:rsid w:val="005E7F09"/>
    <w:rsid w:val="005F0D03"/>
    <w:rsid w:val="005F1056"/>
    <w:rsid w:val="005F10E5"/>
    <w:rsid w:val="005F13CF"/>
    <w:rsid w:val="005F22A4"/>
    <w:rsid w:val="005F2B5E"/>
    <w:rsid w:val="005F312F"/>
    <w:rsid w:val="005F3EC5"/>
    <w:rsid w:val="005F48E0"/>
    <w:rsid w:val="005F4D8A"/>
    <w:rsid w:val="005F54B7"/>
    <w:rsid w:val="005F553A"/>
    <w:rsid w:val="005F5D6C"/>
    <w:rsid w:val="005F7BC1"/>
    <w:rsid w:val="005F7DB6"/>
    <w:rsid w:val="0060055F"/>
    <w:rsid w:val="006006E7"/>
    <w:rsid w:val="00600C8E"/>
    <w:rsid w:val="00600DCC"/>
    <w:rsid w:val="00600FF0"/>
    <w:rsid w:val="0060125C"/>
    <w:rsid w:val="006019DF"/>
    <w:rsid w:val="00601AC6"/>
    <w:rsid w:val="00602A26"/>
    <w:rsid w:val="00604454"/>
    <w:rsid w:val="006044F9"/>
    <w:rsid w:val="00604697"/>
    <w:rsid w:val="006059DB"/>
    <w:rsid w:val="00606123"/>
    <w:rsid w:val="00606358"/>
    <w:rsid w:val="0060751B"/>
    <w:rsid w:val="0061001D"/>
    <w:rsid w:val="00610B95"/>
    <w:rsid w:val="00611032"/>
    <w:rsid w:val="00611090"/>
    <w:rsid w:val="006117A1"/>
    <w:rsid w:val="00613A76"/>
    <w:rsid w:val="006166B4"/>
    <w:rsid w:val="00616D2C"/>
    <w:rsid w:val="00617068"/>
    <w:rsid w:val="0062083F"/>
    <w:rsid w:val="0062114E"/>
    <w:rsid w:val="00621AF2"/>
    <w:rsid w:val="00621DC5"/>
    <w:rsid w:val="00622A63"/>
    <w:rsid w:val="00622F37"/>
    <w:rsid w:val="0062471A"/>
    <w:rsid w:val="00625D9A"/>
    <w:rsid w:val="0062683B"/>
    <w:rsid w:val="00627201"/>
    <w:rsid w:val="00630772"/>
    <w:rsid w:val="0063100F"/>
    <w:rsid w:val="00631D05"/>
    <w:rsid w:val="00632668"/>
    <w:rsid w:val="00632B4E"/>
    <w:rsid w:val="006330C4"/>
    <w:rsid w:val="00633EB7"/>
    <w:rsid w:val="00634987"/>
    <w:rsid w:val="00634C4C"/>
    <w:rsid w:val="00635224"/>
    <w:rsid w:val="006375E5"/>
    <w:rsid w:val="00642A11"/>
    <w:rsid w:val="00642C01"/>
    <w:rsid w:val="00642EF0"/>
    <w:rsid w:val="00642F23"/>
    <w:rsid w:val="00643681"/>
    <w:rsid w:val="00643A65"/>
    <w:rsid w:val="00644754"/>
    <w:rsid w:val="00645A15"/>
    <w:rsid w:val="00645C69"/>
    <w:rsid w:val="006462BD"/>
    <w:rsid w:val="00647AC7"/>
    <w:rsid w:val="00650280"/>
    <w:rsid w:val="00651707"/>
    <w:rsid w:val="0065199D"/>
    <w:rsid w:val="00651B38"/>
    <w:rsid w:val="00651E1A"/>
    <w:rsid w:val="006528DF"/>
    <w:rsid w:val="00652AE5"/>
    <w:rsid w:val="00652E0D"/>
    <w:rsid w:val="00652F27"/>
    <w:rsid w:val="00652F7C"/>
    <w:rsid w:val="006532D8"/>
    <w:rsid w:val="0065345B"/>
    <w:rsid w:val="00653943"/>
    <w:rsid w:val="006545F0"/>
    <w:rsid w:val="00654768"/>
    <w:rsid w:val="006558C1"/>
    <w:rsid w:val="00657195"/>
    <w:rsid w:val="00660371"/>
    <w:rsid w:val="006606D1"/>
    <w:rsid w:val="006611A5"/>
    <w:rsid w:val="00661E0F"/>
    <w:rsid w:val="00662118"/>
    <w:rsid w:val="006631EF"/>
    <w:rsid w:val="0066425A"/>
    <w:rsid w:val="0066447B"/>
    <w:rsid w:val="00667071"/>
    <w:rsid w:val="006702AB"/>
    <w:rsid w:val="00670C3C"/>
    <w:rsid w:val="00670F61"/>
    <w:rsid w:val="00671151"/>
    <w:rsid w:val="006717FE"/>
    <w:rsid w:val="00671E04"/>
    <w:rsid w:val="006720B2"/>
    <w:rsid w:val="00672870"/>
    <w:rsid w:val="006729D7"/>
    <w:rsid w:val="00676CCC"/>
    <w:rsid w:val="00676D0C"/>
    <w:rsid w:val="00677A41"/>
    <w:rsid w:val="00681825"/>
    <w:rsid w:val="00681836"/>
    <w:rsid w:val="006822FD"/>
    <w:rsid w:val="00683F10"/>
    <w:rsid w:val="006868E8"/>
    <w:rsid w:val="00686938"/>
    <w:rsid w:val="00686A26"/>
    <w:rsid w:val="00690896"/>
    <w:rsid w:val="00691474"/>
    <w:rsid w:val="00691E09"/>
    <w:rsid w:val="00691EC3"/>
    <w:rsid w:val="00693817"/>
    <w:rsid w:val="00693DD9"/>
    <w:rsid w:val="00696940"/>
    <w:rsid w:val="00696D72"/>
    <w:rsid w:val="0069767A"/>
    <w:rsid w:val="00697D6D"/>
    <w:rsid w:val="006A0686"/>
    <w:rsid w:val="006A0DCA"/>
    <w:rsid w:val="006A1A1E"/>
    <w:rsid w:val="006A1FEF"/>
    <w:rsid w:val="006A3DB1"/>
    <w:rsid w:val="006A42E8"/>
    <w:rsid w:val="006A4574"/>
    <w:rsid w:val="006A4927"/>
    <w:rsid w:val="006A4BB7"/>
    <w:rsid w:val="006A4BC0"/>
    <w:rsid w:val="006A6661"/>
    <w:rsid w:val="006A6C4F"/>
    <w:rsid w:val="006A7181"/>
    <w:rsid w:val="006B02EB"/>
    <w:rsid w:val="006B06C4"/>
    <w:rsid w:val="006B10E0"/>
    <w:rsid w:val="006B11FC"/>
    <w:rsid w:val="006B32C4"/>
    <w:rsid w:val="006B417D"/>
    <w:rsid w:val="006B4E74"/>
    <w:rsid w:val="006B592B"/>
    <w:rsid w:val="006B6B25"/>
    <w:rsid w:val="006B73BB"/>
    <w:rsid w:val="006C08D7"/>
    <w:rsid w:val="006C1BE6"/>
    <w:rsid w:val="006C39CE"/>
    <w:rsid w:val="006C3E4D"/>
    <w:rsid w:val="006C3E9D"/>
    <w:rsid w:val="006C3F27"/>
    <w:rsid w:val="006C427E"/>
    <w:rsid w:val="006C5061"/>
    <w:rsid w:val="006C5CF5"/>
    <w:rsid w:val="006C6430"/>
    <w:rsid w:val="006C738F"/>
    <w:rsid w:val="006C7450"/>
    <w:rsid w:val="006D1A97"/>
    <w:rsid w:val="006D2899"/>
    <w:rsid w:val="006D3710"/>
    <w:rsid w:val="006D482B"/>
    <w:rsid w:val="006D4ABB"/>
    <w:rsid w:val="006D4B4A"/>
    <w:rsid w:val="006D6B59"/>
    <w:rsid w:val="006D6D5D"/>
    <w:rsid w:val="006E0B45"/>
    <w:rsid w:val="006E1A69"/>
    <w:rsid w:val="006E1BA7"/>
    <w:rsid w:val="006E4E1E"/>
    <w:rsid w:val="006E5530"/>
    <w:rsid w:val="006E684C"/>
    <w:rsid w:val="006E6F28"/>
    <w:rsid w:val="006E70A2"/>
    <w:rsid w:val="006E728C"/>
    <w:rsid w:val="006F0059"/>
    <w:rsid w:val="006F068D"/>
    <w:rsid w:val="006F091F"/>
    <w:rsid w:val="006F1638"/>
    <w:rsid w:val="006F255B"/>
    <w:rsid w:val="006F4098"/>
    <w:rsid w:val="006F5809"/>
    <w:rsid w:val="006F5C74"/>
    <w:rsid w:val="006F62B2"/>
    <w:rsid w:val="006F7867"/>
    <w:rsid w:val="00700A23"/>
    <w:rsid w:val="00700E53"/>
    <w:rsid w:val="007015DB"/>
    <w:rsid w:val="00703259"/>
    <w:rsid w:val="00704033"/>
    <w:rsid w:val="00704C21"/>
    <w:rsid w:val="00704FF3"/>
    <w:rsid w:val="00706E41"/>
    <w:rsid w:val="00706E86"/>
    <w:rsid w:val="00707276"/>
    <w:rsid w:val="00707F28"/>
    <w:rsid w:val="00711844"/>
    <w:rsid w:val="00711A74"/>
    <w:rsid w:val="0071320D"/>
    <w:rsid w:val="007148F1"/>
    <w:rsid w:val="00715001"/>
    <w:rsid w:val="007151B2"/>
    <w:rsid w:val="00715EE1"/>
    <w:rsid w:val="0071713C"/>
    <w:rsid w:val="007179C0"/>
    <w:rsid w:val="00721782"/>
    <w:rsid w:val="007228D6"/>
    <w:rsid w:val="007231B7"/>
    <w:rsid w:val="007232B3"/>
    <w:rsid w:val="0072385D"/>
    <w:rsid w:val="007238D8"/>
    <w:rsid w:val="00724FCC"/>
    <w:rsid w:val="007258BE"/>
    <w:rsid w:val="007259B0"/>
    <w:rsid w:val="00726D32"/>
    <w:rsid w:val="007270A3"/>
    <w:rsid w:val="00727E64"/>
    <w:rsid w:val="00730161"/>
    <w:rsid w:val="007312CB"/>
    <w:rsid w:val="00732271"/>
    <w:rsid w:val="00732E90"/>
    <w:rsid w:val="007336FF"/>
    <w:rsid w:val="00733905"/>
    <w:rsid w:val="00734986"/>
    <w:rsid w:val="00734DCE"/>
    <w:rsid w:val="007358E3"/>
    <w:rsid w:val="00735A10"/>
    <w:rsid w:val="007363CE"/>
    <w:rsid w:val="007379BB"/>
    <w:rsid w:val="00737BAD"/>
    <w:rsid w:val="00737C96"/>
    <w:rsid w:val="00737FD3"/>
    <w:rsid w:val="007402AE"/>
    <w:rsid w:val="00740DFD"/>
    <w:rsid w:val="007415F8"/>
    <w:rsid w:val="00741D8A"/>
    <w:rsid w:val="00744498"/>
    <w:rsid w:val="007449EA"/>
    <w:rsid w:val="00745064"/>
    <w:rsid w:val="0074548C"/>
    <w:rsid w:val="0074757F"/>
    <w:rsid w:val="0074789E"/>
    <w:rsid w:val="00747FA1"/>
    <w:rsid w:val="00750715"/>
    <w:rsid w:val="007517D2"/>
    <w:rsid w:val="007524AA"/>
    <w:rsid w:val="007528D3"/>
    <w:rsid w:val="00752CBC"/>
    <w:rsid w:val="0075307F"/>
    <w:rsid w:val="0075371F"/>
    <w:rsid w:val="007551E7"/>
    <w:rsid w:val="00757A4C"/>
    <w:rsid w:val="00757AB3"/>
    <w:rsid w:val="00757D7D"/>
    <w:rsid w:val="00760EEE"/>
    <w:rsid w:val="00762AD7"/>
    <w:rsid w:val="0076346C"/>
    <w:rsid w:val="007639A7"/>
    <w:rsid w:val="00763D9A"/>
    <w:rsid w:val="007646B8"/>
    <w:rsid w:val="00764BB0"/>
    <w:rsid w:val="00764D72"/>
    <w:rsid w:val="007668AD"/>
    <w:rsid w:val="00766AE8"/>
    <w:rsid w:val="00766D59"/>
    <w:rsid w:val="00772CD4"/>
    <w:rsid w:val="0077353D"/>
    <w:rsid w:val="0077411F"/>
    <w:rsid w:val="00774BDE"/>
    <w:rsid w:val="00774D30"/>
    <w:rsid w:val="00774F64"/>
    <w:rsid w:val="00774F94"/>
    <w:rsid w:val="007751B6"/>
    <w:rsid w:val="007769A3"/>
    <w:rsid w:val="00776B0F"/>
    <w:rsid w:val="00783072"/>
    <w:rsid w:val="007837A6"/>
    <w:rsid w:val="00783AC7"/>
    <w:rsid w:val="00784D00"/>
    <w:rsid w:val="007873FA"/>
    <w:rsid w:val="00787A01"/>
    <w:rsid w:val="00790666"/>
    <w:rsid w:val="00792849"/>
    <w:rsid w:val="007936E7"/>
    <w:rsid w:val="00793775"/>
    <w:rsid w:val="007943F8"/>
    <w:rsid w:val="00794D56"/>
    <w:rsid w:val="007955C9"/>
    <w:rsid w:val="007961B2"/>
    <w:rsid w:val="00796E59"/>
    <w:rsid w:val="007A1406"/>
    <w:rsid w:val="007A1F22"/>
    <w:rsid w:val="007A22DB"/>
    <w:rsid w:val="007A2E36"/>
    <w:rsid w:val="007A2F93"/>
    <w:rsid w:val="007A47B4"/>
    <w:rsid w:val="007A55B5"/>
    <w:rsid w:val="007A5F66"/>
    <w:rsid w:val="007A6D7B"/>
    <w:rsid w:val="007B0307"/>
    <w:rsid w:val="007B0B14"/>
    <w:rsid w:val="007B2086"/>
    <w:rsid w:val="007B2DE0"/>
    <w:rsid w:val="007B3F71"/>
    <w:rsid w:val="007B44E8"/>
    <w:rsid w:val="007B450C"/>
    <w:rsid w:val="007B6995"/>
    <w:rsid w:val="007B71B7"/>
    <w:rsid w:val="007B71C4"/>
    <w:rsid w:val="007B73A8"/>
    <w:rsid w:val="007B7632"/>
    <w:rsid w:val="007B7A09"/>
    <w:rsid w:val="007C068C"/>
    <w:rsid w:val="007C07DF"/>
    <w:rsid w:val="007C0D85"/>
    <w:rsid w:val="007C0DF3"/>
    <w:rsid w:val="007C1B1C"/>
    <w:rsid w:val="007C250B"/>
    <w:rsid w:val="007C3184"/>
    <w:rsid w:val="007C3A11"/>
    <w:rsid w:val="007C4ED9"/>
    <w:rsid w:val="007C50F4"/>
    <w:rsid w:val="007C5A24"/>
    <w:rsid w:val="007C6132"/>
    <w:rsid w:val="007C6D86"/>
    <w:rsid w:val="007D06DC"/>
    <w:rsid w:val="007D1345"/>
    <w:rsid w:val="007D15E6"/>
    <w:rsid w:val="007D1A18"/>
    <w:rsid w:val="007D2197"/>
    <w:rsid w:val="007D46AB"/>
    <w:rsid w:val="007D53C4"/>
    <w:rsid w:val="007D77BC"/>
    <w:rsid w:val="007E0B19"/>
    <w:rsid w:val="007E1435"/>
    <w:rsid w:val="007E167A"/>
    <w:rsid w:val="007E1966"/>
    <w:rsid w:val="007E1A55"/>
    <w:rsid w:val="007E24C4"/>
    <w:rsid w:val="007E309F"/>
    <w:rsid w:val="007E322D"/>
    <w:rsid w:val="007E3566"/>
    <w:rsid w:val="007E399C"/>
    <w:rsid w:val="007E4470"/>
    <w:rsid w:val="007E5CD9"/>
    <w:rsid w:val="007E618F"/>
    <w:rsid w:val="007E6504"/>
    <w:rsid w:val="007E6D87"/>
    <w:rsid w:val="007F08A6"/>
    <w:rsid w:val="007F097F"/>
    <w:rsid w:val="007F0F34"/>
    <w:rsid w:val="007F2C36"/>
    <w:rsid w:val="007F2D81"/>
    <w:rsid w:val="007F2F13"/>
    <w:rsid w:val="007F349F"/>
    <w:rsid w:val="007F3C74"/>
    <w:rsid w:val="007F43EF"/>
    <w:rsid w:val="007F4698"/>
    <w:rsid w:val="007F526A"/>
    <w:rsid w:val="007F6CD3"/>
    <w:rsid w:val="00801617"/>
    <w:rsid w:val="00801A2F"/>
    <w:rsid w:val="008024E2"/>
    <w:rsid w:val="00802BD0"/>
    <w:rsid w:val="008030FD"/>
    <w:rsid w:val="008040A3"/>
    <w:rsid w:val="00804133"/>
    <w:rsid w:val="008045D9"/>
    <w:rsid w:val="00804F5D"/>
    <w:rsid w:val="00805B6E"/>
    <w:rsid w:val="00806CC8"/>
    <w:rsid w:val="00810C84"/>
    <w:rsid w:val="00811202"/>
    <w:rsid w:val="00811EA1"/>
    <w:rsid w:val="00812474"/>
    <w:rsid w:val="00812AA8"/>
    <w:rsid w:val="00813505"/>
    <w:rsid w:val="00815ECD"/>
    <w:rsid w:val="008164C7"/>
    <w:rsid w:val="008167D8"/>
    <w:rsid w:val="00816B2C"/>
    <w:rsid w:val="0081702B"/>
    <w:rsid w:val="008170B9"/>
    <w:rsid w:val="00817DAD"/>
    <w:rsid w:val="008210F7"/>
    <w:rsid w:val="00821695"/>
    <w:rsid w:val="008235F1"/>
    <w:rsid w:val="00825604"/>
    <w:rsid w:val="008256CE"/>
    <w:rsid w:val="008266BA"/>
    <w:rsid w:val="00826F9F"/>
    <w:rsid w:val="00827BAC"/>
    <w:rsid w:val="00830910"/>
    <w:rsid w:val="00830C86"/>
    <w:rsid w:val="00831255"/>
    <w:rsid w:val="00832616"/>
    <w:rsid w:val="008337BB"/>
    <w:rsid w:val="008348D0"/>
    <w:rsid w:val="00836B61"/>
    <w:rsid w:val="00837542"/>
    <w:rsid w:val="0083779F"/>
    <w:rsid w:val="00840694"/>
    <w:rsid w:val="00841F69"/>
    <w:rsid w:val="008436CE"/>
    <w:rsid w:val="00845971"/>
    <w:rsid w:val="008459CC"/>
    <w:rsid w:val="008475DA"/>
    <w:rsid w:val="00847BE4"/>
    <w:rsid w:val="0085219D"/>
    <w:rsid w:val="00853133"/>
    <w:rsid w:val="008534AC"/>
    <w:rsid w:val="00853C3D"/>
    <w:rsid w:val="00854F84"/>
    <w:rsid w:val="008551CE"/>
    <w:rsid w:val="00860C25"/>
    <w:rsid w:val="00860D93"/>
    <w:rsid w:val="00860EE4"/>
    <w:rsid w:val="00862F63"/>
    <w:rsid w:val="00863025"/>
    <w:rsid w:val="00864C63"/>
    <w:rsid w:val="00865F2E"/>
    <w:rsid w:val="00866592"/>
    <w:rsid w:val="008668E2"/>
    <w:rsid w:val="0086754A"/>
    <w:rsid w:val="0087014D"/>
    <w:rsid w:val="00870858"/>
    <w:rsid w:val="00870AC0"/>
    <w:rsid w:val="0087134A"/>
    <w:rsid w:val="00871A1B"/>
    <w:rsid w:val="00872439"/>
    <w:rsid w:val="00872B78"/>
    <w:rsid w:val="00872EFA"/>
    <w:rsid w:val="008738F2"/>
    <w:rsid w:val="00874A68"/>
    <w:rsid w:val="00875934"/>
    <w:rsid w:val="00875CF1"/>
    <w:rsid w:val="00875E25"/>
    <w:rsid w:val="008777D9"/>
    <w:rsid w:val="00882CBA"/>
    <w:rsid w:val="0088300F"/>
    <w:rsid w:val="00883ED5"/>
    <w:rsid w:val="008840C1"/>
    <w:rsid w:val="008863CF"/>
    <w:rsid w:val="00887702"/>
    <w:rsid w:val="00887BFB"/>
    <w:rsid w:val="00887E68"/>
    <w:rsid w:val="00890E9E"/>
    <w:rsid w:val="0089124A"/>
    <w:rsid w:val="0089176B"/>
    <w:rsid w:val="00891A54"/>
    <w:rsid w:val="00891D69"/>
    <w:rsid w:val="00892D3E"/>
    <w:rsid w:val="0089356D"/>
    <w:rsid w:val="00893F69"/>
    <w:rsid w:val="00894CE6"/>
    <w:rsid w:val="00897180"/>
    <w:rsid w:val="0089732A"/>
    <w:rsid w:val="008979EF"/>
    <w:rsid w:val="008A0ADF"/>
    <w:rsid w:val="008A1AA0"/>
    <w:rsid w:val="008A2FBC"/>
    <w:rsid w:val="008A3C82"/>
    <w:rsid w:val="008A4D02"/>
    <w:rsid w:val="008B0271"/>
    <w:rsid w:val="008B0FD7"/>
    <w:rsid w:val="008B1B9B"/>
    <w:rsid w:val="008B20E6"/>
    <w:rsid w:val="008B2367"/>
    <w:rsid w:val="008B26E5"/>
    <w:rsid w:val="008B3939"/>
    <w:rsid w:val="008B4A55"/>
    <w:rsid w:val="008B4E12"/>
    <w:rsid w:val="008B58DE"/>
    <w:rsid w:val="008B661C"/>
    <w:rsid w:val="008B6B0D"/>
    <w:rsid w:val="008B749A"/>
    <w:rsid w:val="008B74A9"/>
    <w:rsid w:val="008B7EF2"/>
    <w:rsid w:val="008C0318"/>
    <w:rsid w:val="008C048C"/>
    <w:rsid w:val="008C0899"/>
    <w:rsid w:val="008C0AE3"/>
    <w:rsid w:val="008C1FC8"/>
    <w:rsid w:val="008C49A8"/>
    <w:rsid w:val="008C5A1D"/>
    <w:rsid w:val="008C6107"/>
    <w:rsid w:val="008C6CAD"/>
    <w:rsid w:val="008D00B5"/>
    <w:rsid w:val="008D08F7"/>
    <w:rsid w:val="008D1B0F"/>
    <w:rsid w:val="008D2F37"/>
    <w:rsid w:val="008D41AB"/>
    <w:rsid w:val="008D5856"/>
    <w:rsid w:val="008D68E2"/>
    <w:rsid w:val="008D71F1"/>
    <w:rsid w:val="008E2AA9"/>
    <w:rsid w:val="008E381B"/>
    <w:rsid w:val="008E42B4"/>
    <w:rsid w:val="008E5327"/>
    <w:rsid w:val="008E5B74"/>
    <w:rsid w:val="008E5E2B"/>
    <w:rsid w:val="008E6085"/>
    <w:rsid w:val="008E610E"/>
    <w:rsid w:val="008E6F32"/>
    <w:rsid w:val="008E74F6"/>
    <w:rsid w:val="008E7A81"/>
    <w:rsid w:val="008E7FAA"/>
    <w:rsid w:val="008E7FF4"/>
    <w:rsid w:val="008F03FA"/>
    <w:rsid w:val="008F079B"/>
    <w:rsid w:val="008F0B1A"/>
    <w:rsid w:val="008F0FC2"/>
    <w:rsid w:val="008F11AC"/>
    <w:rsid w:val="008F247B"/>
    <w:rsid w:val="008F25CE"/>
    <w:rsid w:val="008F4696"/>
    <w:rsid w:val="008F6ACD"/>
    <w:rsid w:val="008F6E4A"/>
    <w:rsid w:val="00900FF8"/>
    <w:rsid w:val="009019E4"/>
    <w:rsid w:val="00901C2C"/>
    <w:rsid w:val="009029F5"/>
    <w:rsid w:val="00904D60"/>
    <w:rsid w:val="00905519"/>
    <w:rsid w:val="009065ED"/>
    <w:rsid w:val="00906EF2"/>
    <w:rsid w:val="00907CCC"/>
    <w:rsid w:val="009103AE"/>
    <w:rsid w:val="00912302"/>
    <w:rsid w:val="00913360"/>
    <w:rsid w:val="00913F4A"/>
    <w:rsid w:val="00914389"/>
    <w:rsid w:val="0091553E"/>
    <w:rsid w:val="009166EA"/>
    <w:rsid w:val="00916B03"/>
    <w:rsid w:val="00916ED8"/>
    <w:rsid w:val="00920FE0"/>
    <w:rsid w:val="009220B9"/>
    <w:rsid w:val="00924023"/>
    <w:rsid w:val="00924E2F"/>
    <w:rsid w:val="009254D6"/>
    <w:rsid w:val="009256B5"/>
    <w:rsid w:val="00925C91"/>
    <w:rsid w:val="0092605F"/>
    <w:rsid w:val="00926448"/>
    <w:rsid w:val="009271B1"/>
    <w:rsid w:val="009306DE"/>
    <w:rsid w:val="00932C69"/>
    <w:rsid w:val="00932D3B"/>
    <w:rsid w:val="00934EBB"/>
    <w:rsid w:val="00935ABA"/>
    <w:rsid w:val="00935C25"/>
    <w:rsid w:val="00935F84"/>
    <w:rsid w:val="00936F5F"/>
    <w:rsid w:val="00937686"/>
    <w:rsid w:val="009406E9"/>
    <w:rsid w:val="009409D4"/>
    <w:rsid w:val="00940FC2"/>
    <w:rsid w:val="00941D47"/>
    <w:rsid w:val="00941EB5"/>
    <w:rsid w:val="0094452E"/>
    <w:rsid w:val="009446B0"/>
    <w:rsid w:val="0094485B"/>
    <w:rsid w:val="00944FF6"/>
    <w:rsid w:val="0094508C"/>
    <w:rsid w:val="009457CF"/>
    <w:rsid w:val="00946567"/>
    <w:rsid w:val="0094682A"/>
    <w:rsid w:val="00950176"/>
    <w:rsid w:val="00950736"/>
    <w:rsid w:val="00950E0F"/>
    <w:rsid w:val="00951159"/>
    <w:rsid w:val="00951D0A"/>
    <w:rsid w:val="00953C2B"/>
    <w:rsid w:val="00955119"/>
    <w:rsid w:val="0095512C"/>
    <w:rsid w:val="00955E02"/>
    <w:rsid w:val="00956342"/>
    <w:rsid w:val="00956CC6"/>
    <w:rsid w:val="00960008"/>
    <w:rsid w:val="00963789"/>
    <w:rsid w:val="00963FD0"/>
    <w:rsid w:val="0096497C"/>
    <w:rsid w:val="00964B21"/>
    <w:rsid w:val="00964D3E"/>
    <w:rsid w:val="00965610"/>
    <w:rsid w:val="0096567B"/>
    <w:rsid w:val="009659D5"/>
    <w:rsid w:val="009663DD"/>
    <w:rsid w:val="00970135"/>
    <w:rsid w:val="009702F9"/>
    <w:rsid w:val="0097176A"/>
    <w:rsid w:val="00971926"/>
    <w:rsid w:val="009739EE"/>
    <w:rsid w:val="00974040"/>
    <w:rsid w:val="00974F9A"/>
    <w:rsid w:val="00977E9E"/>
    <w:rsid w:val="00981135"/>
    <w:rsid w:val="00981241"/>
    <w:rsid w:val="00982905"/>
    <w:rsid w:val="00982D3D"/>
    <w:rsid w:val="0098354B"/>
    <w:rsid w:val="0098421C"/>
    <w:rsid w:val="009849B3"/>
    <w:rsid w:val="00986BD0"/>
    <w:rsid w:val="0098788E"/>
    <w:rsid w:val="00987C9B"/>
    <w:rsid w:val="009904D8"/>
    <w:rsid w:val="00990C9D"/>
    <w:rsid w:val="00992C66"/>
    <w:rsid w:val="00992F02"/>
    <w:rsid w:val="00993366"/>
    <w:rsid w:val="009937A3"/>
    <w:rsid w:val="009945CE"/>
    <w:rsid w:val="009948E3"/>
    <w:rsid w:val="00994B3F"/>
    <w:rsid w:val="0099642D"/>
    <w:rsid w:val="00996CC8"/>
    <w:rsid w:val="00996E3B"/>
    <w:rsid w:val="00997A42"/>
    <w:rsid w:val="00997D8E"/>
    <w:rsid w:val="009A0281"/>
    <w:rsid w:val="009A445D"/>
    <w:rsid w:val="009A4B89"/>
    <w:rsid w:val="009A6412"/>
    <w:rsid w:val="009A6FC3"/>
    <w:rsid w:val="009A703B"/>
    <w:rsid w:val="009A76F3"/>
    <w:rsid w:val="009A787D"/>
    <w:rsid w:val="009B11FD"/>
    <w:rsid w:val="009B155A"/>
    <w:rsid w:val="009B2DC7"/>
    <w:rsid w:val="009B2E20"/>
    <w:rsid w:val="009B5AE7"/>
    <w:rsid w:val="009C23DA"/>
    <w:rsid w:val="009C3797"/>
    <w:rsid w:val="009C467C"/>
    <w:rsid w:val="009C68B8"/>
    <w:rsid w:val="009D052C"/>
    <w:rsid w:val="009D14FE"/>
    <w:rsid w:val="009D1587"/>
    <w:rsid w:val="009D18AA"/>
    <w:rsid w:val="009D18ED"/>
    <w:rsid w:val="009D394F"/>
    <w:rsid w:val="009D3E39"/>
    <w:rsid w:val="009D3E97"/>
    <w:rsid w:val="009D40BD"/>
    <w:rsid w:val="009D6EDB"/>
    <w:rsid w:val="009D7252"/>
    <w:rsid w:val="009D7914"/>
    <w:rsid w:val="009D7D9B"/>
    <w:rsid w:val="009E0214"/>
    <w:rsid w:val="009E272E"/>
    <w:rsid w:val="009E3D4B"/>
    <w:rsid w:val="009E42A9"/>
    <w:rsid w:val="009E4F07"/>
    <w:rsid w:val="009E623B"/>
    <w:rsid w:val="009E6B1E"/>
    <w:rsid w:val="009E7077"/>
    <w:rsid w:val="009E7D9A"/>
    <w:rsid w:val="009F0F30"/>
    <w:rsid w:val="009F15CE"/>
    <w:rsid w:val="009F2A84"/>
    <w:rsid w:val="009F2ABD"/>
    <w:rsid w:val="009F43E0"/>
    <w:rsid w:val="009F49C2"/>
    <w:rsid w:val="009F4A2C"/>
    <w:rsid w:val="009F53C8"/>
    <w:rsid w:val="009F62E3"/>
    <w:rsid w:val="009F6E7F"/>
    <w:rsid w:val="009F7573"/>
    <w:rsid w:val="00A0042F"/>
    <w:rsid w:val="00A00623"/>
    <w:rsid w:val="00A01097"/>
    <w:rsid w:val="00A01740"/>
    <w:rsid w:val="00A01DCE"/>
    <w:rsid w:val="00A021C6"/>
    <w:rsid w:val="00A02A11"/>
    <w:rsid w:val="00A02F6D"/>
    <w:rsid w:val="00A02F89"/>
    <w:rsid w:val="00A037E1"/>
    <w:rsid w:val="00A04391"/>
    <w:rsid w:val="00A05263"/>
    <w:rsid w:val="00A05315"/>
    <w:rsid w:val="00A06240"/>
    <w:rsid w:val="00A064BE"/>
    <w:rsid w:val="00A075A3"/>
    <w:rsid w:val="00A076F6"/>
    <w:rsid w:val="00A10431"/>
    <w:rsid w:val="00A10448"/>
    <w:rsid w:val="00A10D15"/>
    <w:rsid w:val="00A11772"/>
    <w:rsid w:val="00A12D0F"/>
    <w:rsid w:val="00A13E0D"/>
    <w:rsid w:val="00A13F1D"/>
    <w:rsid w:val="00A15A20"/>
    <w:rsid w:val="00A168D1"/>
    <w:rsid w:val="00A16B21"/>
    <w:rsid w:val="00A177F9"/>
    <w:rsid w:val="00A20690"/>
    <w:rsid w:val="00A20E6E"/>
    <w:rsid w:val="00A21E42"/>
    <w:rsid w:val="00A2205B"/>
    <w:rsid w:val="00A22DBA"/>
    <w:rsid w:val="00A2338E"/>
    <w:rsid w:val="00A239F8"/>
    <w:rsid w:val="00A23DAF"/>
    <w:rsid w:val="00A24E82"/>
    <w:rsid w:val="00A25178"/>
    <w:rsid w:val="00A25214"/>
    <w:rsid w:val="00A25233"/>
    <w:rsid w:val="00A2675A"/>
    <w:rsid w:val="00A26C42"/>
    <w:rsid w:val="00A26FD7"/>
    <w:rsid w:val="00A300EA"/>
    <w:rsid w:val="00A31A8E"/>
    <w:rsid w:val="00A32266"/>
    <w:rsid w:val="00A325DA"/>
    <w:rsid w:val="00A32799"/>
    <w:rsid w:val="00A330FB"/>
    <w:rsid w:val="00A339A1"/>
    <w:rsid w:val="00A3587D"/>
    <w:rsid w:val="00A35998"/>
    <w:rsid w:val="00A36508"/>
    <w:rsid w:val="00A375B3"/>
    <w:rsid w:val="00A40609"/>
    <w:rsid w:val="00A406D8"/>
    <w:rsid w:val="00A4187F"/>
    <w:rsid w:val="00A41DC3"/>
    <w:rsid w:val="00A4270F"/>
    <w:rsid w:val="00A42A3A"/>
    <w:rsid w:val="00A42E71"/>
    <w:rsid w:val="00A448BA"/>
    <w:rsid w:val="00A44F6E"/>
    <w:rsid w:val="00A45F55"/>
    <w:rsid w:val="00A468AA"/>
    <w:rsid w:val="00A47949"/>
    <w:rsid w:val="00A50CA7"/>
    <w:rsid w:val="00A51D8D"/>
    <w:rsid w:val="00A521F9"/>
    <w:rsid w:val="00A52226"/>
    <w:rsid w:val="00A52446"/>
    <w:rsid w:val="00A52B53"/>
    <w:rsid w:val="00A538A6"/>
    <w:rsid w:val="00A54BD3"/>
    <w:rsid w:val="00A56B97"/>
    <w:rsid w:val="00A61127"/>
    <w:rsid w:val="00A613FC"/>
    <w:rsid w:val="00A61689"/>
    <w:rsid w:val="00A61E33"/>
    <w:rsid w:val="00A62135"/>
    <w:rsid w:val="00A62348"/>
    <w:rsid w:val="00A62359"/>
    <w:rsid w:val="00A63B9F"/>
    <w:rsid w:val="00A64814"/>
    <w:rsid w:val="00A650D6"/>
    <w:rsid w:val="00A66243"/>
    <w:rsid w:val="00A66B05"/>
    <w:rsid w:val="00A66BAD"/>
    <w:rsid w:val="00A66D0D"/>
    <w:rsid w:val="00A70B50"/>
    <w:rsid w:val="00A70F9E"/>
    <w:rsid w:val="00A714B2"/>
    <w:rsid w:val="00A7217A"/>
    <w:rsid w:val="00A73351"/>
    <w:rsid w:val="00A737EC"/>
    <w:rsid w:val="00A76892"/>
    <w:rsid w:val="00A76A31"/>
    <w:rsid w:val="00A76A8B"/>
    <w:rsid w:val="00A76D15"/>
    <w:rsid w:val="00A772A3"/>
    <w:rsid w:val="00A77AFD"/>
    <w:rsid w:val="00A8085D"/>
    <w:rsid w:val="00A80ADE"/>
    <w:rsid w:val="00A80AF2"/>
    <w:rsid w:val="00A820B3"/>
    <w:rsid w:val="00A824F4"/>
    <w:rsid w:val="00A82726"/>
    <w:rsid w:val="00A82C27"/>
    <w:rsid w:val="00A83699"/>
    <w:rsid w:val="00A83ACC"/>
    <w:rsid w:val="00A84A63"/>
    <w:rsid w:val="00A866E2"/>
    <w:rsid w:val="00A86880"/>
    <w:rsid w:val="00A8750A"/>
    <w:rsid w:val="00A920F4"/>
    <w:rsid w:val="00A92481"/>
    <w:rsid w:val="00A93EF9"/>
    <w:rsid w:val="00A93F4A"/>
    <w:rsid w:val="00A94A38"/>
    <w:rsid w:val="00A95016"/>
    <w:rsid w:val="00A96DCA"/>
    <w:rsid w:val="00A97363"/>
    <w:rsid w:val="00A97727"/>
    <w:rsid w:val="00AA0234"/>
    <w:rsid w:val="00AA09D3"/>
    <w:rsid w:val="00AA3B55"/>
    <w:rsid w:val="00AA42D8"/>
    <w:rsid w:val="00AA6266"/>
    <w:rsid w:val="00AA6977"/>
    <w:rsid w:val="00AA7923"/>
    <w:rsid w:val="00AA7DEE"/>
    <w:rsid w:val="00AB07F8"/>
    <w:rsid w:val="00AB0E80"/>
    <w:rsid w:val="00AB1C78"/>
    <w:rsid w:val="00AB2F70"/>
    <w:rsid w:val="00AB3D1A"/>
    <w:rsid w:val="00AB527B"/>
    <w:rsid w:val="00AB54FC"/>
    <w:rsid w:val="00AB5A32"/>
    <w:rsid w:val="00AB6941"/>
    <w:rsid w:val="00AB7196"/>
    <w:rsid w:val="00AB7692"/>
    <w:rsid w:val="00AC0608"/>
    <w:rsid w:val="00AC281A"/>
    <w:rsid w:val="00AC3297"/>
    <w:rsid w:val="00AC37CB"/>
    <w:rsid w:val="00AC46AF"/>
    <w:rsid w:val="00AC4FDD"/>
    <w:rsid w:val="00AC529C"/>
    <w:rsid w:val="00AC597E"/>
    <w:rsid w:val="00AC5A64"/>
    <w:rsid w:val="00AC5A93"/>
    <w:rsid w:val="00AC5DA4"/>
    <w:rsid w:val="00AC6379"/>
    <w:rsid w:val="00AC7236"/>
    <w:rsid w:val="00AD04FE"/>
    <w:rsid w:val="00AD05B9"/>
    <w:rsid w:val="00AD0AC3"/>
    <w:rsid w:val="00AD0D73"/>
    <w:rsid w:val="00AD0E96"/>
    <w:rsid w:val="00AD16CB"/>
    <w:rsid w:val="00AD252B"/>
    <w:rsid w:val="00AD46FB"/>
    <w:rsid w:val="00AD6117"/>
    <w:rsid w:val="00AD69DB"/>
    <w:rsid w:val="00AD6A0A"/>
    <w:rsid w:val="00AE2269"/>
    <w:rsid w:val="00AE2548"/>
    <w:rsid w:val="00AE2E1F"/>
    <w:rsid w:val="00AE324E"/>
    <w:rsid w:val="00AE3401"/>
    <w:rsid w:val="00AE34A3"/>
    <w:rsid w:val="00AE3F7A"/>
    <w:rsid w:val="00AE4B8B"/>
    <w:rsid w:val="00AE4F3B"/>
    <w:rsid w:val="00AE6512"/>
    <w:rsid w:val="00AE6AEE"/>
    <w:rsid w:val="00AE6DAE"/>
    <w:rsid w:val="00AF132F"/>
    <w:rsid w:val="00AF370E"/>
    <w:rsid w:val="00AF4628"/>
    <w:rsid w:val="00AF48D8"/>
    <w:rsid w:val="00AF4AA8"/>
    <w:rsid w:val="00AF68C6"/>
    <w:rsid w:val="00AF760B"/>
    <w:rsid w:val="00AF7751"/>
    <w:rsid w:val="00B0020B"/>
    <w:rsid w:val="00B0035F"/>
    <w:rsid w:val="00B00474"/>
    <w:rsid w:val="00B00A65"/>
    <w:rsid w:val="00B00C10"/>
    <w:rsid w:val="00B00CC1"/>
    <w:rsid w:val="00B01915"/>
    <w:rsid w:val="00B01962"/>
    <w:rsid w:val="00B01DA9"/>
    <w:rsid w:val="00B024A4"/>
    <w:rsid w:val="00B02A3F"/>
    <w:rsid w:val="00B02D93"/>
    <w:rsid w:val="00B0406E"/>
    <w:rsid w:val="00B04BEC"/>
    <w:rsid w:val="00B065D0"/>
    <w:rsid w:val="00B067B8"/>
    <w:rsid w:val="00B06C92"/>
    <w:rsid w:val="00B07713"/>
    <w:rsid w:val="00B10A14"/>
    <w:rsid w:val="00B137CB"/>
    <w:rsid w:val="00B15318"/>
    <w:rsid w:val="00B1566B"/>
    <w:rsid w:val="00B15AA6"/>
    <w:rsid w:val="00B15DDC"/>
    <w:rsid w:val="00B16C11"/>
    <w:rsid w:val="00B17C81"/>
    <w:rsid w:val="00B200B8"/>
    <w:rsid w:val="00B2039E"/>
    <w:rsid w:val="00B20A84"/>
    <w:rsid w:val="00B20B80"/>
    <w:rsid w:val="00B20C22"/>
    <w:rsid w:val="00B212B6"/>
    <w:rsid w:val="00B221A6"/>
    <w:rsid w:val="00B23841"/>
    <w:rsid w:val="00B26468"/>
    <w:rsid w:val="00B26C7C"/>
    <w:rsid w:val="00B2753A"/>
    <w:rsid w:val="00B27D97"/>
    <w:rsid w:val="00B3074B"/>
    <w:rsid w:val="00B30EC0"/>
    <w:rsid w:val="00B31405"/>
    <w:rsid w:val="00B319E3"/>
    <w:rsid w:val="00B326F7"/>
    <w:rsid w:val="00B32FBB"/>
    <w:rsid w:val="00B33770"/>
    <w:rsid w:val="00B33AC8"/>
    <w:rsid w:val="00B34A99"/>
    <w:rsid w:val="00B356C0"/>
    <w:rsid w:val="00B37710"/>
    <w:rsid w:val="00B37861"/>
    <w:rsid w:val="00B42029"/>
    <w:rsid w:val="00B428B1"/>
    <w:rsid w:val="00B4341E"/>
    <w:rsid w:val="00B448F2"/>
    <w:rsid w:val="00B453A8"/>
    <w:rsid w:val="00B45B7F"/>
    <w:rsid w:val="00B46158"/>
    <w:rsid w:val="00B50462"/>
    <w:rsid w:val="00B50B75"/>
    <w:rsid w:val="00B517D6"/>
    <w:rsid w:val="00B5229E"/>
    <w:rsid w:val="00B522B0"/>
    <w:rsid w:val="00B5285E"/>
    <w:rsid w:val="00B52F88"/>
    <w:rsid w:val="00B5382A"/>
    <w:rsid w:val="00B54BF9"/>
    <w:rsid w:val="00B55DAB"/>
    <w:rsid w:val="00B562A8"/>
    <w:rsid w:val="00B56714"/>
    <w:rsid w:val="00B60016"/>
    <w:rsid w:val="00B60C0C"/>
    <w:rsid w:val="00B61272"/>
    <w:rsid w:val="00B62A36"/>
    <w:rsid w:val="00B637EE"/>
    <w:rsid w:val="00B64030"/>
    <w:rsid w:val="00B6498D"/>
    <w:rsid w:val="00B65394"/>
    <w:rsid w:val="00B65488"/>
    <w:rsid w:val="00B66090"/>
    <w:rsid w:val="00B66F84"/>
    <w:rsid w:val="00B674AE"/>
    <w:rsid w:val="00B67BBD"/>
    <w:rsid w:val="00B70000"/>
    <w:rsid w:val="00B700CE"/>
    <w:rsid w:val="00B734A8"/>
    <w:rsid w:val="00B737B0"/>
    <w:rsid w:val="00B74E68"/>
    <w:rsid w:val="00B7634B"/>
    <w:rsid w:val="00B827DE"/>
    <w:rsid w:val="00B85118"/>
    <w:rsid w:val="00B85D97"/>
    <w:rsid w:val="00B8690D"/>
    <w:rsid w:val="00B86D69"/>
    <w:rsid w:val="00B87018"/>
    <w:rsid w:val="00B87178"/>
    <w:rsid w:val="00B9024B"/>
    <w:rsid w:val="00B905D9"/>
    <w:rsid w:val="00B907DE"/>
    <w:rsid w:val="00B90C43"/>
    <w:rsid w:val="00B91066"/>
    <w:rsid w:val="00B91106"/>
    <w:rsid w:val="00B9149A"/>
    <w:rsid w:val="00B93323"/>
    <w:rsid w:val="00B93482"/>
    <w:rsid w:val="00B94112"/>
    <w:rsid w:val="00B94255"/>
    <w:rsid w:val="00B954FE"/>
    <w:rsid w:val="00B95B1A"/>
    <w:rsid w:val="00B96FA2"/>
    <w:rsid w:val="00B97BB2"/>
    <w:rsid w:val="00BA138E"/>
    <w:rsid w:val="00BA16FF"/>
    <w:rsid w:val="00BA2577"/>
    <w:rsid w:val="00BA2C98"/>
    <w:rsid w:val="00BA48CD"/>
    <w:rsid w:val="00BA4EEC"/>
    <w:rsid w:val="00BA51D8"/>
    <w:rsid w:val="00BA5528"/>
    <w:rsid w:val="00BA586E"/>
    <w:rsid w:val="00BA7DEC"/>
    <w:rsid w:val="00BA7E1B"/>
    <w:rsid w:val="00BB0274"/>
    <w:rsid w:val="00BB1045"/>
    <w:rsid w:val="00BB1D8D"/>
    <w:rsid w:val="00BB28BF"/>
    <w:rsid w:val="00BB2AB7"/>
    <w:rsid w:val="00BB2FD5"/>
    <w:rsid w:val="00BB4B67"/>
    <w:rsid w:val="00BB4C58"/>
    <w:rsid w:val="00BB6B54"/>
    <w:rsid w:val="00BB7810"/>
    <w:rsid w:val="00BC0889"/>
    <w:rsid w:val="00BC0B70"/>
    <w:rsid w:val="00BC1129"/>
    <w:rsid w:val="00BC3372"/>
    <w:rsid w:val="00BC379E"/>
    <w:rsid w:val="00BC4311"/>
    <w:rsid w:val="00BC572F"/>
    <w:rsid w:val="00BC59D4"/>
    <w:rsid w:val="00BC5E9E"/>
    <w:rsid w:val="00BC6FF6"/>
    <w:rsid w:val="00BC7C67"/>
    <w:rsid w:val="00BC7DA9"/>
    <w:rsid w:val="00BD1324"/>
    <w:rsid w:val="00BD1715"/>
    <w:rsid w:val="00BD1D81"/>
    <w:rsid w:val="00BD3A92"/>
    <w:rsid w:val="00BD3D6D"/>
    <w:rsid w:val="00BD6AB7"/>
    <w:rsid w:val="00BD742E"/>
    <w:rsid w:val="00BE04AF"/>
    <w:rsid w:val="00BE0AEE"/>
    <w:rsid w:val="00BE0C9E"/>
    <w:rsid w:val="00BE19CB"/>
    <w:rsid w:val="00BE22F4"/>
    <w:rsid w:val="00BE2B0D"/>
    <w:rsid w:val="00BE3288"/>
    <w:rsid w:val="00BE496C"/>
    <w:rsid w:val="00BE582B"/>
    <w:rsid w:val="00BE60CA"/>
    <w:rsid w:val="00BE61A5"/>
    <w:rsid w:val="00BE63D5"/>
    <w:rsid w:val="00BE7DD8"/>
    <w:rsid w:val="00BF0F37"/>
    <w:rsid w:val="00BF10FA"/>
    <w:rsid w:val="00BF1534"/>
    <w:rsid w:val="00BF23B0"/>
    <w:rsid w:val="00BF2631"/>
    <w:rsid w:val="00BF2ABD"/>
    <w:rsid w:val="00BF2B1C"/>
    <w:rsid w:val="00BF4AC2"/>
    <w:rsid w:val="00BF4AEC"/>
    <w:rsid w:val="00BF4B74"/>
    <w:rsid w:val="00BF5B0B"/>
    <w:rsid w:val="00BF5BAF"/>
    <w:rsid w:val="00BF7698"/>
    <w:rsid w:val="00C01112"/>
    <w:rsid w:val="00C01FC0"/>
    <w:rsid w:val="00C02529"/>
    <w:rsid w:val="00C0377B"/>
    <w:rsid w:val="00C040EB"/>
    <w:rsid w:val="00C045C9"/>
    <w:rsid w:val="00C04BCC"/>
    <w:rsid w:val="00C0505A"/>
    <w:rsid w:val="00C05079"/>
    <w:rsid w:val="00C06006"/>
    <w:rsid w:val="00C069AC"/>
    <w:rsid w:val="00C0749D"/>
    <w:rsid w:val="00C075DE"/>
    <w:rsid w:val="00C077D1"/>
    <w:rsid w:val="00C10FBD"/>
    <w:rsid w:val="00C13727"/>
    <w:rsid w:val="00C14316"/>
    <w:rsid w:val="00C1445B"/>
    <w:rsid w:val="00C145FB"/>
    <w:rsid w:val="00C14BE3"/>
    <w:rsid w:val="00C152D9"/>
    <w:rsid w:val="00C15463"/>
    <w:rsid w:val="00C15C54"/>
    <w:rsid w:val="00C20D9E"/>
    <w:rsid w:val="00C216CF"/>
    <w:rsid w:val="00C21B5B"/>
    <w:rsid w:val="00C223A1"/>
    <w:rsid w:val="00C224EB"/>
    <w:rsid w:val="00C22DB9"/>
    <w:rsid w:val="00C22F30"/>
    <w:rsid w:val="00C23584"/>
    <w:rsid w:val="00C2416C"/>
    <w:rsid w:val="00C24DAB"/>
    <w:rsid w:val="00C256D3"/>
    <w:rsid w:val="00C258C7"/>
    <w:rsid w:val="00C26740"/>
    <w:rsid w:val="00C26CAD"/>
    <w:rsid w:val="00C26ECF"/>
    <w:rsid w:val="00C27F27"/>
    <w:rsid w:val="00C3086C"/>
    <w:rsid w:val="00C31251"/>
    <w:rsid w:val="00C3195D"/>
    <w:rsid w:val="00C31B59"/>
    <w:rsid w:val="00C31CEB"/>
    <w:rsid w:val="00C32C85"/>
    <w:rsid w:val="00C33B31"/>
    <w:rsid w:val="00C35CFD"/>
    <w:rsid w:val="00C36B7D"/>
    <w:rsid w:val="00C36E6A"/>
    <w:rsid w:val="00C37E69"/>
    <w:rsid w:val="00C40943"/>
    <w:rsid w:val="00C41951"/>
    <w:rsid w:val="00C41B81"/>
    <w:rsid w:val="00C50E22"/>
    <w:rsid w:val="00C5202C"/>
    <w:rsid w:val="00C537EC"/>
    <w:rsid w:val="00C54E0A"/>
    <w:rsid w:val="00C556D1"/>
    <w:rsid w:val="00C56608"/>
    <w:rsid w:val="00C56E38"/>
    <w:rsid w:val="00C602A2"/>
    <w:rsid w:val="00C61C55"/>
    <w:rsid w:val="00C62BF8"/>
    <w:rsid w:val="00C62D63"/>
    <w:rsid w:val="00C63538"/>
    <w:rsid w:val="00C63701"/>
    <w:rsid w:val="00C643D1"/>
    <w:rsid w:val="00C65762"/>
    <w:rsid w:val="00C65E9A"/>
    <w:rsid w:val="00C665B6"/>
    <w:rsid w:val="00C67EE3"/>
    <w:rsid w:val="00C67FD4"/>
    <w:rsid w:val="00C717C5"/>
    <w:rsid w:val="00C718AA"/>
    <w:rsid w:val="00C7202F"/>
    <w:rsid w:val="00C738A0"/>
    <w:rsid w:val="00C7614A"/>
    <w:rsid w:val="00C7781E"/>
    <w:rsid w:val="00C8111C"/>
    <w:rsid w:val="00C822DE"/>
    <w:rsid w:val="00C8287D"/>
    <w:rsid w:val="00C83434"/>
    <w:rsid w:val="00C83EB7"/>
    <w:rsid w:val="00C84A81"/>
    <w:rsid w:val="00C84DCA"/>
    <w:rsid w:val="00C84DDA"/>
    <w:rsid w:val="00C851E3"/>
    <w:rsid w:val="00C86EE0"/>
    <w:rsid w:val="00C8706A"/>
    <w:rsid w:val="00C87BA7"/>
    <w:rsid w:val="00C90062"/>
    <w:rsid w:val="00C91427"/>
    <w:rsid w:val="00C921D9"/>
    <w:rsid w:val="00C943D2"/>
    <w:rsid w:val="00C94A24"/>
    <w:rsid w:val="00C951FF"/>
    <w:rsid w:val="00C95232"/>
    <w:rsid w:val="00C95336"/>
    <w:rsid w:val="00C97183"/>
    <w:rsid w:val="00C97AA2"/>
    <w:rsid w:val="00CA0522"/>
    <w:rsid w:val="00CA1C5F"/>
    <w:rsid w:val="00CA1E5B"/>
    <w:rsid w:val="00CA20CA"/>
    <w:rsid w:val="00CA3DCC"/>
    <w:rsid w:val="00CA43FE"/>
    <w:rsid w:val="00CA4481"/>
    <w:rsid w:val="00CA4A80"/>
    <w:rsid w:val="00CA5DC7"/>
    <w:rsid w:val="00CA65C7"/>
    <w:rsid w:val="00CA6FF7"/>
    <w:rsid w:val="00CB028C"/>
    <w:rsid w:val="00CB0BE1"/>
    <w:rsid w:val="00CB0DB5"/>
    <w:rsid w:val="00CB11D4"/>
    <w:rsid w:val="00CB16BE"/>
    <w:rsid w:val="00CB44CB"/>
    <w:rsid w:val="00CB510E"/>
    <w:rsid w:val="00CB5BC9"/>
    <w:rsid w:val="00CB5BDF"/>
    <w:rsid w:val="00CB5C0C"/>
    <w:rsid w:val="00CB7477"/>
    <w:rsid w:val="00CB77DB"/>
    <w:rsid w:val="00CC0B89"/>
    <w:rsid w:val="00CC2507"/>
    <w:rsid w:val="00CC39E9"/>
    <w:rsid w:val="00CC565C"/>
    <w:rsid w:val="00CC5E4C"/>
    <w:rsid w:val="00CC7327"/>
    <w:rsid w:val="00CD185C"/>
    <w:rsid w:val="00CD1A03"/>
    <w:rsid w:val="00CD21F2"/>
    <w:rsid w:val="00CD26CD"/>
    <w:rsid w:val="00CD37BA"/>
    <w:rsid w:val="00CD502A"/>
    <w:rsid w:val="00CD5126"/>
    <w:rsid w:val="00CD51F4"/>
    <w:rsid w:val="00CD5A41"/>
    <w:rsid w:val="00CD5B9D"/>
    <w:rsid w:val="00CD6CED"/>
    <w:rsid w:val="00CD715F"/>
    <w:rsid w:val="00CD790C"/>
    <w:rsid w:val="00CE0833"/>
    <w:rsid w:val="00CE0A31"/>
    <w:rsid w:val="00CE0BA1"/>
    <w:rsid w:val="00CE196A"/>
    <w:rsid w:val="00CE2035"/>
    <w:rsid w:val="00CE2131"/>
    <w:rsid w:val="00CE247A"/>
    <w:rsid w:val="00CE3551"/>
    <w:rsid w:val="00CE4EE7"/>
    <w:rsid w:val="00CF0004"/>
    <w:rsid w:val="00CF0645"/>
    <w:rsid w:val="00CF09C0"/>
    <w:rsid w:val="00CF1028"/>
    <w:rsid w:val="00CF18EF"/>
    <w:rsid w:val="00CF2666"/>
    <w:rsid w:val="00CF2949"/>
    <w:rsid w:val="00CF331B"/>
    <w:rsid w:val="00CF530A"/>
    <w:rsid w:val="00CF637B"/>
    <w:rsid w:val="00D0116D"/>
    <w:rsid w:val="00D02586"/>
    <w:rsid w:val="00D0263A"/>
    <w:rsid w:val="00D03643"/>
    <w:rsid w:val="00D036F5"/>
    <w:rsid w:val="00D047A9"/>
    <w:rsid w:val="00D0494F"/>
    <w:rsid w:val="00D04F87"/>
    <w:rsid w:val="00D05954"/>
    <w:rsid w:val="00D05C35"/>
    <w:rsid w:val="00D06AAA"/>
    <w:rsid w:val="00D06D4F"/>
    <w:rsid w:val="00D11105"/>
    <w:rsid w:val="00D118F6"/>
    <w:rsid w:val="00D11920"/>
    <w:rsid w:val="00D11D0B"/>
    <w:rsid w:val="00D12EA5"/>
    <w:rsid w:val="00D132AD"/>
    <w:rsid w:val="00D147F1"/>
    <w:rsid w:val="00D1506C"/>
    <w:rsid w:val="00D15B37"/>
    <w:rsid w:val="00D17542"/>
    <w:rsid w:val="00D20CF2"/>
    <w:rsid w:val="00D22DA1"/>
    <w:rsid w:val="00D231CC"/>
    <w:rsid w:val="00D2417D"/>
    <w:rsid w:val="00D24BCB"/>
    <w:rsid w:val="00D2601E"/>
    <w:rsid w:val="00D26390"/>
    <w:rsid w:val="00D26BC4"/>
    <w:rsid w:val="00D27002"/>
    <w:rsid w:val="00D273CB"/>
    <w:rsid w:val="00D276DC"/>
    <w:rsid w:val="00D30313"/>
    <w:rsid w:val="00D31D12"/>
    <w:rsid w:val="00D32549"/>
    <w:rsid w:val="00D32B25"/>
    <w:rsid w:val="00D3372E"/>
    <w:rsid w:val="00D3494B"/>
    <w:rsid w:val="00D34CA4"/>
    <w:rsid w:val="00D35E62"/>
    <w:rsid w:val="00D3692E"/>
    <w:rsid w:val="00D36FC2"/>
    <w:rsid w:val="00D375A8"/>
    <w:rsid w:val="00D40250"/>
    <w:rsid w:val="00D40751"/>
    <w:rsid w:val="00D40B77"/>
    <w:rsid w:val="00D4188D"/>
    <w:rsid w:val="00D43971"/>
    <w:rsid w:val="00D439FC"/>
    <w:rsid w:val="00D44366"/>
    <w:rsid w:val="00D44C01"/>
    <w:rsid w:val="00D45140"/>
    <w:rsid w:val="00D45ECE"/>
    <w:rsid w:val="00D50A46"/>
    <w:rsid w:val="00D51BA9"/>
    <w:rsid w:val="00D53187"/>
    <w:rsid w:val="00D53B3E"/>
    <w:rsid w:val="00D54C16"/>
    <w:rsid w:val="00D54E4B"/>
    <w:rsid w:val="00D55734"/>
    <w:rsid w:val="00D558A8"/>
    <w:rsid w:val="00D558D8"/>
    <w:rsid w:val="00D56768"/>
    <w:rsid w:val="00D57030"/>
    <w:rsid w:val="00D5714C"/>
    <w:rsid w:val="00D609E0"/>
    <w:rsid w:val="00D628BB"/>
    <w:rsid w:val="00D62AB5"/>
    <w:rsid w:val="00D63E92"/>
    <w:rsid w:val="00D65D0E"/>
    <w:rsid w:val="00D66404"/>
    <w:rsid w:val="00D67300"/>
    <w:rsid w:val="00D67D89"/>
    <w:rsid w:val="00D67EB8"/>
    <w:rsid w:val="00D7020F"/>
    <w:rsid w:val="00D704DC"/>
    <w:rsid w:val="00D71090"/>
    <w:rsid w:val="00D73067"/>
    <w:rsid w:val="00D73BF6"/>
    <w:rsid w:val="00D73EA1"/>
    <w:rsid w:val="00D74D49"/>
    <w:rsid w:val="00D76EDD"/>
    <w:rsid w:val="00D7757B"/>
    <w:rsid w:val="00D775AA"/>
    <w:rsid w:val="00D7772A"/>
    <w:rsid w:val="00D77E68"/>
    <w:rsid w:val="00D80161"/>
    <w:rsid w:val="00D808EA"/>
    <w:rsid w:val="00D8099C"/>
    <w:rsid w:val="00D80D5F"/>
    <w:rsid w:val="00D8256D"/>
    <w:rsid w:val="00D83964"/>
    <w:rsid w:val="00D855EB"/>
    <w:rsid w:val="00D85775"/>
    <w:rsid w:val="00D85E08"/>
    <w:rsid w:val="00D85E38"/>
    <w:rsid w:val="00D86B76"/>
    <w:rsid w:val="00D87692"/>
    <w:rsid w:val="00D8787E"/>
    <w:rsid w:val="00D9013F"/>
    <w:rsid w:val="00D9016D"/>
    <w:rsid w:val="00D90767"/>
    <w:rsid w:val="00D90C30"/>
    <w:rsid w:val="00D91601"/>
    <w:rsid w:val="00D91FDD"/>
    <w:rsid w:val="00D921DA"/>
    <w:rsid w:val="00D926E7"/>
    <w:rsid w:val="00D94516"/>
    <w:rsid w:val="00D94781"/>
    <w:rsid w:val="00D94942"/>
    <w:rsid w:val="00D96268"/>
    <w:rsid w:val="00D97330"/>
    <w:rsid w:val="00D97747"/>
    <w:rsid w:val="00D97904"/>
    <w:rsid w:val="00DA04B0"/>
    <w:rsid w:val="00DA27E7"/>
    <w:rsid w:val="00DA2CF8"/>
    <w:rsid w:val="00DA31A3"/>
    <w:rsid w:val="00DA326D"/>
    <w:rsid w:val="00DA33EB"/>
    <w:rsid w:val="00DA515D"/>
    <w:rsid w:val="00DA5784"/>
    <w:rsid w:val="00DA6527"/>
    <w:rsid w:val="00DA75DE"/>
    <w:rsid w:val="00DA789F"/>
    <w:rsid w:val="00DA78E8"/>
    <w:rsid w:val="00DB001A"/>
    <w:rsid w:val="00DB1169"/>
    <w:rsid w:val="00DB1320"/>
    <w:rsid w:val="00DB212D"/>
    <w:rsid w:val="00DB43C6"/>
    <w:rsid w:val="00DB477C"/>
    <w:rsid w:val="00DB57E6"/>
    <w:rsid w:val="00DB6DAA"/>
    <w:rsid w:val="00DB73ED"/>
    <w:rsid w:val="00DB7A8B"/>
    <w:rsid w:val="00DB7E0C"/>
    <w:rsid w:val="00DC030C"/>
    <w:rsid w:val="00DC1903"/>
    <w:rsid w:val="00DC2164"/>
    <w:rsid w:val="00DC358F"/>
    <w:rsid w:val="00DC35B0"/>
    <w:rsid w:val="00DC3FCD"/>
    <w:rsid w:val="00DC438F"/>
    <w:rsid w:val="00DC5E71"/>
    <w:rsid w:val="00DC65D2"/>
    <w:rsid w:val="00DD17D1"/>
    <w:rsid w:val="00DD2656"/>
    <w:rsid w:val="00DD354F"/>
    <w:rsid w:val="00DD359C"/>
    <w:rsid w:val="00DD3B9C"/>
    <w:rsid w:val="00DD45A1"/>
    <w:rsid w:val="00DD47D4"/>
    <w:rsid w:val="00DD6239"/>
    <w:rsid w:val="00DD6931"/>
    <w:rsid w:val="00DD6E2E"/>
    <w:rsid w:val="00DE0191"/>
    <w:rsid w:val="00DE093C"/>
    <w:rsid w:val="00DE3AF8"/>
    <w:rsid w:val="00DE453F"/>
    <w:rsid w:val="00DE4695"/>
    <w:rsid w:val="00DE48C8"/>
    <w:rsid w:val="00DE5B00"/>
    <w:rsid w:val="00DE652E"/>
    <w:rsid w:val="00DE6A61"/>
    <w:rsid w:val="00DE798F"/>
    <w:rsid w:val="00DE7DBE"/>
    <w:rsid w:val="00DF0B52"/>
    <w:rsid w:val="00DF0B61"/>
    <w:rsid w:val="00DF1E68"/>
    <w:rsid w:val="00DF1EBF"/>
    <w:rsid w:val="00DF2525"/>
    <w:rsid w:val="00DF3520"/>
    <w:rsid w:val="00DF59D0"/>
    <w:rsid w:val="00DF7173"/>
    <w:rsid w:val="00DF74DE"/>
    <w:rsid w:val="00E00C1D"/>
    <w:rsid w:val="00E00DD2"/>
    <w:rsid w:val="00E024D6"/>
    <w:rsid w:val="00E03684"/>
    <w:rsid w:val="00E03ED6"/>
    <w:rsid w:val="00E050A3"/>
    <w:rsid w:val="00E070E3"/>
    <w:rsid w:val="00E07733"/>
    <w:rsid w:val="00E07FE3"/>
    <w:rsid w:val="00E10652"/>
    <w:rsid w:val="00E123B0"/>
    <w:rsid w:val="00E1572C"/>
    <w:rsid w:val="00E16513"/>
    <w:rsid w:val="00E20399"/>
    <w:rsid w:val="00E20B08"/>
    <w:rsid w:val="00E2218F"/>
    <w:rsid w:val="00E22A5D"/>
    <w:rsid w:val="00E24F1B"/>
    <w:rsid w:val="00E25F88"/>
    <w:rsid w:val="00E273E1"/>
    <w:rsid w:val="00E2782E"/>
    <w:rsid w:val="00E27844"/>
    <w:rsid w:val="00E32077"/>
    <w:rsid w:val="00E328A3"/>
    <w:rsid w:val="00E32A92"/>
    <w:rsid w:val="00E32B87"/>
    <w:rsid w:val="00E32BEE"/>
    <w:rsid w:val="00E33021"/>
    <w:rsid w:val="00E33D1A"/>
    <w:rsid w:val="00E34B02"/>
    <w:rsid w:val="00E36FD3"/>
    <w:rsid w:val="00E40928"/>
    <w:rsid w:val="00E425AA"/>
    <w:rsid w:val="00E42E3B"/>
    <w:rsid w:val="00E44B9E"/>
    <w:rsid w:val="00E45D70"/>
    <w:rsid w:val="00E45F03"/>
    <w:rsid w:val="00E4643D"/>
    <w:rsid w:val="00E46FE8"/>
    <w:rsid w:val="00E47660"/>
    <w:rsid w:val="00E50D69"/>
    <w:rsid w:val="00E51CB8"/>
    <w:rsid w:val="00E51EF6"/>
    <w:rsid w:val="00E5214A"/>
    <w:rsid w:val="00E52F12"/>
    <w:rsid w:val="00E539CC"/>
    <w:rsid w:val="00E549C9"/>
    <w:rsid w:val="00E55771"/>
    <w:rsid w:val="00E55CCA"/>
    <w:rsid w:val="00E57824"/>
    <w:rsid w:val="00E60489"/>
    <w:rsid w:val="00E6091D"/>
    <w:rsid w:val="00E60D59"/>
    <w:rsid w:val="00E61490"/>
    <w:rsid w:val="00E62891"/>
    <w:rsid w:val="00E63929"/>
    <w:rsid w:val="00E63AF6"/>
    <w:rsid w:val="00E63FFC"/>
    <w:rsid w:val="00E6496E"/>
    <w:rsid w:val="00E65294"/>
    <w:rsid w:val="00E65AC8"/>
    <w:rsid w:val="00E65DEF"/>
    <w:rsid w:val="00E66341"/>
    <w:rsid w:val="00E66472"/>
    <w:rsid w:val="00E669F5"/>
    <w:rsid w:val="00E66E73"/>
    <w:rsid w:val="00E703CB"/>
    <w:rsid w:val="00E707E7"/>
    <w:rsid w:val="00E711FD"/>
    <w:rsid w:val="00E71FBD"/>
    <w:rsid w:val="00E7221B"/>
    <w:rsid w:val="00E72427"/>
    <w:rsid w:val="00E738DB"/>
    <w:rsid w:val="00E76B67"/>
    <w:rsid w:val="00E76E61"/>
    <w:rsid w:val="00E81F88"/>
    <w:rsid w:val="00E83FF4"/>
    <w:rsid w:val="00E84CAC"/>
    <w:rsid w:val="00E86022"/>
    <w:rsid w:val="00E8695F"/>
    <w:rsid w:val="00E86CC3"/>
    <w:rsid w:val="00E86F7A"/>
    <w:rsid w:val="00E8713A"/>
    <w:rsid w:val="00E8781A"/>
    <w:rsid w:val="00E87CF1"/>
    <w:rsid w:val="00E906DE"/>
    <w:rsid w:val="00E911FD"/>
    <w:rsid w:val="00E912BA"/>
    <w:rsid w:val="00E91482"/>
    <w:rsid w:val="00E92049"/>
    <w:rsid w:val="00E9226B"/>
    <w:rsid w:val="00E92A13"/>
    <w:rsid w:val="00E92E29"/>
    <w:rsid w:val="00E94AF8"/>
    <w:rsid w:val="00E957EC"/>
    <w:rsid w:val="00E97659"/>
    <w:rsid w:val="00E97B0F"/>
    <w:rsid w:val="00EA0189"/>
    <w:rsid w:val="00EA2F58"/>
    <w:rsid w:val="00EA35F4"/>
    <w:rsid w:val="00EA5151"/>
    <w:rsid w:val="00EA5355"/>
    <w:rsid w:val="00EA54B2"/>
    <w:rsid w:val="00EA5A50"/>
    <w:rsid w:val="00EA5B0A"/>
    <w:rsid w:val="00EA5CB5"/>
    <w:rsid w:val="00EB0125"/>
    <w:rsid w:val="00EB0435"/>
    <w:rsid w:val="00EB1AA3"/>
    <w:rsid w:val="00EB23F1"/>
    <w:rsid w:val="00EB2967"/>
    <w:rsid w:val="00EB2CED"/>
    <w:rsid w:val="00EB3E2F"/>
    <w:rsid w:val="00EB41C7"/>
    <w:rsid w:val="00EB5594"/>
    <w:rsid w:val="00EB55B7"/>
    <w:rsid w:val="00EB5B59"/>
    <w:rsid w:val="00EC0CB0"/>
    <w:rsid w:val="00EC1066"/>
    <w:rsid w:val="00EC17CB"/>
    <w:rsid w:val="00EC23BE"/>
    <w:rsid w:val="00EC25BC"/>
    <w:rsid w:val="00EC37BF"/>
    <w:rsid w:val="00EC388B"/>
    <w:rsid w:val="00EC4B8D"/>
    <w:rsid w:val="00EC5E14"/>
    <w:rsid w:val="00EC6659"/>
    <w:rsid w:val="00EC6960"/>
    <w:rsid w:val="00EC7C53"/>
    <w:rsid w:val="00ED3183"/>
    <w:rsid w:val="00ED4AF4"/>
    <w:rsid w:val="00ED701B"/>
    <w:rsid w:val="00ED70B0"/>
    <w:rsid w:val="00EE07BF"/>
    <w:rsid w:val="00EE16E6"/>
    <w:rsid w:val="00EE1D4E"/>
    <w:rsid w:val="00EE3027"/>
    <w:rsid w:val="00EE32F8"/>
    <w:rsid w:val="00EE45A7"/>
    <w:rsid w:val="00EE492A"/>
    <w:rsid w:val="00EE5D8E"/>
    <w:rsid w:val="00EE68D6"/>
    <w:rsid w:val="00EE771A"/>
    <w:rsid w:val="00EE7F61"/>
    <w:rsid w:val="00EF0298"/>
    <w:rsid w:val="00EF0977"/>
    <w:rsid w:val="00EF0D2F"/>
    <w:rsid w:val="00EF1DA5"/>
    <w:rsid w:val="00EF2A87"/>
    <w:rsid w:val="00EF48F8"/>
    <w:rsid w:val="00EF4C95"/>
    <w:rsid w:val="00EF4F21"/>
    <w:rsid w:val="00EF5B78"/>
    <w:rsid w:val="00EF666A"/>
    <w:rsid w:val="00EF67B8"/>
    <w:rsid w:val="00EF6F6A"/>
    <w:rsid w:val="00EF7359"/>
    <w:rsid w:val="00EF7F0A"/>
    <w:rsid w:val="00F0012C"/>
    <w:rsid w:val="00F005B7"/>
    <w:rsid w:val="00F0080D"/>
    <w:rsid w:val="00F02796"/>
    <w:rsid w:val="00F02B7B"/>
    <w:rsid w:val="00F048D9"/>
    <w:rsid w:val="00F0639E"/>
    <w:rsid w:val="00F066A9"/>
    <w:rsid w:val="00F07595"/>
    <w:rsid w:val="00F07B19"/>
    <w:rsid w:val="00F123BD"/>
    <w:rsid w:val="00F12FAA"/>
    <w:rsid w:val="00F14A41"/>
    <w:rsid w:val="00F15EAB"/>
    <w:rsid w:val="00F16098"/>
    <w:rsid w:val="00F16CF7"/>
    <w:rsid w:val="00F173EC"/>
    <w:rsid w:val="00F21B3C"/>
    <w:rsid w:val="00F21B49"/>
    <w:rsid w:val="00F22A50"/>
    <w:rsid w:val="00F23DBD"/>
    <w:rsid w:val="00F24361"/>
    <w:rsid w:val="00F24BD5"/>
    <w:rsid w:val="00F26563"/>
    <w:rsid w:val="00F27463"/>
    <w:rsid w:val="00F27E8D"/>
    <w:rsid w:val="00F27F00"/>
    <w:rsid w:val="00F30928"/>
    <w:rsid w:val="00F30CCC"/>
    <w:rsid w:val="00F310E7"/>
    <w:rsid w:val="00F312EE"/>
    <w:rsid w:val="00F31BE8"/>
    <w:rsid w:val="00F34CA7"/>
    <w:rsid w:val="00F362E9"/>
    <w:rsid w:val="00F3747C"/>
    <w:rsid w:val="00F37A29"/>
    <w:rsid w:val="00F41793"/>
    <w:rsid w:val="00F41879"/>
    <w:rsid w:val="00F42932"/>
    <w:rsid w:val="00F42F33"/>
    <w:rsid w:val="00F434B7"/>
    <w:rsid w:val="00F43CDB"/>
    <w:rsid w:val="00F44BBA"/>
    <w:rsid w:val="00F45B9F"/>
    <w:rsid w:val="00F5068D"/>
    <w:rsid w:val="00F50F6E"/>
    <w:rsid w:val="00F518E3"/>
    <w:rsid w:val="00F51EB1"/>
    <w:rsid w:val="00F51F7A"/>
    <w:rsid w:val="00F5316A"/>
    <w:rsid w:val="00F5348B"/>
    <w:rsid w:val="00F5641D"/>
    <w:rsid w:val="00F57128"/>
    <w:rsid w:val="00F5771A"/>
    <w:rsid w:val="00F578E7"/>
    <w:rsid w:val="00F57C1A"/>
    <w:rsid w:val="00F605BD"/>
    <w:rsid w:val="00F61820"/>
    <w:rsid w:val="00F6219B"/>
    <w:rsid w:val="00F64E6A"/>
    <w:rsid w:val="00F659D1"/>
    <w:rsid w:val="00F66948"/>
    <w:rsid w:val="00F66A53"/>
    <w:rsid w:val="00F711AD"/>
    <w:rsid w:val="00F71242"/>
    <w:rsid w:val="00F7152B"/>
    <w:rsid w:val="00F71CD1"/>
    <w:rsid w:val="00F724B5"/>
    <w:rsid w:val="00F73AC6"/>
    <w:rsid w:val="00F740BC"/>
    <w:rsid w:val="00F75A1B"/>
    <w:rsid w:val="00F75BAA"/>
    <w:rsid w:val="00F75C60"/>
    <w:rsid w:val="00F7627E"/>
    <w:rsid w:val="00F77F35"/>
    <w:rsid w:val="00F8152E"/>
    <w:rsid w:val="00F818B4"/>
    <w:rsid w:val="00F81F3B"/>
    <w:rsid w:val="00F82476"/>
    <w:rsid w:val="00F82792"/>
    <w:rsid w:val="00F82D62"/>
    <w:rsid w:val="00F82EB9"/>
    <w:rsid w:val="00F83002"/>
    <w:rsid w:val="00F832E7"/>
    <w:rsid w:val="00F83805"/>
    <w:rsid w:val="00F84CC2"/>
    <w:rsid w:val="00F86839"/>
    <w:rsid w:val="00F87AE7"/>
    <w:rsid w:val="00F90DC0"/>
    <w:rsid w:val="00F91990"/>
    <w:rsid w:val="00F9281B"/>
    <w:rsid w:val="00F92C6C"/>
    <w:rsid w:val="00F94693"/>
    <w:rsid w:val="00F94D19"/>
    <w:rsid w:val="00F9511F"/>
    <w:rsid w:val="00F959D8"/>
    <w:rsid w:val="00F95B21"/>
    <w:rsid w:val="00F95D04"/>
    <w:rsid w:val="00FA11C0"/>
    <w:rsid w:val="00FA1442"/>
    <w:rsid w:val="00FA197B"/>
    <w:rsid w:val="00FA2945"/>
    <w:rsid w:val="00FA2F7B"/>
    <w:rsid w:val="00FA30BE"/>
    <w:rsid w:val="00FA46B3"/>
    <w:rsid w:val="00FA4EBE"/>
    <w:rsid w:val="00FA60C5"/>
    <w:rsid w:val="00FA6293"/>
    <w:rsid w:val="00FA6D5A"/>
    <w:rsid w:val="00FA7BCF"/>
    <w:rsid w:val="00FB0321"/>
    <w:rsid w:val="00FB060A"/>
    <w:rsid w:val="00FB2C2E"/>
    <w:rsid w:val="00FB2E71"/>
    <w:rsid w:val="00FB305D"/>
    <w:rsid w:val="00FB3145"/>
    <w:rsid w:val="00FB3851"/>
    <w:rsid w:val="00FB3EA2"/>
    <w:rsid w:val="00FB458B"/>
    <w:rsid w:val="00FB5833"/>
    <w:rsid w:val="00FB6A8F"/>
    <w:rsid w:val="00FB6E67"/>
    <w:rsid w:val="00FB7810"/>
    <w:rsid w:val="00FB7871"/>
    <w:rsid w:val="00FC02C8"/>
    <w:rsid w:val="00FC40B6"/>
    <w:rsid w:val="00FC4CD1"/>
    <w:rsid w:val="00FC5994"/>
    <w:rsid w:val="00FC65E6"/>
    <w:rsid w:val="00FC6C48"/>
    <w:rsid w:val="00FD0152"/>
    <w:rsid w:val="00FD03F7"/>
    <w:rsid w:val="00FD1759"/>
    <w:rsid w:val="00FD1DA6"/>
    <w:rsid w:val="00FD2305"/>
    <w:rsid w:val="00FD27EE"/>
    <w:rsid w:val="00FD316B"/>
    <w:rsid w:val="00FD33F9"/>
    <w:rsid w:val="00FD3E6C"/>
    <w:rsid w:val="00FD4999"/>
    <w:rsid w:val="00FD6063"/>
    <w:rsid w:val="00FD772E"/>
    <w:rsid w:val="00FD7DAA"/>
    <w:rsid w:val="00FD7FF8"/>
    <w:rsid w:val="00FE02BF"/>
    <w:rsid w:val="00FE04F9"/>
    <w:rsid w:val="00FE113B"/>
    <w:rsid w:val="00FE1861"/>
    <w:rsid w:val="00FE35F4"/>
    <w:rsid w:val="00FE5CF9"/>
    <w:rsid w:val="00FF01F7"/>
    <w:rsid w:val="00FF11FB"/>
    <w:rsid w:val="00FF1936"/>
    <w:rsid w:val="00FF198B"/>
    <w:rsid w:val="00FF2AEE"/>
    <w:rsid w:val="00FF3952"/>
    <w:rsid w:val="00FF4247"/>
    <w:rsid w:val="00FF5584"/>
    <w:rsid w:val="00FF68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A77F3"/>
  <w15:docId w15:val="{CE0EEB64-3FFC-4615-9C57-5A2C42D7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rPr>
  </w:style>
  <w:style w:type="paragraph" w:styleId="Naslov1">
    <w:name w:val="heading 1"/>
    <w:basedOn w:val="Normal"/>
    <w:next w:val="Normal"/>
    <w:link w:val="Naslov1Char"/>
    <w:qFormat/>
    <w:pPr>
      <w:keepNext/>
      <w:outlineLvl w:val="0"/>
    </w:pPr>
    <w:rPr>
      <w:rFonts w:ascii="HRGaramondLight" w:hAnsi="HRGaramondLight"/>
      <w:b/>
      <w:sz w:val="22"/>
      <w:lang w:val="en-US"/>
    </w:rPr>
  </w:style>
  <w:style w:type="paragraph" w:styleId="Naslov2">
    <w:name w:val="heading 2"/>
    <w:basedOn w:val="Normal"/>
    <w:next w:val="Normal"/>
    <w:link w:val="Naslov2Char"/>
    <w:qFormat/>
    <w:pPr>
      <w:keepNext/>
      <w:jc w:val="both"/>
      <w:outlineLvl w:val="1"/>
    </w:pPr>
    <w:rPr>
      <w:b/>
      <w:sz w:val="24"/>
    </w:rPr>
  </w:style>
  <w:style w:type="paragraph" w:styleId="Naslov3">
    <w:name w:val="heading 3"/>
    <w:basedOn w:val="Normal"/>
    <w:next w:val="Normal"/>
    <w:link w:val="Naslov3Char"/>
    <w:qFormat/>
    <w:pPr>
      <w:keepNext/>
      <w:widowControl w:val="0"/>
      <w:ind w:firstLine="851"/>
      <w:jc w:val="both"/>
      <w:outlineLvl w:val="2"/>
    </w:pPr>
    <w:rPr>
      <w:b/>
      <w:i/>
      <w:snapToGrid w:val="0"/>
      <w:sz w:val="24"/>
      <w:lang w:eastAsia="en-US"/>
    </w:rPr>
  </w:style>
  <w:style w:type="paragraph" w:styleId="Naslov6">
    <w:name w:val="heading 6"/>
    <w:basedOn w:val="Normal"/>
    <w:next w:val="Normal"/>
    <w:qFormat/>
    <w:pPr>
      <w:keepNext/>
      <w:jc w:val="center"/>
      <w:outlineLvl w:val="5"/>
    </w:pPr>
    <w:rPr>
      <w:rFonts w:ascii="HRGaramondLight" w:hAnsi="HRGaramondLight"/>
      <w:b/>
      <w:sz w:val="24"/>
      <w:lang w:val="en-US"/>
    </w:rPr>
  </w:style>
  <w:style w:type="paragraph" w:styleId="Naslov7">
    <w:name w:val="heading 7"/>
    <w:basedOn w:val="Normal"/>
    <w:next w:val="Normal"/>
    <w:qFormat/>
    <w:pPr>
      <w:keepNext/>
      <w:jc w:val="center"/>
      <w:outlineLvl w:val="6"/>
    </w:pPr>
    <w:rPr>
      <w:b/>
      <w:sz w:val="36"/>
      <w:lang w:val="en-US"/>
    </w:rPr>
  </w:style>
  <w:style w:type="paragraph" w:styleId="Naslov8">
    <w:name w:val="heading 8"/>
    <w:basedOn w:val="Normal"/>
    <w:next w:val="Normal"/>
    <w:qFormat/>
    <w:pPr>
      <w:keepNext/>
      <w:ind w:firstLine="851"/>
      <w:jc w:val="both"/>
      <w:outlineLvl w:val="7"/>
    </w:pPr>
    <w:rPr>
      <w:b/>
      <w:sz w:val="24"/>
      <w:lang w:val="en-US"/>
    </w:rPr>
  </w:style>
  <w:style w:type="paragraph" w:styleId="Naslov9">
    <w:name w:val="heading 9"/>
    <w:basedOn w:val="Normal"/>
    <w:next w:val="Normal"/>
    <w:qFormat/>
    <w:pPr>
      <w:keepNext/>
      <w:jc w:val="both"/>
      <w:outlineLvl w:val="8"/>
    </w:pPr>
    <w:rPr>
      <w:sz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pPr>
      <w:ind w:firstLine="851"/>
      <w:jc w:val="both"/>
    </w:pPr>
    <w:rPr>
      <w:sz w:val="24"/>
      <w:lang w:val="hr-HR"/>
    </w:rPr>
  </w:style>
  <w:style w:type="paragraph" w:styleId="Tijeloteksta">
    <w:name w:val="Body Text"/>
    <w:basedOn w:val="Normal"/>
    <w:link w:val="TijelotekstaChar"/>
    <w:pPr>
      <w:jc w:val="both"/>
    </w:pPr>
    <w:rPr>
      <w:sz w:val="24"/>
    </w:rPr>
  </w:style>
  <w:style w:type="paragraph" w:styleId="Tijeloteksta2">
    <w:name w:val="Body Text 2"/>
    <w:basedOn w:val="Normal"/>
    <w:link w:val="Tijeloteksta2Char"/>
    <w:uiPriority w:val="99"/>
    <w:rPr>
      <w:sz w:val="24"/>
    </w:rPr>
  </w:style>
  <w:style w:type="paragraph" w:styleId="Kartadokumenta">
    <w:name w:val="Document Map"/>
    <w:basedOn w:val="Normal"/>
    <w:link w:val="KartadokumentaChar"/>
    <w:semiHidden/>
    <w:rsid w:val="000B4304"/>
    <w:pPr>
      <w:shd w:val="clear" w:color="auto" w:fill="000080"/>
    </w:pPr>
    <w:rPr>
      <w:rFonts w:ascii="Tahoma" w:hAnsi="Tahoma" w:cs="Tahoma"/>
    </w:rPr>
  </w:style>
  <w:style w:type="paragraph" w:styleId="Tekstbalonia">
    <w:name w:val="Balloon Text"/>
    <w:basedOn w:val="Normal"/>
    <w:link w:val="TekstbaloniaChar"/>
    <w:rsid w:val="00456627"/>
    <w:rPr>
      <w:rFonts w:ascii="Tahoma" w:hAnsi="Tahoma" w:cs="Tahoma"/>
      <w:sz w:val="16"/>
      <w:szCs w:val="16"/>
    </w:rPr>
  </w:style>
  <w:style w:type="paragraph" w:styleId="Podnoje">
    <w:name w:val="footer"/>
    <w:basedOn w:val="Normal"/>
    <w:link w:val="PodnojeChar"/>
    <w:rsid w:val="006528DF"/>
    <w:pPr>
      <w:tabs>
        <w:tab w:val="center" w:pos="4536"/>
        <w:tab w:val="right" w:pos="9072"/>
      </w:tabs>
    </w:pPr>
  </w:style>
  <w:style w:type="character" w:styleId="Brojstranice">
    <w:name w:val="page number"/>
    <w:basedOn w:val="Zadanifontodlomka"/>
    <w:rsid w:val="006528DF"/>
  </w:style>
  <w:style w:type="paragraph" w:styleId="Zaglavlje">
    <w:name w:val="header"/>
    <w:basedOn w:val="Normal"/>
    <w:link w:val="ZaglavljeChar"/>
    <w:uiPriority w:val="99"/>
    <w:rsid w:val="004D546B"/>
    <w:pPr>
      <w:tabs>
        <w:tab w:val="center" w:pos="4703"/>
        <w:tab w:val="right" w:pos="9406"/>
      </w:tabs>
    </w:pPr>
  </w:style>
  <w:style w:type="table" w:styleId="Reetkatablice">
    <w:name w:val="Table Grid"/>
    <w:basedOn w:val="Obinatablica"/>
    <w:rsid w:val="00E32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icareetke1svijetlo-isticanje2">
    <w:name w:val="Grid Table 1 Light Accent 2"/>
    <w:basedOn w:val="Obinatablica"/>
    <w:uiPriority w:val="46"/>
    <w:rsid w:val="00935AB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icareetke2-isticanje6">
    <w:name w:val="Grid Table 2 Accent 6"/>
    <w:basedOn w:val="Obinatablica"/>
    <w:uiPriority w:val="47"/>
    <w:rsid w:val="00935AB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mnatablicareetke5-isticanje6">
    <w:name w:val="Grid Table 5 Dark Accent 6"/>
    <w:basedOn w:val="Obinatablica"/>
    <w:uiPriority w:val="50"/>
    <w:rsid w:val="00935A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mnatablicareetke5-isticanje4">
    <w:name w:val="Grid Table 5 Dark Accent 4"/>
    <w:basedOn w:val="Obinatablica"/>
    <w:uiPriority w:val="50"/>
    <w:rsid w:val="00935A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icapopisa4-isticanje2">
    <w:name w:val="List Table 4 Accent 2"/>
    <w:basedOn w:val="Obinatablica"/>
    <w:uiPriority w:val="49"/>
    <w:rsid w:val="00935AB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aslov1Char">
    <w:name w:val="Naslov 1 Char"/>
    <w:basedOn w:val="Zadanifontodlomka"/>
    <w:link w:val="Naslov1"/>
    <w:rsid w:val="00C145FB"/>
    <w:rPr>
      <w:rFonts w:ascii="HRGaramondLight" w:hAnsi="HRGaramondLight"/>
      <w:b/>
      <w:sz w:val="22"/>
      <w:lang w:val="en-US"/>
    </w:rPr>
  </w:style>
  <w:style w:type="character" w:customStyle="1" w:styleId="Naslov2Char">
    <w:name w:val="Naslov 2 Char"/>
    <w:basedOn w:val="Zadanifontodlomka"/>
    <w:link w:val="Naslov2"/>
    <w:rsid w:val="00C145FB"/>
    <w:rPr>
      <w:b/>
      <w:sz w:val="24"/>
      <w:lang w:val="en-AU"/>
    </w:rPr>
  </w:style>
  <w:style w:type="character" w:customStyle="1" w:styleId="Naslov3Char">
    <w:name w:val="Naslov 3 Char"/>
    <w:basedOn w:val="Zadanifontodlomka"/>
    <w:link w:val="Naslov3"/>
    <w:uiPriority w:val="9"/>
    <w:rsid w:val="00C145FB"/>
    <w:rPr>
      <w:b/>
      <w:i/>
      <w:snapToGrid w:val="0"/>
      <w:sz w:val="24"/>
      <w:lang w:val="en-AU" w:eastAsia="en-US"/>
    </w:rPr>
  </w:style>
  <w:style w:type="character" w:styleId="Naglaeno">
    <w:name w:val="Strong"/>
    <w:basedOn w:val="Zadanifontodlomka"/>
    <w:qFormat/>
    <w:rsid w:val="00C145FB"/>
    <w:rPr>
      <w:b/>
      <w:bCs/>
    </w:rPr>
  </w:style>
  <w:style w:type="paragraph" w:styleId="Odlomakpopisa">
    <w:name w:val="List Paragraph"/>
    <w:basedOn w:val="Normal"/>
    <w:link w:val="OdlomakpopisaChar"/>
    <w:uiPriority w:val="34"/>
    <w:qFormat/>
    <w:rsid w:val="00C145FB"/>
    <w:pPr>
      <w:ind w:left="720"/>
      <w:contextualSpacing/>
    </w:pPr>
    <w:rPr>
      <w:lang w:val="en-US"/>
    </w:rPr>
  </w:style>
  <w:style w:type="paragraph" w:styleId="Bezproreda">
    <w:name w:val="No Spacing"/>
    <w:link w:val="BezproredaChar"/>
    <w:uiPriority w:val="1"/>
    <w:qFormat/>
    <w:rsid w:val="00C145FB"/>
    <w:rPr>
      <w:rFonts w:asciiTheme="minorHAnsi" w:eastAsiaTheme="minorHAnsi" w:hAnsiTheme="minorHAnsi" w:cstheme="minorBidi"/>
      <w:sz w:val="22"/>
      <w:szCs w:val="22"/>
      <w:lang w:eastAsia="en-US"/>
    </w:rPr>
  </w:style>
  <w:style w:type="character" w:styleId="Istaknuto">
    <w:name w:val="Emphasis"/>
    <w:basedOn w:val="Zadanifontodlomka"/>
    <w:uiPriority w:val="20"/>
    <w:qFormat/>
    <w:rsid w:val="00C145FB"/>
    <w:rPr>
      <w:i/>
      <w:iCs/>
    </w:rPr>
  </w:style>
  <w:style w:type="paragraph" w:styleId="StandardWeb">
    <w:name w:val="Normal (Web)"/>
    <w:basedOn w:val="Normal"/>
    <w:uiPriority w:val="99"/>
    <w:unhideWhenUsed/>
    <w:rsid w:val="00C145FB"/>
    <w:pPr>
      <w:spacing w:before="100" w:beforeAutospacing="1" w:after="100" w:afterAutospacing="1"/>
    </w:pPr>
    <w:rPr>
      <w:sz w:val="24"/>
      <w:szCs w:val="24"/>
      <w:lang w:val="hr-HR"/>
    </w:rPr>
  </w:style>
  <w:style w:type="character" w:styleId="Hiperveza">
    <w:name w:val="Hyperlink"/>
    <w:basedOn w:val="Zadanifontodlomka"/>
    <w:uiPriority w:val="99"/>
    <w:rsid w:val="00C145FB"/>
    <w:rPr>
      <w:color w:val="0000FF"/>
      <w:u w:val="single"/>
    </w:rPr>
  </w:style>
  <w:style w:type="character" w:customStyle="1" w:styleId="TijelotekstaChar">
    <w:name w:val="Tijelo teksta Char"/>
    <w:basedOn w:val="Zadanifontodlomka"/>
    <w:link w:val="Tijeloteksta"/>
    <w:uiPriority w:val="99"/>
    <w:rsid w:val="00C145FB"/>
    <w:rPr>
      <w:sz w:val="24"/>
      <w:lang w:val="en-AU"/>
    </w:rPr>
  </w:style>
  <w:style w:type="character" w:customStyle="1" w:styleId="TekstbaloniaChar">
    <w:name w:val="Tekst balončića Char"/>
    <w:basedOn w:val="Zadanifontodlomka"/>
    <w:link w:val="Tekstbalonia"/>
    <w:rsid w:val="00C145FB"/>
    <w:rPr>
      <w:rFonts w:ascii="Tahoma" w:hAnsi="Tahoma" w:cs="Tahoma"/>
      <w:sz w:val="16"/>
      <w:szCs w:val="16"/>
      <w:lang w:val="en-AU"/>
    </w:rPr>
  </w:style>
  <w:style w:type="character" w:customStyle="1" w:styleId="ZaglavljeChar">
    <w:name w:val="Zaglavlje Char"/>
    <w:basedOn w:val="Zadanifontodlomka"/>
    <w:link w:val="Zaglavlje"/>
    <w:uiPriority w:val="99"/>
    <w:rsid w:val="00C145FB"/>
    <w:rPr>
      <w:lang w:val="en-AU"/>
    </w:rPr>
  </w:style>
  <w:style w:type="character" w:customStyle="1" w:styleId="PodnojeChar">
    <w:name w:val="Podnožje Char"/>
    <w:basedOn w:val="Zadanifontodlomka"/>
    <w:link w:val="Podnoje"/>
    <w:uiPriority w:val="99"/>
    <w:rsid w:val="00C145FB"/>
    <w:rPr>
      <w:lang w:val="en-AU"/>
    </w:rPr>
  </w:style>
  <w:style w:type="paragraph" w:styleId="Datum">
    <w:name w:val="Date"/>
    <w:basedOn w:val="Normal"/>
    <w:next w:val="Normal"/>
    <w:link w:val="DatumChar"/>
    <w:rsid w:val="00C145FB"/>
    <w:rPr>
      <w:sz w:val="24"/>
      <w:szCs w:val="24"/>
      <w:lang w:val="hr-HR"/>
    </w:rPr>
  </w:style>
  <w:style w:type="character" w:customStyle="1" w:styleId="DatumChar">
    <w:name w:val="Datum Char"/>
    <w:basedOn w:val="Zadanifontodlomka"/>
    <w:link w:val="Datum"/>
    <w:rsid w:val="00C145FB"/>
    <w:rPr>
      <w:sz w:val="24"/>
      <w:szCs w:val="24"/>
    </w:rPr>
  </w:style>
  <w:style w:type="character" w:customStyle="1" w:styleId="ft">
    <w:name w:val="ft"/>
    <w:basedOn w:val="Zadanifontodlomka"/>
    <w:uiPriority w:val="99"/>
    <w:rsid w:val="00C145FB"/>
  </w:style>
  <w:style w:type="character" w:customStyle="1" w:styleId="apple-style-span">
    <w:name w:val="apple-style-span"/>
    <w:basedOn w:val="Zadanifontodlomka"/>
    <w:rsid w:val="00C145FB"/>
  </w:style>
  <w:style w:type="paragraph" w:customStyle="1" w:styleId="Default">
    <w:name w:val="Default"/>
    <w:rsid w:val="00C145FB"/>
    <w:pPr>
      <w:autoSpaceDE w:val="0"/>
      <w:autoSpaceDN w:val="0"/>
      <w:adjustRightInd w:val="0"/>
    </w:pPr>
    <w:rPr>
      <w:color w:val="000000"/>
      <w:sz w:val="24"/>
      <w:szCs w:val="24"/>
    </w:rPr>
  </w:style>
  <w:style w:type="character" w:customStyle="1" w:styleId="UvuenotijelotekstaChar">
    <w:name w:val="Uvučeno tijelo teksta Char"/>
    <w:basedOn w:val="Zadanifontodlomka"/>
    <w:link w:val="Uvuenotijeloteksta"/>
    <w:rsid w:val="00C145FB"/>
    <w:rPr>
      <w:sz w:val="24"/>
    </w:rPr>
  </w:style>
  <w:style w:type="paragraph" w:customStyle="1" w:styleId="T-98-2">
    <w:name w:val="T-9/8-2"/>
    <w:rsid w:val="00C145FB"/>
    <w:pPr>
      <w:widowControl w:val="0"/>
      <w:tabs>
        <w:tab w:val="left" w:pos="2153"/>
      </w:tabs>
      <w:adjustRightInd w:val="0"/>
      <w:spacing w:after="43"/>
      <w:ind w:firstLine="342"/>
      <w:jc w:val="both"/>
    </w:pPr>
    <w:rPr>
      <w:rFonts w:ascii="Times-NewRoman" w:hAnsi="Times-NewRoman"/>
      <w:sz w:val="19"/>
      <w:szCs w:val="19"/>
    </w:rPr>
  </w:style>
  <w:style w:type="paragraph" w:customStyle="1" w:styleId="text">
    <w:name w:val="text"/>
    <w:basedOn w:val="Normal"/>
    <w:rsid w:val="00C145FB"/>
    <w:pPr>
      <w:spacing w:before="75" w:after="225"/>
      <w:ind w:left="150" w:right="150"/>
      <w:jc w:val="both"/>
    </w:pPr>
    <w:rPr>
      <w:rFonts w:ascii="Verdana" w:hAnsi="Verdana"/>
      <w:color w:val="000000"/>
      <w:sz w:val="15"/>
      <w:szCs w:val="15"/>
      <w:lang w:val="hr-HR"/>
    </w:rPr>
  </w:style>
  <w:style w:type="paragraph" w:styleId="Naglaencitat">
    <w:name w:val="Intense Quote"/>
    <w:basedOn w:val="Normal"/>
    <w:next w:val="Normal"/>
    <w:link w:val="NaglaencitatChar"/>
    <w:uiPriority w:val="30"/>
    <w:qFormat/>
    <w:rsid w:val="00C145FB"/>
    <w:pPr>
      <w:pBdr>
        <w:bottom w:val="single" w:sz="4" w:space="4" w:color="4F81BD"/>
      </w:pBdr>
      <w:spacing w:before="200" w:after="280"/>
      <w:ind w:left="936" w:right="936"/>
    </w:pPr>
    <w:rPr>
      <w:b/>
      <w:bCs/>
      <w:i/>
      <w:iCs/>
      <w:color w:val="4F81BD"/>
      <w:sz w:val="24"/>
      <w:szCs w:val="24"/>
      <w:lang w:val="hr-HR"/>
    </w:rPr>
  </w:style>
  <w:style w:type="character" w:customStyle="1" w:styleId="NaglaencitatChar">
    <w:name w:val="Naglašen citat Char"/>
    <w:basedOn w:val="Zadanifontodlomka"/>
    <w:link w:val="Naglaencitat"/>
    <w:uiPriority w:val="30"/>
    <w:rsid w:val="00C145FB"/>
    <w:rPr>
      <w:b/>
      <w:bCs/>
      <w:i/>
      <w:iCs/>
      <w:color w:val="4F81BD"/>
      <w:sz w:val="24"/>
      <w:szCs w:val="24"/>
    </w:rPr>
  </w:style>
  <w:style w:type="character" w:styleId="Neupadljivareferenca">
    <w:name w:val="Subtle Reference"/>
    <w:basedOn w:val="Zadanifontodlomka"/>
    <w:uiPriority w:val="31"/>
    <w:qFormat/>
    <w:rsid w:val="00C145FB"/>
    <w:rPr>
      <w:smallCaps/>
      <w:color w:val="C0504D"/>
      <w:u w:val="single"/>
    </w:rPr>
  </w:style>
  <w:style w:type="paragraph" w:styleId="Citat">
    <w:name w:val="Quote"/>
    <w:basedOn w:val="Normal"/>
    <w:next w:val="Normal"/>
    <w:link w:val="CitatChar"/>
    <w:uiPriority w:val="29"/>
    <w:qFormat/>
    <w:rsid w:val="00C145FB"/>
    <w:rPr>
      <w:i/>
      <w:iCs/>
      <w:color w:val="000000"/>
      <w:sz w:val="24"/>
      <w:szCs w:val="24"/>
      <w:lang w:val="hr-HR"/>
    </w:rPr>
  </w:style>
  <w:style w:type="character" w:customStyle="1" w:styleId="CitatChar">
    <w:name w:val="Citat Char"/>
    <w:basedOn w:val="Zadanifontodlomka"/>
    <w:link w:val="Citat"/>
    <w:uiPriority w:val="29"/>
    <w:rsid w:val="00C145FB"/>
    <w:rPr>
      <w:i/>
      <w:iCs/>
      <w:color w:val="000000"/>
      <w:sz w:val="24"/>
      <w:szCs w:val="24"/>
    </w:rPr>
  </w:style>
  <w:style w:type="character" w:styleId="Istaknutareferenca">
    <w:name w:val="Intense Reference"/>
    <w:basedOn w:val="Zadanifontodlomka"/>
    <w:uiPriority w:val="32"/>
    <w:qFormat/>
    <w:rsid w:val="00C145FB"/>
    <w:rPr>
      <w:b/>
      <w:bCs/>
      <w:smallCaps/>
      <w:color w:val="C0504D"/>
      <w:spacing w:val="5"/>
      <w:u w:val="single"/>
    </w:rPr>
  </w:style>
  <w:style w:type="character" w:styleId="Naslovknjige">
    <w:name w:val="Book Title"/>
    <w:basedOn w:val="Zadanifontodlomka"/>
    <w:uiPriority w:val="33"/>
    <w:qFormat/>
    <w:rsid w:val="00C145FB"/>
    <w:rPr>
      <w:b/>
      <w:bCs/>
      <w:smallCaps/>
      <w:spacing w:val="5"/>
    </w:rPr>
  </w:style>
  <w:style w:type="character" w:styleId="Jakoisticanje">
    <w:name w:val="Intense Emphasis"/>
    <w:basedOn w:val="Zadanifontodlomka"/>
    <w:uiPriority w:val="21"/>
    <w:qFormat/>
    <w:rsid w:val="00C145FB"/>
    <w:rPr>
      <w:b/>
      <w:bCs/>
      <w:i/>
      <w:iCs/>
      <w:color w:val="4F81BD"/>
    </w:rPr>
  </w:style>
  <w:style w:type="paragraph" w:styleId="Naslov">
    <w:name w:val="Title"/>
    <w:basedOn w:val="Normal"/>
    <w:next w:val="Normal"/>
    <w:link w:val="NaslovChar"/>
    <w:qFormat/>
    <w:rsid w:val="00C145FB"/>
    <w:pPr>
      <w:spacing w:before="240" w:after="60"/>
      <w:jc w:val="center"/>
      <w:outlineLvl w:val="0"/>
    </w:pPr>
    <w:rPr>
      <w:rFonts w:ascii="Cambria" w:hAnsi="Cambria"/>
      <w:b/>
      <w:bCs/>
      <w:kern w:val="28"/>
      <w:sz w:val="32"/>
      <w:szCs w:val="32"/>
      <w:lang w:val="hr-HR"/>
    </w:rPr>
  </w:style>
  <w:style w:type="character" w:customStyle="1" w:styleId="NaslovChar">
    <w:name w:val="Naslov Char"/>
    <w:basedOn w:val="Zadanifontodlomka"/>
    <w:link w:val="Naslov"/>
    <w:rsid w:val="00C145FB"/>
    <w:rPr>
      <w:rFonts w:ascii="Cambria" w:hAnsi="Cambria"/>
      <w:b/>
      <w:bCs/>
      <w:kern w:val="28"/>
      <w:sz w:val="32"/>
      <w:szCs w:val="32"/>
    </w:rPr>
  </w:style>
  <w:style w:type="paragraph" w:customStyle="1" w:styleId="Bezproreda1">
    <w:name w:val="Bez proreda1"/>
    <w:rsid w:val="00C145FB"/>
    <w:rPr>
      <w:rFonts w:ascii="Calibri" w:hAnsi="Calibri"/>
      <w:sz w:val="22"/>
      <w:szCs w:val="22"/>
      <w:lang w:eastAsia="en-US"/>
    </w:rPr>
  </w:style>
  <w:style w:type="character" w:customStyle="1" w:styleId="apple-converted-space">
    <w:name w:val="apple-converted-space"/>
    <w:basedOn w:val="Zadanifontodlomka"/>
    <w:rsid w:val="00C145FB"/>
  </w:style>
  <w:style w:type="paragraph" w:customStyle="1" w:styleId="Odlomakpopisa1">
    <w:name w:val="Odlomak popisa1"/>
    <w:basedOn w:val="Normal"/>
    <w:uiPriority w:val="99"/>
    <w:rsid w:val="00C145FB"/>
    <w:pPr>
      <w:spacing w:after="200" w:line="276" w:lineRule="auto"/>
      <w:ind w:left="720"/>
    </w:pPr>
    <w:rPr>
      <w:rFonts w:ascii="Calibri" w:eastAsia="Calibri" w:hAnsi="Calibri"/>
      <w:sz w:val="22"/>
      <w:szCs w:val="22"/>
      <w:lang w:val="hr-HR"/>
    </w:rPr>
  </w:style>
  <w:style w:type="character" w:customStyle="1" w:styleId="st">
    <w:name w:val="st"/>
    <w:basedOn w:val="Zadanifontodlomka"/>
    <w:rsid w:val="00C145FB"/>
  </w:style>
  <w:style w:type="paragraph" w:customStyle="1" w:styleId="clanak">
    <w:name w:val="clanak"/>
    <w:basedOn w:val="Normal"/>
    <w:rsid w:val="00C145FB"/>
    <w:pPr>
      <w:spacing w:before="100" w:beforeAutospacing="1" w:after="100" w:afterAutospacing="1"/>
      <w:jc w:val="center"/>
    </w:pPr>
    <w:rPr>
      <w:sz w:val="24"/>
      <w:szCs w:val="24"/>
      <w:lang w:val="hr-HR"/>
    </w:rPr>
  </w:style>
  <w:style w:type="paragraph" w:customStyle="1" w:styleId="t-9-8">
    <w:name w:val="t-9-8"/>
    <w:basedOn w:val="Normal"/>
    <w:rsid w:val="00C145FB"/>
    <w:pPr>
      <w:spacing w:before="100" w:beforeAutospacing="1" w:after="100" w:afterAutospacing="1"/>
    </w:pPr>
    <w:rPr>
      <w:sz w:val="24"/>
      <w:szCs w:val="24"/>
      <w:lang w:val="hr-HR"/>
    </w:rPr>
  </w:style>
  <w:style w:type="paragraph" w:styleId="Obinitekst">
    <w:name w:val="Plain Text"/>
    <w:basedOn w:val="Normal"/>
    <w:link w:val="ObinitekstChar"/>
    <w:uiPriority w:val="99"/>
    <w:semiHidden/>
    <w:unhideWhenUsed/>
    <w:rsid w:val="00C145FB"/>
    <w:rPr>
      <w:rFonts w:ascii="Calibri" w:eastAsiaTheme="minorHAnsi" w:hAnsi="Calibri" w:cstheme="minorBidi"/>
      <w:sz w:val="22"/>
      <w:szCs w:val="21"/>
      <w:lang w:val="hr-HR" w:eastAsia="en-US"/>
    </w:rPr>
  </w:style>
  <w:style w:type="character" w:customStyle="1" w:styleId="ObinitekstChar">
    <w:name w:val="Obični tekst Char"/>
    <w:basedOn w:val="Zadanifontodlomka"/>
    <w:link w:val="Obinitekst"/>
    <w:uiPriority w:val="99"/>
    <w:semiHidden/>
    <w:rsid w:val="00C145FB"/>
    <w:rPr>
      <w:rFonts w:ascii="Calibri" w:eastAsiaTheme="minorHAnsi" w:hAnsi="Calibri" w:cstheme="minorBidi"/>
      <w:sz w:val="22"/>
      <w:szCs w:val="21"/>
      <w:lang w:eastAsia="en-US"/>
    </w:rPr>
  </w:style>
  <w:style w:type="character" w:customStyle="1" w:styleId="Tijeloteksta2Char">
    <w:name w:val="Tijelo teksta 2 Char"/>
    <w:basedOn w:val="Zadanifontodlomka"/>
    <w:link w:val="Tijeloteksta2"/>
    <w:uiPriority w:val="99"/>
    <w:rsid w:val="00C145FB"/>
    <w:rPr>
      <w:sz w:val="24"/>
      <w:lang w:val="en-AU"/>
    </w:rPr>
  </w:style>
  <w:style w:type="character" w:customStyle="1" w:styleId="OdlomakpopisaChar">
    <w:name w:val="Odlomak popisa Char"/>
    <w:link w:val="Odlomakpopisa"/>
    <w:uiPriority w:val="34"/>
    <w:locked/>
    <w:rsid w:val="00C145FB"/>
    <w:rPr>
      <w:lang w:val="en-US"/>
    </w:rPr>
  </w:style>
  <w:style w:type="paragraph" w:customStyle="1" w:styleId="GrayText">
    <w:name w:val="GrayText"/>
    <w:basedOn w:val="Normal"/>
    <w:rsid w:val="00C145FB"/>
    <w:pPr>
      <w:autoSpaceDE w:val="0"/>
      <w:autoSpaceDN w:val="0"/>
      <w:adjustRightInd w:val="0"/>
    </w:pPr>
    <w:rPr>
      <w:rFonts w:ascii="Arial" w:hAnsi="Arial" w:cs="Arial"/>
      <w:color w:val="C0C0C0"/>
      <w:sz w:val="22"/>
      <w:szCs w:val="22"/>
      <w:lang w:val="hr-HR"/>
    </w:rPr>
  </w:style>
  <w:style w:type="paragraph" w:styleId="Tekstfusnote">
    <w:name w:val="footnote text"/>
    <w:aliases w:val="Tekst fusnote1,Tekst fusnote Char Char Char Char Char Char Char1,Tekst fusnote Char Char Char Char Char Char Char2,Tekst fusnote Char Char Char Char Char Char Char,Tekst fusnote Char Char Char Char Char Char"/>
    <w:basedOn w:val="Normal"/>
    <w:link w:val="TekstfusnoteChar"/>
    <w:semiHidden/>
    <w:unhideWhenUsed/>
    <w:rsid w:val="00C145FB"/>
    <w:pPr>
      <w:suppressLineNumbers/>
      <w:suppressAutoHyphens/>
      <w:ind w:left="339" w:hanging="339"/>
    </w:pPr>
    <w:rPr>
      <w:rFonts w:ascii="Liberation Serif" w:eastAsia="SimSun" w:hAnsi="Liberation Serif" w:cs="Lucida Sans"/>
      <w:kern w:val="2"/>
      <w:lang w:val="hr-HR" w:eastAsia="zh-CN" w:bidi="hi-IN"/>
    </w:rPr>
  </w:style>
  <w:style w:type="character" w:customStyle="1" w:styleId="TekstfusnoteChar">
    <w:name w:val="Tekst fusnote Char"/>
    <w:aliases w:val="Tekst fusnote1 Char,Tekst fusnote Char Char Char Char Char Char Char1 Char,Tekst fusnote Char Char Char Char Char Char Char2 Char,Tekst fusnote Char Char Char Char Char Char Char Char,Tekst fusnote Char Char Char Char Char Char Char3"/>
    <w:basedOn w:val="Zadanifontodlomka"/>
    <w:link w:val="Tekstfusnote"/>
    <w:rsid w:val="00C145FB"/>
    <w:rPr>
      <w:rFonts w:ascii="Liberation Serif" w:eastAsia="SimSun" w:hAnsi="Liberation Serif" w:cs="Lucida Sans"/>
      <w:kern w:val="2"/>
      <w:lang w:eastAsia="zh-CN" w:bidi="hi-IN"/>
    </w:rPr>
  </w:style>
  <w:style w:type="character" w:styleId="Referencafusnote">
    <w:name w:val="footnote reference"/>
    <w:aliases w:val="0-TAT- Footnote Reference 6"/>
    <w:semiHidden/>
    <w:unhideWhenUsed/>
    <w:rsid w:val="00C145FB"/>
    <w:rPr>
      <w:vertAlign w:val="superscript"/>
    </w:rPr>
  </w:style>
  <w:style w:type="paragraph" w:customStyle="1" w:styleId="referat">
    <w:name w:val="referat"/>
    <w:basedOn w:val="Normal"/>
    <w:autoRedefine/>
    <w:rsid w:val="00C145FB"/>
    <w:pPr>
      <w:spacing w:line="360" w:lineRule="auto"/>
      <w:ind w:firstLine="720"/>
      <w:jc w:val="both"/>
    </w:pPr>
    <w:rPr>
      <w:rFonts w:ascii="Arial" w:hAnsi="Arial" w:cs="Arial"/>
      <w:color w:val="000000"/>
      <w:sz w:val="24"/>
      <w:szCs w:val="24"/>
      <w:lang w:val="en-US" w:eastAsia="en-US"/>
    </w:rPr>
  </w:style>
  <w:style w:type="character" w:styleId="Brojretka">
    <w:name w:val="line number"/>
    <w:basedOn w:val="Zadanifontodlomka"/>
    <w:rsid w:val="00C145FB"/>
  </w:style>
  <w:style w:type="character" w:styleId="Referencakomentara">
    <w:name w:val="annotation reference"/>
    <w:rsid w:val="00C145FB"/>
    <w:rPr>
      <w:sz w:val="16"/>
      <w:szCs w:val="16"/>
    </w:rPr>
  </w:style>
  <w:style w:type="paragraph" w:styleId="Tekstkomentara">
    <w:name w:val="annotation text"/>
    <w:basedOn w:val="Normal"/>
    <w:link w:val="TekstkomentaraChar"/>
    <w:rsid w:val="00C145FB"/>
    <w:rPr>
      <w:lang w:val="en-US" w:eastAsia="en-US"/>
    </w:rPr>
  </w:style>
  <w:style w:type="character" w:customStyle="1" w:styleId="TekstkomentaraChar">
    <w:name w:val="Tekst komentara Char"/>
    <w:basedOn w:val="Zadanifontodlomka"/>
    <w:link w:val="Tekstkomentara"/>
    <w:rsid w:val="00C145FB"/>
    <w:rPr>
      <w:lang w:val="en-US" w:eastAsia="en-US"/>
    </w:rPr>
  </w:style>
  <w:style w:type="paragraph" w:styleId="Predmetkomentara">
    <w:name w:val="annotation subject"/>
    <w:basedOn w:val="Tekstkomentara"/>
    <w:next w:val="Tekstkomentara"/>
    <w:link w:val="PredmetkomentaraChar"/>
    <w:rsid w:val="00C145FB"/>
    <w:rPr>
      <w:b/>
      <w:bCs/>
    </w:rPr>
  </w:style>
  <w:style w:type="character" w:customStyle="1" w:styleId="PredmetkomentaraChar">
    <w:name w:val="Predmet komentara Char"/>
    <w:basedOn w:val="TekstkomentaraChar"/>
    <w:link w:val="Predmetkomentara"/>
    <w:rsid w:val="00C145FB"/>
    <w:rPr>
      <w:b/>
      <w:bCs/>
      <w:lang w:val="en-US" w:eastAsia="en-US"/>
    </w:rPr>
  </w:style>
  <w:style w:type="character" w:customStyle="1" w:styleId="KartadokumentaChar">
    <w:name w:val="Karta dokumenta Char"/>
    <w:basedOn w:val="Zadanifontodlomka"/>
    <w:link w:val="Kartadokumenta"/>
    <w:semiHidden/>
    <w:rsid w:val="00C145FB"/>
    <w:rPr>
      <w:rFonts w:ascii="Tahoma" w:hAnsi="Tahoma" w:cs="Tahoma"/>
      <w:shd w:val="clear" w:color="auto" w:fill="000080"/>
      <w:lang w:val="en-AU"/>
    </w:rPr>
  </w:style>
  <w:style w:type="paragraph" w:customStyle="1" w:styleId="p1">
    <w:name w:val="p1"/>
    <w:basedOn w:val="Normal"/>
    <w:rsid w:val="00C145FB"/>
    <w:rPr>
      <w:rFonts w:ascii="Myriad Pro" w:eastAsia="MS Mincho" w:hAnsi="Myriad Pro"/>
      <w:sz w:val="11"/>
      <w:szCs w:val="11"/>
      <w:lang w:val="en-US" w:eastAsia="en-US"/>
    </w:rPr>
  </w:style>
  <w:style w:type="character" w:customStyle="1" w:styleId="s1">
    <w:name w:val="s1"/>
    <w:rsid w:val="00C145FB"/>
  </w:style>
  <w:style w:type="table" w:customStyle="1" w:styleId="Reetkatablice1">
    <w:name w:val="Rešetka tablice1"/>
    <w:basedOn w:val="Obinatablica"/>
    <w:uiPriority w:val="39"/>
    <w:rsid w:val="00C14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uiPriority w:val="39"/>
    <w:rsid w:val="00C14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uiPriority w:val="39"/>
    <w:rsid w:val="00C14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145FB"/>
    <w:pPr>
      <w:widowControl w:val="0"/>
      <w:suppressAutoHyphens/>
      <w:autoSpaceDN w:val="0"/>
    </w:pPr>
    <w:rPr>
      <w:rFonts w:eastAsia="SimSun" w:cs="Arial"/>
      <w:kern w:val="3"/>
      <w:sz w:val="24"/>
      <w:szCs w:val="24"/>
      <w:lang w:eastAsia="zh-CN" w:bidi="hi-IN"/>
    </w:rPr>
  </w:style>
  <w:style w:type="character" w:customStyle="1" w:styleId="BezproredaChar">
    <w:name w:val="Bez proreda Char"/>
    <w:link w:val="Bezproreda"/>
    <w:uiPriority w:val="1"/>
    <w:rsid w:val="00734DC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6189">
      <w:bodyDiv w:val="1"/>
      <w:marLeft w:val="0"/>
      <w:marRight w:val="0"/>
      <w:marTop w:val="0"/>
      <w:marBottom w:val="0"/>
      <w:divBdr>
        <w:top w:val="none" w:sz="0" w:space="0" w:color="auto"/>
        <w:left w:val="none" w:sz="0" w:space="0" w:color="auto"/>
        <w:bottom w:val="none" w:sz="0" w:space="0" w:color="auto"/>
        <w:right w:val="none" w:sz="0" w:space="0" w:color="auto"/>
      </w:divBdr>
    </w:div>
    <w:div w:id="48379500">
      <w:bodyDiv w:val="1"/>
      <w:marLeft w:val="0"/>
      <w:marRight w:val="0"/>
      <w:marTop w:val="0"/>
      <w:marBottom w:val="0"/>
      <w:divBdr>
        <w:top w:val="none" w:sz="0" w:space="0" w:color="auto"/>
        <w:left w:val="none" w:sz="0" w:space="0" w:color="auto"/>
        <w:bottom w:val="none" w:sz="0" w:space="0" w:color="auto"/>
        <w:right w:val="none" w:sz="0" w:space="0" w:color="auto"/>
      </w:divBdr>
    </w:div>
    <w:div w:id="228419826">
      <w:bodyDiv w:val="1"/>
      <w:marLeft w:val="0"/>
      <w:marRight w:val="0"/>
      <w:marTop w:val="0"/>
      <w:marBottom w:val="0"/>
      <w:divBdr>
        <w:top w:val="none" w:sz="0" w:space="0" w:color="auto"/>
        <w:left w:val="none" w:sz="0" w:space="0" w:color="auto"/>
        <w:bottom w:val="none" w:sz="0" w:space="0" w:color="auto"/>
        <w:right w:val="none" w:sz="0" w:space="0" w:color="auto"/>
      </w:divBdr>
    </w:div>
    <w:div w:id="521676105">
      <w:bodyDiv w:val="1"/>
      <w:marLeft w:val="0"/>
      <w:marRight w:val="0"/>
      <w:marTop w:val="0"/>
      <w:marBottom w:val="0"/>
      <w:divBdr>
        <w:top w:val="none" w:sz="0" w:space="0" w:color="auto"/>
        <w:left w:val="none" w:sz="0" w:space="0" w:color="auto"/>
        <w:bottom w:val="none" w:sz="0" w:space="0" w:color="auto"/>
        <w:right w:val="none" w:sz="0" w:space="0" w:color="auto"/>
      </w:divBdr>
    </w:div>
    <w:div w:id="652178797">
      <w:bodyDiv w:val="1"/>
      <w:marLeft w:val="0"/>
      <w:marRight w:val="0"/>
      <w:marTop w:val="0"/>
      <w:marBottom w:val="0"/>
      <w:divBdr>
        <w:top w:val="none" w:sz="0" w:space="0" w:color="auto"/>
        <w:left w:val="none" w:sz="0" w:space="0" w:color="auto"/>
        <w:bottom w:val="none" w:sz="0" w:space="0" w:color="auto"/>
        <w:right w:val="none" w:sz="0" w:space="0" w:color="auto"/>
      </w:divBdr>
    </w:div>
    <w:div w:id="1078094570">
      <w:bodyDiv w:val="1"/>
      <w:marLeft w:val="0"/>
      <w:marRight w:val="0"/>
      <w:marTop w:val="0"/>
      <w:marBottom w:val="0"/>
      <w:divBdr>
        <w:top w:val="none" w:sz="0" w:space="0" w:color="auto"/>
        <w:left w:val="none" w:sz="0" w:space="0" w:color="auto"/>
        <w:bottom w:val="none" w:sz="0" w:space="0" w:color="auto"/>
        <w:right w:val="none" w:sz="0" w:space="0" w:color="auto"/>
      </w:divBdr>
    </w:div>
    <w:div w:id="1235747854">
      <w:bodyDiv w:val="1"/>
      <w:marLeft w:val="0"/>
      <w:marRight w:val="0"/>
      <w:marTop w:val="0"/>
      <w:marBottom w:val="0"/>
      <w:divBdr>
        <w:top w:val="none" w:sz="0" w:space="0" w:color="auto"/>
        <w:left w:val="none" w:sz="0" w:space="0" w:color="auto"/>
        <w:bottom w:val="none" w:sz="0" w:space="0" w:color="auto"/>
        <w:right w:val="none" w:sz="0" w:space="0" w:color="auto"/>
      </w:divBdr>
    </w:div>
    <w:div w:id="1248731722">
      <w:bodyDiv w:val="1"/>
      <w:marLeft w:val="0"/>
      <w:marRight w:val="0"/>
      <w:marTop w:val="0"/>
      <w:marBottom w:val="0"/>
      <w:divBdr>
        <w:top w:val="none" w:sz="0" w:space="0" w:color="auto"/>
        <w:left w:val="none" w:sz="0" w:space="0" w:color="auto"/>
        <w:bottom w:val="none" w:sz="0" w:space="0" w:color="auto"/>
        <w:right w:val="none" w:sz="0" w:space="0" w:color="auto"/>
      </w:divBdr>
    </w:div>
    <w:div w:id="1590502022">
      <w:bodyDiv w:val="1"/>
      <w:marLeft w:val="0"/>
      <w:marRight w:val="0"/>
      <w:marTop w:val="0"/>
      <w:marBottom w:val="0"/>
      <w:divBdr>
        <w:top w:val="none" w:sz="0" w:space="0" w:color="auto"/>
        <w:left w:val="none" w:sz="0" w:space="0" w:color="auto"/>
        <w:bottom w:val="none" w:sz="0" w:space="0" w:color="auto"/>
        <w:right w:val="none" w:sz="0" w:space="0" w:color="auto"/>
      </w:divBdr>
    </w:div>
    <w:div w:id="1676180753">
      <w:bodyDiv w:val="1"/>
      <w:marLeft w:val="0"/>
      <w:marRight w:val="0"/>
      <w:marTop w:val="0"/>
      <w:marBottom w:val="0"/>
      <w:divBdr>
        <w:top w:val="none" w:sz="0" w:space="0" w:color="auto"/>
        <w:left w:val="none" w:sz="0" w:space="0" w:color="auto"/>
        <w:bottom w:val="none" w:sz="0" w:space="0" w:color="auto"/>
        <w:right w:val="none" w:sz="0" w:space="0" w:color="auto"/>
      </w:divBdr>
    </w:div>
    <w:div w:id="206532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EC4-4D2B-A826-14998B9A5DB1}"/>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EC4-4D2B-A826-14998B9A5DB1}"/>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EC4-4D2B-A826-14998B9A5DB1}"/>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BEC4-4D2B-A826-14998B9A5DB1}"/>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BEC4-4D2B-A826-14998B9A5DB1}"/>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BEC4-4D2B-A826-14998B9A5DB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sr-Latn-R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List1!$B$3:$B$8</c:f>
              <c:strCache>
                <c:ptCount val="6"/>
                <c:pt idx="0">
                  <c:v>Porezni prihodi</c:v>
                </c:pt>
                <c:pt idx="1">
                  <c:v>Pomoći</c:v>
                </c:pt>
                <c:pt idx="2">
                  <c:v>Prihodi od imovine</c:v>
                </c:pt>
                <c:pt idx="3">
                  <c:v>Upravne i administr.pristojbe i po posebnim propisima</c:v>
                </c:pt>
                <c:pt idx="4">
                  <c:v>Prodaja proizvod i usluga i donacije</c:v>
                </c:pt>
                <c:pt idx="5">
                  <c:v>Kazne i upravne mjere</c:v>
                </c:pt>
              </c:strCache>
            </c:strRef>
          </c:cat>
          <c:val>
            <c:numRef>
              <c:f>List1!$C$3:$C$8</c:f>
              <c:numCache>
                <c:formatCode>#,##0</c:formatCode>
                <c:ptCount val="6"/>
                <c:pt idx="0">
                  <c:v>11316722</c:v>
                </c:pt>
                <c:pt idx="1">
                  <c:v>9871933</c:v>
                </c:pt>
                <c:pt idx="2">
                  <c:v>1348129</c:v>
                </c:pt>
                <c:pt idx="3">
                  <c:v>7856338</c:v>
                </c:pt>
                <c:pt idx="4">
                  <c:v>309260</c:v>
                </c:pt>
                <c:pt idx="5">
                  <c:v>157430</c:v>
                </c:pt>
              </c:numCache>
            </c:numRef>
          </c:val>
          <c:extLst>
            <c:ext xmlns:c16="http://schemas.microsoft.com/office/drawing/2014/chart" uri="{C3380CC4-5D6E-409C-BE32-E72D297353CC}">
              <c16:uniqueId val="{0000000C-BEC4-4D2B-A826-14998B9A5DB1}"/>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30314960629922"/>
          <c:y val="0.1902314814814815"/>
          <c:w val="0.81908244615490478"/>
          <c:h val="0.51327099737532811"/>
        </c:manualLayout>
      </c:layout>
      <c:barChart>
        <c:barDir val="col"/>
        <c:grouping val="clustered"/>
        <c:varyColors val="0"/>
        <c:ser>
          <c:idx val="0"/>
          <c:order val="0"/>
          <c:tx>
            <c:strRef>
              <c:f>List1!$C$26</c:f>
              <c:strCache>
                <c:ptCount val="1"/>
                <c:pt idx="0">
                  <c:v>Tekući plan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List1!$B$27:$B$32</c:f>
              <c:strCache>
                <c:ptCount val="6"/>
                <c:pt idx="0">
                  <c:v>Porezni prihodi</c:v>
                </c:pt>
                <c:pt idx="1">
                  <c:v>Pomoći</c:v>
                </c:pt>
                <c:pt idx="2">
                  <c:v>Prihodi od imovine</c:v>
                </c:pt>
                <c:pt idx="3">
                  <c:v>Prihodi po posebnim prop.</c:v>
                </c:pt>
                <c:pt idx="4">
                  <c:v>Prihodi od prodaje i donacije</c:v>
                </c:pt>
                <c:pt idx="5">
                  <c:v>Kazne, upr.mjere i ost.prih.</c:v>
                </c:pt>
              </c:strCache>
            </c:strRef>
          </c:cat>
          <c:val>
            <c:numRef>
              <c:f>List1!$C$27:$C$32</c:f>
              <c:numCache>
                <c:formatCode>#,##0</c:formatCode>
                <c:ptCount val="6"/>
                <c:pt idx="0">
                  <c:v>12187911</c:v>
                </c:pt>
                <c:pt idx="1">
                  <c:v>9299938</c:v>
                </c:pt>
                <c:pt idx="2">
                  <c:v>1352056</c:v>
                </c:pt>
                <c:pt idx="3">
                  <c:v>8112320</c:v>
                </c:pt>
                <c:pt idx="4">
                  <c:v>377635</c:v>
                </c:pt>
                <c:pt idx="5">
                  <c:v>157430</c:v>
                </c:pt>
              </c:numCache>
            </c:numRef>
          </c:val>
          <c:extLst>
            <c:ext xmlns:c16="http://schemas.microsoft.com/office/drawing/2014/chart" uri="{C3380CC4-5D6E-409C-BE32-E72D297353CC}">
              <c16:uniqueId val="{00000000-C5FD-4478-AC7D-A8BF820F1F5E}"/>
            </c:ext>
          </c:extLst>
        </c:ser>
        <c:ser>
          <c:idx val="1"/>
          <c:order val="1"/>
          <c:tx>
            <c:strRef>
              <c:f>List1!$D$26</c:f>
              <c:strCache>
                <c:ptCount val="1"/>
                <c:pt idx="0">
                  <c:v>Novi plan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List1!$B$27:$B$32</c:f>
              <c:strCache>
                <c:ptCount val="6"/>
                <c:pt idx="0">
                  <c:v>Porezni prihodi</c:v>
                </c:pt>
                <c:pt idx="1">
                  <c:v>Pomoći</c:v>
                </c:pt>
                <c:pt idx="2">
                  <c:v>Prihodi od imovine</c:v>
                </c:pt>
                <c:pt idx="3">
                  <c:v>Prihodi po posebnim prop.</c:v>
                </c:pt>
                <c:pt idx="4">
                  <c:v>Prihodi od prodaje i donacije</c:v>
                </c:pt>
                <c:pt idx="5">
                  <c:v>Kazne, upr.mjere i ost.prih.</c:v>
                </c:pt>
              </c:strCache>
            </c:strRef>
          </c:cat>
          <c:val>
            <c:numRef>
              <c:f>List1!$D$27:$D$32</c:f>
              <c:numCache>
                <c:formatCode>#,##0</c:formatCode>
                <c:ptCount val="6"/>
                <c:pt idx="0">
                  <c:v>11316722</c:v>
                </c:pt>
                <c:pt idx="1">
                  <c:v>9871933</c:v>
                </c:pt>
                <c:pt idx="2">
                  <c:v>1348129</c:v>
                </c:pt>
                <c:pt idx="3">
                  <c:v>7856338</c:v>
                </c:pt>
                <c:pt idx="4">
                  <c:v>309260</c:v>
                </c:pt>
                <c:pt idx="5">
                  <c:v>157430</c:v>
                </c:pt>
              </c:numCache>
            </c:numRef>
          </c:val>
          <c:extLst>
            <c:ext xmlns:c16="http://schemas.microsoft.com/office/drawing/2014/chart" uri="{C3380CC4-5D6E-409C-BE32-E72D297353CC}">
              <c16:uniqueId val="{00000001-C5FD-4478-AC7D-A8BF820F1F5E}"/>
            </c:ext>
          </c:extLst>
        </c:ser>
        <c:dLbls>
          <c:showLegendKey val="0"/>
          <c:showVal val="0"/>
          <c:showCatName val="0"/>
          <c:showSerName val="0"/>
          <c:showPercent val="0"/>
          <c:showBubbleSize val="0"/>
        </c:dLbls>
        <c:gapWidth val="100"/>
        <c:overlap val="-24"/>
        <c:axId val="410956272"/>
        <c:axId val="410956600"/>
      </c:barChart>
      <c:catAx>
        <c:axId val="4109562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10956600"/>
        <c:crosses val="autoZero"/>
        <c:auto val="1"/>
        <c:lblAlgn val="ctr"/>
        <c:lblOffset val="100"/>
        <c:noMultiLvlLbl val="0"/>
      </c:catAx>
      <c:valAx>
        <c:axId val="410956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109562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sr-Latn-R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E2E-4064-B329-C104CE25C2A5}"/>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E2E-4064-B329-C104CE25C2A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sr-Latn-R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List1!$B$74:$B$75</c:f>
              <c:strCache>
                <c:ptCount val="2"/>
                <c:pt idx="0">
                  <c:v>Poslovni rashodi</c:v>
                </c:pt>
                <c:pt idx="1">
                  <c:v>Kapitalni rashodi</c:v>
                </c:pt>
              </c:strCache>
            </c:strRef>
          </c:cat>
          <c:val>
            <c:numRef>
              <c:f>List1!$C$74:$C$75</c:f>
              <c:numCache>
                <c:formatCode>#,##0</c:formatCode>
                <c:ptCount val="2"/>
                <c:pt idx="0">
                  <c:v>29133059</c:v>
                </c:pt>
                <c:pt idx="1">
                  <c:v>17405811</c:v>
                </c:pt>
              </c:numCache>
            </c:numRef>
          </c:val>
          <c:extLst>
            <c:ext xmlns:c16="http://schemas.microsoft.com/office/drawing/2014/chart" uri="{C3380CC4-5D6E-409C-BE32-E72D297353CC}">
              <c16:uniqueId val="{00000004-1E2E-4064-B329-C104CE25C2A5}"/>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6">
                  <a:tint val="7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E42-4E99-B1C5-665DA418A3E2}"/>
              </c:ext>
            </c:extLst>
          </c:dPt>
          <c:dPt>
            <c:idx val="1"/>
            <c:bubble3D val="0"/>
            <c:spPr>
              <a:solidFill>
                <a:schemeClr val="accent6">
                  <a:shade val="76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E42-4E99-B1C5-665DA418A3E2}"/>
              </c:ext>
            </c:extLst>
          </c:dPt>
          <c:dLbls>
            <c:dLbl>
              <c:idx val="0"/>
              <c:spPr>
                <a:solidFill>
                  <a:schemeClr val="lt1"/>
                </a:solidFill>
                <a:ln>
                  <a:solidFill>
                    <a:schemeClr val="accent6">
                      <a:tint val="77000"/>
                    </a:scheme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6">
                          <a:tint val="77000"/>
                        </a:schemeClr>
                      </a:solidFill>
                      <a:latin typeface="+mn-lt"/>
                      <a:ea typeface="+mn-ea"/>
                      <a:cs typeface="+mn-cs"/>
                    </a:defRPr>
                  </a:pPr>
                  <a:endParaRPr lang="sr-Latn-R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noFill/>
                    <a:ln>
                      <a:noFill/>
                    </a:ln>
                  </c15:spPr>
                </c:ext>
                <c:ext xmlns:c16="http://schemas.microsoft.com/office/drawing/2014/chart" uri="{C3380CC4-5D6E-409C-BE32-E72D297353CC}">
                  <c16:uniqueId val="{00000001-BE42-4E99-B1C5-665DA418A3E2}"/>
                </c:ext>
              </c:extLst>
            </c:dLbl>
            <c:dLbl>
              <c:idx val="1"/>
              <c:spPr>
                <a:solidFill>
                  <a:schemeClr val="lt1"/>
                </a:solidFill>
                <a:ln>
                  <a:solidFill>
                    <a:schemeClr val="accent6">
                      <a:shade val="76000"/>
                    </a:scheme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6">
                          <a:shade val="76000"/>
                        </a:schemeClr>
                      </a:solidFill>
                      <a:latin typeface="+mn-lt"/>
                      <a:ea typeface="+mn-ea"/>
                      <a:cs typeface="+mn-cs"/>
                    </a:defRPr>
                  </a:pPr>
                  <a:endParaRPr lang="sr-Latn-R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noFill/>
                    <a:ln>
                      <a:noFill/>
                    </a:ln>
                  </c15:spPr>
                </c:ext>
                <c:ext xmlns:c16="http://schemas.microsoft.com/office/drawing/2014/chart" uri="{C3380CC4-5D6E-409C-BE32-E72D297353CC}">
                  <c16:uniqueId val="{00000003-BE42-4E99-B1C5-665DA418A3E2}"/>
                </c:ext>
              </c:extLst>
            </c:dLbl>
            <c:spPr>
              <a:solidFill>
                <a:sysClr val="window" lastClr="FFFFFF"/>
              </a:solidFill>
              <a:ln>
                <a:solidFill>
                  <a:srgbClr val="70AD47"/>
                </a:solid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oundRect">
                    <a:avLst/>
                  </a:prstGeom>
                  <a:noFill/>
                  <a:ln>
                    <a:noFill/>
                  </a:ln>
                </c15:spPr>
              </c:ext>
            </c:extLst>
          </c:dLbls>
          <c:cat>
            <c:strRef>
              <c:f>List1!$C$100:$C$101</c:f>
              <c:strCache>
                <c:ptCount val="2"/>
                <c:pt idx="0">
                  <c:v>TEKUĆI RASHODI</c:v>
                </c:pt>
                <c:pt idx="1">
                  <c:v>KAPITALNI RASHODI</c:v>
                </c:pt>
              </c:strCache>
            </c:strRef>
          </c:cat>
          <c:val>
            <c:numRef>
              <c:f>List1!$D$100:$D$101</c:f>
              <c:numCache>
                <c:formatCode>#,##0</c:formatCode>
                <c:ptCount val="2"/>
                <c:pt idx="0">
                  <c:v>29133059</c:v>
                </c:pt>
                <c:pt idx="1">
                  <c:v>17405811</c:v>
                </c:pt>
              </c:numCache>
            </c:numRef>
          </c:val>
          <c:extLst>
            <c:ext xmlns:c16="http://schemas.microsoft.com/office/drawing/2014/chart" uri="{C3380CC4-5D6E-409C-BE32-E72D297353CC}">
              <c16:uniqueId val="{00000004-BE42-4E99-B1C5-665DA418A3E2}"/>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798A7-99CA-41AE-8FB1-F3D85149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11574</Words>
  <Characters>72997</Characters>
  <Application>Microsoft Office Word</Application>
  <DocSecurity>0</DocSecurity>
  <Lines>608</Lines>
  <Paragraphs>168</Paragraphs>
  <ScaleCrop>false</ScaleCrop>
  <HeadingPairs>
    <vt:vector size="2" baseType="variant">
      <vt:variant>
        <vt:lpstr>Naslov</vt:lpstr>
      </vt:variant>
      <vt:variant>
        <vt:i4>1</vt:i4>
      </vt:variant>
    </vt:vector>
  </HeadingPairs>
  <TitlesOfParts>
    <vt:vector size="1" baseType="lpstr">
      <vt:lpstr>REPUBLIKA HRVATSKA</vt:lpstr>
    </vt:vector>
  </TitlesOfParts>
  <Company>GRAD</Company>
  <LinksUpToDate>false</LinksUpToDate>
  <CharactersWithSpaces>84403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HRVATIN</dc:creator>
  <cp:lastModifiedBy>Karmen Pilat</cp:lastModifiedBy>
  <cp:revision>2</cp:revision>
  <cp:lastPrinted>2023-06-21T09:28:00Z</cp:lastPrinted>
  <dcterms:created xsi:type="dcterms:W3CDTF">2023-06-21T09:31:00Z</dcterms:created>
  <dcterms:modified xsi:type="dcterms:W3CDTF">2023-06-21T09:31:00Z</dcterms:modified>
</cp:coreProperties>
</file>