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BB" w:rsidRPr="006759E8" w:rsidRDefault="006759E8" w:rsidP="006759E8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>NACRT    -</w:t>
      </w:r>
    </w:p>
    <w:p w:rsidR="006759E8" w:rsidRDefault="006B6ABB" w:rsidP="006B6ABB">
      <w:pPr>
        <w:tabs>
          <w:tab w:val="left" w:pos="0"/>
        </w:tabs>
        <w:jc w:val="both"/>
        <w:rPr>
          <w:color w:val="000000"/>
          <w:szCs w:val="24"/>
          <w:lang w:val="hr-HR"/>
        </w:rPr>
      </w:pPr>
      <w:r w:rsidRPr="00CE7B5E">
        <w:rPr>
          <w:color w:val="000000"/>
          <w:szCs w:val="24"/>
          <w:lang w:val="hr-HR"/>
        </w:rPr>
        <w:tab/>
      </w:r>
    </w:p>
    <w:p w:rsidR="006B6ABB" w:rsidRPr="00CE7B5E" w:rsidRDefault="006B6ABB" w:rsidP="006B6ABB">
      <w:pPr>
        <w:tabs>
          <w:tab w:val="left" w:pos="0"/>
        </w:tabs>
        <w:jc w:val="both"/>
        <w:rPr>
          <w:color w:val="000000"/>
          <w:szCs w:val="24"/>
          <w:lang w:val="hr-HR"/>
        </w:rPr>
      </w:pPr>
      <w:bookmarkStart w:id="0" w:name="_GoBack"/>
      <w:bookmarkEnd w:id="0"/>
      <w:r w:rsidRPr="00CE7B5E">
        <w:rPr>
          <w:color w:val="000000"/>
          <w:szCs w:val="24"/>
          <w:lang w:val="hr-HR"/>
        </w:rPr>
        <w:t xml:space="preserve">Na temelju članka </w:t>
      </w:r>
      <w:r w:rsidRPr="00CE7B5E">
        <w:rPr>
          <w:szCs w:val="24"/>
          <w:lang w:val="hr-HR" w:eastAsia="hr-HR"/>
        </w:rPr>
        <w:t xml:space="preserve">34. </w:t>
      </w:r>
      <w:r w:rsidRPr="00CE7B5E">
        <w:rPr>
          <w:color w:val="000000"/>
          <w:szCs w:val="24"/>
          <w:lang w:val="hr-HR"/>
        </w:rPr>
        <w:t>Zakona o komunalnom gospodarstvu (''Narodne novine'', broj 68/2018 i 110/2018</w:t>
      </w:r>
      <w:r>
        <w:rPr>
          <w:color w:val="000000"/>
          <w:szCs w:val="24"/>
          <w:lang w:val="hr-HR"/>
        </w:rPr>
        <w:t xml:space="preserve">) članka 4. </w:t>
      </w:r>
      <w:r w:rsidRPr="00CE7B5E">
        <w:rPr>
          <w:color w:val="000000"/>
          <w:szCs w:val="24"/>
          <w:lang w:val="hr-HR"/>
        </w:rPr>
        <w:t xml:space="preserve">Odluke o komunalnim djelatnostima na području Grada Poreča-Parenzo (''Službeni glasnik Grada Poreča - </w:t>
      </w:r>
      <w:proofErr w:type="spellStart"/>
      <w:r w:rsidRPr="00CE7B5E">
        <w:rPr>
          <w:color w:val="000000"/>
          <w:szCs w:val="24"/>
          <w:lang w:val="hr-HR"/>
        </w:rPr>
        <w:t>Parenzo</w:t>
      </w:r>
      <w:proofErr w:type="spellEnd"/>
      <w:r w:rsidRPr="00CE7B5E">
        <w:rPr>
          <w:color w:val="000000"/>
          <w:szCs w:val="24"/>
          <w:lang w:val="hr-HR"/>
        </w:rPr>
        <w:t>'', broj 01/2019)</w:t>
      </w:r>
      <w:r>
        <w:rPr>
          <w:color w:val="000000"/>
          <w:szCs w:val="24"/>
          <w:lang w:val="hr-HR"/>
        </w:rPr>
        <w:t>, članka 20. Odluke o uređenju prometa na području Grada Poreča-Parenzo (Službeni glasnik Grada Poreča-Parenzo, broj 05/18 i 11/19)</w:t>
      </w:r>
      <w:r w:rsidRPr="00CE7B5E">
        <w:rPr>
          <w:color w:val="000000"/>
          <w:szCs w:val="24"/>
          <w:lang w:val="hr-HR"/>
        </w:rPr>
        <w:t xml:space="preserve"> i članka 41. Statuta Grada Poreča - </w:t>
      </w:r>
      <w:proofErr w:type="spellStart"/>
      <w:r w:rsidRPr="00CE7B5E">
        <w:rPr>
          <w:color w:val="000000"/>
          <w:szCs w:val="24"/>
          <w:lang w:val="hr-HR"/>
        </w:rPr>
        <w:t>Parenzo</w:t>
      </w:r>
      <w:proofErr w:type="spellEnd"/>
      <w:r w:rsidRPr="00CE7B5E">
        <w:rPr>
          <w:color w:val="000000"/>
          <w:szCs w:val="24"/>
          <w:lang w:val="hr-HR"/>
        </w:rPr>
        <w:t xml:space="preserve"> (''Službeni glasnik Grada Poreča - </w:t>
      </w:r>
      <w:proofErr w:type="spellStart"/>
      <w:r w:rsidRPr="00CE7B5E">
        <w:rPr>
          <w:color w:val="000000"/>
          <w:szCs w:val="24"/>
          <w:lang w:val="hr-HR"/>
        </w:rPr>
        <w:t>Parenzo</w:t>
      </w:r>
      <w:proofErr w:type="spellEnd"/>
      <w:r w:rsidRPr="00CE7B5E">
        <w:rPr>
          <w:color w:val="000000"/>
          <w:szCs w:val="24"/>
          <w:lang w:val="hr-HR"/>
        </w:rPr>
        <w:t xml:space="preserve">'', broj 02/2013 i 10/2018), Gradsko vijeće Grada Poreča – </w:t>
      </w:r>
      <w:proofErr w:type="spellStart"/>
      <w:r w:rsidRPr="00CE7B5E">
        <w:rPr>
          <w:color w:val="000000"/>
          <w:szCs w:val="24"/>
          <w:lang w:val="hr-HR"/>
        </w:rPr>
        <w:t>Parenzo</w:t>
      </w:r>
      <w:proofErr w:type="spellEnd"/>
      <w:r w:rsidRPr="00CE7B5E">
        <w:rPr>
          <w:color w:val="000000"/>
          <w:szCs w:val="24"/>
          <w:lang w:val="hr-HR"/>
        </w:rPr>
        <w:t xml:space="preserve">, na sjednici održanoj ______2020. godine, donijelo je </w:t>
      </w:r>
    </w:p>
    <w:p w:rsidR="006B6ABB" w:rsidRPr="00CE7B5E" w:rsidRDefault="006B6ABB" w:rsidP="006B6ABB">
      <w:pPr>
        <w:tabs>
          <w:tab w:val="left" w:pos="0"/>
        </w:tabs>
        <w:jc w:val="center"/>
        <w:rPr>
          <w:b/>
          <w:bCs/>
          <w:szCs w:val="24"/>
          <w:lang w:val="hr-HR"/>
        </w:rPr>
      </w:pPr>
    </w:p>
    <w:p w:rsidR="006B6ABB" w:rsidRPr="00CE7B5E" w:rsidRDefault="006B6ABB" w:rsidP="006B6ABB">
      <w:pPr>
        <w:tabs>
          <w:tab w:val="left" w:pos="0"/>
        </w:tabs>
        <w:jc w:val="center"/>
        <w:rPr>
          <w:b/>
          <w:bCs/>
          <w:szCs w:val="24"/>
          <w:lang w:val="hr-HR"/>
        </w:rPr>
      </w:pPr>
      <w:r w:rsidRPr="00CE7B5E">
        <w:rPr>
          <w:b/>
          <w:bCs/>
          <w:szCs w:val="24"/>
          <w:lang w:val="hr-HR"/>
        </w:rPr>
        <w:t>O D L U K U</w:t>
      </w:r>
    </w:p>
    <w:p w:rsidR="006B6ABB" w:rsidRDefault="006B6ABB" w:rsidP="006B6ABB">
      <w:pPr>
        <w:tabs>
          <w:tab w:val="left" w:pos="0"/>
        </w:tabs>
        <w:jc w:val="center"/>
        <w:rPr>
          <w:b/>
          <w:bCs/>
          <w:szCs w:val="24"/>
          <w:lang w:val="hr-HR"/>
        </w:rPr>
      </w:pPr>
      <w:r w:rsidRPr="00CE7B5E">
        <w:rPr>
          <w:b/>
          <w:szCs w:val="24"/>
          <w:lang w:val="hr-HR" w:eastAsia="hr-HR"/>
        </w:rPr>
        <w:t xml:space="preserve">o </w:t>
      </w:r>
      <w:r w:rsidRPr="00CE7B5E">
        <w:rPr>
          <w:b/>
          <w:szCs w:val="24"/>
          <w:lang w:val="hr-HR"/>
        </w:rPr>
        <w:t xml:space="preserve">povjeravanju obavljanja </w:t>
      </w:r>
      <w:r w:rsidRPr="00CE7B5E">
        <w:rPr>
          <w:b/>
          <w:bCs/>
          <w:szCs w:val="24"/>
          <w:lang w:val="hr-HR"/>
        </w:rPr>
        <w:t xml:space="preserve">komunalne djelatnosti prijevoza robe </w:t>
      </w:r>
      <w:r>
        <w:rPr>
          <w:b/>
          <w:bCs/>
          <w:szCs w:val="24"/>
          <w:lang w:val="hr-HR"/>
        </w:rPr>
        <w:t xml:space="preserve">i osoba </w:t>
      </w:r>
    </w:p>
    <w:p w:rsidR="006B6ABB" w:rsidRPr="00CE7B5E" w:rsidRDefault="006B6ABB" w:rsidP="006B6ABB">
      <w:pPr>
        <w:tabs>
          <w:tab w:val="left" w:pos="0"/>
        </w:tabs>
        <w:jc w:val="center"/>
        <w:rPr>
          <w:b/>
          <w:bCs/>
          <w:szCs w:val="24"/>
          <w:lang w:val="hr-HR"/>
        </w:rPr>
      </w:pPr>
      <w:r w:rsidRPr="00CE7B5E">
        <w:rPr>
          <w:b/>
          <w:bCs/>
          <w:szCs w:val="24"/>
          <w:lang w:val="hr-HR"/>
        </w:rPr>
        <w:t>u pješačkim zonama</w:t>
      </w:r>
      <w:r w:rsidRPr="00CE7B5E">
        <w:rPr>
          <w:b/>
          <w:szCs w:val="24"/>
          <w:lang w:val="hr-HR"/>
        </w:rPr>
        <w:t xml:space="preserve"> n</w:t>
      </w:r>
      <w:r w:rsidRPr="00CE7B5E">
        <w:rPr>
          <w:b/>
          <w:bCs/>
          <w:szCs w:val="24"/>
          <w:lang w:val="hr-HR"/>
        </w:rPr>
        <w:t xml:space="preserve">a području Grada Poreča – </w:t>
      </w:r>
      <w:proofErr w:type="spellStart"/>
      <w:r w:rsidRPr="00CE7B5E">
        <w:rPr>
          <w:b/>
          <w:bCs/>
          <w:szCs w:val="24"/>
          <w:lang w:val="hr-HR"/>
        </w:rPr>
        <w:t>Parenzo</w:t>
      </w:r>
      <w:proofErr w:type="spellEnd"/>
    </w:p>
    <w:p w:rsidR="006B6ABB" w:rsidRPr="00CE7B5E" w:rsidRDefault="006B6ABB" w:rsidP="006B6ABB">
      <w:pPr>
        <w:tabs>
          <w:tab w:val="left" w:pos="0"/>
        </w:tabs>
        <w:jc w:val="center"/>
        <w:rPr>
          <w:szCs w:val="24"/>
          <w:lang w:val="hr-HR"/>
        </w:rPr>
      </w:pPr>
    </w:p>
    <w:p w:rsidR="006B6ABB" w:rsidRPr="00CE7B5E" w:rsidRDefault="006B6ABB" w:rsidP="006B6ABB">
      <w:pPr>
        <w:tabs>
          <w:tab w:val="left" w:pos="0"/>
        </w:tabs>
        <w:jc w:val="center"/>
        <w:rPr>
          <w:b/>
          <w:bCs/>
          <w:szCs w:val="24"/>
          <w:lang w:val="hr-HR"/>
        </w:rPr>
      </w:pPr>
      <w:r w:rsidRPr="00CE7B5E">
        <w:rPr>
          <w:b/>
          <w:bCs/>
          <w:szCs w:val="24"/>
          <w:lang w:val="hr-HR"/>
        </w:rPr>
        <w:t>Članak 1.</w:t>
      </w:r>
    </w:p>
    <w:p w:rsidR="006B6ABB" w:rsidRPr="00CE7B5E" w:rsidRDefault="006B6ABB" w:rsidP="006B6ABB">
      <w:pPr>
        <w:pStyle w:val="Tijeloteksta"/>
        <w:tabs>
          <w:tab w:val="left" w:pos="0"/>
        </w:tabs>
        <w:ind w:firstLine="360"/>
        <w:rPr>
          <w:szCs w:val="24"/>
        </w:rPr>
      </w:pPr>
      <w:r w:rsidRPr="00CE7B5E">
        <w:rPr>
          <w:szCs w:val="24"/>
        </w:rPr>
        <w:t xml:space="preserve">     </w:t>
      </w:r>
    </w:p>
    <w:p w:rsidR="006B6ABB" w:rsidRDefault="006B6ABB" w:rsidP="006B6ABB">
      <w:pPr>
        <w:pStyle w:val="Tijeloteksta"/>
        <w:tabs>
          <w:tab w:val="left" w:pos="0"/>
        </w:tabs>
        <w:rPr>
          <w:bCs/>
          <w:szCs w:val="24"/>
        </w:rPr>
      </w:pPr>
      <w:r w:rsidRPr="00CE7B5E">
        <w:rPr>
          <w:rFonts w:eastAsia="Calibri"/>
          <w:szCs w:val="24"/>
          <w:lang w:eastAsia="hr-HR"/>
        </w:rPr>
        <w:tab/>
        <w:t xml:space="preserve">Ovom Odlukom </w:t>
      </w:r>
      <w:r>
        <w:rPr>
          <w:rFonts w:eastAsia="Calibri"/>
          <w:szCs w:val="24"/>
          <w:lang w:eastAsia="hr-HR"/>
        </w:rPr>
        <w:t>uređuje</w:t>
      </w:r>
      <w:r w:rsidRPr="00CE7B5E">
        <w:rPr>
          <w:rFonts w:eastAsia="Calibri"/>
          <w:szCs w:val="24"/>
          <w:lang w:eastAsia="hr-HR"/>
        </w:rPr>
        <w:t xml:space="preserve"> se obavljanje </w:t>
      </w:r>
      <w:r w:rsidRPr="00CE7B5E">
        <w:rPr>
          <w:bCs/>
          <w:szCs w:val="24"/>
        </w:rPr>
        <w:t xml:space="preserve">komunalne djelatnosti prijevoza robe </w:t>
      </w:r>
      <w:r>
        <w:rPr>
          <w:bCs/>
          <w:szCs w:val="24"/>
        </w:rPr>
        <w:t xml:space="preserve">i osoba </w:t>
      </w:r>
      <w:r w:rsidRPr="00CE7B5E">
        <w:rPr>
          <w:bCs/>
          <w:szCs w:val="24"/>
        </w:rPr>
        <w:t>u pješačkim zonama</w:t>
      </w:r>
      <w:r w:rsidRPr="00CE7B5E">
        <w:rPr>
          <w:szCs w:val="24"/>
        </w:rPr>
        <w:t xml:space="preserve"> n</w:t>
      </w:r>
      <w:r w:rsidRPr="00CE7B5E">
        <w:rPr>
          <w:bCs/>
          <w:szCs w:val="24"/>
        </w:rPr>
        <w:t xml:space="preserve">a području Grada Poreča – </w:t>
      </w:r>
      <w:proofErr w:type="spellStart"/>
      <w:r w:rsidRPr="00CE7B5E">
        <w:rPr>
          <w:bCs/>
          <w:szCs w:val="24"/>
        </w:rPr>
        <w:t>Parenzo</w:t>
      </w:r>
      <w:proofErr w:type="spellEnd"/>
      <w:r w:rsidRPr="00CE7B5E">
        <w:rPr>
          <w:bCs/>
          <w:szCs w:val="24"/>
        </w:rPr>
        <w:t>.</w:t>
      </w:r>
    </w:p>
    <w:p w:rsidR="006B6ABB" w:rsidRPr="00CE7B5E" w:rsidRDefault="006B6ABB" w:rsidP="006B6ABB">
      <w:pPr>
        <w:pStyle w:val="Tijeloteksta"/>
        <w:tabs>
          <w:tab w:val="left" w:pos="0"/>
        </w:tabs>
        <w:rPr>
          <w:rFonts w:eastAsia="Calibri"/>
          <w:b/>
          <w:szCs w:val="24"/>
          <w:lang w:eastAsia="hr-HR"/>
        </w:rPr>
      </w:pPr>
      <w:r>
        <w:rPr>
          <w:bCs/>
          <w:szCs w:val="24"/>
        </w:rPr>
        <w:tab/>
      </w:r>
    </w:p>
    <w:p w:rsidR="006B6ABB" w:rsidRPr="00CE7B5E" w:rsidRDefault="006B6ABB" w:rsidP="006B6ABB">
      <w:pPr>
        <w:pStyle w:val="Tijeloteksta"/>
        <w:tabs>
          <w:tab w:val="left" w:pos="0"/>
        </w:tabs>
        <w:rPr>
          <w:bCs/>
          <w:szCs w:val="24"/>
        </w:rPr>
      </w:pPr>
      <w:r w:rsidRPr="00CE7B5E">
        <w:rPr>
          <w:rFonts w:eastAsia="Calibri"/>
          <w:szCs w:val="24"/>
          <w:lang w:eastAsia="hr-HR"/>
        </w:rPr>
        <w:tab/>
        <w:t>Pod obavljanje</w:t>
      </w:r>
      <w:r>
        <w:rPr>
          <w:rFonts w:eastAsia="Calibri"/>
          <w:szCs w:val="24"/>
          <w:lang w:eastAsia="hr-HR"/>
        </w:rPr>
        <w:t>m</w:t>
      </w:r>
      <w:r w:rsidRPr="00CE7B5E">
        <w:rPr>
          <w:rFonts w:eastAsia="Calibri"/>
          <w:szCs w:val="24"/>
          <w:lang w:eastAsia="hr-HR"/>
        </w:rPr>
        <w:t xml:space="preserve"> </w:t>
      </w:r>
      <w:r w:rsidRPr="00CE7B5E">
        <w:rPr>
          <w:bCs/>
          <w:szCs w:val="24"/>
        </w:rPr>
        <w:t xml:space="preserve">komunalne djelatnosti prijevoza robe </w:t>
      </w:r>
      <w:r>
        <w:rPr>
          <w:bCs/>
          <w:szCs w:val="24"/>
        </w:rPr>
        <w:t xml:space="preserve">i osoba </w:t>
      </w:r>
      <w:r w:rsidRPr="00CE7B5E">
        <w:rPr>
          <w:bCs/>
          <w:szCs w:val="24"/>
        </w:rPr>
        <w:t>u pješačkim zonama</w:t>
      </w:r>
      <w:r w:rsidRPr="00CE7B5E">
        <w:rPr>
          <w:szCs w:val="24"/>
        </w:rPr>
        <w:t xml:space="preserve"> n</w:t>
      </w:r>
      <w:r>
        <w:rPr>
          <w:bCs/>
          <w:szCs w:val="24"/>
        </w:rPr>
        <w:t>a području Grada Poreča–</w:t>
      </w:r>
      <w:proofErr w:type="spellStart"/>
      <w:r w:rsidRPr="00CE7B5E">
        <w:rPr>
          <w:bCs/>
          <w:szCs w:val="24"/>
        </w:rPr>
        <w:t>Parenzo</w:t>
      </w:r>
      <w:proofErr w:type="spellEnd"/>
      <w:r w:rsidRPr="00CE7B5E">
        <w:rPr>
          <w:bCs/>
          <w:szCs w:val="24"/>
        </w:rPr>
        <w:t xml:space="preserve"> podrazumijeva se</w:t>
      </w:r>
      <w:r>
        <w:rPr>
          <w:bCs/>
          <w:szCs w:val="24"/>
        </w:rPr>
        <w:t xml:space="preserve"> dostava i opskrba prodavaonica i ugostiteljskih objekata te ostalo za potrebe svake fizičke i pravne osobe, obrtnika ili ustanove, električnim motornim vozilom nosivosti do 3,5 tona.</w:t>
      </w:r>
    </w:p>
    <w:p w:rsidR="006B6ABB" w:rsidRPr="00CE7B5E" w:rsidRDefault="006B6ABB" w:rsidP="006B6ABB">
      <w:pPr>
        <w:pStyle w:val="Tijeloteksta"/>
        <w:tabs>
          <w:tab w:val="left" w:pos="0"/>
        </w:tabs>
        <w:rPr>
          <w:rFonts w:eastAsia="Calibri"/>
          <w:szCs w:val="24"/>
          <w:lang w:eastAsia="hr-HR"/>
        </w:rPr>
      </w:pPr>
    </w:p>
    <w:p w:rsidR="006B6ABB" w:rsidRPr="00CE7B5E" w:rsidRDefault="006B6ABB" w:rsidP="006B6ABB">
      <w:pPr>
        <w:tabs>
          <w:tab w:val="left" w:pos="0"/>
        </w:tabs>
        <w:jc w:val="center"/>
        <w:rPr>
          <w:b/>
          <w:bCs/>
          <w:szCs w:val="24"/>
          <w:lang w:val="hr-HR"/>
        </w:rPr>
      </w:pPr>
      <w:r w:rsidRPr="00CE7B5E">
        <w:rPr>
          <w:b/>
          <w:bCs/>
          <w:szCs w:val="24"/>
          <w:lang w:val="hr-HR"/>
        </w:rPr>
        <w:t>Članak 2.</w:t>
      </w:r>
    </w:p>
    <w:p w:rsidR="006B6ABB" w:rsidRPr="00CE7B5E" w:rsidRDefault="006B6ABB" w:rsidP="006B6ABB">
      <w:pPr>
        <w:pStyle w:val="Tijeloteksta"/>
        <w:tabs>
          <w:tab w:val="left" w:pos="0"/>
        </w:tabs>
        <w:rPr>
          <w:szCs w:val="24"/>
        </w:rPr>
      </w:pPr>
    </w:p>
    <w:p w:rsidR="006B6ABB" w:rsidRPr="00285CD0" w:rsidRDefault="006B6ABB" w:rsidP="006B6ABB">
      <w:pPr>
        <w:pStyle w:val="Tijeloteksta"/>
        <w:tabs>
          <w:tab w:val="left" w:pos="0"/>
        </w:tabs>
        <w:rPr>
          <w:bCs/>
          <w:szCs w:val="24"/>
        </w:rPr>
      </w:pPr>
      <w:r w:rsidRPr="00CE7B5E">
        <w:rPr>
          <w:color w:val="000000" w:themeColor="text1"/>
          <w:szCs w:val="24"/>
        </w:rPr>
        <w:tab/>
      </w:r>
      <w:r w:rsidRPr="00CE7B5E">
        <w:rPr>
          <w:bCs/>
          <w:szCs w:val="24"/>
        </w:rPr>
        <w:t>Grad Poreč-Parenzo kao suvlasnik (u daljnjem tekstu: osnivač)</w:t>
      </w:r>
      <w:r>
        <w:rPr>
          <w:bCs/>
          <w:szCs w:val="24"/>
        </w:rPr>
        <w:t xml:space="preserve"> povjerava o</w:t>
      </w:r>
      <w:r w:rsidRPr="00CE7B5E">
        <w:rPr>
          <w:rFonts w:eastAsia="Calibri"/>
          <w:szCs w:val="24"/>
          <w:lang w:eastAsia="hr-HR"/>
        </w:rPr>
        <w:t xml:space="preserve">bavljanje </w:t>
      </w:r>
      <w:r w:rsidRPr="00CE7B5E">
        <w:rPr>
          <w:bCs/>
          <w:szCs w:val="24"/>
        </w:rPr>
        <w:t xml:space="preserve">komunalne djelatnosti prijevoza robe </w:t>
      </w:r>
      <w:r>
        <w:rPr>
          <w:bCs/>
          <w:szCs w:val="24"/>
        </w:rPr>
        <w:t xml:space="preserve">i osoba </w:t>
      </w:r>
      <w:r w:rsidRPr="00CE7B5E">
        <w:rPr>
          <w:bCs/>
          <w:szCs w:val="24"/>
        </w:rPr>
        <w:t>u pješačkim zonama</w:t>
      </w:r>
      <w:r w:rsidRPr="00CE7B5E">
        <w:rPr>
          <w:szCs w:val="24"/>
        </w:rPr>
        <w:t xml:space="preserve"> n</w:t>
      </w:r>
      <w:r w:rsidRPr="00CE7B5E">
        <w:rPr>
          <w:bCs/>
          <w:szCs w:val="24"/>
        </w:rPr>
        <w:t xml:space="preserve">a području Grada Poreča – </w:t>
      </w:r>
      <w:proofErr w:type="spellStart"/>
      <w:r w:rsidRPr="00CE7B5E">
        <w:rPr>
          <w:bCs/>
          <w:szCs w:val="24"/>
        </w:rPr>
        <w:t>Parenzo</w:t>
      </w:r>
      <w:proofErr w:type="spellEnd"/>
      <w:r w:rsidRPr="00CE7B5E">
        <w:rPr>
          <w:bCs/>
          <w:szCs w:val="24"/>
        </w:rPr>
        <w:t>, trgovačkom društvu Usluga Poreč d.o.o., Poreč-Parenzo, Mlinska 1, OIB 31073587765 (u daljnjem tekstu: Isporučitelj komunalne usluge).</w:t>
      </w:r>
    </w:p>
    <w:p w:rsidR="006B6ABB" w:rsidRPr="00CE7B5E" w:rsidRDefault="006B6ABB" w:rsidP="006B6ABB">
      <w:pPr>
        <w:tabs>
          <w:tab w:val="left" w:pos="0"/>
        </w:tabs>
        <w:jc w:val="center"/>
        <w:rPr>
          <w:b/>
          <w:bCs/>
          <w:szCs w:val="24"/>
          <w:lang w:val="hr-HR"/>
        </w:rPr>
      </w:pPr>
    </w:p>
    <w:p w:rsidR="006B6ABB" w:rsidRPr="00CE7B5E" w:rsidRDefault="006B6ABB" w:rsidP="006B6ABB">
      <w:pPr>
        <w:tabs>
          <w:tab w:val="left" w:pos="0"/>
        </w:tabs>
        <w:jc w:val="center"/>
        <w:rPr>
          <w:b/>
          <w:bCs/>
          <w:szCs w:val="24"/>
          <w:lang w:val="hr-HR"/>
        </w:rPr>
      </w:pPr>
      <w:r w:rsidRPr="00CE7B5E">
        <w:rPr>
          <w:b/>
          <w:bCs/>
          <w:szCs w:val="24"/>
          <w:lang w:val="hr-HR"/>
        </w:rPr>
        <w:t>Članak 3.</w:t>
      </w:r>
    </w:p>
    <w:p w:rsidR="006B6ABB" w:rsidRPr="00CE7B5E" w:rsidRDefault="006B6ABB" w:rsidP="006B6ABB">
      <w:pPr>
        <w:pStyle w:val="box458203"/>
        <w:ind w:firstLine="708"/>
        <w:jc w:val="both"/>
        <w:rPr>
          <w:color w:val="000000" w:themeColor="text1"/>
        </w:rPr>
      </w:pPr>
      <w:r w:rsidRPr="00CE7B5E">
        <w:rPr>
          <w:color w:val="000000" w:themeColor="text1"/>
        </w:rPr>
        <w:t>O</w:t>
      </w:r>
      <w:r w:rsidRPr="00CE7B5E">
        <w:rPr>
          <w:rFonts w:eastAsia="Calibri"/>
        </w:rPr>
        <w:t xml:space="preserve">bavljanje </w:t>
      </w:r>
      <w:r w:rsidRPr="00CE7B5E">
        <w:rPr>
          <w:bCs/>
        </w:rPr>
        <w:t xml:space="preserve">komunalne djelatnosti iz članka </w:t>
      </w:r>
      <w:r>
        <w:rPr>
          <w:bCs/>
        </w:rPr>
        <w:t>1</w:t>
      </w:r>
      <w:r w:rsidRPr="00CE7B5E">
        <w:rPr>
          <w:bCs/>
        </w:rPr>
        <w:t xml:space="preserve">. ove Odluke povjerava se Isporučitelju komunalne usluge na neodređeno vrijeme dok je Isporučitelj komunalne usluge registriran za obavljanje povjerene komunalne djelatnosti. </w:t>
      </w:r>
    </w:p>
    <w:p w:rsidR="006B6ABB" w:rsidRPr="00CE7B5E" w:rsidRDefault="006B6ABB" w:rsidP="006B6ABB">
      <w:pPr>
        <w:tabs>
          <w:tab w:val="left" w:pos="0"/>
        </w:tabs>
        <w:jc w:val="center"/>
        <w:rPr>
          <w:b/>
          <w:bCs/>
          <w:szCs w:val="24"/>
          <w:lang w:val="hr-HR"/>
        </w:rPr>
      </w:pPr>
      <w:r w:rsidRPr="00CE7B5E">
        <w:rPr>
          <w:b/>
          <w:bCs/>
          <w:szCs w:val="24"/>
          <w:lang w:val="hr-HR"/>
        </w:rPr>
        <w:t>Članak 4.</w:t>
      </w:r>
    </w:p>
    <w:p w:rsidR="006B6ABB" w:rsidRDefault="006B6ABB" w:rsidP="006B6ABB">
      <w:pPr>
        <w:pStyle w:val="box458203"/>
        <w:spacing w:before="0" w:beforeAutospacing="0" w:after="0"/>
        <w:ind w:firstLine="709"/>
        <w:jc w:val="both"/>
        <w:rPr>
          <w:color w:val="000000" w:themeColor="text1"/>
        </w:rPr>
      </w:pPr>
    </w:p>
    <w:p w:rsidR="006B6ABB" w:rsidRDefault="006B6ABB" w:rsidP="006B6ABB">
      <w:pPr>
        <w:pStyle w:val="box458203"/>
        <w:spacing w:before="0" w:beforeAutospacing="0"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Isporučitelj komunalne usluge dužan je obavljati povjerenu komunalnu djelatnost kao javnu službu i postupati u skladu s načelima na kojima se temelji komunalno gospodarstvo sukladno zakonu koji uređuje komunalno gospodarstvo, a jednom godišnje podnositi izvješće o poslovanju.</w:t>
      </w:r>
    </w:p>
    <w:p w:rsidR="006B6ABB" w:rsidRDefault="006B6ABB" w:rsidP="006B6ABB">
      <w:pPr>
        <w:pStyle w:val="box458203"/>
        <w:spacing w:before="0" w:beforeAutospacing="0" w:after="0"/>
        <w:rPr>
          <w:color w:val="000000" w:themeColor="text1"/>
        </w:rPr>
      </w:pPr>
    </w:p>
    <w:p w:rsidR="006B6ABB" w:rsidRPr="00CB2B25" w:rsidRDefault="006B6ABB" w:rsidP="006B6ABB">
      <w:pPr>
        <w:pStyle w:val="box458203"/>
        <w:spacing w:before="0" w:beforeAutospacing="0" w:after="0"/>
        <w:jc w:val="center"/>
        <w:rPr>
          <w:b/>
          <w:color w:val="000000" w:themeColor="text1"/>
        </w:rPr>
      </w:pPr>
      <w:r w:rsidRPr="00CB2B25">
        <w:rPr>
          <w:b/>
          <w:color w:val="000000" w:themeColor="text1"/>
        </w:rPr>
        <w:t>Članak 5.</w:t>
      </w:r>
    </w:p>
    <w:p w:rsidR="006B6ABB" w:rsidRPr="00CE7B5E" w:rsidRDefault="006B6ABB" w:rsidP="006B6ABB">
      <w:pPr>
        <w:pStyle w:val="box458203"/>
        <w:spacing w:before="0" w:beforeAutospacing="0" w:after="0"/>
        <w:jc w:val="center"/>
        <w:rPr>
          <w:color w:val="000000" w:themeColor="text1"/>
        </w:rPr>
      </w:pPr>
    </w:p>
    <w:p w:rsidR="006B6ABB" w:rsidRDefault="006B6ABB" w:rsidP="006B6ABB">
      <w:pPr>
        <w:tabs>
          <w:tab w:val="left" w:pos="0"/>
        </w:tabs>
        <w:jc w:val="both"/>
        <w:rPr>
          <w:bCs/>
          <w:szCs w:val="24"/>
          <w:lang w:val="hr-HR"/>
        </w:rPr>
      </w:pPr>
      <w:r>
        <w:rPr>
          <w:bCs/>
          <w:szCs w:val="24"/>
          <w:lang w:val="hr-HR"/>
        </w:rPr>
        <w:tab/>
        <w:t>Usluga prijevoza robe i osoba električnim dostavnim vozilom vrši se uz plaćanje odgovarajuće naknade koju kroz cjenik komunalne usluge određuje Isporučitelj komunalne usluge.</w:t>
      </w:r>
    </w:p>
    <w:p w:rsidR="006B6ABB" w:rsidRPr="00881A29" w:rsidRDefault="006B6ABB" w:rsidP="006B6ABB">
      <w:pPr>
        <w:tabs>
          <w:tab w:val="left" w:pos="0"/>
        </w:tabs>
        <w:rPr>
          <w:b/>
          <w:bCs/>
          <w:szCs w:val="24"/>
          <w:lang w:val="hr-HR"/>
        </w:rPr>
      </w:pPr>
    </w:p>
    <w:p w:rsidR="006B6ABB" w:rsidRDefault="006B6ABB" w:rsidP="006B6ABB">
      <w:pPr>
        <w:tabs>
          <w:tab w:val="left" w:pos="0"/>
        </w:tabs>
        <w:jc w:val="center"/>
        <w:rPr>
          <w:b/>
          <w:bCs/>
          <w:szCs w:val="24"/>
          <w:lang w:val="hr-HR"/>
        </w:rPr>
      </w:pPr>
      <w:r>
        <w:rPr>
          <w:b/>
          <w:bCs/>
          <w:szCs w:val="24"/>
          <w:lang w:val="hr-HR"/>
        </w:rPr>
        <w:t>Članak 6</w:t>
      </w:r>
      <w:r w:rsidRPr="00881A29">
        <w:rPr>
          <w:b/>
          <w:bCs/>
          <w:szCs w:val="24"/>
          <w:lang w:val="hr-HR"/>
        </w:rPr>
        <w:t>.</w:t>
      </w:r>
    </w:p>
    <w:p w:rsidR="006B6ABB" w:rsidRPr="00881A29" w:rsidRDefault="006B6ABB" w:rsidP="006B6ABB">
      <w:pPr>
        <w:tabs>
          <w:tab w:val="left" w:pos="0"/>
        </w:tabs>
        <w:jc w:val="center"/>
        <w:rPr>
          <w:b/>
          <w:bCs/>
          <w:szCs w:val="24"/>
          <w:lang w:val="hr-HR"/>
        </w:rPr>
      </w:pPr>
    </w:p>
    <w:p w:rsidR="006B6ABB" w:rsidRPr="00CE7B5E" w:rsidRDefault="006B6ABB" w:rsidP="006B6ABB">
      <w:pPr>
        <w:pStyle w:val="Uvuenotijeloteksta"/>
        <w:tabs>
          <w:tab w:val="left" w:pos="0"/>
        </w:tabs>
        <w:ind w:right="-51" w:firstLine="0"/>
        <w:rPr>
          <w:szCs w:val="24"/>
        </w:rPr>
      </w:pPr>
      <w:r w:rsidRPr="00CE7B5E">
        <w:rPr>
          <w:bCs/>
          <w:szCs w:val="24"/>
        </w:rPr>
        <w:tab/>
        <w:t>Ova Odluka stupa na snagu</w:t>
      </w:r>
      <w:r w:rsidRPr="00CE7B5E">
        <w:rPr>
          <w:szCs w:val="24"/>
        </w:rPr>
        <w:t xml:space="preserve"> </w:t>
      </w:r>
      <w:r>
        <w:rPr>
          <w:szCs w:val="24"/>
        </w:rPr>
        <w:t>osmog</w:t>
      </w:r>
      <w:r w:rsidRPr="00CE7B5E">
        <w:rPr>
          <w:szCs w:val="24"/>
        </w:rPr>
        <w:t xml:space="preserve"> dana od dana objave u "Službenom glasniku Grada Poreča - </w:t>
      </w:r>
      <w:proofErr w:type="spellStart"/>
      <w:r w:rsidRPr="00CE7B5E">
        <w:rPr>
          <w:szCs w:val="24"/>
        </w:rPr>
        <w:t>Parenzo</w:t>
      </w:r>
      <w:proofErr w:type="spellEnd"/>
      <w:r w:rsidRPr="00CE7B5E">
        <w:rPr>
          <w:szCs w:val="24"/>
        </w:rPr>
        <w:t xml:space="preserve">".   </w:t>
      </w:r>
    </w:p>
    <w:sectPr w:rsidR="006B6ABB" w:rsidRPr="00CE7B5E" w:rsidSect="006759E8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A2BBF"/>
    <w:multiLevelType w:val="hybridMultilevel"/>
    <w:tmpl w:val="EF622D40"/>
    <w:lvl w:ilvl="0" w:tplc="A3486E18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BB"/>
    <w:rsid w:val="006759E8"/>
    <w:rsid w:val="006B6ABB"/>
    <w:rsid w:val="00C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9BDEE-3DB5-4CE6-9A99-2C8BC861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A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uvlaka 2, uvlaka 3,uvlaka 3,Tijelo teksta1,Tijelo teksta11,Tijelo teksta3,  uvlaka 21,  uvlaka 211,Tijelo teksta2, uvlaka 31, uvlaka 311"/>
    <w:basedOn w:val="Normal"/>
    <w:link w:val="TijelotekstaChar"/>
    <w:rsid w:val="006B6ABB"/>
    <w:pPr>
      <w:jc w:val="both"/>
    </w:pPr>
    <w:rPr>
      <w:lang w:val="hr-HR"/>
    </w:rPr>
  </w:style>
  <w:style w:type="character" w:customStyle="1" w:styleId="TijelotekstaChar">
    <w:name w:val="Tijelo teksta Char"/>
    <w:aliases w:val="uvlaka 2 Char, uvlaka 3 Char,uvlaka 3 Char,Tijelo teksta1 Char,Tijelo teksta11 Char,Tijelo teksta3 Char,  uvlaka 21 Char,  uvlaka 211 Char,Tijelo teksta2 Char, uvlaka 31 Char, uvlaka 311 Char"/>
    <w:basedOn w:val="Zadanifontodlomka"/>
    <w:link w:val="Tijeloteksta"/>
    <w:rsid w:val="006B6ABB"/>
    <w:rPr>
      <w:rFonts w:ascii="Times New Roman" w:eastAsia="Times New Roman" w:hAnsi="Times New Roman" w:cs="Times New Roman"/>
      <w:sz w:val="24"/>
      <w:szCs w:val="20"/>
    </w:rPr>
  </w:style>
  <w:style w:type="paragraph" w:styleId="Uvuenotijeloteksta">
    <w:name w:val="Body Text Indent"/>
    <w:basedOn w:val="Normal"/>
    <w:link w:val="UvuenotijelotekstaChar"/>
    <w:rsid w:val="006B6ABB"/>
    <w:pPr>
      <w:ind w:firstLine="720"/>
      <w:jc w:val="both"/>
    </w:pPr>
    <w:rPr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6B6ABB"/>
    <w:rPr>
      <w:rFonts w:ascii="Times New Roman" w:eastAsia="Times New Roman" w:hAnsi="Times New Roman" w:cs="Times New Roman"/>
      <w:sz w:val="24"/>
      <w:szCs w:val="20"/>
    </w:rPr>
  </w:style>
  <w:style w:type="paragraph" w:customStyle="1" w:styleId="box458203">
    <w:name w:val="box_458203"/>
    <w:basedOn w:val="Normal"/>
    <w:rsid w:val="006B6ABB"/>
    <w:pPr>
      <w:spacing w:before="100" w:beforeAutospacing="1" w:after="225"/>
    </w:pPr>
    <w:rPr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675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Blašković</dc:creator>
  <cp:keywords/>
  <dc:description/>
  <cp:lastModifiedBy>Ivana Blašković</cp:lastModifiedBy>
  <cp:revision>2</cp:revision>
  <dcterms:created xsi:type="dcterms:W3CDTF">2020-05-07T10:08:00Z</dcterms:created>
  <dcterms:modified xsi:type="dcterms:W3CDTF">2020-05-07T10:08:00Z</dcterms:modified>
</cp:coreProperties>
</file>